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7B" w:rsidRPr="005113A5" w:rsidRDefault="0078327B" w:rsidP="0078327B">
      <w:pPr>
        <w:pStyle w:val="Zkladntext"/>
        <w:pBdr>
          <w:top w:val="single" w:sz="4" w:space="1" w:color="auto"/>
          <w:bottom w:val="single" w:sz="4" w:space="1" w:color="auto"/>
        </w:pBdr>
        <w:tabs>
          <w:tab w:val="left" w:pos="360"/>
          <w:tab w:val="left" w:pos="5760"/>
          <w:tab w:val="left" w:pos="5940"/>
        </w:tabs>
        <w:spacing w:before="0" w:line="220" w:lineRule="exact"/>
        <w:rPr>
          <w:rFonts w:ascii="Arial" w:hAnsi="Arial" w:cs="Arial"/>
          <w:color w:val="auto"/>
          <w:spacing w:val="-4"/>
          <w:sz w:val="12"/>
        </w:rPr>
      </w:pPr>
      <w:r w:rsidRPr="005113A5">
        <w:rPr>
          <w:rFonts w:ascii="Arial" w:hAnsi="Arial" w:cs="Arial"/>
          <w:b/>
          <w:bCs/>
          <w:color w:val="auto"/>
          <w:spacing w:val="-4"/>
        </w:rPr>
        <w:t xml:space="preserve">Krajská nemocnice T. Bati, a. s., </w:t>
      </w:r>
      <w:r w:rsidRPr="005113A5">
        <w:rPr>
          <w:rFonts w:ascii="Arial" w:hAnsi="Arial" w:cs="Arial"/>
          <w:color w:val="auto"/>
          <w:spacing w:val="-4"/>
          <w:sz w:val="12"/>
        </w:rPr>
        <w:t xml:space="preserve"> </w:t>
      </w:r>
      <w:r w:rsidRPr="005113A5">
        <w:rPr>
          <w:rFonts w:ascii="Arial" w:hAnsi="Arial" w:cs="Arial"/>
          <w:b/>
          <w:bCs/>
          <w:color w:val="auto"/>
          <w:spacing w:val="-4"/>
        </w:rPr>
        <w:t>Havlíčkovo nábřeží 600, 762 75 Zlín</w:t>
      </w:r>
      <w:r w:rsidRPr="005113A5">
        <w:rPr>
          <w:rFonts w:ascii="Arial" w:hAnsi="Arial" w:cs="Arial"/>
          <w:color w:val="auto"/>
          <w:spacing w:val="-4"/>
          <w:sz w:val="12"/>
        </w:rPr>
        <w:t xml:space="preserve"> </w:t>
      </w:r>
      <w:r w:rsidRPr="005113A5">
        <w:rPr>
          <w:rFonts w:ascii="Arial" w:hAnsi="Arial" w:cs="Arial"/>
          <w:color w:val="auto"/>
          <w:spacing w:val="-4"/>
          <w:sz w:val="12"/>
        </w:rPr>
        <w:tab/>
      </w:r>
      <w:r w:rsidRPr="005113A5">
        <w:rPr>
          <w:rFonts w:ascii="Arial" w:hAnsi="Arial" w:cs="Arial"/>
          <w:color w:val="auto"/>
          <w:spacing w:val="-4"/>
          <w:sz w:val="12"/>
        </w:rPr>
        <w:tab/>
      </w:r>
    </w:p>
    <w:p w:rsidR="0078327B" w:rsidRPr="005113A5" w:rsidRDefault="0078327B" w:rsidP="0078327B">
      <w:pPr>
        <w:pStyle w:val="Zkladntext"/>
        <w:pBdr>
          <w:top w:val="single" w:sz="4" w:space="1" w:color="auto"/>
          <w:bottom w:val="single" w:sz="4" w:space="1" w:color="auto"/>
        </w:pBdr>
        <w:tabs>
          <w:tab w:val="left" w:pos="360"/>
          <w:tab w:val="left" w:pos="5760"/>
          <w:tab w:val="left" w:pos="5940"/>
        </w:tabs>
        <w:spacing w:before="0" w:line="220" w:lineRule="exact"/>
        <w:rPr>
          <w:rFonts w:ascii="Arial" w:hAnsi="Arial" w:cs="Arial"/>
          <w:b/>
          <w:bCs/>
          <w:color w:val="auto"/>
          <w:spacing w:val="-4"/>
          <w:sz w:val="16"/>
        </w:rPr>
      </w:pPr>
      <w:r w:rsidRPr="005113A5">
        <w:rPr>
          <w:rFonts w:ascii="Arial" w:hAnsi="Arial" w:cs="Arial"/>
          <w:color w:val="auto"/>
          <w:spacing w:val="-4"/>
          <w:sz w:val="16"/>
        </w:rPr>
        <w:t xml:space="preserve">IČ: </w:t>
      </w:r>
      <w:r w:rsidRPr="005113A5">
        <w:rPr>
          <w:rFonts w:ascii="Arial" w:hAnsi="Arial" w:cs="Arial"/>
          <w:color w:val="auto"/>
          <w:sz w:val="16"/>
        </w:rPr>
        <w:t>276 61 989</w:t>
      </w:r>
      <w:r w:rsidRPr="005113A5">
        <w:rPr>
          <w:rFonts w:ascii="Arial" w:hAnsi="Arial" w:cs="Arial"/>
          <w:color w:val="auto"/>
          <w:spacing w:val="-4"/>
          <w:sz w:val="16"/>
        </w:rPr>
        <w:t>, zapsána v obchodním rejstříku vedeném KS v Brně, odd.</w:t>
      </w:r>
      <w:r w:rsidRPr="005113A5">
        <w:rPr>
          <w:rFonts w:ascii="Arial" w:hAnsi="Arial" w:cs="Arial"/>
          <w:color w:val="auto"/>
          <w:sz w:val="16"/>
        </w:rPr>
        <w:t xml:space="preserve"> B, vložka 4437</w:t>
      </w:r>
    </w:p>
    <w:p w:rsidR="0078327B" w:rsidRPr="005113A5" w:rsidRDefault="0078327B" w:rsidP="0078327B">
      <w:pPr>
        <w:pStyle w:val="Tunsted"/>
        <w:tabs>
          <w:tab w:val="left" w:pos="360"/>
          <w:tab w:val="left" w:pos="5940"/>
        </w:tabs>
        <w:spacing w:before="0" w:line="220" w:lineRule="exact"/>
        <w:rPr>
          <w:rFonts w:cs="Arial"/>
          <w:b w:val="0"/>
          <w:color w:val="auto"/>
          <w:spacing w:val="-4"/>
          <w:sz w:val="18"/>
          <w:bdr w:val="single" w:sz="4" w:space="0" w:color="auto"/>
        </w:rPr>
      </w:pPr>
    </w:p>
    <w:p w:rsidR="0078327B" w:rsidRPr="005113A5" w:rsidRDefault="0078327B" w:rsidP="0078327B">
      <w:pPr>
        <w:pStyle w:val="Tunsted"/>
        <w:spacing w:before="120" w:line="220" w:lineRule="exact"/>
        <w:rPr>
          <w:rFonts w:cs="Arial"/>
          <w:bCs/>
          <w:caps/>
          <w:color w:val="auto"/>
          <w:spacing w:val="8"/>
          <w:sz w:val="28"/>
        </w:rPr>
      </w:pPr>
      <w:r w:rsidRPr="005113A5">
        <w:rPr>
          <w:rFonts w:cs="Arial"/>
          <w:bCs/>
          <w:caps/>
          <w:color w:val="auto"/>
          <w:spacing w:val="8"/>
          <w:sz w:val="28"/>
        </w:rPr>
        <w:t xml:space="preserve">Nákupní podmínky </w:t>
      </w:r>
    </w:p>
    <w:p w:rsidR="0078327B" w:rsidRPr="005113A5" w:rsidRDefault="0078327B" w:rsidP="0078327B">
      <w:pPr>
        <w:pStyle w:val="Tunsted"/>
        <w:spacing w:before="120" w:line="220" w:lineRule="exact"/>
        <w:rPr>
          <w:rFonts w:cs="Arial"/>
          <w:bCs/>
          <w:color w:val="auto"/>
          <w:spacing w:val="8"/>
        </w:rPr>
      </w:pPr>
      <w:r w:rsidRPr="005113A5">
        <w:rPr>
          <w:rFonts w:cs="Arial"/>
          <w:bCs/>
          <w:color w:val="auto"/>
          <w:spacing w:val="8"/>
        </w:rPr>
        <w:t>pro dodávky zdravotnických prostředků do KNTB, a. s.</w:t>
      </w:r>
    </w:p>
    <w:p w:rsidR="0078327B" w:rsidRPr="005113A5" w:rsidRDefault="0078327B" w:rsidP="0078327B">
      <w:pPr>
        <w:pStyle w:val="Tunsted"/>
        <w:spacing w:before="120" w:line="220" w:lineRule="exact"/>
        <w:rPr>
          <w:rFonts w:cs="Arial"/>
          <w:bCs/>
          <w:color w:val="auto"/>
          <w:spacing w:val="8"/>
        </w:rPr>
      </w:pPr>
    </w:p>
    <w:p w:rsidR="0078327B" w:rsidRPr="005113A5" w:rsidRDefault="0078327B" w:rsidP="0078327B">
      <w:pPr>
        <w:pStyle w:val="Tunsted"/>
        <w:spacing w:before="0" w:after="120" w:line="220" w:lineRule="exact"/>
        <w:rPr>
          <w:rFonts w:cs="Arial"/>
          <w:color w:val="auto"/>
          <w:spacing w:val="-6"/>
          <w:sz w:val="16"/>
        </w:rPr>
      </w:pPr>
      <w:r w:rsidRPr="005113A5">
        <w:rPr>
          <w:rFonts w:cs="Arial"/>
          <w:color w:val="auto"/>
          <w:spacing w:val="-6"/>
          <w:sz w:val="16"/>
        </w:rPr>
        <w:t>1. Obecná ustanovení</w:t>
      </w:r>
    </w:p>
    <w:p w:rsidR="0078327B" w:rsidRPr="005113A5" w:rsidRDefault="0078327B" w:rsidP="0078327B">
      <w:pPr>
        <w:pStyle w:val="Zkladntext"/>
        <w:numPr>
          <w:ilvl w:val="1"/>
          <w:numId w:val="1"/>
        </w:numPr>
        <w:spacing w:line="220" w:lineRule="exact"/>
        <w:rPr>
          <w:rFonts w:ascii="Arial" w:hAnsi="Arial" w:cs="Arial"/>
          <w:color w:val="auto"/>
          <w:spacing w:val="-6"/>
          <w:sz w:val="16"/>
        </w:rPr>
      </w:pPr>
      <w:r w:rsidRPr="005113A5">
        <w:rPr>
          <w:rFonts w:ascii="Arial" w:hAnsi="Arial" w:cs="Arial"/>
          <w:color w:val="auto"/>
          <w:spacing w:val="-6"/>
          <w:sz w:val="16"/>
        </w:rPr>
        <w:t xml:space="preserve">Tyto nákupní podmínky pro dodávky zdravotnických prostředků do KNTB, a. s. (dále jen „Nákupní podmínky ZP“ a „KNTB“) upravují základní podmínky dodávek zdravotnických prostředků (dále jen „ZP“) do KNTB a jsou součástí všech smluv na ZP uzavřených KNTB jako odběratelem (kupujícím). Za zdravotnický prostředek je považován každý přístroj, výrobek, předmět nebo materiál, který odpovídá definici uvedené </w:t>
      </w:r>
      <w:r>
        <w:rPr>
          <w:rFonts w:ascii="Arial" w:hAnsi="Arial" w:cs="Arial"/>
          <w:color w:val="auto"/>
          <w:spacing w:val="-6"/>
          <w:sz w:val="16"/>
        </w:rPr>
        <w:t>v platném zákoně č. 268/2014 Sb.,</w:t>
      </w:r>
      <w:r w:rsidRPr="005113A5">
        <w:rPr>
          <w:rFonts w:ascii="Arial" w:hAnsi="Arial" w:cs="Arial"/>
          <w:color w:val="auto"/>
          <w:spacing w:val="-6"/>
          <w:sz w:val="16"/>
        </w:rPr>
        <w:t xml:space="preserve"> o zdravotnick</w:t>
      </w:r>
      <w:r>
        <w:rPr>
          <w:rFonts w:ascii="Arial" w:hAnsi="Arial" w:cs="Arial"/>
          <w:color w:val="auto"/>
          <w:spacing w:val="-6"/>
          <w:sz w:val="16"/>
        </w:rPr>
        <w:t>ých prostředcích</w:t>
      </w:r>
      <w:r w:rsidRPr="005113A5">
        <w:rPr>
          <w:rFonts w:ascii="Arial" w:hAnsi="Arial" w:cs="Arial"/>
          <w:color w:val="auto"/>
          <w:spacing w:val="-6"/>
          <w:sz w:val="16"/>
        </w:rPr>
        <w:t>.</w:t>
      </w:r>
    </w:p>
    <w:p w:rsidR="0078327B" w:rsidRPr="005113A5" w:rsidRDefault="0078327B" w:rsidP="0078327B">
      <w:pPr>
        <w:pStyle w:val="Zkladntext"/>
        <w:numPr>
          <w:ilvl w:val="1"/>
          <w:numId w:val="1"/>
        </w:numPr>
        <w:spacing w:before="40" w:line="220" w:lineRule="exact"/>
        <w:rPr>
          <w:rFonts w:ascii="Arial" w:hAnsi="Arial" w:cs="Arial"/>
          <w:color w:val="auto"/>
          <w:spacing w:val="-6"/>
          <w:sz w:val="16"/>
        </w:rPr>
      </w:pPr>
      <w:r w:rsidRPr="005113A5">
        <w:rPr>
          <w:rFonts w:ascii="Arial" w:hAnsi="Arial" w:cs="Arial"/>
          <w:color w:val="auto"/>
          <w:spacing w:val="-6"/>
          <w:sz w:val="16"/>
        </w:rPr>
        <w:t xml:space="preserve">Tyto Nákupní podmínky ZP platí pro všechny </w:t>
      </w:r>
    </w:p>
    <w:p w:rsidR="0078327B" w:rsidRPr="005113A5" w:rsidRDefault="0078327B" w:rsidP="0078327B">
      <w:pPr>
        <w:pStyle w:val="Zkladntext"/>
        <w:numPr>
          <w:ilvl w:val="0"/>
          <w:numId w:val="9"/>
        </w:numPr>
        <w:spacing w:before="40" w:line="220" w:lineRule="exact"/>
        <w:rPr>
          <w:rFonts w:ascii="Arial" w:hAnsi="Arial" w:cs="Arial"/>
          <w:color w:val="auto"/>
          <w:spacing w:val="-6"/>
          <w:sz w:val="16"/>
        </w:rPr>
      </w:pPr>
      <w:r w:rsidRPr="005113A5">
        <w:rPr>
          <w:rFonts w:ascii="Arial" w:hAnsi="Arial" w:cs="Arial"/>
          <w:color w:val="auto"/>
          <w:spacing w:val="-6"/>
          <w:sz w:val="16"/>
        </w:rPr>
        <w:t>veřejné z</w:t>
      </w:r>
      <w:r>
        <w:rPr>
          <w:rFonts w:ascii="Arial" w:hAnsi="Arial" w:cs="Arial"/>
          <w:color w:val="auto"/>
          <w:spacing w:val="-6"/>
          <w:sz w:val="16"/>
        </w:rPr>
        <w:t>akázky ve smyslu zákona č. 134/201</w:t>
      </w:r>
      <w:r w:rsidRPr="005113A5">
        <w:rPr>
          <w:rFonts w:ascii="Arial" w:hAnsi="Arial" w:cs="Arial"/>
          <w:color w:val="auto"/>
          <w:spacing w:val="-6"/>
          <w:sz w:val="16"/>
        </w:rPr>
        <w:t>6 Sb.</w:t>
      </w:r>
      <w:r>
        <w:rPr>
          <w:rFonts w:ascii="Arial" w:hAnsi="Arial" w:cs="Arial"/>
          <w:color w:val="auto"/>
          <w:spacing w:val="-6"/>
          <w:sz w:val="16"/>
        </w:rPr>
        <w:t>, o zadávání veřejných zakázek,</w:t>
      </w:r>
      <w:r w:rsidRPr="005113A5">
        <w:rPr>
          <w:rFonts w:ascii="Arial" w:hAnsi="Arial" w:cs="Arial"/>
          <w:color w:val="auto"/>
          <w:spacing w:val="-6"/>
          <w:sz w:val="16"/>
        </w:rPr>
        <w:t xml:space="preserve"> v platném znění (dále jen „zákon“) na dodávku ZP </w:t>
      </w:r>
    </w:p>
    <w:p w:rsidR="0078327B" w:rsidRPr="005113A5" w:rsidRDefault="0078327B" w:rsidP="0078327B">
      <w:pPr>
        <w:pStyle w:val="Zkladntext"/>
        <w:numPr>
          <w:ilvl w:val="0"/>
          <w:numId w:val="9"/>
        </w:numPr>
        <w:spacing w:before="40" w:line="220" w:lineRule="exact"/>
        <w:rPr>
          <w:rFonts w:ascii="Arial" w:hAnsi="Arial" w:cs="Arial"/>
          <w:color w:val="auto"/>
          <w:spacing w:val="-6"/>
          <w:sz w:val="16"/>
        </w:rPr>
      </w:pPr>
      <w:r w:rsidRPr="005113A5">
        <w:rPr>
          <w:rFonts w:ascii="Arial" w:hAnsi="Arial" w:cs="Arial"/>
          <w:color w:val="auto"/>
          <w:spacing w:val="-6"/>
          <w:sz w:val="16"/>
        </w:rPr>
        <w:t>zakázky malého rozsahu na jednorázové i opakované dodávky ZP s předpokládanou ce</w:t>
      </w:r>
      <w:r>
        <w:rPr>
          <w:rFonts w:ascii="Arial" w:hAnsi="Arial" w:cs="Arial"/>
          <w:color w:val="auto"/>
          <w:spacing w:val="-6"/>
          <w:sz w:val="16"/>
        </w:rPr>
        <w:t>nou předmětu plnění bez DPH do 2</w:t>
      </w:r>
      <w:r w:rsidRPr="005113A5">
        <w:rPr>
          <w:rFonts w:ascii="Arial" w:hAnsi="Arial" w:cs="Arial"/>
          <w:color w:val="auto"/>
          <w:spacing w:val="-6"/>
          <w:sz w:val="16"/>
        </w:rPr>
        <w:t xml:space="preserve">.000 000,- Kč realizované přímo bez výběrového řízení (dále jen „ostatní zakázky“). V tomto případě se Nákupní podmínky pro ZP podepisují při uzavírání smlouvy. </w:t>
      </w:r>
    </w:p>
    <w:p w:rsidR="0078327B" w:rsidRPr="005113A5" w:rsidRDefault="0078327B" w:rsidP="0078327B">
      <w:pPr>
        <w:pStyle w:val="Zkladntext"/>
        <w:spacing w:before="40" w:line="220" w:lineRule="exact"/>
        <w:ind w:left="360" w:firstLine="0"/>
        <w:rPr>
          <w:rFonts w:ascii="Arial" w:hAnsi="Arial" w:cs="Arial"/>
          <w:color w:val="auto"/>
          <w:spacing w:val="-6"/>
          <w:sz w:val="16"/>
        </w:rPr>
      </w:pPr>
      <w:r w:rsidRPr="005113A5">
        <w:rPr>
          <w:rFonts w:ascii="Arial" w:hAnsi="Arial" w:cs="Arial"/>
          <w:color w:val="auto"/>
          <w:spacing w:val="-6"/>
          <w:sz w:val="16"/>
        </w:rPr>
        <w:t xml:space="preserve">Nabídka uchazeče o veřejnou zakázku nebo účastníka výběrového řízení na zakázku malého rozsahu (dále jen „nabídka“ a „zakázka“) i návrh smlouvy, podle níž má být zakázka realizována (dále jen „návrh smlouvy“), musí být v souladu s podmínkami uvedenými v dalších ustanoveních. </w:t>
      </w:r>
    </w:p>
    <w:p w:rsidR="0078327B" w:rsidRPr="005113A5" w:rsidRDefault="0078327B" w:rsidP="0078327B">
      <w:pPr>
        <w:pStyle w:val="Zkladntext"/>
        <w:spacing w:before="40" w:line="220" w:lineRule="exact"/>
        <w:ind w:left="360" w:firstLine="0"/>
        <w:rPr>
          <w:rFonts w:ascii="Arial" w:hAnsi="Arial" w:cs="Arial"/>
          <w:color w:val="auto"/>
          <w:spacing w:val="-6"/>
          <w:sz w:val="16"/>
        </w:rPr>
      </w:pPr>
      <w:r w:rsidRPr="005113A5">
        <w:rPr>
          <w:rFonts w:ascii="Arial" w:hAnsi="Arial" w:cs="Arial"/>
          <w:color w:val="auto"/>
          <w:spacing w:val="-6"/>
          <w:sz w:val="16"/>
        </w:rPr>
        <w:t>Nabídka i návrh smlouvy se mohou odchylovat od ustanovení Nákupních podmínek ZP jen v případě, že to bude výslovně připuštěno v podmínkách zadání zakázky nebo v zadávací dokumentaci, a jen v rozsahu a za podmínek uvedených v těchto dokumentech. V takovém případě má odchylná úprava ve smlouvě přednost před těmito nákupními podmínkami.</w:t>
      </w:r>
    </w:p>
    <w:p w:rsidR="0078327B" w:rsidRPr="005113A5" w:rsidRDefault="0078327B" w:rsidP="0078327B">
      <w:pPr>
        <w:pStyle w:val="Zkladntext"/>
        <w:numPr>
          <w:ilvl w:val="1"/>
          <w:numId w:val="1"/>
        </w:numPr>
        <w:spacing w:before="40" w:line="220" w:lineRule="exact"/>
        <w:rPr>
          <w:rFonts w:ascii="Arial" w:hAnsi="Arial" w:cs="Arial"/>
          <w:color w:val="auto"/>
          <w:spacing w:val="-6"/>
          <w:sz w:val="16"/>
        </w:rPr>
      </w:pPr>
      <w:r w:rsidRPr="005113A5">
        <w:rPr>
          <w:rFonts w:ascii="Arial" w:hAnsi="Arial" w:cs="Arial"/>
          <w:color w:val="auto"/>
          <w:spacing w:val="-6"/>
          <w:sz w:val="16"/>
        </w:rPr>
        <w:t xml:space="preserve">Nákupní podmínky ZP jsou součástí každého návrhu smlouvy, který se týká pořizování ZP podle odst. 1.1 těchto NP. </w:t>
      </w:r>
      <w:r w:rsidRPr="005113A5">
        <w:rPr>
          <w:rFonts w:ascii="Arial" w:hAnsi="Arial" w:cs="Arial"/>
          <w:bCs/>
          <w:iCs/>
          <w:color w:val="auto"/>
          <w:spacing w:val="-6"/>
          <w:sz w:val="16"/>
        </w:rPr>
        <w:t>Uchazeč o veřejnou zakázku nebo účastník výběrového řízení na zakázku malého rozsahu (dále jen „účastník výběrového řízení“) přiloží ke každému vyhotovení návrhu smlouvy jedno podepsané vyhotovení nákupních podmínek ZP, tzn. že předloží nákupní podmínky ZP celkem 3x.</w:t>
      </w:r>
      <w:r w:rsidRPr="005113A5">
        <w:rPr>
          <w:rFonts w:ascii="Arial" w:hAnsi="Arial" w:cs="Arial"/>
          <w:b/>
          <w:i/>
          <w:color w:val="auto"/>
          <w:spacing w:val="-6"/>
          <w:sz w:val="16"/>
        </w:rPr>
        <w:t xml:space="preserve"> </w:t>
      </w:r>
      <w:r w:rsidRPr="005113A5">
        <w:rPr>
          <w:rFonts w:ascii="Arial" w:hAnsi="Arial" w:cs="Arial"/>
          <w:color w:val="auto"/>
          <w:spacing w:val="-6"/>
          <w:sz w:val="16"/>
        </w:rPr>
        <w:t>Účastník výběrového řízení předloží podepsané nákupní podmínky ZP samostatně u každé nabídky, a to i v případě, že nákupní podmínky ZP podepsal a předložil již dříve. V případě ostatních zakázek se nákupní podmínky ZP stávají součástí každé smlouvy jejím uzavřením bez ohledu na formu uzavření smlouvy. Nákupní podmínky ZP musí být podepsány u fyzických osob účastníkem výběrového řízení, resp. dodavatelem zakázky malého rozsahu, a u právnických osob statutárním orgánem nebo osobou oprávněnou podepsat návrh smlouvy podle b</w:t>
      </w:r>
      <w:r w:rsidRPr="005113A5">
        <w:rPr>
          <w:rFonts w:ascii="Arial" w:hAnsi="Arial" w:cs="Arial"/>
          <w:color w:val="auto"/>
          <w:spacing w:val="-6"/>
          <w:sz w:val="16"/>
        </w:rPr>
        <w:t>o</w:t>
      </w:r>
      <w:r w:rsidRPr="005113A5">
        <w:rPr>
          <w:rFonts w:ascii="Arial" w:hAnsi="Arial" w:cs="Arial"/>
          <w:color w:val="auto"/>
          <w:spacing w:val="-6"/>
          <w:sz w:val="16"/>
        </w:rPr>
        <w:t>du 2.2.</w:t>
      </w:r>
    </w:p>
    <w:p w:rsidR="0078327B" w:rsidRPr="005113A5" w:rsidRDefault="0078327B" w:rsidP="0078327B">
      <w:pPr>
        <w:pStyle w:val="Zkladntext"/>
        <w:numPr>
          <w:ilvl w:val="1"/>
          <w:numId w:val="1"/>
        </w:numPr>
        <w:spacing w:before="40" w:line="220" w:lineRule="exact"/>
        <w:rPr>
          <w:rFonts w:ascii="Arial" w:hAnsi="Arial" w:cs="Arial"/>
          <w:color w:val="auto"/>
          <w:spacing w:val="-6"/>
          <w:sz w:val="16"/>
        </w:rPr>
      </w:pPr>
      <w:r w:rsidRPr="005113A5">
        <w:rPr>
          <w:rFonts w:ascii="Arial" w:hAnsi="Arial" w:cs="Arial"/>
          <w:color w:val="auto"/>
          <w:sz w:val="16"/>
        </w:rPr>
        <w:t>NP nemusí být součástí smlouvy u zakázek, u nichž neproběhlo výběrové řízení dle zákona nebo příslušné vnitřní směrnice a jejichž předmětem jsou jednorázové dodávky s cenou plnění do 5.000,- Kč.</w:t>
      </w:r>
    </w:p>
    <w:p w:rsidR="0078327B" w:rsidRPr="005113A5" w:rsidRDefault="0078327B" w:rsidP="0078327B">
      <w:pPr>
        <w:pStyle w:val="Zkladntext"/>
        <w:spacing w:before="360" w:after="120" w:line="220" w:lineRule="exact"/>
        <w:ind w:left="0" w:firstLine="0"/>
        <w:jc w:val="center"/>
        <w:rPr>
          <w:rFonts w:ascii="Arial" w:hAnsi="Arial" w:cs="Arial"/>
          <w:b/>
          <w:color w:val="auto"/>
          <w:spacing w:val="-6"/>
          <w:sz w:val="16"/>
        </w:rPr>
      </w:pPr>
      <w:r w:rsidRPr="005113A5">
        <w:rPr>
          <w:rFonts w:ascii="Arial" w:hAnsi="Arial" w:cs="Arial"/>
          <w:b/>
          <w:color w:val="auto"/>
          <w:spacing w:val="-6"/>
          <w:sz w:val="16"/>
        </w:rPr>
        <w:t>2. Návrh smlouvy</w:t>
      </w:r>
    </w:p>
    <w:p w:rsidR="0078327B" w:rsidRPr="005113A5" w:rsidRDefault="0078327B" w:rsidP="0078327B">
      <w:pPr>
        <w:pStyle w:val="Zkladntext"/>
        <w:numPr>
          <w:ilvl w:val="1"/>
          <w:numId w:val="2"/>
        </w:numPr>
        <w:spacing w:line="220" w:lineRule="exact"/>
        <w:rPr>
          <w:rFonts w:ascii="Arial" w:hAnsi="Arial" w:cs="Arial"/>
          <w:color w:val="auto"/>
          <w:spacing w:val="-6"/>
          <w:sz w:val="16"/>
        </w:rPr>
      </w:pPr>
      <w:r w:rsidRPr="005113A5">
        <w:rPr>
          <w:rFonts w:ascii="Arial" w:hAnsi="Arial" w:cs="Arial"/>
          <w:color w:val="auto"/>
          <w:spacing w:val="-6"/>
          <w:sz w:val="16"/>
        </w:rPr>
        <w:t>Návrh smlouvy musí být v souladu s platnými právními předpisy, zadáním zakázky, nabídkou účastníka výběrového řízení a těmito nákupními podmínkami ZP a musí v něm být výslovně uvedeno, že nákupní podmínky ZP jsou součástí smlouvy jako její příloha. Smlouva (případně včetně příloh) musí jako jediný a úplný dokument řešit všechny vztahy mezi smluvními stranami a nesmí v ní být odkaz na žádné dodací, nákupní, cenové, platební či jiné podmínky dodavatele</w:t>
      </w:r>
      <w:r>
        <w:rPr>
          <w:rFonts w:ascii="Arial" w:hAnsi="Arial" w:cs="Arial"/>
          <w:color w:val="auto"/>
          <w:spacing w:val="-6"/>
          <w:sz w:val="16"/>
        </w:rPr>
        <w:t xml:space="preserve"> (prodávajícího)</w:t>
      </w:r>
      <w:r w:rsidRPr="005113A5">
        <w:rPr>
          <w:rFonts w:ascii="Arial" w:hAnsi="Arial" w:cs="Arial"/>
          <w:color w:val="auto"/>
          <w:spacing w:val="-6"/>
          <w:sz w:val="16"/>
        </w:rPr>
        <w:t xml:space="preserve">, které by nebyly v souladu s nákupními podmínkami ZP, není-li v zadání veřejné zakázky nebo ve výzvě k podání nabídek připuštěno jinak. Pokud by návrh smlouvy obsahoval podobný odkaz, nebude ze strany KNTB akceptován, nabídka účastníka výběrového řízení bude vyřazena a účastník výběrového řízení vyloučen z další účasti na zadávání zakázky. </w:t>
      </w:r>
    </w:p>
    <w:p w:rsidR="0078327B" w:rsidRPr="005113A5" w:rsidRDefault="0078327B" w:rsidP="0078327B">
      <w:pPr>
        <w:pStyle w:val="Zkladntext"/>
        <w:numPr>
          <w:ilvl w:val="1"/>
          <w:numId w:val="2"/>
        </w:numPr>
        <w:spacing w:before="40" w:line="220" w:lineRule="exact"/>
        <w:rPr>
          <w:rFonts w:ascii="Arial" w:hAnsi="Arial" w:cs="Arial"/>
          <w:bCs/>
          <w:iCs/>
          <w:color w:val="auto"/>
          <w:spacing w:val="-6"/>
          <w:sz w:val="16"/>
        </w:rPr>
      </w:pPr>
      <w:r w:rsidRPr="005113A5">
        <w:rPr>
          <w:rFonts w:ascii="Arial" w:hAnsi="Arial" w:cs="Arial"/>
          <w:color w:val="auto"/>
          <w:spacing w:val="-6"/>
          <w:sz w:val="16"/>
        </w:rPr>
        <w:t xml:space="preserve">Návrh smlouvy, nákupní podmínky ZP i vlastní nabídka musí být podepsány u fyzických osob účastníkem výběrového řízení a u právnických osob statutárním orgánem. Pokud bude návrh smlouvy, nákupní podmínky ZP nebo vlastní nabídka podepsány jinou  osobou,  musí být součástí nabídky buď písemná plná moc (pověření) podepsaná u fyzických osob účastníkem výběrového řízení a u právnických osob statutárním orgánem účastníka výběrového řízení nebo příslušné doklady, z nichž bude vyplývat zákonné zmocnění osoby podepisovat jménem účastníka výběrového řízení doklady pro výběrová řízení na dodávku ZP. U podpisu návrhu smlouvy, nákupní podmínky ZP i vlastní nabídky musí být vždy uvedeno jméno, příjmení a funkce podepisující osoby. </w:t>
      </w:r>
    </w:p>
    <w:p w:rsidR="0078327B" w:rsidRPr="005113A5" w:rsidRDefault="0078327B" w:rsidP="0078327B">
      <w:pPr>
        <w:pStyle w:val="Zkladntext"/>
        <w:numPr>
          <w:ilvl w:val="1"/>
          <w:numId w:val="2"/>
        </w:numPr>
        <w:spacing w:before="40" w:line="220" w:lineRule="exact"/>
        <w:rPr>
          <w:rFonts w:ascii="Arial" w:hAnsi="Arial" w:cs="Arial"/>
          <w:color w:val="auto"/>
          <w:spacing w:val="-6"/>
          <w:sz w:val="16"/>
        </w:rPr>
      </w:pPr>
      <w:r w:rsidRPr="005113A5">
        <w:rPr>
          <w:rFonts w:ascii="Arial" w:hAnsi="Arial" w:cs="Arial"/>
          <w:color w:val="auto"/>
          <w:spacing w:val="-6"/>
          <w:sz w:val="16"/>
        </w:rPr>
        <w:t>V záhlaví návrhu smlouvy musí být uvedeno číslo smlouvy, které je shodné s číslem zaká</w:t>
      </w:r>
      <w:r w:rsidRPr="005113A5">
        <w:rPr>
          <w:rFonts w:ascii="Arial" w:hAnsi="Arial" w:cs="Arial"/>
          <w:color w:val="auto"/>
          <w:spacing w:val="-6"/>
          <w:sz w:val="16"/>
        </w:rPr>
        <w:t>z</w:t>
      </w:r>
      <w:r w:rsidRPr="005113A5">
        <w:rPr>
          <w:rFonts w:ascii="Arial" w:hAnsi="Arial" w:cs="Arial"/>
          <w:color w:val="auto"/>
          <w:spacing w:val="-6"/>
          <w:sz w:val="16"/>
        </w:rPr>
        <w:t xml:space="preserve">ky uvedené v zadání zakázky. Návrhem smlouvy je účastník výběrového řízení vázán po zadávací lhůtu, která je u veřejných zakázek uvedena v zadání veřejné zakázky a vyplývá ze zákona a u zakázek malého rozsahu činí 30 dnů ode dne doručení oznámení KNTB o výběru nejvhodnější nabídky. </w:t>
      </w:r>
    </w:p>
    <w:p w:rsidR="0078327B" w:rsidRDefault="0078327B" w:rsidP="0078327B">
      <w:pPr>
        <w:pStyle w:val="Zkladntext"/>
        <w:numPr>
          <w:ilvl w:val="1"/>
          <w:numId w:val="2"/>
        </w:numPr>
        <w:spacing w:before="40" w:line="220" w:lineRule="exact"/>
        <w:rPr>
          <w:rFonts w:ascii="Arial" w:hAnsi="Arial" w:cs="Arial"/>
          <w:bCs/>
          <w:iCs/>
          <w:color w:val="auto"/>
          <w:spacing w:val="-6"/>
          <w:sz w:val="16"/>
        </w:rPr>
      </w:pPr>
      <w:r w:rsidRPr="005113A5">
        <w:rPr>
          <w:rFonts w:ascii="Arial" w:hAnsi="Arial" w:cs="Arial"/>
          <w:bCs/>
          <w:iCs/>
          <w:color w:val="auto"/>
          <w:spacing w:val="-6"/>
          <w:sz w:val="16"/>
        </w:rPr>
        <w:t>Návrh smlouvy v případě veřejné zakázky dle zákona musí být předložen ve třech vyhotoveních, z nichž jedno bude součástí nabídky a další dvě budou k nabídce volně přiložena jako její přílohy (nebudou svázána či jinak neoddělitelně spojena s ostatními doklady v nabídce). V případě zakázky malého rozsahu, kdy nabídka bude svázána v jednom celku, musí být rovněž smlouva předložena ve</w:t>
      </w:r>
      <w:r w:rsidRPr="005113A5">
        <w:rPr>
          <w:rFonts w:ascii="Arial" w:hAnsi="Arial" w:cs="Arial"/>
          <w:b/>
          <w:i/>
          <w:color w:val="auto"/>
          <w:spacing w:val="-6"/>
          <w:sz w:val="16"/>
        </w:rPr>
        <w:t xml:space="preserve"> </w:t>
      </w:r>
      <w:r w:rsidRPr="005113A5">
        <w:rPr>
          <w:rFonts w:ascii="Arial" w:hAnsi="Arial" w:cs="Arial"/>
          <w:bCs/>
          <w:iCs/>
          <w:color w:val="auto"/>
          <w:spacing w:val="-6"/>
          <w:sz w:val="16"/>
        </w:rPr>
        <w:t xml:space="preserve">třech vyhotoveních, není-li v zadání zakázky výslovně uvedeno jinak. Jedno z těchto vyhotovení bude součástí nabídky a další dvě budou k nabídce volně přiložena jako její přílohy (nebudou svázána či jinak neoddělitelně spojena s ostatními doklady v nabídce). </w:t>
      </w:r>
    </w:p>
    <w:p w:rsidR="0078327B" w:rsidRDefault="0078327B" w:rsidP="0078327B">
      <w:pPr>
        <w:pStyle w:val="Zkladntext"/>
        <w:spacing w:before="40" w:line="220" w:lineRule="exact"/>
        <w:ind w:left="360" w:firstLine="0"/>
        <w:rPr>
          <w:rFonts w:ascii="Arial" w:hAnsi="Arial" w:cs="Arial"/>
          <w:bCs/>
          <w:iCs/>
          <w:color w:val="auto"/>
          <w:spacing w:val="-6"/>
          <w:sz w:val="16"/>
        </w:rPr>
      </w:pPr>
    </w:p>
    <w:p w:rsidR="0078327B" w:rsidRPr="004475A0" w:rsidRDefault="0078327B" w:rsidP="0078327B">
      <w:pPr>
        <w:pStyle w:val="Zkladntext"/>
        <w:spacing w:before="40" w:line="220" w:lineRule="exact"/>
        <w:ind w:left="360" w:firstLine="0"/>
        <w:rPr>
          <w:rFonts w:ascii="Arial" w:hAnsi="Arial" w:cs="Arial"/>
          <w:bCs/>
          <w:iCs/>
          <w:color w:val="auto"/>
          <w:spacing w:val="-6"/>
          <w:sz w:val="16"/>
        </w:rPr>
      </w:pPr>
    </w:p>
    <w:p w:rsidR="0078327B" w:rsidRPr="005113A5" w:rsidRDefault="0078327B" w:rsidP="0078327B">
      <w:pPr>
        <w:pStyle w:val="Zkladntext"/>
        <w:spacing w:before="360" w:after="120" w:line="220" w:lineRule="exact"/>
        <w:jc w:val="center"/>
        <w:rPr>
          <w:rFonts w:ascii="Arial" w:hAnsi="Arial" w:cs="Arial"/>
          <w:color w:val="auto"/>
          <w:spacing w:val="-6"/>
          <w:sz w:val="16"/>
        </w:rPr>
      </w:pPr>
      <w:r w:rsidRPr="005113A5">
        <w:rPr>
          <w:rFonts w:ascii="Arial" w:hAnsi="Arial" w:cs="Arial"/>
          <w:b/>
          <w:color w:val="auto"/>
          <w:spacing w:val="-6"/>
          <w:sz w:val="16"/>
        </w:rPr>
        <w:t>3. Kvalitativní a technické požadavky na zdravotnické prostředky</w:t>
      </w:r>
    </w:p>
    <w:p w:rsidR="0078327B" w:rsidRPr="005113A5" w:rsidRDefault="0078327B" w:rsidP="0078327B">
      <w:pPr>
        <w:pStyle w:val="Zkladntext"/>
        <w:numPr>
          <w:ilvl w:val="1"/>
          <w:numId w:val="3"/>
        </w:numPr>
        <w:spacing w:line="220" w:lineRule="exact"/>
        <w:rPr>
          <w:rFonts w:ascii="Arial" w:hAnsi="Arial" w:cs="Arial"/>
          <w:color w:val="auto"/>
          <w:spacing w:val="-6"/>
          <w:sz w:val="16"/>
        </w:rPr>
      </w:pPr>
      <w:r w:rsidRPr="005113A5">
        <w:rPr>
          <w:rFonts w:ascii="Arial" w:hAnsi="Arial" w:cs="Arial"/>
          <w:color w:val="auto"/>
          <w:spacing w:val="-6"/>
          <w:sz w:val="16"/>
        </w:rPr>
        <w:t>Kvalitativní a technické vlastnosti ZP musí odpovídat požadavkům stanoveným obecně závaznými právními</w:t>
      </w:r>
      <w:r>
        <w:rPr>
          <w:rFonts w:ascii="Arial" w:hAnsi="Arial" w:cs="Arial"/>
          <w:color w:val="auto"/>
          <w:spacing w:val="-6"/>
          <w:sz w:val="16"/>
        </w:rPr>
        <w:t xml:space="preserve"> předpisy, zejména z. č. 268/2014</w:t>
      </w:r>
      <w:r w:rsidRPr="005113A5">
        <w:rPr>
          <w:rFonts w:ascii="Arial" w:hAnsi="Arial" w:cs="Arial"/>
          <w:color w:val="auto"/>
          <w:spacing w:val="-6"/>
          <w:sz w:val="16"/>
        </w:rPr>
        <w:t xml:space="preserve"> Sb.,</w:t>
      </w:r>
      <w:r>
        <w:rPr>
          <w:rFonts w:ascii="Arial" w:hAnsi="Arial" w:cs="Arial"/>
          <w:color w:val="auto"/>
          <w:spacing w:val="-6"/>
          <w:sz w:val="16"/>
        </w:rPr>
        <w:t xml:space="preserve"> </w:t>
      </w:r>
      <w:r w:rsidRPr="005113A5">
        <w:rPr>
          <w:rFonts w:ascii="Arial" w:hAnsi="Arial" w:cs="Arial"/>
          <w:color w:val="auto"/>
          <w:spacing w:val="-6"/>
          <w:sz w:val="16"/>
        </w:rPr>
        <w:t>o zdravotnických prostředcích, z.</w:t>
      </w:r>
      <w:r>
        <w:rPr>
          <w:rFonts w:ascii="Arial" w:hAnsi="Arial" w:cs="Arial"/>
          <w:color w:val="auto"/>
          <w:spacing w:val="-6"/>
          <w:sz w:val="16"/>
        </w:rPr>
        <w:t xml:space="preserve"> </w:t>
      </w:r>
      <w:r w:rsidRPr="005113A5">
        <w:rPr>
          <w:rFonts w:ascii="Arial" w:hAnsi="Arial" w:cs="Arial"/>
          <w:color w:val="auto"/>
          <w:spacing w:val="-6"/>
          <w:sz w:val="16"/>
        </w:rPr>
        <w:t>č. 102/2001 Sb., o obecné bezpečnosti výrobků, z.</w:t>
      </w:r>
      <w:r>
        <w:rPr>
          <w:rFonts w:ascii="Arial" w:hAnsi="Arial" w:cs="Arial"/>
          <w:color w:val="auto"/>
          <w:spacing w:val="-6"/>
          <w:sz w:val="16"/>
        </w:rPr>
        <w:t xml:space="preserve"> </w:t>
      </w:r>
      <w:r w:rsidRPr="005113A5">
        <w:rPr>
          <w:rFonts w:ascii="Arial" w:hAnsi="Arial" w:cs="Arial"/>
          <w:color w:val="auto"/>
          <w:spacing w:val="-6"/>
          <w:sz w:val="16"/>
        </w:rPr>
        <w:t>č. 22/1997 Sb.</w:t>
      </w:r>
      <w:r>
        <w:rPr>
          <w:rFonts w:ascii="Arial" w:hAnsi="Arial" w:cs="Arial"/>
          <w:color w:val="auto"/>
          <w:spacing w:val="-6"/>
          <w:sz w:val="16"/>
        </w:rPr>
        <w:t>,</w:t>
      </w:r>
      <w:r w:rsidRPr="005113A5">
        <w:rPr>
          <w:rFonts w:ascii="Arial" w:hAnsi="Arial" w:cs="Arial"/>
          <w:color w:val="auto"/>
          <w:spacing w:val="-6"/>
          <w:sz w:val="16"/>
        </w:rPr>
        <w:t xml:space="preserve"> o technických požadavcích na výrobky</w:t>
      </w:r>
      <w:r>
        <w:rPr>
          <w:rFonts w:ascii="Arial" w:hAnsi="Arial" w:cs="Arial"/>
          <w:color w:val="auto"/>
          <w:spacing w:val="-6"/>
          <w:sz w:val="16"/>
        </w:rPr>
        <w:t>,</w:t>
      </w:r>
      <w:r w:rsidRPr="005113A5">
        <w:rPr>
          <w:rFonts w:ascii="Arial" w:hAnsi="Arial" w:cs="Arial"/>
          <w:color w:val="auto"/>
          <w:spacing w:val="-6"/>
          <w:sz w:val="16"/>
        </w:rPr>
        <w:t xml:space="preserve"> a příslušnými pr</w:t>
      </w:r>
      <w:r>
        <w:rPr>
          <w:rFonts w:ascii="Arial" w:hAnsi="Arial" w:cs="Arial"/>
          <w:color w:val="auto"/>
          <w:spacing w:val="-6"/>
          <w:sz w:val="16"/>
        </w:rPr>
        <w:t>ováděcími nařízeními vlády k zákonu o zdravotnických prostředcích</w:t>
      </w:r>
      <w:r w:rsidRPr="005113A5">
        <w:rPr>
          <w:rFonts w:ascii="Arial" w:hAnsi="Arial" w:cs="Arial"/>
          <w:color w:val="auto"/>
          <w:spacing w:val="-6"/>
          <w:sz w:val="16"/>
        </w:rPr>
        <w:t xml:space="preserve"> </w:t>
      </w:r>
      <w:r>
        <w:rPr>
          <w:rFonts w:ascii="Arial" w:hAnsi="Arial" w:cs="Arial"/>
          <w:color w:val="auto"/>
          <w:spacing w:val="-6"/>
          <w:sz w:val="16"/>
        </w:rPr>
        <w:t>(</w:t>
      </w:r>
      <w:r w:rsidRPr="005113A5">
        <w:rPr>
          <w:rFonts w:ascii="Arial" w:hAnsi="Arial" w:cs="Arial"/>
          <w:color w:val="auto"/>
          <w:spacing w:val="-6"/>
          <w:sz w:val="16"/>
        </w:rPr>
        <w:t>dále jen „nařízení vlády“), harmonizovanými českými technickými normami a ostatními ČSN a požadavkům stanoveným v zadání zakázky. Nabízený předmět plnění nesmí mít žádné právní vady, zejména nesmí být zatížen jakýmikoliv právy třetích osob. Účastník výběrového řízení může nabídnout jen takový předmět plnění, k němuž získal vlastnické či jiné odpovídající právo v souladu s platnými právními předpisy.</w:t>
      </w:r>
    </w:p>
    <w:p w:rsidR="0078327B" w:rsidRPr="005113A5" w:rsidRDefault="0078327B" w:rsidP="0078327B">
      <w:pPr>
        <w:pStyle w:val="Zkladntext"/>
        <w:numPr>
          <w:ilvl w:val="1"/>
          <w:numId w:val="3"/>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Účastník výběrového řízení i dodavatel u zakázky malého rozsahu musí v nabídce prokázat, že nabízený ZP je z hlediska platných právních předpisů způsobilý a vhodný pro použití při poskytování zdravotní péče v  ČR, zejména, že u ZP byla stanoveným způsobem posouzena shoda jeho vlastností s technickými požadavky, které stanoví nařízení vlády, je označen stanoveným způsobem a výrobce nebo jeho zplnomocněný zástupce o tom vydal písemné prohlášení o shodě.</w:t>
      </w:r>
    </w:p>
    <w:p w:rsidR="0078327B" w:rsidRPr="005113A5" w:rsidRDefault="0078327B" w:rsidP="0078327B">
      <w:pPr>
        <w:pStyle w:val="Zkladntext"/>
        <w:numPr>
          <w:ilvl w:val="1"/>
          <w:numId w:val="3"/>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Jedná-li se o ZP, který již byl uveden na trh v některém z členských států EU a je opatřen značkou CE ve smyslu nař. vl. č. 291/2000 Sb.,</w:t>
      </w:r>
      <w:r>
        <w:rPr>
          <w:rFonts w:ascii="Arial" w:hAnsi="Arial" w:cs="Arial"/>
          <w:color w:val="auto"/>
          <w:spacing w:val="-6"/>
          <w:sz w:val="16"/>
        </w:rPr>
        <w:t xml:space="preserve"> platného a účinného do 31.12.2009,</w:t>
      </w:r>
      <w:r w:rsidRPr="005113A5">
        <w:rPr>
          <w:rFonts w:ascii="Arial" w:hAnsi="Arial" w:cs="Arial"/>
          <w:color w:val="auto"/>
          <w:spacing w:val="-6"/>
          <w:sz w:val="16"/>
        </w:rPr>
        <w:t xml:space="preserve"> je účastník výběrového řízení povinen v nabídce předložit kopii prohlášení o shodě vystaveného výrobcem nebo jeho zplnomocněným zástupcem a kopii CE certifikátu vystaveného notifikovanou osobou, která se podílela na posuzování shody. </w:t>
      </w:r>
    </w:p>
    <w:p w:rsidR="0078327B" w:rsidRPr="005113A5" w:rsidRDefault="0078327B" w:rsidP="0078327B">
      <w:pPr>
        <w:pStyle w:val="Zkladntext"/>
        <w:numPr>
          <w:ilvl w:val="1"/>
          <w:numId w:val="3"/>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V případě ZP, který dosud nebyl uveden na trh v některém z členských států EU a není opatřen značkou CE, avšak může být uváděn do provozu podle přechodných ustano</w:t>
      </w:r>
      <w:r>
        <w:rPr>
          <w:rFonts w:ascii="Arial" w:hAnsi="Arial" w:cs="Arial"/>
          <w:color w:val="auto"/>
          <w:spacing w:val="-6"/>
          <w:sz w:val="16"/>
        </w:rPr>
        <w:t>vení příslušného nařízení vlády,</w:t>
      </w:r>
      <w:r w:rsidRPr="005113A5">
        <w:rPr>
          <w:rFonts w:ascii="Arial" w:hAnsi="Arial" w:cs="Arial"/>
          <w:color w:val="auto"/>
          <w:spacing w:val="-6"/>
          <w:sz w:val="16"/>
        </w:rPr>
        <w:t xml:space="preserve"> je účastník výběrového řízení povinen předložit jako doklad o vhodnosti ZP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rsidR="0078327B" w:rsidRPr="005113A5" w:rsidRDefault="0078327B" w:rsidP="0078327B">
      <w:pPr>
        <w:pStyle w:val="Zkladntext"/>
        <w:numPr>
          <w:ilvl w:val="1"/>
          <w:numId w:val="3"/>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Součástí nabídky musí být i kopie případných dalších veřejnoprávních rozhodnutí, povolení, osvědčení, certifikátů a atestů, které jsou podle zvláštních právních předpisů (např. z.</w:t>
      </w:r>
      <w:r>
        <w:rPr>
          <w:rFonts w:ascii="Arial" w:hAnsi="Arial" w:cs="Arial"/>
          <w:color w:val="auto"/>
          <w:spacing w:val="-6"/>
          <w:sz w:val="16"/>
        </w:rPr>
        <w:t xml:space="preserve"> </w:t>
      </w:r>
      <w:r w:rsidRPr="005113A5">
        <w:rPr>
          <w:rFonts w:ascii="Arial" w:hAnsi="Arial" w:cs="Arial"/>
          <w:color w:val="auto"/>
          <w:spacing w:val="-6"/>
          <w:sz w:val="16"/>
        </w:rPr>
        <w:t>č. 18/1997 Sb.</w:t>
      </w:r>
      <w:r>
        <w:rPr>
          <w:rFonts w:ascii="Arial" w:hAnsi="Arial" w:cs="Arial"/>
          <w:color w:val="auto"/>
          <w:spacing w:val="-6"/>
          <w:sz w:val="16"/>
        </w:rPr>
        <w:t>, atomový zákon,</w:t>
      </w:r>
      <w:r w:rsidRPr="005113A5">
        <w:rPr>
          <w:rFonts w:ascii="Arial" w:hAnsi="Arial" w:cs="Arial"/>
          <w:color w:val="auto"/>
          <w:spacing w:val="-6"/>
          <w:sz w:val="16"/>
        </w:rPr>
        <w:t xml:space="preserve"> a prováděcí předpisy) vydávány pro jednotlivé druhy ZP a vztahují se k předmětu plnění.</w:t>
      </w:r>
    </w:p>
    <w:p w:rsidR="0078327B" w:rsidRPr="005113A5" w:rsidRDefault="0078327B" w:rsidP="0078327B">
      <w:pPr>
        <w:pStyle w:val="Zkladntext"/>
        <w:numPr>
          <w:ilvl w:val="1"/>
          <w:numId w:val="3"/>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Požadované doklady prokazující splnění kvalitativních a technických požadavků ZP podle čl. 3 musí být platné v případě výběrových řízení a v případě zakázek malého rozsahu nejpozději v den podání nabídky (v případě ostatních zakázek nejpozději v den uzavření smlouvy) a jejich platnost musí trvat po celou sjednanou nebo předpokládanou dobu plnění. Všechny tyto doklady lze předložit ve fotokopii, která nemusí být úředně ověřena.</w:t>
      </w:r>
    </w:p>
    <w:p w:rsidR="0078327B" w:rsidRPr="005113A5" w:rsidRDefault="0078327B" w:rsidP="0078327B">
      <w:pPr>
        <w:pStyle w:val="Zkladntext"/>
        <w:tabs>
          <w:tab w:val="left" w:pos="360"/>
        </w:tabs>
        <w:spacing w:before="360" w:after="120" w:line="220" w:lineRule="exact"/>
        <w:ind w:left="28" w:hanging="28"/>
        <w:jc w:val="center"/>
        <w:rPr>
          <w:rFonts w:ascii="Arial" w:hAnsi="Arial" w:cs="Arial"/>
          <w:b/>
          <w:color w:val="auto"/>
          <w:spacing w:val="-6"/>
          <w:sz w:val="16"/>
        </w:rPr>
      </w:pPr>
      <w:r w:rsidRPr="005113A5">
        <w:rPr>
          <w:rFonts w:ascii="Arial" w:hAnsi="Arial" w:cs="Arial"/>
          <w:b/>
          <w:color w:val="auto"/>
          <w:spacing w:val="-6"/>
          <w:sz w:val="16"/>
        </w:rPr>
        <w:t>4. Záruka, záruční a pozáruční servis</w:t>
      </w:r>
    </w:p>
    <w:p w:rsidR="0078327B" w:rsidRPr="005113A5" w:rsidRDefault="0078327B" w:rsidP="0078327B">
      <w:pPr>
        <w:pStyle w:val="Zkladntext"/>
        <w:numPr>
          <w:ilvl w:val="1"/>
          <w:numId w:val="4"/>
        </w:numPr>
        <w:spacing w:line="220" w:lineRule="exact"/>
        <w:rPr>
          <w:rFonts w:ascii="Arial" w:hAnsi="Arial" w:cs="Arial"/>
          <w:color w:val="auto"/>
          <w:spacing w:val="-6"/>
          <w:sz w:val="16"/>
        </w:rPr>
      </w:pPr>
      <w:r w:rsidRPr="005113A5">
        <w:rPr>
          <w:rFonts w:ascii="Arial" w:hAnsi="Arial" w:cs="Arial"/>
          <w:color w:val="auto"/>
          <w:spacing w:val="-6"/>
          <w:sz w:val="16"/>
        </w:rPr>
        <w:t xml:space="preserve">Smlouva musí obsahovat výslovné ustanovení o převzetí záruky za jakost a její délce s tím, že práva z odpovědnosti za vady se řídí příslušnými ustanoveními občanského zákoníku. </w:t>
      </w:r>
    </w:p>
    <w:p w:rsidR="0078327B" w:rsidRPr="005113A5" w:rsidRDefault="0078327B" w:rsidP="0078327B">
      <w:pPr>
        <w:pStyle w:val="Zkladntext"/>
        <w:numPr>
          <w:ilvl w:val="1"/>
          <w:numId w:val="4"/>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U dodávek ZP, které mají charakter lékařských přístrojů</w:t>
      </w:r>
      <w:r>
        <w:rPr>
          <w:rFonts w:ascii="Arial" w:hAnsi="Arial" w:cs="Arial"/>
          <w:color w:val="auto"/>
          <w:spacing w:val="-6"/>
          <w:sz w:val="16"/>
        </w:rPr>
        <w:t>,</w:t>
      </w:r>
      <w:r w:rsidRPr="005113A5">
        <w:rPr>
          <w:rFonts w:ascii="Arial" w:hAnsi="Arial" w:cs="Arial"/>
          <w:color w:val="auto"/>
          <w:spacing w:val="-6"/>
          <w:sz w:val="16"/>
        </w:rPr>
        <w:t xml:space="preserve"> musí smlouva (nebo její příloha) obsahovat ustanovení o záručním a pozáručním servisu, v nichž bude uvedeno, kdo (zda přímo smluvní strana nebo jiná servisní firma) a za jakých podmínek provádí záruční  servis, jaká je doba od nahlášení vady do nástupu servisní firmy, jaká je doba na odstranění vad a sankce za její nedodržení.</w:t>
      </w:r>
    </w:p>
    <w:p w:rsidR="0078327B" w:rsidRPr="005113A5" w:rsidRDefault="0078327B" w:rsidP="0078327B">
      <w:pPr>
        <w:pStyle w:val="Zkladntext"/>
        <w:numPr>
          <w:ilvl w:val="1"/>
          <w:numId w:val="4"/>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V ustanoveních o pozáručním servisu musí být uvedeno, kdo (zda přímo smluvní strana nebo jiná servisní firma) a za jakých podmínek provádí pozáruční servis. Podmínky pozáručního servisu musí být stanoveny tak, že servis je prováděn jen v případě potřeby KNTB a na její výzvu</w:t>
      </w:r>
      <w:r>
        <w:rPr>
          <w:rFonts w:ascii="Arial" w:hAnsi="Arial" w:cs="Arial"/>
          <w:color w:val="auto"/>
          <w:spacing w:val="-6"/>
          <w:sz w:val="16"/>
        </w:rPr>
        <w:t>,</w:t>
      </w:r>
      <w:r w:rsidRPr="005113A5">
        <w:rPr>
          <w:rFonts w:ascii="Arial" w:hAnsi="Arial" w:cs="Arial"/>
          <w:color w:val="auto"/>
          <w:spacing w:val="-6"/>
          <w:sz w:val="16"/>
        </w:rPr>
        <w:t xml:space="preserve"> a účtovány budou jen jednotlivé servisní práce a dodávky podle aktuálního ceníku servisní organizace. Ze strany KNTB nebudou zejména akceptována ustanovení, podle nichž by pozáruční servis měl být poskytován výlučně jen jako paušální soubor dodávek náhradních dílů a servisních prací za určité časové období a účtován jako paušální platba za určité období bez ohledu na skutečný rozsah provedených servisních prací a dodávek. Takováto nabídka bude posouzena jako v rozporu s těmito nákupními podmínkami ZP a bude vyřazena a uchazeč vyloučen. Pozáruční servis musí být zajištěn tak, aby KNTB měla možnost zadávat servisní práce více než jednomu dodavateli kromě případů, kdy v důsledku specifického charakteru dodaného lékařského přístroje pověřil výrobce některou servisní firmu výhradním prováděním pozáru</w:t>
      </w:r>
      <w:r w:rsidRPr="005113A5">
        <w:rPr>
          <w:rFonts w:ascii="Arial" w:hAnsi="Arial" w:cs="Arial"/>
          <w:color w:val="auto"/>
          <w:spacing w:val="-6"/>
          <w:sz w:val="16"/>
        </w:rPr>
        <w:t>č</w:t>
      </w:r>
      <w:r w:rsidRPr="005113A5">
        <w:rPr>
          <w:rFonts w:ascii="Arial" w:hAnsi="Arial" w:cs="Arial"/>
          <w:color w:val="auto"/>
          <w:spacing w:val="-6"/>
          <w:sz w:val="16"/>
        </w:rPr>
        <w:t>ního servisu (tato skutečnost musí uchazeč prokázat).</w:t>
      </w:r>
    </w:p>
    <w:p w:rsidR="0078327B" w:rsidRPr="005113A5" w:rsidRDefault="0078327B" w:rsidP="0078327B">
      <w:pPr>
        <w:pStyle w:val="Zkladntext"/>
        <w:tabs>
          <w:tab w:val="left" w:pos="360"/>
        </w:tabs>
        <w:spacing w:before="480" w:after="120" w:line="220" w:lineRule="exact"/>
        <w:ind w:left="0" w:firstLine="0"/>
        <w:jc w:val="center"/>
        <w:rPr>
          <w:rFonts w:ascii="Arial" w:hAnsi="Arial" w:cs="Arial"/>
          <w:b/>
          <w:color w:val="auto"/>
          <w:spacing w:val="-6"/>
          <w:sz w:val="16"/>
        </w:rPr>
      </w:pPr>
      <w:r w:rsidRPr="005113A5">
        <w:rPr>
          <w:rFonts w:ascii="Arial" w:hAnsi="Arial" w:cs="Arial"/>
          <w:b/>
          <w:color w:val="auto"/>
          <w:spacing w:val="-6"/>
          <w:sz w:val="16"/>
        </w:rPr>
        <w:t xml:space="preserve">5. Dodací podmínky </w:t>
      </w:r>
    </w:p>
    <w:p w:rsidR="0078327B" w:rsidRPr="005113A5" w:rsidRDefault="0078327B" w:rsidP="0078327B">
      <w:pPr>
        <w:pStyle w:val="Zkladntext"/>
        <w:numPr>
          <w:ilvl w:val="1"/>
          <w:numId w:val="5"/>
        </w:numPr>
        <w:tabs>
          <w:tab w:val="left" w:pos="360"/>
        </w:tabs>
        <w:spacing w:line="220" w:lineRule="exact"/>
        <w:rPr>
          <w:rFonts w:ascii="Arial" w:hAnsi="Arial" w:cs="Arial"/>
          <w:color w:val="auto"/>
          <w:spacing w:val="-6"/>
          <w:sz w:val="16"/>
        </w:rPr>
      </w:pPr>
      <w:r w:rsidRPr="005113A5">
        <w:rPr>
          <w:rFonts w:ascii="Arial" w:hAnsi="Arial" w:cs="Arial"/>
          <w:color w:val="auto"/>
          <w:spacing w:val="-6"/>
          <w:sz w:val="16"/>
        </w:rPr>
        <w:t>U smluv uzavíraných na opakující se plnění na období delší než jedno čtvrtletí bude ve smlouvě dohodnut předmět plnění a orientační množství za dobu platnosti smlouvy s tím, že orientační množství je nezávazný údaj a že konkrétní množství a dobu plnění u jednotlivých dílčích dodávek určí KNTB písemně, faxem, e-mailem nebo - je-li to obvyklé - i telefonicky.</w:t>
      </w:r>
    </w:p>
    <w:p w:rsidR="0078327B" w:rsidRPr="005113A5" w:rsidRDefault="0078327B" w:rsidP="0078327B">
      <w:pPr>
        <w:pStyle w:val="Zkladntext"/>
        <w:numPr>
          <w:ilvl w:val="1"/>
          <w:numId w:val="5"/>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U dodávek ZP, které mají charakter spotřebního materiálu, je dodávka splněna dodáním do areálu KNTB, Havlíčkovo nábř</w:t>
      </w:r>
      <w:r w:rsidRPr="005113A5">
        <w:rPr>
          <w:rFonts w:ascii="Arial" w:hAnsi="Arial" w:cs="Arial"/>
          <w:color w:val="auto"/>
          <w:spacing w:val="-6"/>
          <w:sz w:val="16"/>
        </w:rPr>
        <w:t>e</w:t>
      </w:r>
      <w:r w:rsidRPr="005113A5">
        <w:rPr>
          <w:rFonts w:ascii="Arial" w:hAnsi="Arial" w:cs="Arial"/>
          <w:color w:val="auto"/>
          <w:spacing w:val="-6"/>
          <w:sz w:val="16"/>
        </w:rPr>
        <w:t xml:space="preserve">ží 600, Zlín a potvrzením převzetí KNTB s tím, že vlastnické právo přechází na KNTB splněním každé dílčí dodávky. V případě zahraničních dodavatelů (osob se sídlem mimo ČR) bude akceptována pouze dodací podmínka DDP Zlín dle INCOTERMS 2000. Není-li v zadání zakázky uvedeno jinak, mohou být předmětem dodávek ZP spotřebního charakteru jen ty ZP, u nichž ke dni </w:t>
      </w:r>
      <w:r w:rsidRPr="005113A5">
        <w:rPr>
          <w:rFonts w:ascii="Arial" w:hAnsi="Arial" w:cs="Arial"/>
          <w:color w:val="auto"/>
          <w:spacing w:val="-6"/>
          <w:sz w:val="16"/>
        </w:rPr>
        <w:lastRenderedPageBreak/>
        <w:t>splnění neuplynula více než  1/3 stanovené expirační doby. ZP, u nichž uplynula větší část než 1/3 expirační doby, mohou být dodávány jen po předchozím souhlasu KNTB a se slevou z ceny, která bude sjednána před vlastním plněním.</w:t>
      </w:r>
    </w:p>
    <w:p w:rsidR="0078327B" w:rsidRPr="005113A5" w:rsidRDefault="0078327B" w:rsidP="0078327B">
      <w:pPr>
        <w:pStyle w:val="Zkladntext"/>
        <w:numPr>
          <w:ilvl w:val="1"/>
          <w:numId w:val="5"/>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 xml:space="preserve">Není-li v zadání zakázky na dodávku lékařských přístrojů výslovně uvedeno jinak, je součástí předmětu plnění a bude zahrnuto v nabídkové ceně kromě dodání lékařského přístroje do KNTB i jeho montáž nebo instalace, uvedení do provozu, obstarání všech veřejnoprávních rozhodnutí a povolení potřených pro uvedení do provozu, provedení zkušebního provozu, zaškolení personálu, dodání českého návodu k použití </w:t>
      </w:r>
      <w:r>
        <w:rPr>
          <w:rFonts w:ascii="Arial" w:hAnsi="Arial" w:cs="Arial"/>
          <w:color w:val="auto"/>
          <w:spacing w:val="-6"/>
          <w:sz w:val="16"/>
        </w:rPr>
        <w:t xml:space="preserve">i veškeré další náklady a výdaje spojené s dodávkou </w:t>
      </w:r>
      <w:r w:rsidRPr="005113A5">
        <w:rPr>
          <w:rFonts w:ascii="Arial" w:hAnsi="Arial" w:cs="Arial"/>
          <w:color w:val="auto"/>
          <w:spacing w:val="-6"/>
          <w:sz w:val="16"/>
        </w:rPr>
        <w:t>a</w:t>
      </w:r>
      <w:r>
        <w:rPr>
          <w:rFonts w:ascii="Arial" w:hAnsi="Arial" w:cs="Arial"/>
          <w:color w:val="auto"/>
          <w:spacing w:val="-6"/>
          <w:sz w:val="16"/>
        </w:rPr>
        <w:t xml:space="preserve"> rovněž</w:t>
      </w:r>
      <w:r w:rsidRPr="005113A5">
        <w:rPr>
          <w:rFonts w:ascii="Arial" w:hAnsi="Arial" w:cs="Arial"/>
          <w:color w:val="auto"/>
          <w:spacing w:val="-6"/>
          <w:sz w:val="16"/>
        </w:rPr>
        <w:t xml:space="preserve"> poskytování bezplatného záručního servisu během záruční doby s tím, že dodávka je považována za splněnou podepsáním zápisu o předání a převzetí předmětu plnění (nebo jiného podobného dokladu) oběma stranami. </w:t>
      </w:r>
    </w:p>
    <w:p w:rsidR="0078327B" w:rsidRPr="005113A5" w:rsidRDefault="0078327B" w:rsidP="0078327B">
      <w:pPr>
        <w:pStyle w:val="Zkladntext"/>
        <w:numPr>
          <w:ilvl w:val="1"/>
          <w:numId w:val="5"/>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Dodávka lékařského přístroje nebo jiného zařízení nesmí být podmíněna budoucím odběrem spotřebního materiálu nebo jiných výrobků, pokud tyto materiály či výrobky nejsou podle zadání zakázky předmětem plnění. Z dodávky přístroje nebo zařízení nesmí vyplývat povinnost KNTB odebírat v budoucnu výlučně určený spotřební materiál nebo výrobky kromě případů, kdy odběr konkrétního spotřebního materiálu nebo výrobků je předepsán výrobcem (tuto skutečnost musí dodavatel prok</w:t>
      </w:r>
      <w:r w:rsidRPr="005113A5">
        <w:rPr>
          <w:rFonts w:ascii="Arial" w:hAnsi="Arial" w:cs="Arial"/>
          <w:color w:val="auto"/>
          <w:spacing w:val="-6"/>
          <w:sz w:val="16"/>
        </w:rPr>
        <w:t>á</w:t>
      </w:r>
      <w:r w:rsidRPr="005113A5">
        <w:rPr>
          <w:rFonts w:ascii="Arial" w:hAnsi="Arial" w:cs="Arial"/>
          <w:color w:val="auto"/>
          <w:spacing w:val="-6"/>
          <w:sz w:val="16"/>
        </w:rPr>
        <w:t>zat).</w:t>
      </w:r>
    </w:p>
    <w:p w:rsidR="0078327B" w:rsidRPr="005113A5" w:rsidRDefault="0078327B" w:rsidP="0078327B">
      <w:pPr>
        <w:pStyle w:val="Zkladntext"/>
        <w:numPr>
          <w:ilvl w:val="1"/>
          <w:numId w:val="5"/>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K přechodu vlastnického práva k předmětu plnění dochází ve všech případech splněním dodávky podle předchozích ustanovení, pokud není dále uvedeno jinak. Je-li obsahem spolupráce i zřízení a provozování konsignačního skladu, přechází vlastnické právo z dodavatele na KNTB okamžikem vydání předmětu plnění z konsignačního skladu. Návrh smlouvy nesmí obsahovat ustanovení o výhradě vlastnického práva, podle něhož by vlastnické právo k předmětu plnění přecházelo na KNTB až zaplacením dohodnuté ceny nebo splněním jiných podmínek. K přechodu nebezpečí poškození, zničení nebo ztráty předmětu plnění nebo jeho části na KNTB dochází vždy přechodem vlastnického práva.</w:t>
      </w:r>
    </w:p>
    <w:p w:rsidR="0078327B" w:rsidRPr="005113A5" w:rsidRDefault="0078327B" w:rsidP="0078327B">
      <w:pPr>
        <w:pStyle w:val="Zkladntext"/>
        <w:numPr>
          <w:ilvl w:val="1"/>
          <w:numId w:val="5"/>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Není-li mezi smluvními stranami předem dohodnuto jinak, lze plnění poskytnout předáním v areálu KNTB jen v pracovních dnech v době od 7,00 hodin do 15,00 hodin.</w:t>
      </w:r>
    </w:p>
    <w:p w:rsidR="0078327B" w:rsidRPr="005113A5" w:rsidRDefault="0078327B" w:rsidP="0078327B">
      <w:pPr>
        <w:pStyle w:val="Zkladntext"/>
        <w:numPr>
          <w:ilvl w:val="1"/>
          <w:numId w:val="5"/>
        </w:numPr>
        <w:tabs>
          <w:tab w:val="left" w:pos="360"/>
        </w:tabs>
        <w:spacing w:before="40" w:line="220" w:lineRule="exact"/>
        <w:rPr>
          <w:rFonts w:ascii="Arial" w:hAnsi="Arial" w:cs="Arial"/>
          <w:color w:val="auto"/>
          <w:spacing w:val="-6"/>
          <w:sz w:val="16"/>
        </w:rPr>
      </w:pPr>
      <w:r w:rsidRPr="005113A5">
        <w:rPr>
          <w:rFonts w:ascii="Arial" w:hAnsi="Arial" w:cs="Arial"/>
          <w:color w:val="auto"/>
          <w:spacing w:val="-6"/>
          <w:sz w:val="16"/>
        </w:rPr>
        <w:t xml:space="preserve">Dodávku lékařského přístroje je za KNTB oprávněn převzít a zápis o předání a převzetí podepsat pouze příslušný pověřený zaměstnanec, jehož jméno, příjmení a funkce budou uvedeny v zadání zakázky a v příslušné smlouvě s tím, že v době nepřítomnosti tohoto pracovníka rozhoduje o převzetí dodávky a podepsání příslušného zápisu </w:t>
      </w:r>
      <w:r>
        <w:rPr>
          <w:rFonts w:ascii="Arial" w:hAnsi="Arial" w:cs="Arial"/>
          <w:color w:val="auto"/>
          <w:spacing w:val="-6"/>
          <w:sz w:val="16"/>
        </w:rPr>
        <w:t>pracovník pověřený k tomuto jednání představenstvem KNTB</w:t>
      </w:r>
      <w:r w:rsidRPr="005113A5">
        <w:rPr>
          <w:rFonts w:ascii="Arial" w:hAnsi="Arial" w:cs="Arial"/>
          <w:color w:val="auto"/>
          <w:spacing w:val="-6"/>
          <w:sz w:val="16"/>
        </w:rPr>
        <w:t>. Nebude-li ve smlouvě o dodávce lékařského přístroje uveden pracovník příslušný k převzetí, potvrzuje převzetí a podepisuje př</w:t>
      </w:r>
      <w:r w:rsidRPr="005113A5">
        <w:rPr>
          <w:rFonts w:ascii="Arial" w:hAnsi="Arial" w:cs="Arial"/>
          <w:color w:val="auto"/>
          <w:spacing w:val="-6"/>
          <w:sz w:val="16"/>
        </w:rPr>
        <w:t>í</w:t>
      </w:r>
      <w:r w:rsidRPr="005113A5">
        <w:rPr>
          <w:rFonts w:ascii="Arial" w:hAnsi="Arial" w:cs="Arial"/>
          <w:color w:val="auto"/>
          <w:spacing w:val="-6"/>
          <w:sz w:val="16"/>
        </w:rPr>
        <w:t>slušný zápis technik zdravotnických prostředků KNTB. Podepsání zápisu o předání a převzetí lékařského přístroje jinou osobou než pracovníkem uvedeným ve smlouvě není považováno za splnění dodávky.</w:t>
      </w:r>
    </w:p>
    <w:p w:rsidR="0078327B" w:rsidRPr="005113A5" w:rsidRDefault="0078327B" w:rsidP="0078327B">
      <w:pPr>
        <w:pStyle w:val="Zkladntext"/>
        <w:tabs>
          <w:tab w:val="left" w:pos="360"/>
        </w:tabs>
        <w:spacing w:before="360" w:after="120" w:line="220" w:lineRule="exact"/>
        <w:jc w:val="center"/>
        <w:rPr>
          <w:rFonts w:ascii="Arial" w:hAnsi="Arial" w:cs="Arial"/>
          <w:color w:val="auto"/>
          <w:spacing w:val="-6"/>
          <w:sz w:val="16"/>
        </w:rPr>
      </w:pPr>
      <w:r w:rsidRPr="005113A5">
        <w:rPr>
          <w:rFonts w:ascii="Arial" w:hAnsi="Arial" w:cs="Arial"/>
          <w:b/>
          <w:color w:val="auto"/>
          <w:spacing w:val="-6"/>
          <w:sz w:val="16"/>
        </w:rPr>
        <w:t xml:space="preserve">6. Cena </w:t>
      </w:r>
    </w:p>
    <w:p w:rsidR="0078327B" w:rsidRPr="005113A5" w:rsidRDefault="0078327B" w:rsidP="0078327B">
      <w:pPr>
        <w:pStyle w:val="Znaka1"/>
        <w:numPr>
          <w:ilvl w:val="1"/>
          <w:numId w:val="6"/>
        </w:numPr>
        <w:tabs>
          <w:tab w:val="clear" w:pos="870"/>
          <w:tab w:val="left" w:pos="360"/>
          <w:tab w:val="num" w:pos="540"/>
        </w:tabs>
        <w:spacing w:line="220" w:lineRule="exact"/>
        <w:ind w:left="540"/>
        <w:rPr>
          <w:rFonts w:ascii="Arial" w:hAnsi="Arial" w:cs="Arial"/>
          <w:color w:val="auto"/>
          <w:spacing w:val="-6"/>
          <w:sz w:val="16"/>
        </w:rPr>
      </w:pPr>
      <w:r w:rsidRPr="005113A5">
        <w:rPr>
          <w:rFonts w:ascii="Arial" w:hAnsi="Arial" w:cs="Arial"/>
          <w:color w:val="auto"/>
          <w:spacing w:val="-6"/>
          <w:sz w:val="16"/>
        </w:rPr>
        <w:t>Cena uvedená v nabídce účastníka výběrového řízení a ve smlouvě musí obsahovat všechny výdaje a náklady spojené se splněním dodávky. Nabídková cena musí být uvedena buď přímo ve smlouvě nebo v cenové nabídce, ceníku či specifikaci ceny, který bude tvořit nedílnou součást smlouvy jako její příl</w:t>
      </w:r>
      <w:r w:rsidRPr="005113A5">
        <w:rPr>
          <w:rFonts w:ascii="Arial" w:hAnsi="Arial" w:cs="Arial"/>
          <w:color w:val="auto"/>
          <w:spacing w:val="-6"/>
          <w:sz w:val="16"/>
        </w:rPr>
        <w:t>o</w:t>
      </w:r>
      <w:r w:rsidRPr="005113A5">
        <w:rPr>
          <w:rFonts w:ascii="Arial" w:hAnsi="Arial" w:cs="Arial"/>
          <w:color w:val="auto"/>
          <w:spacing w:val="-6"/>
          <w:sz w:val="16"/>
        </w:rPr>
        <w:t>ha. Nabídková cena (vč. DPH) na zdravotnické prostředky, které jsou zařazeny v aktuálním číselníku ZP vydávaném VZP ČR, nesmí překročit maximální cenu stanovenou tímto číselníkem.</w:t>
      </w:r>
    </w:p>
    <w:p w:rsidR="0078327B" w:rsidRPr="005113A5" w:rsidRDefault="0078327B" w:rsidP="0078327B">
      <w:pPr>
        <w:pStyle w:val="Znaka1"/>
        <w:numPr>
          <w:ilvl w:val="1"/>
          <w:numId w:val="6"/>
        </w:numPr>
        <w:tabs>
          <w:tab w:val="clear" w:pos="870"/>
          <w:tab w:val="left" w:pos="360"/>
          <w:tab w:val="num" w:pos="540"/>
        </w:tabs>
        <w:spacing w:before="40" w:line="220" w:lineRule="exact"/>
        <w:ind w:left="540"/>
        <w:rPr>
          <w:rFonts w:ascii="Arial" w:hAnsi="Arial" w:cs="Arial"/>
          <w:color w:val="auto"/>
          <w:spacing w:val="-6"/>
          <w:sz w:val="16"/>
        </w:rPr>
      </w:pPr>
      <w:r w:rsidRPr="005113A5">
        <w:rPr>
          <w:rFonts w:ascii="Arial" w:hAnsi="Arial" w:cs="Arial"/>
          <w:color w:val="auto"/>
          <w:spacing w:val="-6"/>
          <w:sz w:val="16"/>
        </w:rPr>
        <w:t>Nabídková cena bez DPH je zásadně pevnou cenou platnou po celou dobu platnosti smlouvy v měně Kč, bez vazby na stávající nebo budoucí kurz jiné měny nebo jiné skutečnosti. Pouze v případě, že je to výslovně připuštěno v zadání zakázky, může být cena stanovena jako nejvýše přípustná, která může být změněna pouze z důvodů a způsobem uvedeným v zadání zakázky.</w:t>
      </w:r>
    </w:p>
    <w:p w:rsidR="0078327B" w:rsidRPr="005113A5" w:rsidRDefault="0078327B" w:rsidP="0078327B">
      <w:pPr>
        <w:pStyle w:val="Znaka1"/>
        <w:numPr>
          <w:ilvl w:val="1"/>
          <w:numId w:val="6"/>
        </w:numPr>
        <w:tabs>
          <w:tab w:val="clear" w:pos="870"/>
          <w:tab w:val="left" w:pos="360"/>
          <w:tab w:val="num" w:pos="540"/>
        </w:tabs>
        <w:spacing w:before="40" w:line="220" w:lineRule="exact"/>
        <w:ind w:left="540"/>
        <w:rPr>
          <w:rFonts w:ascii="Arial" w:hAnsi="Arial" w:cs="Arial"/>
          <w:color w:val="auto"/>
          <w:spacing w:val="-6"/>
          <w:sz w:val="16"/>
        </w:rPr>
      </w:pPr>
      <w:r w:rsidRPr="005113A5">
        <w:rPr>
          <w:rFonts w:ascii="Arial" w:hAnsi="Arial" w:cs="Arial"/>
          <w:color w:val="auto"/>
          <w:spacing w:val="-6"/>
          <w:sz w:val="16"/>
        </w:rPr>
        <w:t>Není-li v zadání zakázky výslovně uvedeno jinak, musí být nabídková cena uvedena v členění jednotková cena (cena jednotlivých dílčích plnění) bez DPH, celková cena bez DPH, DPH (samostatně podle základní a snížené sazby), DPH celkem, ce</w:t>
      </w:r>
      <w:r w:rsidRPr="005113A5">
        <w:rPr>
          <w:rFonts w:ascii="Arial" w:hAnsi="Arial" w:cs="Arial"/>
          <w:color w:val="auto"/>
          <w:spacing w:val="-6"/>
          <w:sz w:val="16"/>
        </w:rPr>
        <w:t>l</w:t>
      </w:r>
      <w:r w:rsidRPr="005113A5">
        <w:rPr>
          <w:rFonts w:ascii="Arial" w:hAnsi="Arial" w:cs="Arial"/>
          <w:color w:val="auto"/>
          <w:spacing w:val="-6"/>
          <w:sz w:val="16"/>
        </w:rPr>
        <w:t xml:space="preserve">ková nabídková cena vč. DPH. </w:t>
      </w:r>
    </w:p>
    <w:p w:rsidR="0078327B" w:rsidRPr="005113A5" w:rsidRDefault="0078327B" w:rsidP="0078327B">
      <w:pPr>
        <w:pStyle w:val="Zkladntext"/>
        <w:tabs>
          <w:tab w:val="left" w:pos="360"/>
          <w:tab w:val="left" w:pos="540"/>
        </w:tabs>
        <w:spacing w:before="240" w:after="120" w:line="220" w:lineRule="exact"/>
        <w:ind w:left="357" w:hanging="357"/>
        <w:jc w:val="center"/>
        <w:rPr>
          <w:rFonts w:ascii="Arial" w:hAnsi="Arial" w:cs="Arial"/>
          <w:b/>
          <w:color w:val="auto"/>
          <w:spacing w:val="-6"/>
          <w:sz w:val="16"/>
        </w:rPr>
      </w:pPr>
      <w:r w:rsidRPr="005113A5">
        <w:rPr>
          <w:rFonts w:ascii="Arial" w:hAnsi="Arial" w:cs="Arial"/>
          <w:b/>
          <w:color w:val="auto"/>
          <w:spacing w:val="-6"/>
          <w:sz w:val="16"/>
        </w:rPr>
        <w:t>7. Platební podmínky</w:t>
      </w:r>
    </w:p>
    <w:p w:rsidR="0078327B" w:rsidRPr="005113A5" w:rsidRDefault="0078327B" w:rsidP="0078327B">
      <w:pPr>
        <w:pStyle w:val="Znaka1"/>
        <w:numPr>
          <w:ilvl w:val="1"/>
          <w:numId w:val="7"/>
        </w:numPr>
        <w:tabs>
          <w:tab w:val="clear" w:pos="570"/>
          <w:tab w:val="left" w:pos="360"/>
        </w:tabs>
        <w:spacing w:before="40" w:line="220" w:lineRule="exact"/>
        <w:ind w:left="360"/>
        <w:rPr>
          <w:rFonts w:ascii="Arial" w:hAnsi="Arial" w:cs="Arial"/>
          <w:bCs/>
          <w:iCs/>
          <w:color w:val="auto"/>
          <w:spacing w:val="-6"/>
          <w:sz w:val="16"/>
        </w:rPr>
      </w:pPr>
      <w:r w:rsidRPr="005113A5">
        <w:rPr>
          <w:rFonts w:ascii="Arial" w:hAnsi="Arial" w:cs="Arial"/>
          <w:bCs/>
          <w:iCs/>
          <w:color w:val="auto"/>
          <w:spacing w:val="-6"/>
          <w:sz w:val="16"/>
        </w:rPr>
        <w:t xml:space="preserve">Splatnost faktur je účastník výběrového řízení povinen výslovně navrhnout v návrhu smlouvy počtem dnů ode dne doručení faktury (daňového dokladu) KNTB. Není-li v zadání zakázky výslovně uvedeno jinak, musí činit navržená splatnost faktur </w:t>
      </w:r>
      <w:r>
        <w:rPr>
          <w:rFonts w:ascii="Arial" w:hAnsi="Arial" w:cs="Arial"/>
          <w:bCs/>
          <w:iCs/>
          <w:color w:val="auto"/>
          <w:spacing w:val="-6"/>
          <w:sz w:val="16"/>
        </w:rPr>
        <w:t xml:space="preserve">minimálně </w:t>
      </w:r>
      <w:r w:rsidRPr="005113A5">
        <w:rPr>
          <w:rFonts w:ascii="Arial" w:hAnsi="Arial" w:cs="Arial"/>
          <w:bCs/>
          <w:iCs/>
          <w:color w:val="auto"/>
          <w:spacing w:val="-6"/>
          <w:sz w:val="16"/>
        </w:rPr>
        <w:t xml:space="preserve">30 kalendářních dnů od doručení faktury KNTB. Není-li v případě ostatních zakázek splatnost faktur uvedena ve smlouvě, činí </w:t>
      </w:r>
      <w:r>
        <w:rPr>
          <w:rFonts w:ascii="Arial" w:hAnsi="Arial" w:cs="Arial"/>
          <w:bCs/>
          <w:iCs/>
          <w:color w:val="auto"/>
          <w:spacing w:val="-6"/>
          <w:sz w:val="16"/>
        </w:rPr>
        <w:t xml:space="preserve">minimálně </w:t>
      </w:r>
      <w:r w:rsidRPr="005113A5">
        <w:rPr>
          <w:rFonts w:ascii="Arial" w:hAnsi="Arial" w:cs="Arial"/>
          <w:bCs/>
          <w:iCs/>
          <w:color w:val="auto"/>
          <w:spacing w:val="-6"/>
          <w:sz w:val="16"/>
        </w:rPr>
        <w:t>30 dnů od doručení faktury KNTB.</w:t>
      </w:r>
    </w:p>
    <w:p w:rsidR="0078327B" w:rsidRPr="005113A5" w:rsidRDefault="0078327B" w:rsidP="0078327B">
      <w:pPr>
        <w:pStyle w:val="Znaka1"/>
        <w:numPr>
          <w:ilvl w:val="1"/>
          <w:numId w:val="7"/>
        </w:numPr>
        <w:tabs>
          <w:tab w:val="clear" w:pos="570"/>
          <w:tab w:val="left" w:pos="360"/>
        </w:tabs>
        <w:spacing w:before="40" w:line="220" w:lineRule="exact"/>
        <w:ind w:left="360"/>
        <w:rPr>
          <w:rFonts w:ascii="Arial" w:hAnsi="Arial" w:cs="Arial"/>
          <w:bCs/>
          <w:iCs/>
          <w:color w:val="auto"/>
          <w:spacing w:val="-6"/>
          <w:sz w:val="16"/>
        </w:rPr>
      </w:pPr>
      <w:r w:rsidRPr="005113A5">
        <w:rPr>
          <w:rFonts w:ascii="Arial" w:hAnsi="Arial" w:cs="Arial"/>
          <w:bCs/>
          <w:iCs/>
          <w:color w:val="auto"/>
          <w:spacing w:val="-6"/>
          <w:sz w:val="16"/>
        </w:rPr>
        <w:t>V návrhu smlouvy uvede uchazeč či dodavatel výslovně ustanovení o úrocích z prodlení. Výslovně uvede, zda navrhuje zákonné či smluvní úroky z prodlení. Pokud navrhne zákonné úroky z prodlení, má se zato, že úroky jsou stanovovány podle občanského zákoníku a platného nařízení vlády. Pokud navrhne smluvní úrok z prodlení, vyjádří číselně jeho výši, a to buď jako denní či jako roční smluvní úrok z prodlení. Smluvní úrok z prodlení může být navržen i ve formě Repo sazby ČNB případně zvýšené o další procentní body (v celých procentních bodech). Repo sazbou ČNB podle předchozího ustanovení je míněna dvoutýdenní repo sazba stanovená ČNB a platná pro první den kalendářního pololetí, v němž došlo k prodlení. Smluvní úrok z prodlení, navržený v jakékoli shora uvedené formě, však nesmí být navržen ve výši přesahující výši zákonného úroku z prodlení, stanovené podle výše citovaných předpisů občanského práva.</w:t>
      </w:r>
    </w:p>
    <w:p w:rsidR="0078327B" w:rsidRPr="005113A5" w:rsidRDefault="0078327B" w:rsidP="0078327B">
      <w:pPr>
        <w:pStyle w:val="Znaka1"/>
        <w:numPr>
          <w:ilvl w:val="1"/>
          <w:numId w:val="7"/>
        </w:numPr>
        <w:tabs>
          <w:tab w:val="clear" w:pos="570"/>
          <w:tab w:val="left" w:pos="360"/>
        </w:tabs>
        <w:spacing w:before="40" w:line="220" w:lineRule="exact"/>
        <w:ind w:left="360"/>
        <w:rPr>
          <w:rFonts w:ascii="Arial" w:hAnsi="Arial" w:cs="Arial"/>
          <w:bCs/>
          <w:iCs/>
          <w:color w:val="auto"/>
          <w:spacing w:val="-6"/>
          <w:sz w:val="16"/>
        </w:rPr>
      </w:pPr>
      <w:r w:rsidRPr="005113A5">
        <w:rPr>
          <w:rFonts w:ascii="Arial" w:hAnsi="Arial" w:cs="Arial"/>
          <w:bCs/>
          <w:iCs/>
          <w:color w:val="auto"/>
          <w:spacing w:val="-6"/>
          <w:sz w:val="16"/>
        </w:rPr>
        <w:t>Za prodlení s úhradou faktury není KNTB povinna hradit kromě navrženého úroku z prodlení podle předchozích ustanovení jakoukoliv smluvní pokutu nebo jinou smluvní sankci. Při prodlení s úhradou faktury není dodavatel oprávněn pozastavit další dílčí plnění až do zaplacení a prodlení nebude považováno za podstatné porušení smlouvy.</w:t>
      </w:r>
    </w:p>
    <w:p w:rsidR="0078327B" w:rsidRPr="005113A5" w:rsidRDefault="0078327B" w:rsidP="0078327B">
      <w:pPr>
        <w:pStyle w:val="Znaka1"/>
        <w:numPr>
          <w:ilvl w:val="1"/>
          <w:numId w:val="7"/>
        </w:numPr>
        <w:tabs>
          <w:tab w:val="clear" w:pos="570"/>
          <w:tab w:val="left" w:pos="360"/>
        </w:tabs>
        <w:spacing w:before="40" w:line="220" w:lineRule="exact"/>
        <w:ind w:left="360"/>
        <w:rPr>
          <w:rFonts w:ascii="Arial" w:hAnsi="Arial" w:cs="Arial"/>
          <w:color w:val="auto"/>
          <w:spacing w:val="-6"/>
          <w:sz w:val="16"/>
        </w:rPr>
      </w:pPr>
      <w:r w:rsidRPr="005113A5">
        <w:rPr>
          <w:rFonts w:ascii="Arial" w:hAnsi="Arial" w:cs="Arial"/>
          <w:color w:val="auto"/>
          <w:spacing w:val="-6"/>
          <w:sz w:val="16"/>
        </w:rPr>
        <w:t xml:space="preserve">Dodavatel je povinen uvádět na každé faktuře (daňovém dokladu) za jednotlivá dílčí plnění v samostatné rubrice v záhlaví faktury údaj: smlouva č. (číslo zakázky) ze dne (datum uzavření smlouvy). V případě, že dodavatel bude dodávat KNTB i jiné výrobky, je povinen vystavovat samostatné faktury za předmět plnění podle jednotlivých zakázek (v jedné faktuře nesmí být uvedeny dodávky na více zakázek). V případě, že předmětem plnění jsou dodávky investičního i neinvestičního charakteru, je dodavatel povinen vystavovat faktury samostatně pro plnění investičního charakteru a samostatně pro plnění neinvestičního charakteru. </w:t>
      </w:r>
    </w:p>
    <w:p w:rsidR="0078327B" w:rsidRPr="005113A5" w:rsidRDefault="0078327B" w:rsidP="0078327B">
      <w:pPr>
        <w:pStyle w:val="Znaka1"/>
        <w:numPr>
          <w:ilvl w:val="1"/>
          <w:numId w:val="7"/>
        </w:numPr>
        <w:tabs>
          <w:tab w:val="clear" w:pos="570"/>
          <w:tab w:val="left" w:pos="360"/>
        </w:tabs>
        <w:spacing w:before="40" w:line="220" w:lineRule="exact"/>
        <w:ind w:left="360"/>
        <w:rPr>
          <w:rFonts w:ascii="Arial" w:hAnsi="Arial" w:cs="Arial"/>
          <w:color w:val="auto"/>
          <w:spacing w:val="-6"/>
          <w:sz w:val="16"/>
        </w:rPr>
      </w:pPr>
      <w:r w:rsidRPr="005113A5">
        <w:rPr>
          <w:rFonts w:ascii="Arial" w:hAnsi="Arial" w:cs="Arial"/>
          <w:color w:val="auto"/>
          <w:spacing w:val="-6"/>
          <w:sz w:val="16"/>
        </w:rPr>
        <w:lastRenderedPageBreak/>
        <w:t>Faktury, které nebudou obsahovat některou z náležitostí uvedenou v předchozích ustanoveních nebo s nimi budou v rozporu, je KNTB oprávněna vrátit ve lhůtě splatnosti dodavateli k doplnění nebo opravě s tím, že lhůta splatnosti faktury počne běžet dnem doručení opravené faktury zadav</w:t>
      </w:r>
      <w:r w:rsidRPr="005113A5">
        <w:rPr>
          <w:rFonts w:ascii="Arial" w:hAnsi="Arial" w:cs="Arial"/>
          <w:color w:val="auto"/>
          <w:spacing w:val="-6"/>
          <w:sz w:val="16"/>
        </w:rPr>
        <w:t>a</w:t>
      </w:r>
      <w:r w:rsidRPr="005113A5">
        <w:rPr>
          <w:rFonts w:ascii="Arial" w:hAnsi="Arial" w:cs="Arial"/>
          <w:color w:val="auto"/>
          <w:spacing w:val="-6"/>
          <w:sz w:val="16"/>
        </w:rPr>
        <w:t xml:space="preserve">teli. </w:t>
      </w:r>
    </w:p>
    <w:p w:rsidR="0078327B" w:rsidRPr="005113A5" w:rsidRDefault="0078327B" w:rsidP="0078327B">
      <w:pPr>
        <w:pStyle w:val="Znaka1"/>
        <w:numPr>
          <w:ilvl w:val="1"/>
          <w:numId w:val="7"/>
        </w:numPr>
        <w:tabs>
          <w:tab w:val="clear" w:pos="570"/>
          <w:tab w:val="left" w:pos="360"/>
        </w:tabs>
        <w:spacing w:before="40" w:line="220" w:lineRule="exact"/>
        <w:ind w:left="360"/>
        <w:rPr>
          <w:rFonts w:ascii="Arial" w:hAnsi="Arial" w:cs="Arial"/>
          <w:color w:val="auto"/>
          <w:spacing w:val="-6"/>
          <w:sz w:val="16"/>
        </w:rPr>
      </w:pPr>
      <w:r w:rsidRPr="005113A5">
        <w:rPr>
          <w:rFonts w:ascii="Arial" w:hAnsi="Arial" w:cs="Arial"/>
          <w:color w:val="auto"/>
          <w:spacing w:val="-6"/>
          <w:sz w:val="16"/>
        </w:rPr>
        <w:t>Každý účastník výběrového řízení je povinen uvést v návrhu smlouvy ustanovení odpovídající bodům 7.1. – 7.3., pokud se k příslušné zakázce vztahují.</w:t>
      </w:r>
    </w:p>
    <w:p w:rsidR="0078327B" w:rsidRPr="005113A5" w:rsidRDefault="0078327B" w:rsidP="0078327B">
      <w:pPr>
        <w:pStyle w:val="Zkladntext"/>
        <w:tabs>
          <w:tab w:val="left" w:pos="360"/>
        </w:tabs>
        <w:spacing w:before="360" w:after="120" w:line="220" w:lineRule="exact"/>
        <w:jc w:val="center"/>
        <w:rPr>
          <w:rFonts w:ascii="Arial" w:hAnsi="Arial" w:cs="Arial"/>
          <w:b/>
          <w:color w:val="auto"/>
          <w:spacing w:val="-6"/>
          <w:sz w:val="16"/>
        </w:rPr>
      </w:pPr>
      <w:r w:rsidRPr="005113A5">
        <w:rPr>
          <w:rFonts w:ascii="Arial" w:hAnsi="Arial" w:cs="Arial"/>
          <w:b/>
          <w:color w:val="auto"/>
          <w:spacing w:val="-6"/>
          <w:sz w:val="16"/>
        </w:rPr>
        <w:t>8. Závěrečná ustanovení</w:t>
      </w:r>
    </w:p>
    <w:p w:rsidR="0078327B" w:rsidRPr="005113A5" w:rsidRDefault="0078327B" w:rsidP="0078327B">
      <w:pPr>
        <w:pStyle w:val="Znaka1"/>
        <w:numPr>
          <w:ilvl w:val="1"/>
          <w:numId w:val="8"/>
        </w:numPr>
        <w:spacing w:line="220" w:lineRule="exact"/>
        <w:rPr>
          <w:rFonts w:ascii="Arial" w:hAnsi="Arial" w:cs="Arial"/>
          <w:color w:val="auto"/>
          <w:spacing w:val="-6"/>
          <w:sz w:val="16"/>
        </w:rPr>
      </w:pPr>
      <w:r w:rsidRPr="005113A5">
        <w:rPr>
          <w:rFonts w:ascii="Arial" w:hAnsi="Arial" w:cs="Arial"/>
          <w:color w:val="auto"/>
          <w:spacing w:val="-6"/>
          <w:sz w:val="16"/>
        </w:rPr>
        <w:t>V případě, že podmínky zadání veřejné zakázky budou obsahovat ustanovení odlišná od těchto nákupních podmínek ZP, mají přednost podmínky zadání zakázky. Pokud se některé ustanovení nákupních podmínek ZP dostane do rozporu s kogentním ustanovením obecně závazného právního předpisu, platí příslušné ustanovení právního předpisu s tím, že zbývající ustanovení nákupních podmínek ZP zůstávají v platnosti.</w:t>
      </w:r>
    </w:p>
    <w:p w:rsidR="0078327B" w:rsidRPr="005113A5" w:rsidRDefault="0078327B" w:rsidP="0078327B">
      <w:pPr>
        <w:pStyle w:val="Znaka1"/>
        <w:numPr>
          <w:ilvl w:val="1"/>
          <w:numId w:val="8"/>
        </w:numPr>
        <w:spacing w:line="220" w:lineRule="exact"/>
        <w:rPr>
          <w:rFonts w:ascii="Arial" w:hAnsi="Arial" w:cs="Arial"/>
          <w:color w:val="auto"/>
          <w:spacing w:val="-6"/>
          <w:sz w:val="16"/>
        </w:rPr>
      </w:pPr>
      <w:r w:rsidRPr="005113A5">
        <w:rPr>
          <w:rFonts w:ascii="Arial" w:hAnsi="Arial" w:cs="Arial"/>
          <w:color w:val="auto"/>
          <w:spacing w:val="-6"/>
          <w:sz w:val="16"/>
        </w:rPr>
        <w:t>Pohledávky vyplývající ze smlouvy lze převést na jinou osobu jen s předchozím písemným souhlasem druhé smluvní strany. V případě, že účastník výběrového řízení uzavřel před podáním nabídky s jinou osobou smlouvu o postoupení všech nebo více pohledávek (faktoringovou nebo podobnou smlouvu), která se vztahuje i na pohledávky vyplývající ze smlouvy, je povinen tuto skutečnost uvést v nabídce a v návrhu smlouvy. Neuvede-li tuto skutečnost v nabídce a v návrhu smlouvy, je KNTB oprávněna od smlouvy odstoupit.</w:t>
      </w:r>
    </w:p>
    <w:p w:rsidR="0078327B" w:rsidRDefault="0078327B" w:rsidP="0078327B">
      <w:pPr>
        <w:pStyle w:val="Znaka1"/>
        <w:numPr>
          <w:ilvl w:val="1"/>
          <w:numId w:val="8"/>
        </w:numPr>
        <w:spacing w:line="220" w:lineRule="exact"/>
        <w:rPr>
          <w:rFonts w:ascii="Arial" w:hAnsi="Arial" w:cs="Arial"/>
          <w:color w:val="auto"/>
          <w:spacing w:val="-6"/>
          <w:sz w:val="16"/>
        </w:rPr>
      </w:pPr>
      <w:r w:rsidRPr="005113A5">
        <w:rPr>
          <w:rFonts w:ascii="Arial" w:hAnsi="Arial" w:cs="Arial"/>
          <w:color w:val="auto"/>
          <w:spacing w:val="-6"/>
          <w:sz w:val="16"/>
        </w:rPr>
        <w:t>KNTB může písemným oznámením zaslaným dodavateli, příp. jeho právnímu nástupci, ukončit platnost smlouvy v případě prodeje podniku nebo jeho části, jehož prostřednictvím byla zakázka realizována. Účinnost smlouvy v tomto případě zaniká doručením písemného oznámení.</w:t>
      </w:r>
    </w:p>
    <w:p w:rsidR="0078327B" w:rsidRDefault="0078327B" w:rsidP="0078327B">
      <w:pPr>
        <w:pStyle w:val="Znaka1"/>
        <w:spacing w:line="220" w:lineRule="exact"/>
        <w:ind w:left="360"/>
        <w:rPr>
          <w:rFonts w:ascii="Arial" w:hAnsi="Arial" w:cs="Arial"/>
          <w:color w:val="auto"/>
          <w:spacing w:val="-6"/>
          <w:sz w:val="16"/>
        </w:rPr>
      </w:pPr>
    </w:p>
    <w:p w:rsidR="0078327B" w:rsidRPr="00487759" w:rsidRDefault="0078327B" w:rsidP="0078327B">
      <w:pPr>
        <w:numPr>
          <w:ilvl w:val="1"/>
          <w:numId w:val="8"/>
        </w:numPr>
        <w:jc w:val="both"/>
        <w:rPr>
          <w:rFonts w:ascii="Arial" w:hAnsi="Arial" w:cs="Arial"/>
          <w:spacing w:val="-6"/>
          <w:sz w:val="16"/>
          <w:szCs w:val="20"/>
        </w:rPr>
      </w:pPr>
      <w:r>
        <w:rPr>
          <w:rFonts w:ascii="Arial" w:hAnsi="Arial" w:cs="Arial"/>
          <w:spacing w:val="-6"/>
          <w:sz w:val="16"/>
          <w:szCs w:val="20"/>
        </w:rPr>
        <w:t>Pro případ, že se na uzavřenou</w:t>
      </w:r>
      <w:r w:rsidRPr="00FD36DE">
        <w:rPr>
          <w:rFonts w:ascii="Arial" w:hAnsi="Arial" w:cs="Arial"/>
          <w:spacing w:val="-6"/>
          <w:sz w:val="16"/>
          <w:szCs w:val="20"/>
        </w:rPr>
        <w:t xml:space="preserve"> smlouvu </w:t>
      </w:r>
      <w:r>
        <w:rPr>
          <w:rFonts w:ascii="Arial" w:hAnsi="Arial" w:cs="Arial"/>
          <w:spacing w:val="-6"/>
          <w:sz w:val="16"/>
          <w:szCs w:val="20"/>
        </w:rPr>
        <w:t xml:space="preserve">vztahuje </w:t>
      </w:r>
      <w:r w:rsidRPr="00FD36DE">
        <w:rPr>
          <w:rFonts w:ascii="Arial" w:hAnsi="Arial" w:cs="Arial"/>
          <w:spacing w:val="-6"/>
          <w:sz w:val="16"/>
          <w:szCs w:val="20"/>
        </w:rPr>
        <w:t xml:space="preserve">povinnost uveřejnění prostřednictvím registru smluv dle zákona č. 340/2015 Sb., o zvláštních podmínkách účinnosti některých smluv, uveřejňování těchto smluv a o registru smluv (zákon o registru smluv), v platném znění, </w:t>
      </w:r>
      <w:r>
        <w:rPr>
          <w:rFonts w:ascii="Arial" w:hAnsi="Arial" w:cs="Arial"/>
          <w:spacing w:val="-6"/>
          <w:sz w:val="16"/>
          <w:szCs w:val="20"/>
        </w:rPr>
        <w:t xml:space="preserve">platí, že obě </w:t>
      </w:r>
      <w:r w:rsidRPr="00FD36DE">
        <w:rPr>
          <w:rFonts w:ascii="Arial" w:hAnsi="Arial" w:cs="Arial"/>
          <w:spacing w:val="-6"/>
          <w:sz w:val="16"/>
          <w:szCs w:val="20"/>
        </w:rPr>
        <w:t xml:space="preserve">smluvní strany s tímto uveřejněním </w:t>
      </w:r>
      <w:r>
        <w:rPr>
          <w:rFonts w:ascii="Arial" w:hAnsi="Arial" w:cs="Arial"/>
          <w:spacing w:val="-6"/>
          <w:sz w:val="16"/>
          <w:szCs w:val="20"/>
        </w:rPr>
        <w:t xml:space="preserve">souhlasí </w:t>
      </w:r>
      <w:r w:rsidRPr="00FD36DE">
        <w:rPr>
          <w:rFonts w:ascii="Arial" w:hAnsi="Arial" w:cs="Arial"/>
          <w:spacing w:val="-6"/>
          <w:sz w:val="16"/>
          <w:szCs w:val="20"/>
        </w:rPr>
        <w:t xml:space="preserve">a sjednávají, že správci registru smluv zašle tuto smlouvu k uveřejnění prostřednictvím registru smluv </w:t>
      </w:r>
      <w:r>
        <w:rPr>
          <w:rFonts w:ascii="Arial" w:hAnsi="Arial" w:cs="Arial"/>
          <w:spacing w:val="-6"/>
          <w:sz w:val="16"/>
          <w:szCs w:val="20"/>
        </w:rPr>
        <w:t>KNTB</w:t>
      </w:r>
      <w:r w:rsidRPr="00FD36DE">
        <w:rPr>
          <w:rFonts w:ascii="Arial" w:hAnsi="Arial" w:cs="Arial"/>
          <w:spacing w:val="-6"/>
          <w:sz w:val="16"/>
          <w:szCs w:val="20"/>
        </w:rPr>
        <w:t>.</w:t>
      </w:r>
    </w:p>
    <w:p w:rsidR="0078327B" w:rsidRPr="005113A5" w:rsidRDefault="0078327B" w:rsidP="0078327B">
      <w:pPr>
        <w:pStyle w:val="Znaka1"/>
        <w:numPr>
          <w:ilvl w:val="1"/>
          <w:numId w:val="8"/>
        </w:numPr>
        <w:spacing w:line="220" w:lineRule="exact"/>
        <w:rPr>
          <w:rFonts w:ascii="Arial" w:hAnsi="Arial" w:cs="Arial"/>
          <w:color w:val="auto"/>
          <w:spacing w:val="-6"/>
          <w:sz w:val="16"/>
        </w:rPr>
      </w:pPr>
      <w:r w:rsidRPr="005113A5">
        <w:rPr>
          <w:rFonts w:ascii="Arial" w:hAnsi="Arial" w:cs="Arial"/>
          <w:color w:val="auto"/>
          <w:spacing w:val="-6"/>
          <w:sz w:val="16"/>
        </w:rPr>
        <w:t>Pro právní vztahy mezi smluvními stranami, které nejsou výslovně upraveny smlouvou, platí tyto nákupní podmínky ZP a české obecně závazné právní předpisy, zejména příslušná ustanovení občanského zákoníku, a k projednávání sporů mezi smluvními stranami jsou příslušné české soudy.</w:t>
      </w:r>
    </w:p>
    <w:p w:rsidR="0078327B" w:rsidRPr="005113A5" w:rsidRDefault="0078327B" w:rsidP="0078327B">
      <w:pPr>
        <w:pStyle w:val="Zkladntext"/>
        <w:tabs>
          <w:tab w:val="left" w:pos="360"/>
        </w:tabs>
        <w:spacing w:line="220" w:lineRule="exact"/>
        <w:rPr>
          <w:rFonts w:ascii="Arial" w:hAnsi="Arial" w:cs="Arial"/>
          <w:color w:val="auto"/>
          <w:spacing w:val="-6"/>
          <w:sz w:val="16"/>
        </w:rPr>
      </w:pPr>
    </w:p>
    <w:p w:rsidR="0078327B" w:rsidRPr="005113A5" w:rsidRDefault="0078327B" w:rsidP="0078327B">
      <w:pPr>
        <w:pStyle w:val="Zkladntext"/>
        <w:tabs>
          <w:tab w:val="left" w:pos="360"/>
        </w:tabs>
        <w:spacing w:before="120" w:line="220" w:lineRule="exact"/>
        <w:rPr>
          <w:rFonts w:ascii="Arial" w:hAnsi="Arial" w:cs="Arial"/>
          <w:color w:val="auto"/>
          <w:spacing w:val="-6"/>
          <w:sz w:val="16"/>
        </w:rPr>
      </w:pPr>
      <w:r w:rsidRPr="005113A5">
        <w:rPr>
          <w:rFonts w:ascii="Arial" w:hAnsi="Arial" w:cs="Arial"/>
          <w:color w:val="auto"/>
          <w:spacing w:val="-6"/>
          <w:sz w:val="16"/>
        </w:rPr>
        <w:t xml:space="preserve">Ve Zlíně </w:t>
      </w:r>
      <w:r>
        <w:rPr>
          <w:rFonts w:ascii="Arial" w:hAnsi="Arial" w:cs="Arial"/>
          <w:color w:val="auto"/>
          <w:spacing w:val="-6"/>
          <w:sz w:val="16"/>
        </w:rPr>
        <w:t>2. 3. 2018</w:t>
      </w:r>
    </w:p>
    <w:p w:rsidR="0078327B" w:rsidRPr="005113A5" w:rsidRDefault="0078327B" w:rsidP="0078327B">
      <w:pPr>
        <w:pStyle w:val="Zkladntext"/>
        <w:tabs>
          <w:tab w:val="left" w:pos="360"/>
        </w:tabs>
        <w:spacing w:before="120" w:line="220" w:lineRule="exact"/>
        <w:ind w:left="0" w:firstLine="0"/>
        <w:rPr>
          <w:rFonts w:ascii="Arial" w:hAnsi="Arial" w:cs="Arial"/>
          <w:color w:val="auto"/>
          <w:spacing w:val="-6"/>
          <w:sz w:val="16"/>
        </w:rPr>
      </w:pPr>
    </w:p>
    <w:p w:rsidR="0078327B" w:rsidRDefault="0078327B" w:rsidP="0078327B">
      <w:pPr>
        <w:pStyle w:val="Zkladntext"/>
        <w:tabs>
          <w:tab w:val="left" w:pos="360"/>
        </w:tabs>
        <w:spacing w:before="0" w:line="240" w:lineRule="auto"/>
        <w:ind w:left="0" w:firstLine="0"/>
        <w:rPr>
          <w:rFonts w:ascii="Arial" w:hAnsi="Arial" w:cs="Arial"/>
          <w:color w:val="auto"/>
          <w:spacing w:val="-6"/>
          <w:sz w:val="16"/>
        </w:rPr>
      </w:pPr>
      <w:r w:rsidRPr="005113A5">
        <w:rPr>
          <w:rFonts w:ascii="Arial" w:hAnsi="Arial" w:cs="Arial"/>
          <w:color w:val="auto"/>
          <w:spacing w:val="-6"/>
          <w:sz w:val="16"/>
        </w:rPr>
        <w:t xml:space="preserve">Ing. </w:t>
      </w:r>
      <w:r>
        <w:rPr>
          <w:rFonts w:ascii="Arial" w:hAnsi="Arial" w:cs="Arial"/>
          <w:color w:val="auto"/>
          <w:spacing w:val="-6"/>
          <w:sz w:val="16"/>
        </w:rPr>
        <w:t>Vlastimil Vajdák</w:t>
      </w:r>
      <w:r w:rsidRPr="005113A5">
        <w:rPr>
          <w:rFonts w:ascii="Arial" w:hAnsi="Arial" w:cs="Arial"/>
          <w:color w:val="auto"/>
          <w:spacing w:val="-6"/>
          <w:sz w:val="16"/>
        </w:rPr>
        <w:t xml:space="preserve"> </w:t>
      </w:r>
      <w:r w:rsidRPr="005113A5">
        <w:rPr>
          <w:rFonts w:ascii="Arial" w:hAnsi="Arial" w:cs="Arial"/>
          <w:color w:val="auto"/>
          <w:spacing w:val="-6"/>
          <w:sz w:val="16"/>
        </w:rPr>
        <w:tab/>
      </w:r>
      <w:r w:rsidRPr="005113A5">
        <w:rPr>
          <w:rFonts w:ascii="Arial" w:hAnsi="Arial" w:cs="Arial"/>
          <w:color w:val="auto"/>
          <w:spacing w:val="-6"/>
          <w:sz w:val="16"/>
        </w:rPr>
        <w:tab/>
      </w:r>
      <w:r w:rsidRPr="005113A5">
        <w:rPr>
          <w:rFonts w:ascii="Arial" w:hAnsi="Arial" w:cs="Arial"/>
          <w:color w:val="auto"/>
          <w:spacing w:val="-6"/>
          <w:sz w:val="16"/>
        </w:rPr>
        <w:tab/>
      </w:r>
      <w:r>
        <w:rPr>
          <w:rFonts w:ascii="Arial" w:hAnsi="Arial" w:cs="Arial"/>
          <w:color w:val="auto"/>
          <w:spacing w:val="-6"/>
          <w:sz w:val="16"/>
        </w:rPr>
        <w:tab/>
      </w:r>
      <w:r>
        <w:rPr>
          <w:rFonts w:ascii="Arial" w:hAnsi="Arial" w:cs="Arial"/>
          <w:color w:val="auto"/>
          <w:spacing w:val="-6"/>
          <w:sz w:val="16"/>
        </w:rPr>
        <w:tab/>
      </w:r>
      <w:r>
        <w:rPr>
          <w:rFonts w:ascii="Arial" w:hAnsi="Arial" w:cs="Arial"/>
          <w:color w:val="auto"/>
          <w:spacing w:val="-6"/>
          <w:sz w:val="16"/>
        </w:rPr>
        <w:tab/>
        <w:t>MUDr. Petr Sládek</w:t>
      </w:r>
      <w:r>
        <w:rPr>
          <w:rFonts w:ascii="Arial" w:hAnsi="Arial" w:cs="Arial"/>
          <w:color w:val="auto"/>
          <w:spacing w:val="-6"/>
          <w:sz w:val="16"/>
        </w:rPr>
        <w:tab/>
      </w:r>
      <w:r w:rsidRPr="005113A5">
        <w:rPr>
          <w:rFonts w:ascii="Arial" w:hAnsi="Arial" w:cs="Arial"/>
          <w:color w:val="auto"/>
          <w:spacing w:val="-6"/>
          <w:sz w:val="16"/>
        </w:rPr>
        <w:tab/>
      </w:r>
    </w:p>
    <w:p w:rsidR="0078327B" w:rsidRPr="005113A5" w:rsidRDefault="0078327B" w:rsidP="0078327B">
      <w:pPr>
        <w:pStyle w:val="Zkladntext"/>
        <w:tabs>
          <w:tab w:val="left" w:pos="360"/>
        </w:tabs>
        <w:spacing w:before="0" w:line="240" w:lineRule="auto"/>
        <w:ind w:left="0" w:firstLine="0"/>
        <w:rPr>
          <w:rFonts w:ascii="Arial" w:hAnsi="Arial" w:cs="Arial"/>
          <w:color w:val="auto"/>
          <w:spacing w:val="-6"/>
          <w:sz w:val="16"/>
        </w:rPr>
      </w:pPr>
      <w:r>
        <w:rPr>
          <w:rFonts w:ascii="Arial" w:hAnsi="Arial" w:cs="Arial"/>
          <w:color w:val="auto"/>
          <w:spacing w:val="-6"/>
          <w:sz w:val="16"/>
        </w:rPr>
        <w:t xml:space="preserve">člen </w:t>
      </w:r>
      <w:r w:rsidRPr="005113A5">
        <w:rPr>
          <w:rFonts w:ascii="Arial" w:hAnsi="Arial" w:cs="Arial"/>
          <w:color w:val="auto"/>
          <w:spacing w:val="-6"/>
          <w:sz w:val="16"/>
        </w:rPr>
        <w:t>představenstva</w:t>
      </w:r>
      <w:r w:rsidRPr="005113A5">
        <w:rPr>
          <w:rFonts w:ascii="Arial" w:hAnsi="Arial" w:cs="Arial"/>
          <w:color w:val="auto"/>
          <w:spacing w:val="-6"/>
          <w:sz w:val="16"/>
        </w:rPr>
        <w:tab/>
      </w:r>
      <w:r>
        <w:rPr>
          <w:rFonts w:ascii="Arial" w:hAnsi="Arial" w:cs="Arial"/>
          <w:color w:val="auto"/>
          <w:spacing w:val="-6"/>
          <w:sz w:val="16"/>
        </w:rPr>
        <w:tab/>
      </w:r>
      <w:r>
        <w:rPr>
          <w:rFonts w:ascii="Arial" w:hAnsi="Arial" w:cs="Arial"/>
          <w:color w:val="auto"/>
          <w:spacing w:val="-6"/>
          <w:sz w:val="16"/>
        </w:rPr>
        <w:tab/>
      </w:r>
      <w:r>
        <w:rPr>
          <w:rFonts w:ascii="Arial" w:hAnsi="Arial" w:cs="Arial"/>
          <w:color w:val="auto"/>
          <w:spacing w:val="-6"/>
          <w:sz w:val="16"/>
        </w:rPr>
        <w:tab/>
      </w:r>
      <w:r>
        <w:rPr>
          <w:rFonts w:ascii="Arial" w:hAnsi="Arial" w:cs="Arial"/>
          <w:color w:val="auto"/>
          <w:spacing w:val="-6"/>
          <w:sz w:val="16"/>
        </w:rPr>
        <w:tab/>
      </w:r>
      <w:r>
        <w:rPr>
          <w:rFonts w:ascii="Arial" w:hAnsi="Arial" w:cs="Arial"/>
          <w:color w:val="auto"/>
          <w:spacing w:val="-6"/>
          <w:sz w:val="16"/>
        </w:rPr>
        <w:tab/>
        <w:t xml:space="preserve">člen </w:t>
      </w:r>
      <w:r w:rsidRPr="005113A5">
        <w:rPr>
          <w:rFonts w:ascii="Arial" w:hAnsi="Arial" w:cs="Arial"/>
          <w:color w:val="auto"/>
          <w:spacing w:val="-6"/>
          <w:sz w:val="16"/>
        </w:rPr>
        <w:t>představenstva</w:t>
      </w:r>
      <w:r w:rsidRPr="005113A5">
        <w:rPr>
          <w:rFonts w:ascii="Arial" w:hAnsi="Arial" w:cs="Arial"/>
          <w:color w:val="auto"/>
          <w:spacing w:val="-6"/>
          <w:sz w:val="16"/>
        </w:rPr>
        <w:tab/>
      </w:r>
      <w:r w:rsidRPr="005113A5">
        <w:rPr>
          <w:rFonts w:ascii="Arial" w:hAnsi="Arial" w:cs="Arial"/>
          <w:color w:val="auto"/>
          <w:spacing w:val="-6"/>
          <w:sz w:val="16"/>
        </w:rPr>
        <w:tab/>
      </w:r>
      <w:r>
        <w:rPr>
          <w:rFonts w:ascii="Arial" w:hAnsi="Arial" w:cs="Arial"/>
          <w:color w:val="auto"/>
          <w:spacing w:val="-6"/>
          <w:sz w:val="16"/>
        </w:rPr>
        <w:tab/>
      </w:r>
      <w:r>
        <w:rPr>
          <w:rFonts w:ascii="Arial" w:hAnsi="Arial" w:cs="Arial"/>
          <w:color w:val="auto"/>
          <w:spacing w:val="-6"/>
          <w:sz w:val="16"/>
        </w:rPr>
        <w:tab/>
      </w:r>
      <w:r>
        <w:rPr>
          <w:rFonts w:ascii="Arial" w:hAnsi="Arial" w:cs="Arial"/>
          <w:color w:val="auto"/>
          <w:spacing w:val="-6"/>
          <w:sz w:val="16"/>
        </w:rPr>
        <w:tab/>
      </w:r>
    </w:p>
    <w:p w:rsidR="0078327B" w:rsidRPr="005113A5" w:rsidRDefault="0078327B" w:rsidP="0078327B">
      <w:pPr>
        <w:pStyle w:val="Zkladntext"/>
        <w:tabs>
          <w:tab w:val="left" w:pos="360"/>
        </w:tabs>
        <w:spacing w:before="0" w:line="240" w:lineRule="auto"/>
        <w:ind w:left="0" w:firstLine="0"/>
        <w:rPr>
          <w:rFonts w:ascii="Arial" w:hAnsi="Arial" w:cs="Arial"/>
          <w:color w:val="auto"/>
          <w:spacing w:val="-6"/>
          <w:sz w:val="16"/>
        </w:rPr>
      </w:pPr>
    </w:p>
    <w:p w:rsidR="0078327B" w:rsidRPr="005113A5" w:rsidRDefault="0078327B" w:rsidP="0078327B">
      <w:pPr>
        <w:pStyle w:val="Zkladntext"/>
        <w:pBdr>
          <w:top w:val="double" w:sz="4" w:space="1" w:color="auto"/>
        </w:pBdr>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line="220" w:lineRule="exact"/>
        <w:ind w:left="0" w:firstLine="0"/>
        <w:rPr>
          <w:rFonts w:ascii="Arial" w:hAnsi="Arial" w:cs="Arial"/>
          <w:color w:val="auto"/>
          <w:spacing w:val="-6"/>
          <w:sz w:val="16"/>
        </w:rPr>
      </w:pPr>
    </w:p>
    <w:p w:rsidR="0078327B" w:rsidRPr="005113A5" w:rsidRDefault="0078327B" w:rsidP="0078327B">
      <w:pPr>
        <w:pStyle w:val="Zkladntext"/>
        <w:pBdr>
          <w:top w:val="double" w:sz="4" w:space="1" w:color="auto"/>
        </w:pBdr>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line="220" w:lineRule="exact"/>
        <w:ind w:left="0" w:firstLine="0"/>
        <w:rPr>
          <w:rFonts w:ascii="Arial" w:hAnsi="Arial" w:cs="Arial"/>
          <w:color w:val="auto"/>
          <w:spacing w:val="-6"/>
          <w:sz w:val="16"/>
        </w:rPr>
      </w:pPr>
    </w:p>
    <w:p w:rsidR="0078327B" w:rsidRPr="005113A5" w:rsidRDefault="0078327B" w:rsidP="0078327B">
      <w:pPr>
        <w:pStyle w:val="Zkladntext"/>
        <w:pBdr>
          <w:top w:val="double" w:sz="4" w:space="1" w:color="auto"/>
        </w:pBdr>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0" w:line="220" w:lineRule="exact"/>
        <w:ind w:left="0" w:firstLine="0"/>
        <w:rPr>
          <w:rFonts w:ascii="Arial" w:hAnsi="Arial" w:cs="Arial"/>
          <w:color w:val="auto"/>
          <w:spacing w:val="-6"/>
          <w:sz w:val="16"/>
        </w:rPr>
      </w:pPr>
      <w:r w:rsidRPr="005113A5">
        <w:rPr>
          <w:rFonts w:ascii="Arial" w:hAnsi="Arial" w:cs="Arial"/>
          <w:color w:val="auto"/>
          <w:spacing w:val="-6"/>
          <w:sz w:val="16"/>
        </w:rPr>
        <w:t xml:space="preserve">Níže podepsaná </w:t>
      </w:r>
    </w:p>
    <w:p w:rsidR="0078327B" w:rsidRPr="005113A5" w:rsidRDefault="0078327B" w:rsidP="0078327B">
      <w:pPr>
        <w:pStyle w:val="Zkladntext"/>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line="220" w:lineRule="exact"/>
        <w:ind w:left="360" w:hanging="180"/>
        <w:rPr>
          <w:rFonts w:ascii="Arial" w:hAnsi="Arial" w:cs="Arial"/>
          <w:color w:val="auto"/>
          <w:spacing w:val="-6"/>
          <w:sz w:val="16"/>
        </w:rPr>
      </w:pPr>
    </w:p>
    <w:p w:rsidR="0078327B" w:rsidRPr="005113A5" w:rsidRDefault="0078327B" w:rsidP="0078327B">
      <w:pPr>
        <w:pStyle w:val="Zkladntext"/>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line="220" w:lineRule="exact"/>
        <w:ind w:left="360" w:hanging="180"/>
        <w:rPr>
          <w:rFonts w:ascii="Arial" w:hAnsi="Arial" w:cs="Arial"/>
          <w:color w:val="auto"/>
          <w:spacing w:val="-6"/>
          <w:sz w:val="16"/>
        </w:rPr>
      </w:pPr>
      <w:r w:rsidRPr="005113A5">
        <w:rPr>
          <w:rFonts w:ascii="Arial" w:hAnsi="Arial" w:cs="Arial"/>
          <w:color w:val="auto"/>
          <w:spacing w:val="-6"/>
          <w:sz w:val="16"/>
        </w:rPr>
        <w:t>Název a sídlo:</w:t>
      </w:r>
      <w:r>
        <w:rPr>
          <w:rFonts w:ascii="Arial" w:hAnsi="Arial" w:cs="Arial"/>
          <w:color w:val="auto"/>
          <w:spacing w:val="-6"/>
          <w:sz w:val="16"/>
        </w:rPr>
        <w:t>Fresenius Kabi s.r.o., Na Strži 1702/65, 140 00 Praha 4 - Nusle</w:t>
      </w:r>
    </w:p>
    <w:p w:rsidR="0078327B" w:rsidRPr="005113A5" w:rsidRDefault="0078327B" w:rsidP="0078327B">
      <w:pPr>
        <w:pStyle w:val="Odsazen1"/>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240" w:after="120"/>
        <w:ind w:left="362" w:hanging="181"/>
        <w:rPr>
          <w:rFonts w:ascii="Arial" w:hAnsi="Arial" w:cs="Arial"/>
          <w:color w:val="auto"/>
          <w:spacing w:val="-6"/>
          <w:sz w:val="16"/>
        </w:rPr>
      </w:pPr>
      <w:r w:rsidRPr="005113A5">
        <w:rPr>
          <w:rFonts w:ascii="Arial" w:hAnsi="Arial" w:cs="Arial"/>
          <w:color w:val="auto"/>
          <w:spacing w:val="-6"/>
          <w:sz w:val="16"/>
        </w:rPr>
        <w:t>IČ:</w:t>
      </w:r>
      <w:r w:rsidRPr="005113A5">
        <w:rPr>
          <w:rFonts w:ascii="Arial" w:hAnsi="Arial" w:cs="Arial"/>
          <w:color w:val="auto"/>
          <w:spacing w:val="-6"/>
          <w:sz w:val="16"/>
        </w:rPr>
        <w:tab/>
      </w:r>
      <w:r>
        <w:rPr>
          <w:rFonts w:ascii="Arial" w:hAnsi="Arial" w:cs="Arial"/>
          <w:color w:val="auto"/>
          <w:spacing w:val="-6"/>
          <w:sz w:val="16"/>
        </w:rPr>
        <w:t>25135228</w:t>
      </w:r>
      <w:r w:rsidRPr="005113A5">
        <w:rPr>
          <w:rFonts w:ascii="Arial" w:hAnsi="Arial" w:cs="Arial"/>
          <w:color w:val="auto"/>
          <w:spacing w:val="-6"/>
          <w:sz w:val="16"/>
        </w:rPr>
        <w:tab/>
      </w:r>
      <w:r w:rsidRPr="005113A5">
        <w:rPr>
          <w:rFonts w:ascii="Arial" w:hAnsi="Arial" w:cs="Arial"/>
          <w:color w:val="auto"/>
          <w:spacing w:val="-6"/>
          <w:sz w:val="16"/>
        </w:rPr>
        <w:tab/>
      </w:r>
      <w:r w:rsidRPr="005113A5">
        <w:rPr>
          <w:rFonts w:ascii="Arial" w:hAnsi="Arial" w:cs="Arial"/>
          <w:color w:val="auto"/>
          <w:spacing w:val="-6"/>
          <w:sz w:val="16"/>
        </w:rPr>
        <w:tab/>
      </w:r>
      <w:r w:rsidRPr="005113A5">
        <w:rPr>
          <w:rFonts w:ascii="Arial" w:hAnsi="Arial" w:cs="Arial"/>
          <w:color w:val="auto"/>
          <w:spacing w:val="-6"/>
          <w:sz w:val="16"/>
        </w:rPr>
        <w:tab/>
      </w:r>
    </w:p>
    <w:p w:rsidR="0078327B" w:rsidRPr="005113A5" w:rsidRDefault="0078327B" w:rsidP="0078327B">
      <w:pPr>
        <w:pStyle w:val="Odsazen1"/>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240" w:after="120"/>
        <w:ind w:left="362" w:hanging="181"/>
        <w:rPr>
          <w:rFonts w:ascii="Arial" w:hAnsi="Arial" w:cs="Arial"/>
          <w:color w:val="auto"/>
          <w:spacing w:val="-6"/>
          <w:sz w:val="16"/>
        </w:rPr>
      </w:pPr>
      <w:r w:rsidRPr="005113A5">
        <w:rPr>
          <w:rFonts w:ascii="Arial" w:hAnsi="Arial" w:cs="Arial"/>
          <w:color w:val="auto"/>
          <w:spacing w:val="-6"/>
          <w:sz w:val="16"/>
        </w:rPr>
        <w:t>zastoupená:</w:t>
      </w:r>
      <w:r>
        <w:rPr>
          <w:rFonts w:ascii="Arial" w:hAnsi="Arial" w:cs="Arial"/>
          <w:color w:val="auto"/>
          <w:spacing w:val="-6"/>
          <w:sz w:val="16"/>
        </w:rPr>
        <w:t xml:space="preserve"> Eva Vencovská,MBA  jednatelka</w:t>
      </w:r>
    </w:p>
    <w:p w:rsidR="0078327B" w:rsidRPr="005113A5" w:rsidRDefault="0078327B" w:rsidP="0078327B">
      <w:pPr>
        <w:pStyle w:val="Odsazen1"/>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240" w:after="120"/>
        <w:ind w:left="362" w:hanging="181"/>
        <w:rPr>
          <w:rFonts w:ascii="Arial" w:hAnsi="Arial" w:cs="Arial"/>
          <w:color w:val="auto"/>
          <w:spacing w:val="-6"/>
          <w:sz w:val="16"/>
        </w:rPr>
      </w:pPr>
    </w:p>
    <w:p w:rsidR="0078327B" w:rsidRPr="005113A5" w:rsidRDefault="0078327B" w:rsidP="0078327B">
      <w:pPr>
        <w:pStyle w:val="Odsazen1"/>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after="120"/>
        <w:ind w:left="360" w:hanging="180"/>
        <w:jc w:val="center"/>
        <w:rPr>
          <w:rFonts w:ascii="Arial" w:hAnsi="Arial" w:cs="Arial"/>
          <w:color w:val="auto"/>
          <w:spacing w:val="-6"/>
          <w:sz w:val="16"/>
        </w:rPr>
      </w:pPr>
      <w:r w:rsidRPr="005113A5">
        <w:rPr>
          <w:rFonts w:ascii="Arial" w:hAnsi="Arial" w:cs="Arial"/>
          <w:color w:val="auto"/>
          <w:spacing w:val="-6"/>
          <w:sz w:val="16"/>
        </w:rPr>
        <w:t>prohlašuje, že</w:t>
      </w:r>
    </w:p>
    <w:p w:rsidR="0078327B" w:rsidRPr="005113A5" w:rsidRDefault="0078327B" w:rsidP="0078327B">
      <w:pPr>
        <w:pStyle w:val="Zkladntext"/>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line="220" w:lineRule="exact"/>
        <w:ind w:left="0" w:firstLine="0"/>
        <w:rPr>
          <w:rFonts w:ascii="Arial" w:hAnsi="Arial" w:cs="Arial"/>
          <w:color w:val="auto"/>
          <w:spacing w:val="-6"/>
          <w:sz w:val="16"/>
        </w:rPr>
      </w:pPr>
      <w:r w:rsidRPr="005113A5">
        <w:rPr>
          <w:rFonts w:ascii="Arial" w:hAnsi="Arial" w:cs="Arial"/>
          <w:color w:val="auto"/>
          <w:spacing w:val="-6"/>
          <w:sz w:val="16"/>
        </w:rPr>
        <w:t>se podrobně seznámila</w:t>
      </w:r>
      <w:r>
        <w:rPr>
          <w:rFonts w:ascii="Arial" w:hAnsi="Arial" w:cs="Arial"/>
          <w:color w:val="auto"/>
          <w:spacing w:val="-6"/>
          <w:sz w:val="16"/>
        </w:rPr>
        <w:t xml:space="preserve"> s textem nákupních podmínek </w:t>
      </w:r>
      <w:r w:rsidRPr="005113A5">
        <w:rPr>
          <w:rFonts w:ascii="Arial" w:hAnsi="Arial" w:cs="Arial"/>
          <w:color w:val="auto"/>
          <w:spacing w:val="-6"/>
          <w:sz w:val="16"/>
        </w:rPr>
        <w:t>a souhlasí s tím, že</w:t>
      </w:r>
      <w:r>
        <w:rPr>
          <w:rFonts w:ascii="Arial" w:hAnsi="Arial" w:cs="Arial"/>
          <w:color w:val="auto"/>
          <w:spacing w:val="-6"/>
          <w:sz w:val="16"/>
        </w:rPr>
        <w:t xml:space="preserve"> podpisem nákupních podmínek </w:t>
      </w:r>
      <w:r w:rsidRPr="005113A5">
        <w:rPr>
          <w:rFonts w:ascii="Arial" w:hAnsi="Arial" w:cs="Arial"/>
          <w:color w:val="auto"/>
          <w:spacing w:val="-6"/>
          <w:sz w:val="16"/>
        </w:rPr>
        <w:t>se tyto stávají nedílnou součástí příslušné obchodní smlouvy, která bude mezi ní a KNTB po podpis</w:t>
      </w:r>
      <w:r>
        <w:rPr>
          <w:rFonts w:ascii="Arial" w:hAnsi="Arial" w:cs="Arial"/>
          <w:color w:val="auto"/>
          <w:spacing w:val="-6"/>
          <w:sz w:val="16"/>
        </w:rPr>
        <w:t xml:space="preserve">u nákupních podmínek </w:t>
      </w:r>
      <w:r w:rsidRPr="005113A5">
        <w:rPr>
          <w:rFonts w:ascii="Arial" w:hAnsi="Arial" w:cs="Arial"/>
          <w:color w:val="auto"/>
          <w:spacing w:val="-6"/>
          <w:sz w:val="16"/>
        </w:rPr>
        <w:t>uzavřena.</w:t>
      </w:r>
    </w:p>
    <w:p w:rsidR="0078327B" w:rsidRPr="005113A5" w:rsidRDefault="0078327B" w:rsidP="0078327B">
      <w:pPr>
        <w:pStyle w:val="Zkladntext"/>
        <w:tabs>
          <w:tab w:val="left" w:pos="360"/>
        </w:tabs>
        <w:spacing w:before="0" w:line="220" w:lineRule="exact"/>
        <w:rPr>
          <w:rFonts w:ascii="Arial" w:hAnsi="Arial" w:cs="Arial"/>
          <w:color w:val="auto"/>
          <w:spacing w:val="-6"/>
          <w:sz w:val="16"/>
        </w:rPr>
      </w:pPr>
    </w:p>
    <w:p w:rsidR="0078327B" w:rsidRPr="005113A5" w:rsidRDefault="0078327B" w:rsidP="0078327B">
      <w:pPr>
        <w:pStyle w:val="Zkladntext"/>
        <w:tabs>
          <w:tab w:val="left" w:pos="360"/>
        </w:tabs>
        <w:spacing w:before="0" w:line="220" w:lineRule="exact"/>
        <w:rPr>
          <w:rFonts w:ascii="Arial" w:hAnsi="Arial" w:cs="Arial"/>
          <w:color w:val="auto"/>
          <w:spacing w:val="-6"/>
          <w:sz w:val="16"/>
        </w:rPr>
      </w:pPr>
    </w:p>
    <w:p w:rsidR="0078327B" w:rsidRPr="005113A5" w:rsidRDefault="0078327B" w:rsidP="0078327B">
      <w:pPr>
        <w:pStyle w:val="Zkladntext"/>
        <w:spacing w:before="120" w:line="220" w:lineRule="exact"/>
        <w:rPr>
          <w:rFonts w:ascii="Arial" w:hAnsi="Arial" w:cs="Arial"/>
          <w:color w:val="auto"/>
          <w:spacing w:val="-6"/>
          <w:sz w:val="16"/>
        </w:rPr>
      </w:pPr>
      <w:r w:rsidRPr="005113A5">
        <w:rPr>
          <w:rFonts w:ascii="Arial" w:hAnsi="Arial" w:cs="Arial"/>
          <w:color w:val="auto"/>
          <w:spacing w:val="-6"/>
          <w:sz w:val="16"/>
        </w:rPr>
        <w:t>Datum podpisu:</w:t>
      </w:r>
      <w:r w:rsidRPr="005113A5">
        <w:rPr>
          <w:rFonts w:ascii="Arial" w:hAnsi="Arial" w:cs="Arial"/>
          <w:color w:val="auto"/>
          <w:spacing w:val="-6"/>
          <w:sz w:val="16"/>
        </w:rPr>
        <w:tab/>
      </w:r>
      <w:r>
        <w:rPr>
          <w:rFonts w:ascii="Arial" w:hAnsi="Arial" w:cs="Arial"/>
          <w:color w:val="auto"/>
          <w:spacing w:val="-6"/>
          <w:sz w:val="16"/>
        </w:rPr>
        <w:t>14. 10. 2019</w:t>
      </w:r>
      <w:r w:rsidRPr="005113A5">
        <w:rPr>
          <w:rFonts w:ascii="Arial" w:hAnsi="Arial" w:cs="Arial"/>
          <w:color w:val="auto"/>
          <w:spacing w:val="-6"/>
          <w:sz w:val="16"/>
        </w:rPr>
        <w:tab/>
      </w:r>
      <w:r w:rsidRPr="005113A5">
        <w:rPr>
          <w:rFonts w:ascii="Arial" w:hAnsi="Arial" w:cs="Arial"/>
          <w:color w:val="auto"/>
          <w:spacing w:val="-6"/>
          <w:sz w:val="16"/>
        </w:rPr>
        <w:tab/>
      </w:r>
      <w:r w:rsidRPr="005113A5">
        <w:rPr>
          <w:rFonts w:ascii="Arial" w:hAnsi="Arial" w:cs="Arial"/>
          <w:color w:val="auto"/>
          <w:spacing w:val="-6"/>
          <w:sz w:val="16"/>
        </w:rPr>
        <w:tab/>
      </w:r>
      <w:r w:rsidRPr="005113A5">
        <w:rPr>
          <w:rFonts w:ascii="Arial" w:hAnsi="Arial" w:cs="Arial"/>
          <w:color w:val="auto"/>
          <w:spacing w:val="-6"/>
          <w:sz w:val="16"/>
        </w:rPr>
        <w:tab/>
      </w:r>
      <w:r w:rsidRPr="005113A5">
        <w:rPr>
          <w:rFonts w:ascii="Arial" w:hAnsi="Arial" w:cs="Arial"/>
          <w:color w:val="auto"/>
          <w:spacing w:val="-6"/>
          <w:sz w:val="16"/>
        </w:rPr>
        <w:tab/>
      </w:r>
      <w:r w:rsidRPr="005113A5">
        <w:rPr>
          <w:rFonts w:ascii="Arial" w:hAnsi="Arial" w:cs="Arial"/>
          <w:color w:val="auto"/>
          <w:spacing w:val="-6"/>
          <w:sz w:val="16"/>
        </w:rPr>
        <w:tab/>
        <w:t>Jméno, příjmení, funkce,</w:t>
      </w:r>
    </w:p>
    <w:p w:rsidR="0078327B" w:rsidRPr="005113A5" w:rsidRDefault="0078327B" w:rsidP="0078327B">
      <w:pPr>
        <w:pStyle w:val="Zkladntext"/>
        <w:spacing w:before="120" w:line="220" w:lineRule="exact"/>
        <w:rPr>
          <w:rFonts w:ascii="Arial" w:hAnsi="Arial" w:cs="Arial"/>
          <w:color w:val="auto"/>
          <w:spacing w:val="-6"/>
          <w:sz w:val="16"/>
        </w:rPr>
      </w:pPr>
      <w:r w:rsidRPr="005113A5">
        <w:rPr>
          <w:rFonts w:ascii="Arial" w:hAnsi="Arial" w:cs="Arial"/>
          <w:color w:val="auto"/>
          <w:spacing w:val="-6"/>
          <w:sz w:val="16"/>
        </w:rPr>
        <w:t xml:space="preserve">razítko a podpis: </w:t>
      </w:r>
    </w:p>
    <w:p w:rsidR="0078327B" w:rsidRDefault="0078327B" w:rsidP="0078327B">
      <w:pPr>
        <w:pStyle w:val="Zkladntext"/>
        <w:tabs>
          <w:tab w:val="left" w:pos="360"/>
        </w:tabs>
        <w:spacing w:before="0"/>
        <w:ind w:left="0" w:firstLine="0"/>
        <w:rPr>
          <w:rFonts w:ascii="Arial" w:hAnsi="Arial" w:cs="Arial"/>
          <w:bCs/>
          <w:color w:val="auto"/>
          <w:sz w:val="20"/>
          <w:szCs w:val="24"/>
        </w:rPr>
      </w:pPr>
      <w:r>
        <w:rPr>
          <w:rFonts w:ascii="Arial" w:hAnsi="Arial" w:cs="Arial"/>
          <w:b/>
          <w:bCs/>
          <w:color w:val="auto"/>
          <w:sz w:val="20"/>
          <w:szCs w:val="24"/>
        </w:rPr>
        <w:tab/>
      </w:r>
      <w:r>
        <w:rPr>
          <w:rFonts w:ascii="Arial" w:hAnsi="Arial" w:cs="Arial"/>
          <w:b/>
          <w:bCs/>
          <w:color w:val="auto"/>
          <w:sz w:val="20"/>
          <w:szCs w:val="24"/>
        </w:rPr>
        <w:tab/>
      </w:r>
      <w:r>
        <w:rPr>
          <w:rFonts w:ascii="Arial" w:hAnsi="Arial" w:cs="Arial"/>
          <w:b/>
          <w:bCs/>
          <w:color w:val="auto"/>
          <w:sz w:val="20"/>
          <w:szCs w:val="24"/>
        </w:rPr>
        <w:tab/>
      </w:r>
      <w:r>
        <w:rPr>
          <w:rFonts w:ascii="Arial" w:hAnsi="Arial" w:cs="Arial"/>
          <w:b/>
          <w:bCs/>
          <w:color w:val="auto"/>
          <w:sz w:val="20"/>
          <w:szCs w:val="24"/>
        </w:rPr>
        <w:tab/>
      </w:r>
      <w:r>
        <w:rPr>
          <w:rFonts w:ascii="Arial" w:hAnsi="Arial" w:cs="Arial"/>
          <w:b/>
          <w:bCs/>
          <w:color w:val="auto"/>
          <w:sz w:val="20"/>
          <w:szCs w:val="24"/>
        </w:rPr>
        <w:tab/>
      </w:r>
      <w:r>
        <w:rPr>
          <w:rFonts w:ascii="Arial" w:hAnsi="Arial" w:cs="Arial"/>
          <w:b/>
          <w:bCs/>
          <w:color w:val="auto"/>
          <w:sz w:val="20"/>
          <w:szCs w:val="24"/>
        </w:rPr>
        <w:tab/>
      </w:r>
      <w:r>
        <w:rPr>
          <w:rFonts w:ascii="Arial" w:hAnsi="Arial" w:cs="Arial"/>
          <w:b/>
          <w:bCs/>
          <w:color w:val="auto"/>
          <w:sz w:val="20"/>
          <w:szCs w:val="24"/>
        </w:rPr>
        <w:tab/>
      </w:r>
      <w:r>
        <w:rPr>
          <w:rFonts w:ascii="Arial" w:hAnsi="Arial" w:cs="Arial"/>
          <w:b/>
          <w:bCs/>
          <w:color w:val="auto"/>
          <w:sz w:val="20"/>
          <w:szCs w:val="24"/>
        </w:rPr>
        <w:tab/>
      </w:r>
      <w:r>
        <w:rPr>
          <w:rFonts w:ascii="Arial" w:hAnsi="Arial" w:cs="Arial"/>
          <w:b/>
          <w:bCs/>
          <w:color w:val="auto"/>
          <w:sz w:val="20"/>
          <w:szCs w:val="24"/>
        </w:rPr>
        <w:tab/>
      </w:r>
      <w:r>
        <w:rPr>
          <w:rFonts w:ascii="Arial" w:hAnsi="Arial" w:cs="Arial"/>
          <w:bCs/>
          <w:color w:val="auto"/>
          <w:sz w:val="20"/>
          <w:szCs w:val="24"/>
        </w:rPr>
        <w:t>Eva Vencovská, MBA</w:t>
      </w:r>
    </w:p>
    <w:p w:rsidR="0078327B" w:rsidRPr="00E554D8" w:rsidRDefault="0078327B" w:rsidP="0078327B">
      <w:pPr>
        <w:pStyle w:val="Zkladntext"/>
        <w:tabs>
          <w:tab w:val="left" w:pos="360"/>
        </w:tabs>
        <w:spacing w:before="0"/>
        <w:ind w:left="0" w:firstLine="0"/>
        <w:rPr>
          <w:rFonts w:ascii="Arial" w:hAnsi="Arial" w:cs="Arial"/>
          <w:bCs/>
          <w:color w:val="auto"/>
          <w:sz w:val="20"/>
          <w:szCs w:val="24"/>
        </w:rPr>
      </w:pPr>
      <w:r>
        <w:rPr>
          <w:rFonts w:ascii="Arial" w:hAnsi="Arial" w:cs="Arial"/>
          <w:bCs/>
          <w:color w:val="auto"/>
          <w:sz w:val="20"/>
          <w:szCs w:val="24"/>
        </w:rPr>
        <w:tab/>
      </w:r>
      <w:r>
        <w:rPr>
          <w:rFonts w:ascii="Arial" w:hAnsi="Arial" w:cs="Arial"/>
          <w:bCs/>
          <w:color w:val="auto"/>
          <w:sz w:val="20"/>
          <w:szCs w:val="24"/>
        </w:rPr>
        <w:tab/>
      </w:r>
      <w:r>
        <w:rPr>
          <w:rFonts w:ascii="Arial" w:hAnsi="Arial" w:cs="Arial"/>
          <w:bCs/>
          <w:color w:val="auto"/>
          <w:sz w:val="20"/>
          <w:szCs w:val="24"/>
        </w:rPr>
        <w:tab/>
      </w:r>
      <w:r>
        <w:rPr>
          <w:rFonts w:ascii="Arial" w:hAnsi="Arial" w:cs="Arial"/>
          <w:bCs/>
          <w:color w:val="auto"/>
          <w:sz w:val="20"/>
          <w:szCs w:val="24"/>
        </w:rPr>
        <w:tab/>
      </w:r>
      <w:r>
        <w:rPr>
          <w:rFonts w:ascii="Arial" w:hAnsi="Arial" w:cs="Arial"/>
          <w:bCs/>
          <w:color w:val="auto"/>
          <w:sz w:val="20"/>
          <w:szCs w:val="24"/>
        </w:rPr>
        <w:tab/>
      </w:r>
      <w:r>
        <w:rPr>
          <w:rFonts w:ascii="Arial" w:hAnsi="Arial" w:cs="Arial"/>
          <w:bCs/>
          <w:color w:val="auto"/>
          <w:sz w:val="20"/>
          <w:szCs w:val="24"/>
        </w:rPr>
        <w:tab/>
      </w:r>
      <w:r>
        <w:rPr>
          <w:rFonts w:ascii="Arial" w:hAnsi="Arial" w:cs="Arial"/>
          <w:bCs/>
          <w:color w:val="auto"/>
          <w:sz w:val="20"/>
          <w:szCs w:val="24"/>
        </w:rPr>
        <w:tab/>
      </w:r>
      <w:r>
        <w:rPr>
          <w:rFonts w:ascii="Arial" w:hAnsi="Arial" w:cs="Arial"/>
          <w:bCs/>
          <w:color w:val="auto"/>
          <w:sz w:val="20"/>
          <w:szCs w:val="24"/>
        </w:rPr>
        <w:tab/>
      </w:r>
      <w:r>
        <w:rPr>
          <w:rFonts w:ascii="Arial" w:hAnsi="Arial" w:cs="Arial"/>
          <w:bCs/>
          <w:color w:val="auto"/>
          <w:sz w:val="20"/>
          <w:szCs w:val="24"/>
        </w:rPr>
        <w:tab/>
        <w:t>jednatelka</w:t>
      </w:r>
    </w:p>
    <w:p w:rsidR="0078327B" w:rsidRPr="00E554D8" w:rsidRDefault="0078327B" w:rsidP="0078327B">
      <w:pPr>
        <w:pStyle w:val="Zkladntext"/>
        <w:tabs>
          <w:tab w:val="left" w:pos="360"/>
        </w:tabs>
        <w:spacing w:before="0"/>
        <w:ind w:left="0" w:firstLine="0"/>
        <w:rPr>
          <w:rFonts w:ascii="Arial" w:hAnsi="Arial" w:cs="Arial"/>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78327B" w:rsidRPr="005113A5" w:rsidRDefault="0078327B" w:rsidP="0078327B">
      <w:pPr>
        <w:pStyle w:val="Zkladntext"/>
        <w:tabs>
          <w:tab w:val="left" w:pos="360"/>
        </w:tabs>
        <w:spacing w:before="0"/>
        <w:ind w:left="0" w:firstLine="0"/>
        <w:rPr>
          <w:rFonts w:ascii="Arial" w:hAnsi="Arial" w:cs="Arial"/>
          <w:b/>
          <w:bCs/>
          <w:color w:val="auto"/>
          <w:sz w:val="20"/>
          <w:szCs w:val="24"/>
        </w:rPr>
      </w:pPr>
    </w:p>
    <w:p w:rsidR="006501C6" w:rsidRDefault="006501C6">
      <w:bookmarkStart w:id="0" w:name="_GoBack"/>
      <w:bookmarkEnd w:id="0"/>
    </w:p>
    <w:sectPr w:rsidR="00650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4356"/>
    <w:multiLevelType w:val="hybridMultilevel"/>
    <w:tmpl w:val="EBDC192C"/>
    <w:lvl w:ilvl="0" w:tplc="D9041124">
      <w:start w:val="1"/>
      <w:numFmt w:val="lowerLetter"/>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27F72E4"/>
    <w:multiLevelType w:val="multilevel"/>
    <w:tmpl w:val="B1B872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
    <w:nsid w:val="37ED4614"/>
    <w:multiLevelType w:val="multilevel"/>
    <w:tmpl w:val="3EF0E5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560"/>
        </w:tabs>
        <w:ind w:left="1560" w:hanging="72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340"/>
        </w:tabs>
        <w:ind w:left="2340" w:hanging="1080"/>
      </w:pPr>
      <w:rPr>
        <w:rFonts w:hint="default"/>
      </w:rPr>
    </w:lvl>
    <w:lvl w:ilvl="7">
      <w:start w:val="1"/>
      <w:numFmt w:val="decimal"/>
      <w:lvlText w:val="%1.%2.%3.%4.%5.%6.%7.%8."/>
      <w:lvlJc w:val="left"/>
      <w:pPr>
        <w:tabs>
          <w:tab w:val="num" w:pos="2550"/>
        </w:tabs>
        <w:ind w:left="2550" w:hanging="1080"/>
      </w:pPr>
      <w:rPr>
        <w:rFonts w:hint="default"/>
      </w:rPr>
    </w:lvl>
    <w:lvl w:ilvl="8">
      <w:start w:val="1"/>
      <w:numFmt w:val="decimal"/>
      <w:lvlText w:val="%1.%2.%3.%4.%5.%6.%7.%8.%9."/>
      <w:lvlJc w:val="left"/>
      <w:pPr>
        <w:tabs>
          <w:tab w:val="num" w:pos="3120"/>
        </w:tabs>
        <w:ind w:left="3120" w:hanging="1440"/>
      </w:pPr>
      <w:rPr>
        <w:rFonts w:hint="default"/>
      </w:rPr>
    </w:lvl>
  </w:abstractNum>
  <w:abstractNum w:abstractNumId="3">
    <w:nsid w:val="3DBA3E65"/>
    <w:multiLevelType w:val="multilevel"/>
    <w:tmpl w:val="B822A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FA13CA8"/>
    <w:multiLevelType w:val="multilevel"/>
    <w:tmpl w:val="919CBB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560"/>
        </w:tabs>
        <w:ind w:left="1560" w:hanging="72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340"/>
        </w:tabs>
        <w:ind w:left="2340" w:hanging="1080"/>
      </w:pPr>
      <w:rPr>
        <w:rFonts w:hint="default"/>
      </w:rPr>
    </w:lvl>
    <w:lvl w:ilvl="7">
      <w:start w:val="1"/>
      <w:numFmt w:val="decimal"/>
      <w:lvlText w:val="%1.%2.%3.%4.%5.%6.%7.%8."/>
      <w:lvlJc w:val="left"/>
      <w:pPr>
        <w:tabs>
          <w:tab w:val="num" w:pos="2550"/>
        </w:tabs>
        <w:ind w:left="2550" w:hanging="1080"/>
      </w:pPr>
      <w:rPr>
        <w:rFonts w:hint="default"/>
      </w:rPr>
    </w:lvl>
    <w:lvl w:ilvl="8">
      <w:start w:val="1"/>
      <w:numFmt w:val="decimal"/>
      <w:lvlText w:val="%1.%2.%3.%4.%5.%6.%7.%8.%9."/>
      <w:lvlJc w:val="left"/>
      <w:pPr>
        <w:tabs>
          <w:tab w:val="num" w:pos="3120"/>
        </w:tabs>
        <w:ind w:left="3120" w:hanging="1440"/>
      </w:pPr>
      <w:rPr>
        <w:rFonts w:hint="default"/>
      </w:rPr>
    </w:lvl>
  </w:abstractNum>
  <w:abstractNum w:abstractNumId="5">
    <w:nsid w:val="6F084E37"/>
    <w:multiLevelType w:val="multilevel"/>
    <w:tmpl w:val="D46CE1A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70"/>
        </w:tabs>
        <w:ind w:left="87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2760"/>
        </w:tabs>
        <w:ind w:left="2760" w:hanging="72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140"/>
        </w:tabs>
        <w:ind w:left="4140" w:hanging="1080"/>
      </w:pPr>
      <w:rPr>
        <w:rFonts w:hint="default"/>
      </w:rPr>
    </w:lvl>
    <w:lvl w:ilvl="7">
      <w:start w:val="1"/>
      <w:numFmt w:val="decimal"/>
      <w:lvlText w:val="%1.%2.%3.%4.%5.%6.%7.%8."/>
      <w:lvlJc w:val="left"/>
      <w:pPr>
        <w:tabs>
          <w:tab w:val="num" w:pos="4650"/>
        </w:tabs>
        <w:ind w:left="4650" w:hanging="1080"/>
      </w:pPr>
      <w:rPr>
        <w:rFonts w:hint="default"/>
      </w:rPr>
    </w:lvl>
    <w:lvl w:ilvl="8">
      <w:start w:val="1"/>
      <w:numFmt w:val="decimal"/>
      <w:lvlText w:val="%1.%2.%3.%4.%5.%6.%7.%8.%9."/>
      <w:lvlJc w:val="left"/>
      <w:pPr>
        <w:tabs>
          <w:tab w:val="num" w:pos="5520"/>
        </w:tabs>
        <w:ind w:left="5520" w:hanging="1440"/>
      </w:pPr>
      <w:rPr>
        <w:rFonts w:hint="default"/>
      </w:rPr>
    </w:lvl>
  </w:abstractNum>
  <w:abstractNum w:abstractNumId="6">
    <w:nsid w:val="7303089E"/>
    <w:multiLevelType w:val="multilevel"/>
    <w:tmpl w:val="AE70A43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560"/>
        </w:tabs>
        <w:ind w:left="1560" w:hanging="72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340"/>
        </w:tabs>
        <w:ind w:left="2340" w:hanging="1080"/>
      </w:pPr>
      <w:rPr>
        <w:rFonts w:hint="default"/>
      </w:rPr>
    </w:lvl>
    <w:lvl w:ilvl="7">
      <w:start w:val="1"/>
      <w:numFmt w:val="decimal"/>
      <w:lvlText w:val="%1.%2.%3.%4.%5.%6.%7.%8."/>
      <w:lvlJc w:val="left"/>
      <w:pPr>
        <w:tabs>
          <w:tab w:val="num" w:pos="2550"/>
        </w:tabs>
        <w:ind w:left="2550" w:hanging="1080"/>
      </w:pPr>
      <w:rPr>
        <w:rFonts w:hint="default"/>
      </w:rPr>
    </w:lvl>
    <w:lvl w:ilvl="8">
      <w:start w:val="1"/>
      <w:numFmt w:val="decimal"/>
      <w:lvlText w:val="%1.%2.%3.%4.%5.%6.%7.%8.%9."/>
      <w:lvlJc w:val="left"/>
      <w:pPr>
        <w:tabs>
          <w:tab w:val="num" w:pos="3120"/>
        </w:tabs>
        <w:ind w:left="3120" w:hanging="1440"/>
      </w:pPr>
      <w:rPr>
        <w:rFonts w:hint="default"/>
      </w:rPr>
    </w:lvl>
  </w:abstractNum>
  <w:abstractNum w:abstractNumId="7">
    <w:nsid w:val="73A8393A"/>
    <w:multiLevelType w:val="multilevel"/>
    <w:tmpl w:val="3B9A00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360"/>
      </w:pPr>
      <w:rPr>
        <w:rFonts w:hint="default"/>
      </w:rPr>
    </w:lvl>
    <w:lvl w:ilvl="2">
      <w:start w:val="1"/>
      <w:numFmt w:val="decimal"/>
      <w:lvlText w:val="%1.%2.%3"/>
      <w:lvlJc w:val="left"/>
      <w:pPr>
        <w:tabs>
          <w:tab w:val="num" w:pos="780"/>
        </w:tabs>
        <w:ind w:left="780" w:hanging="36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560"/>
        </w:tabs>
        <w:ind w:left="1560" w:hanging="72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340"/>
        </w:tabs>
        <w:ind w:left="2340" w:hanging="1080"/>
      </w:pPr>
      <w:rPr>
        <w:rFonts w:hint="default"/>
      </w:rPr>
    </w:lvl>
    <w:lvl w:ilvl="7">
      <w:start w:val="1"/>
      <w:numFmt w:val="decimal"/>
      <w:lvlText w:val="%1.%2.%3.%4.%5.%6.%7.%8"/>
      <w:lvlJc w:val="left"/>
      <w:pPr>
        <w:tabs>
          <w:tab w:val="num" w:pos="2550"/>
        </w:tabs>
        <w:ind w:left="2550" w:hanging="1080"/>
      </w:pPr>
      <w:rPr>
        <w:rFonts w:hint="default"/>
      </w:rPr>
    </w:lvl>
    <w:lvl w:ilvl="8">
      <w:start w:val="1"/>
      <w:numFmt w:val="decimal"/>
      <w:lvlText w:val="%1.%2.%3.%4.%5.%6.%7.%8.%9"/>
      <w:lvlJc w:val="left"/>
      <w:pPr>
        <w:tabs>
          <w:tab w:val="num" w:pos="3120"/>
        </w:tabs>
        <w:ind w:left="3120" w:hanging="1440"/>
      </w:pPr>
      <w:rPr>
        <w:rFonts w:hint="default"/>
      </w:rPr>
    </w:lvl>
  </w:abstractNum>
  <w:abstractNum w:abstractNumId="8">
    <w:nsid w:val="79E47A08"/>
    <w:multiLevelType w:val="multilevel"/>
    <w:tmpl w:val="D0F87A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num w:numId="1">
    <w:abstractNumId w:val="3"/>
  </w:num>
  <w:num w:numId="2">
    <w:abstractNumId w:val="8"/>
  </w:num>
  <w:num w:numId="3">
    <w:abstractNumId w:val="7"/>
  </w:num>
  <w:num w:numId="4">
    <w:abstractNumId w:val="6"/>
  </w:num>
  <w:num w:numId="5">
    <w:abstractNumId w:val="2"/>
  </w:num>
  <w:num w:numId="6">
    <w:abstractNumId w:val="5"/>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8E"/>
    <w:rsid w:val="006501C6"/>
    <w:rsid w:val="0078327B"/>
    <w:rsid w:val="009427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27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unsted">
    <w:name w:val="Tučně střed"/>
    <w:rsid w:val="0078327B"/>
    <w:pPr>
      <w:spacing w:before="198" w:after="0" w:line="283" w:lineRule="atLeast"/>
      <w:jc w:val="center"/>
    </w:pPr>
    <w:rPr>
      <w:rFonts w:ascii="Arial" w:eastAsia="Times New Roman" w:hAnsi="Arial" w:cs="Times New Roman"/>
      <w:b/>
      <w:color w:val="000000"/>
      <w:sz w:val="20"/>
      <w:szCs w:val="20"/>
      <w:lang w:eastAsia="cs-CZ"/>
    </w:rPr>
  </w:style>
  <w:style w:type="paragraph" w:customStyle="1" w:styleId="Znaka1">
    <w:name w:val="Značka 1"/>
    <w:rsid w:val="0078327B"/>
    <w:pPr>
      <w:spacing w:before="60" w:after="0" w:line="240" w:lineRule="exact"/>
      <w:ind w:left="624"/>
      <w:jc w:val="both"/>
    </w:pPr>
    <w:rPr>
      <w:rFonts w:ascii="Arial Narrow" w:eastAsia="Times New Roman" w:hAnsi="Arial Narrow" w:cs="Times New Roman"/>
      <w:color w:val="000000"/>
      <w:sz w:val="18"/>
      <w:szCs w:val="20"/>
      <w:lang w:eastAsia="cs-CZ"/>
    </w:rPr>
  </w:style>
  <w:style w:type="paragraph" w:styleId="Zkladntext">
    <w:name w:val="Body Text"/>
    <w:basedOn w:val="Normln"/>
    <w:link w:val="ZkladntextChar"/>
    <w:semiHidden/>
    <w:rsid w:val="0078327B"/>
    <w:pPr>
      <w:spacing w:before="113" w:line="240" w:lineRule="exact"/>
      <w:ind w:left="227" w:hanging="227"/>
      <w:jc w:val="both"/>
    </w:pPr>
    <w:rPr>
      <w:rFonts w:ascii="Arial Narrow" w:hAnsi="Arial Narrow"/>
      <w:color w:val="000000"/>
      <w:sz w:val="18"/>
      <w:szCs w:val="20"/>
    </w:rPr>
  </w:style>
  <w:style w:type="character" w:customStyle="1" w:styleId="ZkladntextChar">
    <w:name w:val="Základní text Char"/>
    <w:basedOn w:val="Standardnpsmoodstavce"/>
    <w:link w:val="Zkladntext"/>
    <w:semiHidden/>
    <w:rsid w:val="0078327B"/>
    <w:rPr>
      <w:rFonts w:ascii="Arial Narrow" w:eastAsia="Times New Roman" w:hAnsi="Arial Narrow" w:cs="Times New Roman"/>
      <w:color w:val="000000"/>
      <w:sz w:val="18"/>
      <w:szCs w:val="20"/>
      <w:lang w:eastAsia="cs-CZ"/>
    </w:rPr>
  </w:style>
  <w:style w:type="paragraph" w:customStyle="1" w:styleId="Odsazen1">
    <w:name w:val="Odsazení 1"/>
    <w:rsid w:val="0078327B"/>
    <w:pPr>
      <w:spacing w:before="60" w:after="0" w:line="220" w:lineRule="exact"/>
      <w:ind w:left="397"/>
      <w:jc w:val="both"/>
    </w:pPr>
    <w:rPr>
      <w:rFonts w:ascii="Arial Narrow" w:eastAsia="Times New Roman" w:hAnsi="Arial Narrow" w:cs="Times New Roman"/>
      <w:color w:val="000000"/>
      <w:sz w:val="1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27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unsted">
    <w:name w:val="Tučně střed"/>
    <w:rsid w:val="0078327B"/>
    <w:pPr>
      <w:spacing w:before="198" w:after="0" w:line="283" w:lineRule="atLeast"/>
      <w:jc w:val="center"/>
    </w:pPr>
    <w:rPr>
      <w:rFonts w:ascii="Arial" w:eastAsia="Times New Roman" w:hAnsi="Arial" w:cs="Times New Roman"/>
      <w:b/>
      <w:color w:val="000000"/>
      <w:sz w:val="20"/>
      <w:szCs w:val="20"/>
      <w:lang w:eastAsia="cs-CZ"/>
    </w:rPr>
  </w:style>
  <w:style w:type="paragraph" w:customStyle="1" w:styleId="Znaka1">
    <w:name w:val="Značka 1"/>
    <w:rsid w:val="0078327B"/>
    <w:pPr>
      <w:spacing w:before="60" w:after="0" w:line="240" w:lineRule="exact"/>
      <w:ind w:left="624"/>
      <w:jc w:val="both"/>
    </w:pPr>
    <w:rPr>
      <w:rFonts w:ascii="Arial Narrow" w:eastAsia="Times New Roman" w:hAnsi="Arial Narrow" w:cs="Times New Roman"/>
      <w:color w:val="000000"/>
      <w:sz w:val="18"/>
      <w:szCs w:val="20"/>
      <w:lang w:eastAsia="cs-CZ"/>
    </w:rPr>
  </w:style>
  <w:style w:type="paragraph" w:styleId="Zkladntext">
    <w:name w:val="Body Text"/>
    <w:basedOn w:val="Normln"/>
    <w:link w:val="ZkladntextChar"/>
    <w:semiHidden/>
    <w:rsid w:val="0078327B"/>
    <w:pPr>
      <w:spacing w:before="113" w:line="240" w:lineRule="exact"/>
      <w:ind w:left="227" w:hanging="227"/>
      <w:jc w:val="both"/>
    </w:pPr>
    <w:rPr>
      <w:rFonts w:ascii="Arial Narrow" w:hAnsi="Arial Narrow"/>
      <w:color w:val="000000"/>
      <w:sz w:val="18"/>
      <w:szCs w:val="20"/>
    </w:rPr>
  </w:style>
  <w:style w:type="character" w:customStyle="1" w:styleId="ZkladntextChar">
    <w:name w:val="Základní text Char"/>
    <w:basedOn w:val="Standardnpsmoodstavce"/>
    <w:link w:val="Zkladntext"/>
    <w:semiHidden/>
    <w:rsid w:val="0078327B"/>
    <w:rPr>
      <w:rFonts w:ascii="Arial Narrow" w:eastAsia="Times New Roman" w:hAnsi="Arial Narrow" w:cs="Times New Roman"/>
      <w:color w:val="000000"/>
      <w:sz w:val="18"/>
      <w:szCs w:val="20"/>
      <w:lang w:eastAsia="cs-CZ"/>
    </w:rPr>
  </w:style>
  <w:style w:type="paragraph" w:customStyle="1" w:styleId="Odsazen1">
    <w:name w:val="Odsazení 1"/>
    <w:rsid w:val="0078327B"/>
    <w:pPr>
      <w:spacing w:before="60" w:after="0" w:line="220" w:lineRule="exact"/>
      <w:ind w:left="397"/>
      <w:jc w:val="both"/>
    </w:pPr>
    <w:rPr>
      <w:rFonts w:ascii="Arial Narrow" w:eastAsia="Times New Roman" w:hAnsi="Arial Narrow" w:cs="Times New Roman"/>
      <w:color w:val="000000"/>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2952</Words>
  <Characters>17422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20334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Vinklerová</dc:creator>
  <cp:lastModifiedBy> Gabriela Vinklerová</cp:lastModifiedBy>
  <cp:revision>2</cp:revision>
  <dcterms:created xsi:type="dcterms:W3CDTF">2019-11-07T08:20:00Z</dcterms:created>
  <dcterms:modified xsi:type="dcterms:W3CDTF">2019-11-07T08:20:00Z</dcterms:modified>
</cp:coreProperties>
</file>