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03" w:right="0" w:firstLine="0"/>
      </w:pPr>
      <w:r/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Smlouva o z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ř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ízení a provozu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 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k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onsigna</w:t>
      </w:r>
      <w:r>
        <w:rPr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č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ního s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k</w:t>
      </w:r>
      <w:r>
        <w:rPr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ladu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ima CZ </w:t>
      </w:r>
      <w:hyperlink r:id="rId100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s.r.o.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hyperlink r:id="rId100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se</w:t>
        </w:r>
      </w:hyperlink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sídlem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Z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hrádek I, 157/5, 155 21 Praha 5,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27199592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CZ27199592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1467307</wp:posOffset>
            </wp:positionH>
            <wp:positionV relativeFrom="paragraph">
              <wp:posOffset>0</wp:posOffset>
            </wp:positionV>
            <wp:extent cx="1023315" cy="16870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315" cy="168706"/>
                    </a:xfrm>
                    <a:custGeom>
                      <a:rect l="l" t="t" r="r" b="b"/>
                      <a:pathLst>
                        <a:path w="1061415" h="206807">
                          <a:moveTo>
                            <a:pt x="0" y="206807"/>
                          </a:moveTo>
                          <a:lnTo>
                            <a:pt x="1061415" y="206807"/>
                          </a:lnTo>
                          <a:lnTo>
                            <a:pt x="1061415" y="0"/>
                          </a:lnTo>
                          <a:lnTo>
                            <a:pt x="0" y="0"/>
                          </a:lnTo>
                          <a:lnTo>
                            <a:pt x="0" y="2068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36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František Urba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–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prokurista 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Raiffeisenbank, 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1549882</wp:posOffset>
            </wp:positionH>
            <wp:positionV relativeFrom="paragraph">
              <wp:posOffset>0</wp:posOffset>
            </wp:positionV>
            <wp:extent cx="1155597" cy="16870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5597" cy="168706"/>
                    </a:xfrm>
                    <a:custGeom>
                      <a:rect l="l" t="t" r="r" b="b"/>
                      <a:pathLst>
                        <a:path w="1193698" h="206807">
                          <a:moveTo>
                            <a:pt x="0" y="206807"/>
                          </a:moveTo>
                          <a:lnTo>
                            <a:pt x="1193698" y="206807"/>
                          </a:lnTo>
                          <a:lnTo>
                            <a:pt x="1193698" y="0"/>
                          </a:lnTo>
                          <a:lnTo>
                            <a:pt x="0" y="0"/>
                          </a:lnTo>
                          <a:lnTo>
                            <a:pt x="0" y="2068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36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5051013306/5500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zapsaná v obchodním rejst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MS Praha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oddí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vložk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103891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jako „konsignant“)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MMN, </w:t>
      </w:r>
      <w:hyperlink r:id="rId103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a.s.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hyperlink r:id="rId103" w:history="1">
        <w:r>
          <w:rPr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se</w:t>
        </w:r>
      </w:hyperlink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sídlem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Metyšov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465, 514 0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Jilemnice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05421888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0521888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1568450</wp:posOffset>
            </wp:positionH>
            <wp:positionV relativeFrom="paragraph">
              <wp:posOffset>0</wp:posOffset>
            </wp:positionV>
            <wp:extent cx="1388059" cy="16870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8059" cy="168706"/>
                    </a:xfrm>
                    <a:custGeom>
                      <a:rect l="l" t="t" r="r" b="b"/>
                      <a:pathLst>
                        <a:path w="1426159" h="206807">
                          <a:moveTo>
                            <a:pt x="0" y="206807"/>
                          </a:moveTo>
                          <a:lnTo>
                            <a:pt x="1426159" y="206807"/>
                          </a:lnTo>
                          <a:lnTo>
                            <a:pt x="1426159" y="0"/>
                          </a:lnTo>
                          <a:lnTo>
                            <a:pt x="0" y="0"/>
                          </a:lnTo>
                          <a:lnTo>
                            <a:pt x="0" y="20680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36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115-3453310267/0100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566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ng Alena Kuželová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MB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místop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edsedkyn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edstavenstva, Bc. Helena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Hejduková,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lenka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edstavenstva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6" w:right="1566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zapsaná v obchodním rejst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íku, vedeném Krajským soudem 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Hradci Králové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oddíl B,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vložka 3508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jako „konsignatá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204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uzavírají podle ustanovení § 269 odst. 2 Obchodního zákoníku tuto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3" w:after="0" w:line="240" w:lineRule="auto"/>
        <w:ind w:left="2204" w:right="0" w:firstLine="734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smlouvu o z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ízení a provozu konsigna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 skladu: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533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I.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 této smlouvy je 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 a provoz 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v objektu konsignat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</w:t>
      </w:r>
      <w:r>
        <w:rPr sz="24" baseline="0" dirty="0">
          <w:jc w:val="left"/>
          <w:rFonts w:ascii="Times New Roman" w:hAnsi="Times New Roman" w:cs="Times New Roman"/>
          <w:color w:val="000000"/>
          <w:spacing w:val="14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budoucího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prodeje</w:t>
      </w:r>
      <w:r>
        <w:rPr sz="24" baseline="0" dirty="0">
          <w:jc w:val="left"/>
          <w:rFonts w:ascii="Times New Roman" w:hAnsi="Times New Roman" w:cs="Times New Roman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tam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uskladn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</w:t>
      </w:r>
      <w:r>
        <w:rPr sz="24" baseline="0" dirty="0">
          <w:jc w:val="left"/>
          <w:rFonts w:ascii="Times New Roman" w:hAnsi="Times New Roman" w:cs="Times New Roman"/>
          <w:color w:val="000000"/>
          <w:spacing w:val="145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pacing w:val="141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ortopedick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elních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kolenních</w:t>
      </w:r>
      <w:r>
        <w:rPr sz="24" baseline="0" dirty="0">
          <w:jc w:val="left"/>
          <w:rFonts w:ascii="Times New Roman" w:hAnsi="Times New Roman" w:cs="Times New Roman"/>
          <w:color w:val="000000"/>
          <w:spacing w:val="1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implantát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1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sz="24" baseline="0" dirty="0">
          <w:jc w:val="left"/>
          <w:rFonts w:ascii="Times New Roman" w:hAnsi="Times New Roman" w:cs="Times New Roman"/>
          <w:color w:val="000000"/>
          <w:spacing w:val="17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sz="24" baseline="0" dirty="0">
          <w:jc w:val="left"/>
          <w:rFonts w:ascii="Times New Roman" w:hAnsi="Times New Roman" w:cs="Times New Roman"/>
          <w:color w:val="000000"/>
          <w:spacing w:val="1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</w:t>
      </w:r>
      <w:r>
        <w:rPr sz="24" baseline="0" dirty="0">
          <w:jc w:val="left"/>
          <w:rFonts w:ascii="Times New Roman" w:hAnsi="Times New Roman" w:cs="Times New Roman"/>
          <w:color w:val="000000"/>
          <w:spacing w:val="1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„zboží).</w:t>
      </w:r>
      <w:r>
        <w:rPr sz="24" baseline="0" dirty="0">
          <w:jc w:val="left"/>
          <w:rFonts w:ascii="Times New Roman" w:hAnsi="Times New Roman" w:cs="Times New Roman"/>
          <w:color w:val="000000"/>
          <w:spacing w:val="1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17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sz="24" baseline="0" dirty="0">
          <w:jc w:val="left"/>
          <w:rFonts w:ascii="Times New Roman" w:hAnsi="Times New Roman" w:cs="Times New Roman"/>
          <w:color w:val="000000"/>
          <w:spacing w:val="1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provozování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spojovat se závazky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 své zboží dodává do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dle pok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 požadavk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e, kter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odpovídá dle podmínek smlouvou dále stanovených.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zboží,</w:t>
      </w:r>
      <w:r>
        <w:rPr sz="24" baseline="0" dirty="0">
          <w:jc w:val="left"/>
          <w:rFonts w:ascii="Times New Roman" w:hAnsi="Times New Roman" w:cs="Times New Roman"/>
          <w:color w:val="000000"/>
          <w:spacing w:val="1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1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</w:t>
      </w:r>
      <w:r>
        <w:rPr sz="24" baseline="0" dirty="0">
          <w:jc w:val="left"/>
          <w:rFonts w:ascii="Times New Roman" w:hAnsi="Times New Roman" w:cs="Times New Roman"/>
          <w:color w:val="000000"/>
          <w:spacing w:val="1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1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1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1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1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145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innosti,</w:t>
      </w:r>
      <w:r>
        <w:rPr sz="24" baseline="0" dirty="0">
          <w:jc w:val="left"/>
          <w:rFonts w:ascii="Times New Roman" w:hAnsi="Times New Roman" w:cs="Times New Roman"/>
          <w:color w:val="000000"/>
          <w:spacing w:val="1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potvrdí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konsignantovi a uhradí jeho cenu po odb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 stanoven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smlouvou.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36" w:right="849" w:hanging="24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skladem smluvní stran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rozumí uzam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kateln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prostor nebo uzamyk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telná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kter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umíst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uzam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kateln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místnost</w:t>
      </w:r>
      <w:r>
        <w:rPr sz="24" baseline="0" dirty="0">
          <w:jc w:val="left"/>
          <w:rFonts w:ascii="Times New Roman" w:hAnsi="Times New Roman" w:cs="Times New Roman"/>
          <w:color w:val="000000"/>
          <w:spacing w:val="123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18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Sídlem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3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jso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centrální oper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sály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areálu sídla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459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II. Zboží dodávané na konsigna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 sklad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dodává</w:t>
      </w:r>
      <w:r>
        <w:rPr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eby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ortopedického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lení,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výrobky</w:t>
      </w:r>
      <w:r>
        <w:rPr sz="24" baseline="0" dirty="0">
          <w:jc w:val="left"/>
          <w:rFonts w:ascii="Times New Roman" w:hAnsi="Times New Roman" w:cs="Times New Roman"/>
          <w:color w:val="000000"/>
          <w:spacing w:val="10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vlastnictvím.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esná</w:t>
      </w:r>
      <w:r>
        <w:rPr sz="24" baseline="0" dirty="0">
          <w:jc w:val="left"/>
          <w:rFonts w:ascii="Times New Roman" w:hAnsi="Times New Roman" w:cs="Times New Roman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specifikace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dodávaného</w:t>
      </w:r>
      <w:r>
        <w:rPr sz="24" baseline="0" dirty="0">
          <w:jc w:val="left"/>
          <w:rFonts w:ascii="Times New Roman" w:hAnsi="Times New Roman" w:cs="Times New Roman"/>
          <w:color w:val="000000"/>
          <w:spacing w:val="10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sklad je uvedena 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1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vlastní náklady zajistí pojišt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zboží 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dispozicí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zbožím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innosti,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 zástupce (správce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skladu) rozhoduje o odb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 tohoto zboží a eviduje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 stav na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 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stává do dob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okamžité 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nebo porušení sterilního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obalu majetkem konsignanta.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936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Odpov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dnost za dodávky na konsigna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 sklad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odpovídá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kvalitu,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úplnost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</w:t>
      </w:r>
      <w:r>
        <w:rPr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dodávat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zboží,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schváleno</w:t>
      </w:r>
      <w:r>
        <w:rPr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poskytuje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zbožím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dokumenta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uvedení</w:t>
      </w:r>
      <w:r>
        <w:rPr sz="24" baseline="0" dirty="0">
          <w:jc w:val="left"/>
          <w:rFonts w:ascii="Times New Roman" w:hAnsi="Times New Roman" w:cs="Times New Roman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ceny.</w:t>
      </w:r>
      <w:r>
        <w:rPr sz="24" baseline="0" dirty="0">
          <w:jc w:val="left"/>
          <w:rFonts w:ascii="Times New Roman" w:hAnsi="Times New Roman" w:cs="Times New Roman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tné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skladování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odbornou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pravu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 použití, zejména zaškolení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 aplikaci.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 je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 pr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dopl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ň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 zboží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závislosti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92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objednávkách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e,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esáhn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 dne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ijet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 se zavazuje nést k vlastní tíži veškeré náklad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související s návozem zboží do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a inventarizac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 </w:t>
      </w:r>
      <w:r>
        <w:rPr sz="24" baseline="0" dirty="0">
          <w:jc w:val="left"/>
          <w:rFonts w:ascii="Times New Roman" w:hAnsi="Times New Roman" w:cs="Times New Roman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provést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opat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zachování</w:t>
      </w:r>
      <w:r>
        <w:rPr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zasilatel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události,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</w:t>
      </w:r>
      <w:r>
        <w:rPr sz="24" baseline="0" dirty="0">
          <w:jc w:val="left"/>
          <w:rFonts w:ascii="Times New Roman" w:hAnsi="Times New Roman" w:cs="Times New Roman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skladovat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jiného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zboží, 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it, že jde o majetek konsignanta.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zabezpe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proti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riziku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odcizení,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apod.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9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povinen neprodlen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písemn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informovat konsignanta 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ípadných škodách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zboží.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dodává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plnou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dobou,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sníženou (dle dohod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Dohodou se stanoví povinnost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sledovat expira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dobu zboží a 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ebovávat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nejkratš</w:t>
      </w:r>
      <w:r>
        <w:rPr sz="24" baseline="0" dirty="0">
          <w:jc w:val="left"/>
          <w:rFonts w:ascii="Times New Roman" w:hAnsi="Times New Roman" w:cs="Times New Roman"/>
          <w:color w:val="000000"/>
          <w:spacing w:val="171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expir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dobou.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</w:t>
      </w:r>
      <w:r>
        <w:rPr sz="24" baseline="0" dirty="0">
          <w:jc w:val="left"/>
          <w:rFonts w:ascii="Times New Roman" w:hAnsi="Times New Roman" w:cs="Times New Roman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sz="24" baseline="0" dirty="0">
          <w:jc w:val="left"/>
          <w:rFonts w:ascii="Times New Roman" w:hAnsi="Times New Roman" w:cs="Times New Roman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ebované zboží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tší ne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ž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xpira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dobou a dodat konsignat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vým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 nové. Odeslání zboží konsignantovi se 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na náklad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nebezpe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konsign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nta.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</w:t>
      </w:r>
      <w:r>
        <w:rPr sz="24" baseline="0" dirty="0">
          <w:jc w:val="left"/>
          <w:rFonts w:ascii="Times New Roman" w:hAnsi="Times New Roman" w:cs="Times New Roman"/>
          <w:color w:val="000000"/>
          <w:spacing w:val="127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prohlídce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kontrole</w:t>
      </w:r>
      <w:r>
        <w:rPr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 po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edchozím ozn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mení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a za jeho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ítomnosti.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560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IV. Provozování konsigna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ního skladu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1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1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úkol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1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spojený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pacing w:val="1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praktickým</w:t>
      </w:r>
      <w:r>
        <w:rPr sz="24" baseline="0" dirty="0">
          <w:jc w:val="left"/>
          <w:rFonts w:ascii="Times New Roman" w:hAnsi="Times New Roman" w:cs="Times New Roman"/>
          <w:color w:val="000000"/>
          <w:spacing w:val="1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vedením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mezeném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svým zastoupením,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stnanc</w:t>
      </w:r>
      <w:r>
        <w:rPr sz="24" baseline="0" dirty="0">
          <w:jc w:val="left"/>
          <w:rFonts w:ascii="Times New Roman" w:hAnsi="Times New Roman" w:cs="Times New Roman"/>
          <w:color w:val="000000"/>
          <w:spacing w:val="81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správc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skladu.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Správcem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jmenován</w:t>
      </w:r>
      <w:r>
        <w:rPr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vedoucí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sestra opera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 sál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kladní práva a povinnosti správce 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60"/>
      </w:pPr>
      <w:r/>
      <w:r>
        <w:rPr sz="24" baseline="0" dirty="0">
          <w:jc w:val="left"/>
          <w:rFonts w:ascii="SymbolMT" w:hAnsi="SymbolMT" w:cs="SymbolMT"/>
          <w:color w:val="000000"/>
          <w:spacing w:val="237"/>
          <w:sz w:val="24"/>
          <w:szCs w:val="24"/>
        </w:rPr>
        <w:t>·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Vede evidenci zboží na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 a zajiš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ť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 uložení, odb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 a kontrolu dle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1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60"/>
      </w:pPr>
      <w:r/>
      <w:r>
        <w:rPr sz="24" baseline="0" dirty="0">
          <w:jc w:val="left"/>
          <w:rFonts w:ascii="SymbolMT" w:hAnsi="SymbolMT" w:cs="SymbolMT"/>
          <w:color w:val="000000"/>
          <w:spacing w:val="237"/>
          <w:sz w:val="24"/>
          <w:szCs w:val="24"/>
        </w:rPr>
        <w:t>·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Objednává zboží na 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sklad dle 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eby pracovišt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 dohodnutém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19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60"/>
      </w:pPr>
      <w:r/>
      <w:r>
        <w:rPr sz="24" baseline="0" dirty="0">
          <w:jc w:val="left"/>
          <w:rFonts w:ascii="SymbolMT" w:hAnsi="SymbolMT" w:cs="SymbolMT"/>
          <w:color w:val="000000"/>
          <w:spacing w:val="237"/>
          <w:sz w:val="24"/>
          <w:szCs w:val="24"/>
        </w:rPr>
        <w:t>·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edkládá podklad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 zú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tování 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ebovaného zboží, reklamace a další styk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19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60"/>
      </w:pPr>
      <w:r/>
      <w:r>
        <w:rPr sz="24" baseline="0" dirty="0">
          <w:jc w:val="left"/>
          <w:rFonts w:ascii="SymbolMT" w:hAnsi="SymbolMT" w:cs="SymbolMT"/>
          <w:color w:val="000000"/>
          <w:spacing w:val="237"/>
          <w:sz w:val="24"/>
          <w:szCs w:val="24"/>
        </w:rPr>
        <w:t>·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edkládá 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vrh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 úpravu smluvních podmínek.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60"/>
      </w:pPr>
      <w:r/>
      <w:r>
        <w:rPr sz="24" baseline="0" dirty="0">
          <w:jc w:val="left"/>
          <w:rFonts w:ascii="SymbolMT" w:hAnsi="SymbolMT" w:cs="SymbolMT"/>
          <w:color w:val="000000"/>
          <w:spacing w:val="237"/>
          <w:sz w:val="24"/>
          <w:szCs w:val="24"/>
        </w:rPr>
        <w:t>·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ítomen prohlídce a kontrole 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konsignantem.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správce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 potvrdí konsignantovi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dodacím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listu,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kontrolu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shody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kvality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úplnosti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zboží.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vyrozumí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 o</w:t>
      </w:r>
      <w:r>
        <w:rPr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událostech,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se dotýkají dodávk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zboží na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sklad, zejména jeho vad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úplnost dodávek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rozhodující</w:t>
      </w:r>
      <w:r>
        <w:rPr sz="24" baseline="0" dirty="0">
          <w:jc w:val="left"/>
          <w:rFonts w:ascii="Times New Roman" w:hAnsi="Times New Roman" w:cs="Times New Roman"/>
          <w:color w:val="000000"/>
          <w:spacing w:val="1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nosti.</w:t>
      </w:r>
      <w:r>
        <w:rPr sz="24" baseline="0" dirty="0">
          <w:jc w:val="left"/>
          <w:rFonts w:ascii="Times New Roman" w:hAnsi="Times New Roman" w:cs="Times New Roman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sz="24" baseline="0" dirty="0">
          <w:jc w:val="left"/>
          <w:rFonts w:ascii="Times New Roman" w:hAnsi="Times New Roman" w:cs="Times New Roman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sz="24" baseline="0" dirty="0">
          <w:jc w:val="left"/>
          <w:rFonts w:ascii="Times New Roman" w:hAnsi="Times New Roman" w:cs="Times New Roman"/>
          <w:color w:val="000000"/>
          <w:spacing w:val="1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sz="24" baseline="0" dirty="0">
          <w:jc w:val="left"/>
          <w:rFonts w:ascii="Times New Roman" w:hAnsi="Times New Roman" w:cs="Times New Roman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konsignantovi oznámeny písemn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popisu vad. Z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tné odeslání zboží konsignantovi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na náklad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nebezpe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konsignanta.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Správce</w:t>
      </w:r>
      <w:r>
        <w:rPr sz="24" baseline="0" dirty="0">
          <w:jc w:val="left"/>
          <w:rFonts w:ascii="Times New Roman" w:hAnsi="Times New Roman" w:cs="Times New Roman"/>
          <w:color w:val="000000"/>
          <w:spacing w:val="17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eviduje</w:t>
      </w:r>
      <w:r>
        <w:rPr sz="24" baseline="0" dirty="0">
          <w:jc w:val="left"/>
          <w:rFonts w:ascii="Times New Roman" w:hAnsi="Times New Roman" w:cs="Times New Roman"/>
          <w:color w:val="000000"/>
          <w:spacing w:val="17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odebran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em,</w:t>
      </w:r>
      <w:r>
        <w:rPr sz="24" baseline="0" dirty="0">
          <w:jc w:val="left"/>
          <w:rFonts w:ascii="Times New Roman" w:hAnsi="Times New Roman" w:cs="Times New Roman"/>
          <w:color w:val="000000"/>
          <w:spacing w:val="17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vrácené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konsignantovi, reklamace a další manipulaci se zbožím u konsignat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nese 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 tíži veškeré náklady související s vyskladn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zboží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umíst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 v 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 za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 jeho použití 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41"/>
        </w:tabs>
        <w:spacing w:before="251" w:after="0" w:line="276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odebrané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em,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zaplatit,</w:t>
      </w:r>
      <w:r>
        <w:rPr sz="24" baseline="0" dirty="0">
          <w:jc w:val="left"/>
          <w:rFonts w:ascii="Times New Roman" w:hAnsi="Times New Roman" w:cs="Times New Roman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vykazuje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pacing w:val="13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odebrán</w:t>
      </w:r>
      <w:r>
        <w:rPr sz="24" baseline="0" dirty="0">
          <w:jc w:val="left"/>
          <w:rFonts w:ascii="Times New Roman" w:hAnsi="Times New Roman" w:cs="Times New Roman"/>
          <w:color w:val="000000"/>
          <w:spacing w:val="343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28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	skladu</w:t>
      </w:r>
      <w:r>
        <w:rPr sz="24" baseline="0" dirty="0">
          <w:jc w:val="left"/>
          <w:rFonts w:ascii="Times New Roman" w:hAnsi="Times New Roman" w:cs="Times New Roman"/>
          <w:color w:val="000000"/>
          <w:spacing w:val="28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elektronickou</w:t>
      </w:r>
      <w:r>
        <w:rPr sz="24" baseline="0" dirty="0">
          <w:jc w:val="left"/>
          <w:rFonts w:ascii="Times New Roman" w:hAnsi="Times New Roman" w:cs="Times New Roman"/>
          <w:color w:val="000000"/>
          <w:spacing w:val="28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poštou</w:t>
      </w:r>
      <w:r>
        <w:rPr sz="24" baseline="0" dirty="0">
          <w:jc w:val="left"/>
          <w:rFonts w:ascii="Times New Roman" w:hAnsi="Times New Roman" w:cs="Times New Roman"/>
          <w:color w:val="000000"/>
          <w:spacing w:val="28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8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adresu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05" w:history="1">
        <w:r>
          <w:rPr sz="24" baseline="0" dirty="0">
            <w:jc w:val="left"/>
            <w:rFonts w:ascii="Times New Roman" w:hAnsi="Times New Roman" w:cs="Times New Roman"/>
            <w:b/>
            <w:bCs/>
            <w:color w:val="000000"/>
            <w:sz w:val="24"/>
            <w:szCs w:val="24"/>
          </w:rPr>
          <w:t>lima.cz@limacorporate.co</w:t>
        </w:r>
        <w:r>
          <w:rPr sz="24" baseline="0" dirty="0">
            <w:jc w:val="left"/>
            <w:rFonts w:ascii="Times New Roman" w:hAnsi="Times New Roman" w:cs="Times New Roman"/>
            <w:b/>
            <w:bCs/>
            <w:color w:val="000000"/>
            <w:spacing w:val="81"/>
            <w:sz w:val="24"/>
            <w:szCs w:val="24"/>
          </w:rPr>
          <w:t>m</w:t>
        </w:r>
      </w:hyperlink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</w:t>
      </w:r>
      <w:r>
        <w:rPr sz="24" baseline="0" dirty="0">
          <w:jc w:val="left"/>
          <w:rFonts w:ascii="Times New Roman" w:hAnsi="Times New Roman" w:cs="Times New Roman"/>
          <w:color w:val="000000"/>
          <w:spacing w:val="83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faxem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íslo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22272356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81"/>
          <w:sz w:val="24"/>
          <w:szCs w:val="24"/>
        </w:rPr>
        <w:t>8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adresu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</w:t>
      </w:r>
      <w:r>
        <w:rPr sz="24" baseline="0" dirty="0">
          <w:jc w:val="left"/>
          <w:rFonts w:ascii="Times New Roman" w:hAnsi="Times New Roman" w:cs="Times New Roman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uvedenou</w:t>
      </w:r>
      <w:r>
        <w:rPr sz="24" baseline="0" dirty="0">
          <w:jc w:val="left"/>
          <w:rFonts w:ascii="Times New Roman" w:hAnsi="Times New Roman" w:cs="Times New Roman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záhlaví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</w:t>
      </w:r>
      <w:r>
        <w:rPr sz="24" baseline="0" dirty="0">
          <w:jc w:val="left"/>
          <w:rFonts w:ascii="TimesNewRomanPSMT" w:hAnsi="TimesNewRomanPSMT" w:cs="TimesNewRomanPSMT"/>
          <w:color w:val="000000"/>
          <w:spacing w:val="129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sz="24" baseline="0" dirty="0">
          <w:jc w:val="left"/>
          <w:rFonts w:ascii="Times New Roman" w:hAnsi="Times New Roman" w:cs="Times New Roman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obchodnímu</w:t>
      </w:r>
      <w:r>
        <w:rPr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zástupci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konsignanta.</w:t>
      </w:r>
      <w:r>
        <w:rPr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asné</w:t>
      </w:r>
      <w:r>
        <w:rPr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</w:t>
      </w:r>
      <w:r>
        <w:rPr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kolik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</w:t>
      </w:r>
      <w:r>
        <w:rPr sz="24" baseline="0" dirty="0">
          <w:jc w:val="left"/>
          <w:rFonts w:ascii="TimesNewRomanPSMT" w:hAnsi="TimesNewRomanPSMT" w:cs="TimesNewRomanPSMT"/>
          <w:color w:val="000000"/>
          <w:spacing w:val="106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jednou</w:t>
      </w:r>
      <w:r>
        <w:rPr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t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 je možné.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1071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 je povin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 oznámit veškeré zm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kontaktních údaj</w:t>
      </w:r>
      <w:r>
        <w:rPr sz="24" baseline="0" dirty="0">
          <w:jc w:val="left"/>
          <w:rFonts w:ascii="TimesNewRomanPSMT" w:hAnsi="TimesNewRomanPSMT" w:cs="TimesNewRomanPSMT"/>
          <w:color w:val="000000"/>
          <w:spacing w:val="6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–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faxov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ísel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e-mailových adres pro zasílán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 odebrané zboží.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413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V. Platební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sz="24" baseline="0" dirty="0">
          <w:jc w:val="left"/>
          <w:rFonts w:ascii="Times New Roman" w:hAnsi="Times New Roman" w:cs="Times New Roman"/>
          <w:color w:val="000000"/>
          <w:spacing w:val="1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1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148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sz="24" baseline="0" dirty="0">
          <w:jc w:val="left"/>
          <w:rFonts w:ascii="Times New Roman" w:hAnsi="Times New Roman" w:cs="Times New Roman"/>
          <w:color w:val="000000"/>
          <w:spacing w:val="1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aktuální</w:t>
      </w:r>
      <w:r>
        <w:rPr sz="24" baseline="0" dirty="0">
          <w:jc w:val="left"/>
          <w:rFonts w:ascii="Times New Roman" w:hAnsi="Times New Roman" w:cs="Times New Roman"/>
          <w:color w:val="000000"/>
          <w:spacing w:val="1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ceníkovou</w:t>
      </w:r>
      <w:r>
        <w:rPr sz="24" baseline="0" dirty="0">
          <w:jc w:val="left"/>
          <w:rFonts w:ascii="Times New Roman" w:hAnsi="Times New Roman" w:cs="Times New Roman"/>
          <w:color w:val="000000"/>
          <w:spacing w:val="1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cenou</w:t>
      </w:r>
      <w:r>
        <w:rPr sz="24" baseline="0" dirty="0">
          <w:jc w:val="left"/>
          <w:rFonts w:ascii="Times New Roman" w:hAnsi="Times New Roman" w:cs="Times New Roman"/>
          <w:color w:val="000000"/>
          <w:spacing w:val="14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platnou</w:t>
      </w:r>
      <w:r>
        <w:rPr sz="24" baseline="0" dirty="0">
          <w:jc w:val="left"/>
          <w:rFonts w:ascii="Times New Roman" w:hAnsi="Times New Roman" w:cs="Times New Roman"/>
          <w:color w:val="000000"/>
          <w:spacing w:val="14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sz="24" baseline="0" dirty="0">
          <w:jc w:val="left"/>
          <w:rFonts w:ascii="Times New Roman" w:hAnsi="Times New Roman" w:cs="Times New Roman"/>
          <w:color w:val="000000"/>
          <w:spacing w:val="14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dni</w:t>
      </w:r>
      <w:r>
        <w:rPr sz="24" baseline="0" dirty="0">
          <w:jc w:val="left"/>
          <w:rFonts w:ascii="Times New Roman" w:hAnsi="Times New Roman" w:cs="Times New Roman"/>
          <w:color w:val="000000"/>
          <w:spacing w:val="14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odebrání</w:t>
      </w:r>
      <w:r>
        <w:rPr sz="24" baseline="0" dirty="0">
          <w:jc w:val="left"/>
          <w:rFonts w:ascii="Times New Roman" w:hAnsi="Times New Roman" w:cs="Times New Roman"/>
          <w:color w:val="000000"/>
          <w:spacing w:val="14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em.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dni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 uveden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1 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ceny musí být projednána a odsouhlasena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 minimáln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edstihem.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výkaz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odebraném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platného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ceníku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 a doru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ji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i. Splatnost faktur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sjednáv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0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50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skladu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9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rozdíl</w:t>
      </w:r>
      <w:r>
        <w:rPr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vyk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zanou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ebou</w:t>
      </w:r>
      <w:r>
        <w:rPr sz="24" baseline="0" dirty="0">
          <w:jc w:val="left"/>
          <w:rFonts w:ascii="Times New Roman" w:hAnsi="Times New Roman" w:cs="Times New Roman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zavin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sz="24" baseline="0" dirty="0">
          <w:jc w:val="left"/>
          <w:rFonts w:ascii="Times New Roman" w:hAnsi="Times New Roman" w:cs="Times New Roman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tovat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platební podmínky pro toto 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tování jsou shodné, jak shora uvedeno.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078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VI. Zahájení provozování konsigna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ního skladu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96" w:right="848" w:hanging="30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d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podepsání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sz="24" baseline="0" dirty="0">
          <w:jc w:val="left"/>
          <w:rFonts w:ascii="Times New Roman" w:hAnsi="Times New Roman" w:cs="Times New Roman"/>
          <w:color w:val="000000"/>
          <w:spacing w:val="123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11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</w:t>
      </w:r>
      <w:r>
        <w:rPr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zick</w:t>
      </w:r>
      <w:r>
        <w:rPr sz="24" baseline="0" dirty="0">
          <w:jc w:val="left"/>
          <w:rFonts w:ascii="Times New Roman" w:hAnsi="Times New Roman" w:cs="Times New Roman"/>
          <w:color w:val="000000"/>
          <w:spacing w:val="118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inventur</w:t>
      </w:r>
      <w:r>
        <w:rPr sz="24" baseline="0" dirty="0">
          <w:jc w:val="left"/>
          <w:rFonts w:ascii="Times New Roman" w:hAnsi="Times New Roman" w:cs="Times New Roman"/>
          <w:color w:val="000000"/>
          <w:spacing w:val="18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stávajícíh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konsignanta v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skladu provozované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mu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 Zjišt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stav, jež  je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zachyce</w:t>
      </w:r>
      <w:r>
        <w:rPr sz="24" baseline="0" dirty="0">
          <w:jc w:val="left"/>
          <w:rFonts w:ascii="Times New Roman" w:hAnsi="Times New Roman" w:cs="Times New Roman"/>
          <w:color w:val="000000"/>
          <w:spacing w:val="117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íloze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o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 New Roman" w:hAnsi="Times New Roman" w:cs="Times New Roman"/>
          <w:color w:val="000000"/>
          <w:spacing w:val="121"/>
          <w:sz w:val="24"/>
          <w:szCs w:val="24"/>
        </w:rPr>
        <w:t>t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 stav konsi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skladu,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</w:t>
      </w:r>
      <w:r>
        <w:rPr sz="24" baseline="0" dirty="0">
          <w:jc w:val="left"/>
          <w:rFonts w:ascii="Times New Roman" w:hAnsi="Times New Roman" w:cs="Times New Roman"/>
          <w:color w:val="000000"/>
          <w:spacing w:val="178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dále udržován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ihlédnutím 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k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pot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ebám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3" w:after="0" w:line="240" w:lineRule="auto"/>
        <w:ind w:left="896" w:right="0" w:firstLine="3432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VII. Smluvní odm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96" w:right="848" w:hanging="30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2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dohodl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bude veškerou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dle této 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vykon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vat pro konsignanta bezplatn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s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ohledem na skute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nost, že 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sklad je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0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 za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 r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chlého a pohodlného dodání zboží 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3" w:after="0" w:line="240" w:lineRule="auto"/>
        <w:ind w:left="896" w:right="0" w:firstLine="2587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Platnost smlouv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její ukon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8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uzavírá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</w:t>
      </w:r>
      <w:r>
        <w:rPr sz="24" baseline="0" dirty="0">
          <w:jc w:val="left"/>
          <w:rFonts w:ascii="Times New Roman" w:hAnsi="Times New Roman" w:cs="Times New Roman"/>
          <w:color w:val="000000"/>
          <w:spacing w:val="87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itou.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platná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</w:t>
      </w:r>
      <w:r>
        <w:rPr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 stranami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nabývá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 dn</w:t>
      </w:r>
      <w:r>
        <w:rPr sz="24" baseline="0" dirty="0">
          <w:jc w:val="left"/>
          <w:rFonts w:ascii="Times New Roman" w:hAnsi="Times New Roman" w:cs="Times New Roman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01.11.2019.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1" w:after="0" w:line="276" w:lineRule="exact"/>
        <w:ind w:left="1179" w:right="848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zaniká dohodou obou stran, písemnou</w:t>
      </w:r>
      <w:r>
        <w:rPr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 kterékoliv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 stran</w:t>
      </w:r>
      <w:r>
        <w:rPr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sz="24" baseline="0" dirty="0">
          <w:jc w:val="left"/>
          <w:rFonts w:ascii="Times New Roman" w:hAnsi="Times New Roman" w:cs="Times New Roman"/>
          <w:color w:val="000000"/>
          <w:spacing w:val="93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síce,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íná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žet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ínaje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prvním</w:t>
      </w:r>
      <w:r>
        <w:rPr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následujícím</w:t>
      </w:r>
      <w:r>
        <w:rPr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datu</w:t>
      </w:r>
      <w:r>
        <w:rPr sz="24" baseline="0" dirty="0">
          <w:jc w:val="left"/>
          <w:rFonts w:ascii="Times New Roman" w:hAnsi="Times New Roman" w:cs="Times New Roman"/>
          <w:color w:val="000000"/>
          <w:spacing w:val="1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podání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takové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sz="24" baseline="0" dirty="0">
          <w:jc w:val="left"/>
          <w:rFonts w:ascii="Times New Roman" w:hAnsi="Times New Roman" w:cs="Times New Roman"/>
          <w:color w:val="000000"/>
          <w:spacing w:val="1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</w:t>
      </w:r>
      <w:r>
        <w:rPr sz="24" baseline="0" dirty="0">
          <w:jc w:val="left"/>
          <w:rFonts w:ascii="Times New Roman" w:hAnsi="Times New Roman" w:cs="Times New Roman"/>
          <w:color w:val="000000"/>
          <w:spacing w:val="1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sz="24" baseline="0" dirty="0">
          <w:jc w:val="left"/>
          <w:rFonts w:ascii="Times New Roman" w:hAnsi="Times New Roman" w:cs="Times New Roman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</w:t>
      </w:r>
      <w:r>
        <w:rPr sz="24" baseline="0" dirty="0">
          <w:jc w:val="left"/>
          <w:rFonts w:ascii="Times New Roman" w:hAnsi="Times New Roman" w:cs="Times New Roman"/>
          <w:color w:val="000000"/>
          <w:spacing w:val="1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</w:t>
      </w:r>
      <w:r>
        <w:rPr sz="24" baseline="0" dirty="0">
          <w:jc w:val="left"/>
          <w:rFonts w:ascii="Times New Roman" w:hAnsi="Times New Roman" w:cs="Times New Roman"/>
          <w:color w:val="000000"/>
          <w:spacing w:val="188"/>
          <w:sz w:val="24"/>
          <w:szCs w:val="24"/>
        </w:rPr>
        <w:t>é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uvní</w:t>
      </w:r>
      <w:r>
        <w:rPr sz="24" baseline="0" dirty="0">
          <w:jc w:val="left"/>
          <w:rFonts w:ascii="Times New Roman" w:hAnsi="Times New Roman" w:cs="Times New Roman"/>
          <w:color w:val="000000"/>
          <w:spacing w:val="12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dopis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sz="24" baseline="0" dirty="0">
          <w:jc w:val="left"/>
          <w:rFonts w:ascii="Times New Roman" w:hAnsi="Times New Roman" w:cs="Times New Roman"/>
          <w:color w:val="000000"/>
          <w:spacing w:val="164"/>
          <w:sz w:val="24"/>
          <w:szCs w:val="24"/>
        </w:rPr>
        <w:t>,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sz="24" baseline="0" dirty="0">
          <w:jc w:val="left"/>
          <w:rFonts w:ascii="Times New Roman" w:hAnsi="Times New Roman" w:cs="Times New Roman"/>
          <w:color w:val="000000"/>
          <w:spacing w:val="10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zánikem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kterékoliv</w:t>
      </w:r>
      <w:r>
        <w:rPr sz="24" baseline="0" dirty="0">
          <w:jc w:val="left"/>
          <w:rFonts w:ascii="Times New Roman" w:hAnsi="Times New Roman" w:cs="Times New Roman"/>
          <w:color w:val="000000"/>
          <w:spacing w:val="105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10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sz="24" baseline="0" dirty="0">
          <w:jc w:val="left"/>
          <w:rFonts w:ascii="Times New Roman" w:hAnsi="Times New Roman" w:cs="Times New Roman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nástupc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6" w:after="0" w:line="283" w:lineRule="exact"/>
        <w:ind w:left="1179" w:right="848" w:hanging="283"/>
      </w:pPr>
      <w:r>
        <w:drawing>
          <wp:anchor simplePos="0" relativeHeight="251658476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157632</wp:posOffset>
            </wp:positionV>
            <wp:extent cx="5776926" cy="17983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6926" cy="179833"/>
                    </a:xfrm>
                    <a:custGeom>
                      <a:rect l="l" t="t" r="r" b="b"/>
                      <a:pathLst>
                        <a:path w="5776926" h="179833">
                          <a:moveTo>
                            <a:pt x="0" y="0"/>
                          </a:moveTo>
                          <a:lnTo>
                            <a:pt x="5776926" y="0"/>
                          </a:lnTo>
                          <a:lnTo>
                            <a:pt x="5776926" y="179833"/>
                          </a:lnTo>
                          <a:lnTo>
                            <a:pt x="0" y="17983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337465</wp:posOffset>
            </wp:positionV>
            <wp:extent cx="5776926" cy="179831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6926" cy="179831"/>
                    </a:xfrm>
                    <a:custGeom>
                      <a:rect l="l" t="t" r="r" b="b"/>
                      <a:pathLst>
                        <a:path w="5776926" h="179831">
                          <a:moveTo>
                            <a:pt x="0" y="0"/>
                          </a:moveTo>
                          <a:lnTo>
                            <a:pt x="5776926" y="0"/>
                          </a:lnTo>
                          <a:lnTo>
                            <a:pt x="5776926" y="179831"/>
                          </a:lnTo>
                          <a:lnTo>
                            <a:pt x="0" y="17983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závažného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povinností</w:t>
      </w:r>
      <w:r>
        <w:rPr sz="24" baseline="0" dirty="0">
          <w:jc w:val="left"/>
          <w:rFonts w:ascii="Times New Roman" w:hAnsi="Times New Roman" w:cs="Times New Roman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kterou</w:t>
      </w:r>
      <w:r>
        <w:rPr sz="24" baseline="0" dirty="0">
          <w:jc w:val="left"/>
          <w:rFonts w:ascii="Times New Roman" w:hAnsi="Times New Roman" w:cs="Times New Roman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 výpov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 smluvních vztahu jako </w:t>
      </w:r>
      <w:r>
        <w:rPr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edchozím odstavci.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1179" w:right="889" w:hanging="283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1422</wp:posOffset>
            </wp:positionV>
            <wp:extent cx="5776926" cy="17983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6926" cy="179832"/>
                    </a:xfrm>
                    <a:custGeom>
                      <a:rect l="l" t="t" r="r" b="b"/>
                      <a:pathLst>
                        <a:path w="5776926" h="179832">
                          <a:moveTo>
                            <a:pt x="0" y="0"/>
                          </a:moveTo>
                          <a:lnTo>
                            <a:pt x="5776926" y="0"/>
                          </a:lnTo>
                          <a:lnTo>
                            <a:pt x="5776926" y="179832"/>
                          </a:lnTo>
                          <a:lnTo>
                            <a:pt x="0" y="17983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181255</wp:posOffset>
            </wp:positionV>
            <wp:extent cx="5776926" cy="180137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6926" cy="180137"/>
                    </a:xfrm>
                    <a:custGeom>
                      <a:rect l="l" t="t" r="r" b="b"/>
                      <a:pathLst>
                        <a:path w="5776926" h="180137">
                          <a:moveTo>
                            <a:pt x="0" y="0"/>
                          </a:moveTo>
                          <a:lnTo>
                            <a:pt x="5776926" y="0"/>
                          </a:lnTo>
                          <a:lnTo>
                            <a:pt x="5776926" y="180137"/>
                          </a:lnTo>
                          <a:lnTo>
                            <a:pt x="0" y="18013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zániku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sz="24" baseline="0" dirty="0">
          <w:jc w:val="left"/>
          <w:rFonts w:ascii="TimesNewRomanPSMT" w:hAnsi="TimesNewRomanPSMT" w:cs="TimesNewRomanPSMT"/>
          <w:color w:val="000000"/>
          <w:spacing w:val="119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í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ádat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vzájemné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závazky do 10 kalendá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 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zánik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218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pacing w:val="5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získané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hu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realizace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sz="24" baseline="0" dirty="0">
          <w:jc w:val="left"/>
          <w:rFonts w:ascii="Times New Roman" w:hAnsi="Times New Roman" w:cs="Times New Roman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astníky</w:t>
      </w:r>
      <w:r>
        <w:rPr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uznán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</w:t>
      </w:r>
      <w:r>
        <w:rPr sz="24" baseline="0" dirty="0">
          <w:jc w:val="left"/>
          <w:rFonts w:ascii="Times New Roman" w:hAnsi="Times New Roman" w:cs="Times New Roman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rné,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char</w:t>
      </w:r>
      <w:r>
        <w:rPr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kteru obchodního tajemství, nebudou sd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lovány </w:t>
      </w:r>
      <w:r>
        <w:rPr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etím osobám.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stanoveno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jinak,</w:t>
      </w:r>
      <w:r>
        <w:rPr sz="24" baseline="0" dirty="0">
          <w:jc w:val="left"/>
          <w:rFonts w:ascii="Times New Roman" w:hAnsi="Times New Roman" w:cs="Times New Roman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sz="24" baseline="0" dirty="0">
          <w:jc w:val="left"/>
          <w:rFonts w:ascii="Times New Roman" w:hAnsi="Times New Roman" w:cs="Times New Roman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sz="24" baseline="0" dirty="0">
          <w:jc w:val="left"/>
          <w:rFonts w:ascii="Times New Roman" w:hAnsi="Times New Roman" w:cs="Times New Roman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sz="24" baseline="0" dirty="0">
          <w:jc w:val="left"/>
          <w:rFonts w:ascii="Times New Roman" w:hAnsi="Times New Roman" w:cs="Times New Roman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sz="24" baseline="0" dirty="0">
          <w:jc w:val="left"/>
          <w:rFonts w:ascii="Times New Roman" w:hAnsi="Times New Roman" w:cs="Times New Roman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 ustanoveními obchodního zákoníku.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jakékoliv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neplatné,</w:t>
      </w:r>
      <w:r>
        <w:rPr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sobuje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neplatnost</w:t>
      </w:r>
      <w:r>
        <w:rPr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Jakékoliv zm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dodatk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 této smlouv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jsou platné pouze v písemné form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podepsané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 smluvními 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1179" w:right="852" w:hanging="283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hotovena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dvou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jednom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Podpisem této smlouv</w:t>
      </w:r>
      <w:r>
        <w:rPr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se ruší platnost smluv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edchozích.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2" w:after="0" w:line="275" w:lineRule="exact"/>
        <w:ind w:left="816" w:right="932" w:firstLine="0"/>
        <w:jc w:val="right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 je projevem pravé a svobodné v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obou ú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astník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tuto uzavírají opravdu, vážn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nikoli v tísni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za nápadn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nev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</w:t>
      </w:r>
      <w:r>
        <w:rPr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podmínek. Na d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ů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 toho 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ipojují své podpis</w:t>
      </w:r>
      <w:r>
        <w:rPr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íloha 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</w:t>
      </w:r>
      <w:r>
        <w:rPr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h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ního sklad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u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položkách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30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Praz</w:t>
      </w:r>
      <w:r>
        <w:rPr sz="24" baseline="0" dirty="0">
          <w:jc w:val="left"/>
          <w:rFonts w:ascii="Times New Roman" w:hAnsi="Times New Roman" w:cs="Times New Roman"/>
          <w:color w:val="000000"/>
          <w:spacing w:val="11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	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V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……….</w:t>
      </w:r>
      <w:r>
        <w:rPr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.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50"/>
        </w:tabs>
        <w:spacing w:before="203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Konsignant:	Konsignatá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…………………………………	…………………………………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72" w:right="0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DB8637A1-0BFB-4FFA-9AC6-FA1770A4AB91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3ACB73F0-F3E7-47A3-9891-327B187999C0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4290B461-1C4C-4D3E-B36E-FD4F7C3F07A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s.r.o.se"/><Relationship Id="rId103" Type="http://schemas.openxmlformats.org/officeDocument/2006/relationships/hyperlink" TargetMode="External" Target="http://a.s.se"/><Relationship Id="rId105" Type="http://schemas.openxmlformats.org/officeDocument/2006/relationships/hyperlink" TargetMode="External" Target="mailto:lima.cz@limacorporate.com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2019-11-07T07:19:10Z</dcterms:created>
  <dcterms:modified xsi:type="dcterms:W3CDTF">2019-11-07T07:19:10Z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