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62" w:rsidRDefault="00C90662">
      <w:pPr>
        <w:pStyle w:val="Zkladntext"/>
        <w:rPr>
          <w:i w:val="0"/>
          <w:sz w:val="20"/>
        </w:rPr>
      </w:pPr>
      <w:bookmarkStart w:id="0" w:name="_GoBack"/>
      <w:bookmarkEnd w:id="0"/>
    </w:p>
    <w:p w:rsidR="00C90662" w:rsidRDefault="00C90662">
      <w:pPr>
        <w:pStyle w:val="Zkladntext"/>
        <w:spacing w:before="9" w:after="1"/>
        <w:rPr>
          <w:i w:val="0"/>
          <w:sz w:val="19"/>
        </w:rPr>
      </w:pPr>
    </w:p>
    <w:p w:rsidR="00C90662" w:rsidRDefault="001E4C54">
      <w:pPr>
        <w:pStyle w:val="Zkladntext"/>
        <w:ind w:left="114"/>
        <w:rPr>
          <w:i w:val="0"/>
          <w:sz w:val="20"/>
        </w:rPr>
      </w:pPr>
      <w:r>
        <w:rPr>
          <w:i w:val="0"/>
          <w:noProof/>
          <w:sz w:val="20"/>
          <w:lang w:bidi="ar-SA"/>
        </w:rPr>
        <w:drawing>
          <wp:inline distT="0" distB="0" distL="0" distR="0">
            <wp:extent cx="6999063" cy="6309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063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662" w:rsidRDefault="00C90662">
      <w:pPr>
        <w:pStyle w:val="Zkladntext"/>
        <w:rPr>
          <w:i w:val="0"/>
          <w:sz w:val="20"/>
        </w:rPr>
      </w:pPr>
    </w:p>
    <w:p w:rsidR="00C90662" w:rsidRDefault="00C90662">
      <w:pPr>
        <w:pStyle w:val="Zkladntext"/>
        <w:rPr>
          <w:i w:val="0"/>
          <w:sz w:val="20"/>
        </w:rPr>
      </w:pPr>
    </w:p>
    <w:p w:rsidR="00C90662" w:rsidRDefault="00C90662">
      <w:pPr>
        <w:pStyle w:val="Zkladntext"/>
        <w:spacing w:before="7"/>
        <w:rPr>
          <w:i w:val="0"/>
          <w:sz w:val="22"/>
        </w:rPr>
      </w:pPr>
    </w:p>
    <w:p w:rsidR="00C90662" w:rsidRDefault="001E4C54">
      <w:pPr>
        <w:spacing w:before="91"/>
        <w:ind w:left="6921" w:right="5398"/>
        <w:jc w:val="center"/>
        <w:rPr>
          <w:sz w:val="17"/>
        </w:rPr>
      </w:pPr>
      <w:r>
        <w:rPr>
          <w:sz w:val="17"/>
        </w:rPr>
        <w:t>POLOŽKOVÝ ROZPOČET</w:t>
      </w:r>
    </w:p>
    <w:p w:rsidR="00C90662" w:rsidRDefault="00C90662">
      <w:pPr>
        <w:pStyle w:val="Zkladntext"/>
        <w:rPr>
          <w:i w:val="0"/>
          <w:sz w:val="20"/>
        </w:rPr>
      </w:pPr>
    </w:p>
    <w:p w:rsidR="00C90662" w:rsidRDefault="00C90662">
      <w:pPr>
        <w:pStyle w:val="Zkladntext"/>
        <w:spacing w:before="6"/>
        <w:rPr>
          <w:i w:val="0"/>
          <w:sz w:val="21"/>
        </w:rPr>
      </w:pPr>
    </w:p>
    <w:p w:rsidR="00C90662" w:rsidRDefault="001E4C54">
      <w:pPr>
        <w:tabs>
          <w:tab w:val="left" w:pos="6034"/>
          <w:tab w:val="left" w:pos="14183"/>
        </w:tabs>
        <w:ind w:left="134"/>
        <w:rPr>
          <w:b/>
          <w:sz w:val="20"/>
        </w:rPr>
      </w:pPr>
      <w:r>
        <w:rPr>
          <w:sz w:val="20"/>
          <w:shd w:val="clear" w:color="auto" w:fill="2E75B5"/>
        </w:rPr>
        <w:t xml:space="preserve"> </w:t>
      </w:r>
      <w:r>
        <w:rPr>
          <w:sz w:val="20"/>
          <w:shd w:val="clear" w:color="auto" w:fill="2E75B5"/>
        </w:rPr>
        <w:tab/>
      </w:r>
      <w:r>
        <w:rPr>
          <w:b/>
          <w:sz w:val="20"/>
          <w:shd w:val="clear" w:color="auto" w:fill="2E75B5"/>
        </w:rPr>
        <w:t>Kalkulace nabídkové</w:t>
      </w:r>
      <w:r>
        <w:rPr>
          <w:b/>
          <w:spacing w:val="10"/>
          <w:sz w:val="20"/>
          <w:shd w:val="clear" w:color="auto" w:fill="2E75B5"/>
        </w:rPr>
        <w:t xml:space="preserve"> </w:t>
      </w:r>
      <w:r>
        <w:rPr>
          <w:b/>
          <w:sz w:val="20"/>
          <w:shd w:val="clear" w:color="auto" w:fill="2E75B5"/>
        </w:rPr>
        <w:t>ceny</w:t>
      </w:r>
      <w:r>
        <w:rPr>
          <w:b/>
          <w:sz w:val="20"/>
          <w:shd w:val="clear" w:color="auto" w:fill="2E75B5"/>
        </w:rPr>
        <w:tab/>
      </w:r>
    </w:p>
    <w:p w:rsidR="00C90662" w:rsidRDefault="00C90662">
      <w:pPr>
        <w:pStyle w:val="Zkladntext"/>
        <w:spacing w:before="4"/>
        <w:rPr>
          <w:b/>
          <w:i w:val="0"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6"/>
        <w:gridCol w:w="1856"/>
        <w:gridCol w:w="1536"/>
        <w:gridCol w:w="2108"/>
        <w:gridCol w:w="1762"/>
      </w:tblGrid>
      <w:tr w:rsidR="00C90662">
        <w:trPr>
          <w:trHeight w:val="699"/>
        </w:trPr>
        <w:tc>
          <w:tcPr>
            <w:tcW w:w="6786" w:type="dxa"/>
            <w:tcBorders>
              <w:right w:val="single" w:sz="8" w:space="0" w:color="000000"/>
            </w:tcBorders>
            <w:shd w:val="clear" w:color="auto" w:fill="2E75B5"/>
          </w:tcPr>
          <w:p w:rsidR="00C90662" w:rsidRDefault="00C9066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90662" w:rsidRDefault="001E4C54" w:rsidP="001E4C54">
            <w:pPr>
              <w:pStyle w:val="TableParagraph"/>
              <w:ind w:left="3117" w:right="3118"/>
              <w:jc w:val="center"/>
              <w:rPr>
                <w:sz w:val="20"/>
              </w:rPr>
            </w:pPr>
            <w:r>
              <w:rPr>
                <w:sz w:val="20"/>
              </w:rPr>
              <w:t>služba</w:t>
            </w:r>
          </w:p>
        </w:tc>
        <w:tc>
          <w:tcPr>
            <w:tcW w:w="18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2E75B5"/>
          </w:tcPr>
          <w:p w:rsidR="00C90662" w:rsidRDefault="001E4C54">
            <w:pPr>
              <w:pStyle w:val="TableParagraph"/>
              <w:spacing w:before="106" w:line="266" w:lineRule="auto"/>
              <w:ind w:left="500" w:right="14" w:hanging="437"/>
              <w:rPr>
                <w:sz w:val="20"/>
              </w:rPr>
            </w:pPr>
            <w:r>
              <w:rPr>
                <w:sz w:val="20"/>
              </w:rPr>
              <w:t>jednotková cena v Kč (bez DPH)</w:t>
            </w:r>
          </w:p>
        </w:tc>
        <w:tc>
          <w:tcPr>
            <w:tcW w:w="1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2E75B5"/>
          </w:tcPr>
          <w:p w:rsidR="00C90662" w:rsidRDefault="00C9066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90662" w:rsidRDefault="001E4C54">
            <w:pPr>
              <w:pStyle w:val="TableParagraph"/>
              <w:ind w:left="233" w:right="204"/>
              <w:jc w:val="center"/>
              <w:rPr>
                <w:sz w:val="20"/>
              </w:rPr>
            </w:pPr>
            <w:r>
              <w:rPr>
                <w:sz w:val="20"/>
              </w:rPr>
              <w:t>počet vzorků</w:t>
            </w:r>
          </w:p>
        </w:tc>
        <w:tc>
          <w:tcPr>
            <w:tcW w:w="21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2E75B5"/>
          </w:tcPr>
          <w:p w:rsidR="00C90662" w:rsidRDefault="00C9066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90662" w:rsidRDefault="001E4C54">
            <w:pPr>
              <w:pStyle w:val="TableParagraph"/>
              <w:ind w:left="770" w:right="7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M.j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62" w:type="dxa"/>
            <w:tcBorders>
              <w:left w:val="single" w:sz="8" w:space="0" w:color="000000"/>
            </w:tcBorders>
            <w:shd w:val="clear" w:color="auto" w:fill="2E75B5"/>
          </w:tcPr>
          <w:p w:rsidR="00C90662" w:rsidRDefault="00C90662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90662" w:rsidRDefault="001E4C5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Celkem za položku</w:t>
            </w:r>
          </w:p>
        </w:tc>
      </w:tr>
      <w:tr w:rsidR="00C90662">
        <w:trPr>
          <w:trHeight w:val="223"/>
        </w:trPr>
        <w:tc>
          <w:tcPr>
            <w:tcW w:w="6786" w:type="dxa"/>
            <w:tcBorders>
              <w:left w:val="single" w:sz="8" w:space="0" w:color="000000"/>
              <w:bottom w:val="single" w:sz="8" w:space="0" w:color="000000"/>
            </w:tcBorders>
          </w:tcPr>
          <w:p w:rsidR="00C90662" w:rsidRDefault="001E4C54">
            <w:pPr>
              <w:pStyle w:val="TableParagraph"/>
              <w:spacing w:line="195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Sekvenování</w:t>
            </w:r>
            <w:proofErr w:type="spellEnd"/>
            <w:r>
              <w:rPr>
                <w:sz w:val="20"/>
              </w:rPr>
              <w:t xml:space="preserve"> dodaných vzorků</w:t>
            </w:r>
          </w:p>
        </w:tc>
        <w:tc>
          <w:tcPr>
            <w:tcW w:w="1856" w:type="dxa"/>
            <w:shd w:val="clear" w:color="auto" w:fill="FFFF00"/>
          </w:tcPr>
          <w:p w:rsidR="00C90662" w:rsidRDefault="001E4C54">
            <w:pPr>
              <w:pStyle w:val="TableParagraph"/>
              <w:spacing w:line="204" w:lineRule="exact"/>
              <w:ind w:left="382"/>
              <w:rPr>
                <w:sz w:val="20"/>
              </w:rPr>
            </w:pPr>
            <w:r>
              <w:rPr>
                <w:sz w:val="20"/>
              </w:rPr>
              <w:t>15 833,00 Kč</w:t>
            </w:r>
          </w:p>
        </w:tc>
        <w:tc>
          <w:tcPr>
            <w:tcW w:w="1536" w:type="dxa"/>
            <w:tcBorders>
              <w:bottom w:val="single" w:sz="8" w:space="0" w:color="000000"/>
              <w:right w:val="single" w:sz="8" w:space="0" w:color="000000"/>
            </w:tcBorders>
          </w:tcPr>
          <w:p w:rsidR="00C90662" w:rsidRDefault="001E4C54">
            <w:pPr>
              <w:pStyle w:val="TableParagraph"/>
              <w:spacing w:line="204" w:lineRule="exact"/>
              <w:ind w:left="648" w:right="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662" w:rsidRDefault="001E4C54">
            <w:pPr>
              <w:pStyle w:val="TableParagraph"/>
              <w:spacing w:line="204" w:lineRule="exact"/>
              <w:ind w:left="775" w:right="727"/>
              <w:jc w:val="center"/>
              <w:rPr>
                <w:sz w:val="20"/>
              </w:rPr>
            </w:pPr>
            <w:r>
              <w:rPr>
                <w:sz w:val="20"/>
              </w:rPr>
              <w:t>vzorek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662" w:rsidRDefault="001E4C54">
            <w:pPr>
              <w:pStyle w:val="TableParagraph"/>
              <w:spacing w:line="204" w:lineRule="exact"/>
              <w:ind w:left="538"/>
              <w:rPr>
                <w:sz w:val="20"/>
              </w:rPr>
            </w:pPr>
            <w:r>
              <w:rPr>
                <w:sz w:val="20"/>
              </w:rPr>
              <w:t>189 996,00 Kč</w:t>
            </w:r>
          </w:p>
        </w:tc>
      </w:tr>
    </w:tbl>
    <w:p w:rsidR="00C90662" w:rsidRDefault="00C90662">
      <w:pPr>
        <w:pStyle w:val="Zkladntext"/>
        <w:rPr>
          <w:b/>
          <w:i w:val="0"/>
          <w:sz w:val="20"/>
        </w:rPr>
      </w:pPr>
    </w:p>
    <w:p w:rsidR="00C90662" w:rsidRDefault="00C90662">
      <w:pPr>
        <w:pStyle w:val="Zkladntext"/>
        <w:spacing w:before="1"/>
        <w:rPr>
          <w:b/>
          <w:i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6"/>
        <w:gridCol w:w="7261"/>
      </w:tblGrid>
      <w:tr w:rsidR="00C90662">
        <w:trPr>
          <w:trHeight w:val="237"/>
        </w:trPr>
        <w:tc>
          <w:tcPr>
            <w:tcW w:w="6786" w:type="dxa"/>
          </w:tcPr>
          <w:p w:rsidR="00C90662" w:rsidRDefault="001E4C54">
            <w:pPr>
              <w:pStyle w:val="TableParagraph"/>
              <w:spacing w:line="217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Celková nabídková cena</w:t>
            </w:r>
          </w:p>
        </w:tc>
        <w:tc>
          <w:tcPr>
            <w:tcW w:w="7261" w:type="dxa"/>
          </w:tcPr>
          <w:p w:rsidR="00C90662" w:rsidRDefault="001E4C54">
            <w:pPr>
              <w:pStyle w:val="TableParagraph"/>
              <w:spacing w:line="217" w:lineRule="exact"/>
              <w:ind w:left="3019" w:right="2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189 996,00 Kč</w:t>
            </w:r>
          </w:p>
        </w:tc>
      </w:tr>
      <w:tr w:rsidR="00C90662">
        <w:trPr>
          <w:trHeight w:val="236"/>
        </w:trPr>
        <w:tc>
          <w:tcPr>
            <w:tcW w:w="6786" w:type="dxa"/>
          </w:tcPr>
          <w:p w:rsidR="00C90662" w:rsidRDefault="001E4C54">
            <w:pPr>
              <w:pStyle w:val="TableParagraph"/>
              <w:spacing w:line="217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</w:p>
        </w:tc>
        <w:tc>
          <w:tcPr>
            <w:tcW w:w="7261" w:type="dxa"/>
          </w:tcPr>
          <w:p w:rsidR="00C90662" w:rsidRDefault="001E4C54">
            <w:pPr>
              <w:pStyle w:val="TableParagraph"/>
              <w:spacing w:line="217" w:lineRule="exact"/>
              <w:ind w:left="3019" w:right="2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39 899,16 Kč</w:t>
            </w:r>
          </w:p>
        </w:tc>
      </w:tr>
      <w:tr w:rsidR="00C90662">
        <w:trPr>
          <w:trHeight w:val="236"/>
        </w:trPr>
        <w:tc>
          <w:tcPr>
            <w:tcW w:w="6786" w:type="dxa"/>
          </w:tcPr>
          <w:p w:rsidR="00C90662" w:rsidRDefault="001E4C54">
            <w:pPr>
              <w:pStyle w:val="TableParagraph"/>
              <w:spacing w:line="217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Celková nabídková cena v Kč včetně DPH - HODNOTÍCÍ KRITÉRIUM</w:t>
            </w:r>
          </w:p>
        </w:tc>
        <w:tc>
          <w:tcPr>
            <w:tcW w:w="7261" w:type="dxa"/>
            <w:shd w:val="clear" w:color="auto" w:fill="FFC000"/>
          </w:tcPr>
          <w:p w:rsidR="00C90662" w:rsidRDefault="001E4C54">
            <w:pPr>
              <w:pStyle w:val="TableParagraph"/>
              <w:spacing w:line="217" w:lineRule="exact"/>
              <w:ind w:left="3019" w:right="29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229 895,16 Kč</w:t>
            </w:r>
          </w:p>
        </w:tc>
      </w:tr>
    </w:tbl>
    <w:p w:rsidR="00C90662" w:rsidRDefault="00C90662">
      <w:pPr>
        <w:pStyle w:val="Zkladntext"/>
        <w:spacing w:before="10"/>
        <w:rPr>
          <w:b/>
          <w:i w:val="0"/>
          <w:sz w:val="22"/>
        </w:rPr>
      </w:pPr>
    </w:p>
    <w:p w:rsidR="00C90662" w:rsidRDefault="001E4C54">
      <w:pPr>
        <w:pStyle w:val="Zkladntext"/>
        <w:spacing w:before="1" w:line="283" w:lineRule="auto"/>
        <w:ind w:left="167" w:right="7159"/>
      </w:pPr>
      <w:r>
        <w:rPr>
          <w:w w:val="105"/>
        </w:rPr>
        <w:t>Dodavatel</w:t>
      </w:r>
      <w:r>
        <w:rPr>
          <w:spacing w:val="-16"/>
          <w:w w:val="105"/>
        </w:rPr>
        <w:t xml:space="preserve"> </w:t>
      </w:r>
      <w:r>
        <w:rPr>
          <w:w w:val="105"/>
        </w:rPr>
        <w:t>vyplní</w:t>
      </w:r>
      <w:r>
        <w:rPr>
          <w:spacing w:val="-15"/>
          <w:w w:val="105"/>
        </w:rPr>
        <w:t xml:space="preserve"> </w:t>
      </w:r>
      <w:r>
        <w:rPr>
          <w:w w:val="105"/>
        </w:rPr>
        <w:t>pouze</w:t>
      </w:r>
      <w:r>
        <w:rPr>
          <w:spacing w:val="-15"/>
          <w:w w:val="105"/>
        </w:rPr>
        <w:t xml:space="preserve"> </w:t>
      </w:r>
      <w:r>
        <w:rPr>
          <w:w w:val="105"/>
        </w:rPr>
        <w:t>žlutě</w:t>
      </w:r>
      <w:r>
        <w:rPr>
          <w:spacing w:val="-15"/>
          <w:w w:val="105"/>
        </w:rPr>
        <w:t xml:space="preserve"> </w:t>
      </w:r>
      <w:r>
        <w:rPr>
          <w:w w:val="105"/>
        </w:rPr>
        <w:t>podbarvená</w:t>
      </w:r>
      <w:r>
        <w:rPr>
          <w:spacing w:val="-14"/>
          <w:w w:val="105"/>
        </w:rPr>
        <w:t xml:space="preserve"> </w:t>
      </w:r>
      <w:r>
        <w:rPr>
          <w:w w:val="105"/>
        </w:rPr>
        <w:t>pole.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dalšího</w:t>
      </w:r>
      <w:r>
        <w:rPr>
          <w:spacing w:val="-14"/>
          <w:w w:val="105"/>
        </w:rPr>
        <w:t xml:space="preserve"> </w:t>
      </w:r>
      <w:r>
        <w:rPr>
          <w:w w:val="105"/>
        </w:rPr>
        <w:t>obsahu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w w:val="105"/>
        </w:rPr>
        <w:t>nesmí</w:t>
      </w:r>
      <w:r>
        <w:rPr>
          <w:spacing w:val="-15"/>
          <w:w w:val="105"/>
        </w:rPr>
        <w:t xml:space="preserve"> </w:t>
      </w:r>
      <w:r>
        <w:rPr>
          <w:w w:val="105"/>
        </w:rPr>
        <w:t>zasahovat. Veškeré</w:t>
      </w:r>
      <w:r>
        <w:rPr>
          <w:spacing w:val="-7"/>
          <w:w w:val="105"/>
        </w:rPr>
        <w:t xml:space="preserve"> </w:t>
      </w:r>
      <w:r>
        <w:rPr>
          <w:w w:val="105"/>
        </w:rPr>
        <w:t>poskytované</w:t>
      </w:r>
      <w:r>
        <w:rPr>
          <w:spacing w:val="-7"/>
          <w:w w:val="105"/>
        </w:rPr>
        <w:t xml:space="preserve"> </w:t>
      </w:r>
      <w:r>
        <w:rPr>
          <w:w w:val="105"/>
        </w:rPr>
        <w:t>slevy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podobně</w:t>
      </w:r>
      <w:r>
        <w:rPr>
          <w:spacing w:val="-7"/>
          <w:w w:val="105"/>
        </w:rPr>
        <w:t xml:space="preserve"> </w:t>
      </w:r>
      <w:r>
        <w:rPr>
          <w:w w:val="105"/>
        </w:rPr>
        <w:t>budou</w:t>
      </w:r>
      <w:r>
        <w:rPr>
          <w:spacing w:val="-5"/>
          <w:w w:val="105"/>
        </w:rPr>
        <w:t xml:space="preserve"> </w:t>
      </w:r>
      <w:r>
        <w:rPr>
          <w:w w:val="105"/>
        </w:rPr>
        <w:t>započtené</w:t>
      </w:r>
      <w:r>
        <w:rPr>
          <w:spacing w:val="-7"/>
          <w:w w:val="105"/>
        </w:rPr>
        <w:t xml:space="preserve"> </w:t>
      </w:r>
      <w:r>
        <w:rPr>
          <w:w w:val="105"/>
        </w:rPr>
        <w:t>již</w:t>
      </w:r>
      <w:r>
        <w:rPr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spacing w:val="-7"/>
          <w:w w:val="105"/>
        </w:rPr>
        <w:t xml:space="preserve"> </w:t>
      </w:r>
      <w:r>
        <w:rPr>
          <w:w w:val="105"/>
        </w:rPr>
        <w:t>těchto</w:t>
      </w:r>
      <w:r>
        <w:rPr>
          <w:spacing w:val="-6"/>
          <w:w w:val="105"/>
        </w:rPr>
        <w:t xml:space="preserve"> </w:t>
      </w:r>
      <w:r>
        <w:rPr>
          <w:w w:val="105"/>
        </w:rPr>
        <w:t>cenách.</w:t>
      </w:r>
    </w:p>
    <w:p w:rsidR="00C90662" w:rsidRDefault="00C90662">
      <w:pPr>
        <w:pStyle w:val="Zkladntext"/>
        <w:rPr>
          <w:sz w:val="20"/>
        </w:rPr>
      </w:pPr>
    </w:p>
    <w:p w:rsidR="00C90662" w:rsidRDefault="008612C0">
      <w:pPr>
        <w:pStyle w:val="Zkladntext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6537960</wp:posOffset>
                </wp:positionH>
                <wp:positionV relativeFrom="paragraph">
                  <wp:posOffset>140335</wp:posOffset>
                </wp:positionV>
                <wp:extent cx="3433445" cy="0"/>
                <wp:effectExtent l="13335" t="11430" r="10795" b="1714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344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310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4.8pt,11.05pt" to="785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ZEHQIAAEIEAAAOAAAAZHJzL2Uyb0RvYy54bWysU8GO2jAQvVfqP1i+QwhkKU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" strokeweight="1.56pt">
                <w10:wrap type="topAndBottom" anchorx="page"/>
              </v:line>
            </w:pict>
          </mc:Fallback>
        </mc:AlternateContent>
      </w:r>
    </w:p>
    <w:p w:rsidR="00C90662" w:rsidRDefault="00C90662">
      <w:pPr>
        <w:pStyle w:val="Zkladntext"/>
        <w:spacing w:before="1"/>
        <w:rPr>
          <w:sz w:val="23"/>
        </w:rPr>
      </w:pPr>
    </w:p>
    <w:p w:rsidR="00C90662" w:rsidRDefault="001E4C54" w:rsidP="001E4C54">
      <w:pPr>
        <w:pStyle w:val="Zkladntext"/>
        <w:spacing w:before="97" w:line="273" w:lineRule="auto"/>
        <w:ind w:left="9922" w:right="1077" w:hanging="149"/>
      </w:pPr>
      <w:r>
        <w:rPr>
          <w:w w:val="105"/>
        </w:rPr>
        <w:t>Ing. Zora Hanzlíková - jednatelka společnosti DYNEX TECHNOLOGIES, spol. s r.o.</w:t>
      </w:r>
    </w:p>
    <w:sectPr w:rsidR="00C90662">
      <w:type w:val="continuous"/>
      <w:pgSz w:w="16840" w:h="11910" w:orient="landscape"/>
      <w:pgMar w:top="1100" w:right="100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62"/>
    <w:rsid w:val="001E4C54"/>
    <w:rsid w:val="008001C6"/>
    <w:rsid w:val="008612C0"/>
    <w:rsid w:val="00C9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1FBC-E277-4ED0-8B4A-E16520AB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Jana Brandelova</cp:lastModifiedBy>
  <cp:revision>2</cp:revision>
  <dcterms:created xsi:type="dcterms:W3CDTF">2019-11-06T09:25:00Z</dcterms:created>
  <dcterms:modified xsi:type="dcterms:W3CDTF">2019-11-06T09:25:00Z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2019-11-05T00:00:00Z</vt:filetime>
  </property>
</Properties>
</file>