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tabs>
          <w:tab w:pos="9041" w:val="left"/>
        </w:tabs>
        <w:bidi w:val="0"/>
        <w:spacing w:before="0" w:after="0"/>
        <w:ind w:left="0" w:right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| KRAJSKÁ </w:t>
      </w:r>
      <w:r>
        <w:rPr>
          <w:smallCap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správa a údržba silnic vysočiny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| přísněvková organizace j SMLOUVA REGISTROVÁNA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 xml:space="preserve">KRAJSKÁ SPRÁVA A ÚDRŽBA SILNIC VYSOČINY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  <w:vertAlign w:val="subscript"/>
          <w:lang w:val="cs-CZ" w:eastAsia="cs-CZ" w:bidi="cs-CZ"/>
        </w:rPr>
        <w:t>ř !pn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ab/>
        <w:t>..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80" w:val="left"/>
          <w:tab w:pos="9041" w:val="left"/>
          <w:tab w:pos="955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  <w:tab/>
        <w:t>~~</w:t>
        <w:tab/>
        <w:t>~~</w:t>
        <w:tab/>
        <w:t>'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8"/>
        <w:keepNext/>
        <w:keepLines/>
        <w:widowControl w:val="0"/>
        <w:shd w:val="clear" w:color="auto" w:fill="auto"/>
        <w:tabs>
          <w:tab w:leader="dot" w:pos="4714" w:val="left"/>
        </w:tabs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SMLOUVA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</w:t>
        <w:tab/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69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2079 a násl. zákona č. 89/2012 Sb., občanského zákoníku v platném znění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19" w:val="left"/>
        </w:tabs>
        <w:bidi w:val="0"/>
        <w:spacing w:before="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 Krajská správa a údržba silnic Vysočiny, příspěvková organizace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statutárním zástupcem: Ing. Radovanem Necidem - ředitelem organizace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59" w:val="left"/>
        </w:tabs>
        <w:bidi w:val="0"/>
        <w:spacing w:before="0" w:after="0" w:line="264" w:lineRule="auto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</w:t>
        <w:tab/>
        <w:t>- vedoucí výrobního oddělení Pelhřimov,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595" w:val="left"/>
        </w:tabs>
        <w:bidi w:val="0"/>
        <w:spacing w:before="0" w:after="0" w:line="264" w:lineRule="auto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64" w:lineRule="auto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vedoucí cestmistrovství Humpolec, tel.</w:t>
      </w:r>
    </w:p>
    <w:p>
      <w:pPr>
        <w:pStyle w:val="Style12"/>
        <w:keepNext/>
        <w:keepLines/>
        <w:widowControl w:val="0"/>
        <w:shd w:val="clear" w:color="auto" w:fill="auto"/>
        <w:tabs>
          <w:tab w:pos="1406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  <w:tab/>
        <w:t>Riverich s.r.o.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Branka 64, 396 01 Humpolec zastoupená: panem Jaroslavem Janečkem - jednatelem společnosti tel.: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595" w:val="left"/>
        </w:tabs>
        <w:bidi w:val="0"/>
        <w:spacing w:before="0" w:after="0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27211452</w:t>
        <w:tab/>
        <w:t>DIČ: CZ27211452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Sberbank CZ, a.s., č.účtu: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15" w:val="left"/>
        </w:tabs>
        <w:bidi w:val="0"/>
        <w:spacing w:before="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03" w:val="left"/>
        </w:tabs>
        <w:bidi w:val="0"/>
        <w:spacing w:before="0" w:line="264" w:lineRule="auto"/>
        <w:ind w:left="0" w:right="0" w:firstLine="340"/>
        <w:jc w:val="left"/>
      </w:pPr>
      <w:bookmarkStart w:id="6" w:name="bookmark6"/>
      <w:bookmarkStart w:id="7" w:name="bookmark7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Předmětem smlouvy je: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Prodej posypové soli v zimním období roku 2019/2020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7" w:val="left"/>
        </w:tabs>
        <w:bidi w:val="0"/>
        <w:spacing w:before="0" w:after="520" w:line="264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prodávané soli: dle skutečné potřeby kupujícího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1" w:val="left"/>
        </w:tabs>
        <w:bidi w:val="0"/>
        <w:spacing w:before="0" w:after="52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68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1.11.2019 do 31.3.2020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2" w:val="left"/>
        </w:tabs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Cena díla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1) Smluvní cena: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2.900,- Kč za 1 tunu soli + DPH</w:t>
      </w:r>
      <w:r>
        <w:br w:type="page"/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16" w:val="left"/>
        </w:tabs>
        <w:bidi w:val="0"/>
        <w:spacing w:before="0" w:after="560" w:line="240" w:lineRule="auto"/>
        <w:ind w:left="300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Fakturační a platební podmínky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prohlašuje, že má zajištěny finanční prostředky na úhradu veškerých dodávek dle této smlouvy po celou dobu plnění.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prováděna měsíčně a to nejpozději do 15. dne následujícího měsíce.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0,5 % z dlužné částky za každý den prodlení. Tím není dotčeno právo na náhradu škody a úhradu běžného úroku.</w:t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12" w:val="left"/>
        </w:tabs>
        <w:bidi w:val="0"/>
        <w:spacing w:before="0" w:line="240" w:lineRule="auto"/>
        <w:ind w:left="300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Závěrečná ujednání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4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výslovně souhlasí se zveřejněním celého textu této smlouvy včetně podpisů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60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smlouvy se dohodly, že zákonnou povinnost dle § 5 odst. 2 zákona č. 340/2015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Sb., v platném znění (zákon o registru smluv) splní prodávající.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2" w:val="left"/>
        </w:tabs>
        <w:bidi w:val="0"/>
        <w:spacing w:before="0" w:after="30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týkající se smlouvy.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69" w:val="left"/>
        </w:tabs>
        <w:bidi w:val="0"/>
        <w:spacing w:before="0" w:line="269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7" w:val="left"/>
        </w:tabs>
        <w:bidi w:val="0"/>
        <w:spacing w:before="0" w:after="0" w:line="254" w:lineRule="auto"/>
        <w:ind w:left="360" w:right="0" w:hanging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i kupující si obsah smlouvy přečetli, s jejím obsahem bezvýhradně souhlasí a na důkaz svého zájmu opravdu a vážně, nikoliv za nápadně nevýhodných podmínek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54" w:lineRule="auto"/>
        <w:ind w:left="0" w:right="0" w:firstLine="360"/>
        <w:jc w:val="left"/>
      </w:pPr>
      <w:r>
        <mc:AlternateContent>
          <mc:Choice Requires="wps">
            <w:drawing>
              <wp:anchor distT="0" distB="978535" distL="166370" distR="184150" simplePos="0" relativeHeight="125829378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495300</wp:posOffset>
                </wp:positionV>
                <wp:extent cx="1161415" cy="7251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725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Humpolci dne: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 ha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2.44999999999999pt;margin-top:39.pt;width:91.450000000000003pt;height:57.100000000000001pt;z-index:-125829375;mso-wrap-distance-left:13.1pt;mso-wrap-distance-right:14.5pt;mso-wrap-distance-bottom:77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Humpolci dne: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 ha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332230" distB="0" distL="114300" distR="114300" simplePos="0" relativeHeight="125829380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1827530</wp:posOffset>
                </wp:positionV>
                <wp:extent cx="1283335" cy="37211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335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Jaroslav Janeček jednatel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8.35000000000002pt;margin-top:143.90000000000001pt;width:101.05pt;height:29.300000000000001pt;z-index:-125829373;mso-wrap-distance-left:9.pt;mso-wrap-distance-top:104.9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Jaroslav Janeček jednatel společnosti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 v tísni, připojují své vlastnoruční podpisy.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02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0[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U 2079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sectPr>
      <w:footnotePr>
        <w:pos w:val="pageBottom"/>
        <w:numFmt w:val="decimal"/>
        <w:numRestart w:val="continuous"/>
      </w:footnotePr>
      <w:pgSz w:w="11900" w:h="16840"/>
      <w:pgMar w:top="769" w:left="1338" w:right="228" w:bottom="1389" w:header="341" w:footer="96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Nadpis #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Nadpis #2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6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257" w:lineRule="auto"/>
      <w:ind w:firstLine="708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after="260"/>
      <w:ind w:left="15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