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68C1" w:rsidRPr="007A7259" w:rsidRDefault="001B68C1" w:rsidP="009A5B35">
      <w:pPr>
        <w:pStyle w:val="Nzev"/>
        <w:spacing w:before="0" w:after="0"/>
        <w:jc w:val="left"/>
        <w:rPr>
          <w:rFonts w:ascii="Arial" w:hAnsi="Arial" w:cs="Arial"/>
          <w:sz w:val="22"/>
          <w:szCs w:val="22"/>
        </w:rPr>
      </w:pPr>
      <w:r w:rsidRPr="007A7259">
        <w:rPr>
          <w:rFonts w:ascii="Arial" w:hAnsi="Arial" w:cs="Arial"/>
          <w:sz w:val="22"/>
          <w:szCs w:val="22"/>
        </w:rPr>
        <w:t xml:space="preserve">Česká </w:t>
      </w:r>
      <w:proofErr w:type="gramStart"/>
      <w:r w:rsidRPr="007A7259">
        <w:rPr>
          <w:rFonts w:ascii="Arial" w:hAnsi="Arial" w:cs="Arial"/>
          <w:sz w:val="22"/>
          <w:szCs w:val="22"/>
        </w:rPr>
        <w:t>republika - Státní</w:t>
      </w:r>
      <w:proofErr w:type="gramEnd"/>
      <w:r w:rsidRPr="007A7259">
        <w:rPr>
          <w:rFonts w:ascii="Arial" w:hAnsi="Arial" w:cs="Arial"/>
          <w:sz w:val="22"/>
          <w:szCs w:val="22"/>
        </w:rPr>
        <w:t xml:space="preserve"> pozemkový úřad</w:t>
      </w:r>
    </w:p>
    <w:p w:rsidR="001B68C1" w:rsidRPr="00D87E4D" w:rsidRDefault="001B68C1" w:rsidP="001B68C1">
      <w:pPr>
        <w:widowControl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Sídlo: Husinecká 1024/</w:t>
      </w:r>
      <w:proofErr w:type="gramStart"/>
      <w:r w:rsidRPr="00D87E4D">
        <w:rPr>
          <w:rFonts w:ascii="Arial" w:hAnsi="Arial" w:cs="Arial"/>
          <w:sz w:val="22"/>
          <w:szCs w:val="22"/>
        </w:rPr>
        <w:t>11a</w:t>
      </w:r>
      <w:proofErr w:type="gramEnd"/>
      <w:r w:rsidRPr="00D87E4D">
        <w:rPr>
          <w:rFonts w:ascii="Arial" w:hAnsi="Arial" w:cs="Arial"/>
          <w:sz w:val="22"/>
          <w:szCs w:val="22"/>
        </w:rPr>
        <w:t>, 130 00 Praha 3</w:t>
      </w:r>
      <w:r w:rsidR="00F070C3" w:rsidRPr="00D87E4D">
        <w:rPr>
          <w:rFonts w:ascii="Arial" w:hAnsi="Arial" w:cs="Arial"/>
          <w:sz w:val="22"/>
          <w:szCs w:val="22"/>
        </w:rPr>
        <w:t xml:space="preserve"> - Žižkov</w:t>
      </w:r>
      <w:r w:rsidRPr="00D87E4D">
        <w:rPr>
          <w:rFonts w:ascii="Arial" w:hAnsi="Arial" w:cs="Arial"/>
          <w:sz w:val="22"/>
          <w:szCs w:val="22"/>
        </w:rPr>
        <w:t>,</w:t>
      </w:r>
    </w:p>
    <w:p w:rsidR="001B68C1" w:rsidRPr="00D87E4D" w:rsidRDefault="001B68C1" w:rsidP="001B68C1">
      <w:pPr>
        <w:widowControl/>
        <w:rPr>
          <w:rFonts w:ascii="Arial" w:hAnsi="Arial" w:cs="Arial"/>
          <w:color w:val="000000"/>
          <w:sz w:val="22"/>
          <w:szCs w:val="22"/>
        </w:rPr>
      </w:pPr>
      <w:r w:rsidRPr="00D87E4D">
        <w:rPr>
          <w:rFonts w:ascii="Arial" w:hAnsi="Arial" w:cs="Arial"/>
          <w:color w:val="000000"/>
          <w:sz w:val="22"/>
          <w:szCs w:val="22"/>
        </w:rPr>
        <w:t>kterou zastupuje</w:t>
      </w:r>
      <w:r w:rsidRPr="00D87E4D">
        <w:rPr>
          <w:rFonts w:ascii="Arial" w:hAnsi="Arial" w:cs="Arial"/>
          <w:sz w:val="22"/>
          <w:szCs w:val="22"/>
        </w:rPr>
        <w:t xml:space="preserve"> </w:t>
      </w:r>
      <w:r w:rsidRPr="00D87E4D">
        <w:rPr>
          <w:rFonts w:ascii="Arial" w:hAnsi="Arial" w:cs="Arial"/>
          <w:color w:val="000000"/>
          <w:sz w:val="22"/>
          <w:szCs w:val="22"/>
        </w:rPr>
        <w:t>Ing. Eva Schmidtmajerová, CSc., ředitelka Krajského pozemkového úřadu pro Jihočeský kraj</w:t>
      </w:r>
    </w:p>
    <w:p w:rsidR="001B68C1" w:rsidRPr="00D87E4D" w:rsidRDefault="001B68C1" w:rsidP="001B68C1">
      <w:pPr>
        <w:widowControl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color w:val="000000"/>
          <w:sz w:val="22"/>
          <w:szCs w:val="22"/>
        </w:rPr>
        <w:t>adresa Rudolfovská 80, 370 01 České Budějovice</w:t>
      </w:r>
    </w:p>
    <w:p w:rsidR="001B68C1" w:rsidRPr="00D87E4D" w:rsidRDefault="001B68C1" w:rsidP="001B68C1">
      <w:pPr>
        <w:widowControl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IČ</w:t>
      </w:r>
      <w:r w:rsidR="00490212" w:rsidRPr="00D87E4D">
        <w:rPr>
          <w:rFonts w:ascii="Arial" w:hAnsi="Arial" w:cs="Arial"/>
          <w:sz w:val="22"/>
          <w:szCs w:val="22"/>
        </w:rPr>
        <w:t>O</w:t>
      </w:r>
      <w:r w:rsidRPr="00D87E4D">
        <w:rPr>
          <w:rFonts w:ascii="Arial" w:hAnsi="Arial" w:cs="Arial"/>
          <w:sz w:val="22"/>
          <w:szCs w:val="22"/>
        </w:rPr>
        <w:t>: 01312774</w:t>
      </w:r>
    </w:p>
    <w:p w:rsidR="001B68C1" w:rsidRPr="00D87E4D" w:rsidRDefault="001B68C1" w:rsidP="001B68C1">
      <w:pPr>
        <w:widowControl/>
        <w:rPr>
          <w:rFonts w:ascii="Arial" w:hAnsi="Arial" w:cs="Arial"/>
          <w:sz w:val="22"/>
          <w:szCs w:val="22"/>
        </w:rPr>
      </w:pPr>
      <w:proofErr w:type="gramStart"/>
      <w:r w:rsidRPr="00D87E4D">
        <w:rPr>
          <w:rFonts w:ascii="Arial" w:hAnsi="Arial" w:cs="Arial"/>
          <w:sz w:val="22"/>
          <w:szCs w:val="22"/>
        </w:rPr>
        <w:t>DIČ:  CZ</w:t>
      </w:r>
      <w:proofErr w:type="gramEnd"/>
      <w:r w:rsidRPr="00D87E4D">
        <w:rPr>
          <w:rFonts w:ascii="Arial" w:hAnsi="Arial" w:cs="Arial"/>
          <w:sz w:val="22"/>
          <w:szCs w:val="22"/>
        </w:rPr>
        <w:t>01312774</w:t>
      </w:r>
    </w:p>
    <w:p w:rsidR="001B68C1" w:rsidRPr="00D87E4D" w:rsidRDefault="001B68C1" w:rsidP="001B68C1">
      <w:pPr>
        <w:widowControl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Bankovní spojení: ČNB, pobočka Praha, se sídlem Na Příkopech 28</w:t>
      </w:r>
    </w:p>
    <w:p w:rsidR="001B68C1" w:rsidRPr="00D87E4D" w:rsidRDefault="001B68C1" w:rsidP="001B68C1">
      <w:pPr>
        <w:widowControl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číslo účtu:</w:t>
      </w:r>
      <w:r w:rsidRPr="00D87E4D">
        <w:rPr>
          <w:rFonts w:ascii="Arial" w:hAnsi="Arial" w:cs="Arial"/>
          <w:sz w:val="22"/>
          <w:szCs w:val="22"/>
        </w:rPr>
        <w:tab/>
        <w:t>10014-3723001/0710</w:t>
      </w:r>
    </w:p>
    <w:p w:rsidR="001B68C1" w:rsidRPr="00D87E4D" w:rsidRDefault="001B68C1" w:rsidP="001B68C1">
      <w:pPr>
        <w:widowControl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variabilní symbol:</w:t>
      </w:r>
      <w:r w:rsidRPr="00D87E4D">
        <w:rPr>
          <w:rFonts w:ascii="Arial" w:hAnsi="Arial" w:cs="Arial"/>
          <w:sz w:val="22"/>
          <w:szCs w:val="22"/>
        </w:rPr>
        <w:tab/>
        <w:t>1001951447</w:t>
      </w:r>
    </w:p>
    <w:p w:rsidR="008C21C4" w:rsidRPr="00D87E4D" w:rsidRDefault="001B68C1" w:rsidP="001B68C1">
      <w:pPr>
        <w:widowControl/>
        <w:rPr>
          <w:rFonts w:ascii="Arial" w:hAnsi="Arial" w:cs="Arial"/>
          <w:color w:val="000000"/>
          <w:sz w:val="22"/>
          <w:szCs w:val="22"/>
        </w:rPr>
      </w:pPr>
      <w:r w:rsidRPr="00D87E4D">
        <w:rPr>
          <w:rFonts w:ascii="Arial" w:hAnsi="Arial" w:cs="Arial"/>
          <w:color w:val="000000"/>
          <w:sz w:val="22"/>
          <w:szCs w:val="22"/>
        </w:rPr>
        <w:t>(dále jen ” p r o d á v a j í c í ”)</w:t>
      </w:r>
    </w:p>
    <w:p w:rsidR="008C21C4" w:rsidRPr="00D87E4D" w:rsidRDefault="008C21C4">
      <w:pPr>
        <w:widowControl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</w:p>
    <w:p w:rsidR="008C21C4" w:rsidRPr="00D87E4D" w:rsidRDefault="008C21C4">
      <w:pPr>
        <w:widowControl/>
        <w:rPr>
          <w:rFonts w:ascii="Arial" w:hAnsi="Arial" w:cs="Arial"/>
          <w:color w:val="000000"/>
          <w:sz w:val="22"/>
          <w:szCs w:val="22"/>
        </w:rPr>
      </w:pPr>
      <w:r w:rsidRPr="00D87E4D">
        <w:rPr>
          <w:rFonts w:ascii="Arial" w:hAnsi="Arial" w:cs="Arial"/>
          <w:color w:val="000000"/>
          <w:sz w:val="22"/>
          <w:szCs w:val="22"/>
        </w:rPr>
        <w:t>a</w:t>
      </w:r>
    </w:p>
    <w:p w:rsidR="008C21C4" w:rsidRPr="00D87E4D" w:rsidRDefault="008C21C4">
      <w:pPr>
        <w:widowControl/>
        <w:rPr>
          <w:rFonts w:ascii="Arial" w:hAnsi="Arial" w:cs="Arial"/>
          <w:color w:val="000000"/>
          <w:sz w:val="22"/>
          <w:szCs w:val="22"/>
        </w:rPr>
      </w:pPr>
    </w:p>
    <w:p w:rsidR="008C21C4" w:rsidRPr="00D87E4D" w:rsidRDefault="008C21C4">
      <w:pPr>
        <w:widowControl/>
        <w:rPr>
          <w:rFonts w:ascii="Arial" w:hAnsi="Arial" w:cs="Arial"/>
          <w:color w:val="000000"/>
          <w:sz w:val="22"/>
          <w:szCs w:val="22"/>
        </w:rPr>
      </w:pPr>
      <w:r w:rsidRPr="00D87E4D">
        <w:rPr>
          <w:rFonts w:ascii="Arial" w:hAnsi="Arial" w:cs="Arial"/>
          <w:b/>
          <w:color w:val="000000"/>
          <w:sz w:val="22"/>
          <w:szCs w:val="22"/>
        </w:rPr>
        <w:t>NOCTA DESIGN s.r.o.</w:t>
      </w:r>
      <w:r w:rsidRPr="00D87E4D">
        <w:rPr>
          <w:rFonts w:ascii="Arial" w:hAnsi="Arial" w:cs="Arial"/>
          <w:color w:val="000000"/>
          <w:sz w:val="22"/>
          <w:szCs w:val="22"/>
        </w:rPr>
        <w:t xml:space="preserve">, sídlo </w:t>
      </w:r>
      <w:proofErr w:type="spellStart"/>
      <w:r w:rsidRPr="00D87E4D">
        <w:rPr>
          <w:rFonts w:ascii="Arial" w:hAnsi="Arial" w:cs="Arial"/>
          <w:color w:val="000000"/>
          <w:sz w:val="22"/>
          <w:szCs w:val="22"/>
        </w:rPr>
        <w:t>Klobasná</w:t>
      </w:r>
      <w:proofErr w:type="spellEnd"/>
      <w:r w:rsidRPr="00D87E4D">
        <w:rPr>
          <w:rFonts w:ascii="Arial" w:hAnsi="Arial" w:cs="Arial"/>
          <w:color w:val="000000"/>
          <w:sz w:val="22"/>
          <w:szCs w:val="22"/>
        </w:rPr>
        <w:t xml:space="preserve"> 92, Veselí nad Lužnicí, PSČ 391 81, IČO 27712486, DIČ CZ27712486, zapsán v obchodním rejstříku vedeným Krajským soudem v Českých Budějovicích, oddíl C, vložka 15474, </w:t>
      </w:r>
    </w:p>
    <w:p w:rsidR="008C21C4" w:rsidRPr="00D87E4D" w:rsidRDefault="008C21C4">
      <w:pPr>
        <w:widowControl/>
        <w:rPr>
          <w:rFonts w:ascii="Arial" w:hAnsi="Arial" w:cs="Arial"/>
          <w:color w:val="000000"/>
          <w:sz w:val="22"/>
          <w:szCs w:val="22"/>
        </w:rPr>
      </w:pPr>
      <w:proofErr w:type="spellStart"/>
      <w:r w:rsidRPr="00D87E4D">
        <w:rPr>
          <w:rFonts w:ascii="Arial" w:hAnsi="Arial" w:cs="Arial"/>
          <w:color w:val="000000"/>
          <w:sz w:val="22"/>
          <w:szCs w:val="22"/>
        </w:rPr>
        <w:t>zast</w:t>
      </w:r>
      <w:proofErr w:type="spellEnd"/>
      <w:r w:rsidRPr="00D87E4D">
        <w:rPr>
          <w:rFonts w:ascii="Arial" w:hAnsi="Arial" w:cs="Arial"/>
          <w:color w:val="000000"/>
          <w:sz w:val="22"/>
          <w:szCs w:val="22"/>
        </w:rPr>
        <w:t>. jednatel Smolík Martin</w:t>
      </w:r>
      <w:bookmarkStart w:id="0" w:name="_GoBack"/>
      <w:bookmarkEnd w:id="0"/>
    </w:p>
    <w:p w:rsidR="008C21C4" w:rsidRPr="00D87E4D" w:rsidRDefault="008C21C4">
      <w:pPr>
        <w:widowControl/>
        <w:rPr>
          <w:rFonts w:ascii="Arial" w:hAnsi="Arial" w:cs="Arial"/>
          <w:color w:val="000000"/>
          <w:sz w:val="22"/>
          <w:szCs w:val="22"/>
        </w:rPr>
      </w:pPr>
      <w:r w:rsidRPr="00D87E4D">
        <w:rPr>
          <w:rFonts w:ascii="Arial" w:hAnsi="Arial" w:cs="Arial"/>
          <w:color w:val="000000"/>
          <w:sz w:val="22"/>
          <w:szCs w:val="22"/>
        </w:rPr>
        <w:t xml:space="preserve">(dále </w:t>
      </w:r>
      <w:proofErr w:type="gramStart"/>
      <w:r w:rsidRPr="00D87E4D">
        <w:rPr>
          <w:rFonts w:ascii="Arial" w:hAnsi="Arial" w:cs="Arial"/>
          <w:color w:val="000000"/>
          <w:sz w:val="22"/>
          <w:szCs w:val="22"/>
        </w:rPr>
        <w:t>jen  "</w:t>
      </w:r>
      <w:proofErr w:type="gramEnd"/>
      <w:r w:rsidRPr="00D87E4D">
        <w:rPr>
          <w:rFonts w:ascii="Arial" w:hAnsi="Arial" w:cs="Arial"/>
          <w:color w:val="000000"/>
          <w:sz w:val="22"/>
          <w:szCs w:val="22"/>
        </w:rPr>
        <w:t>k u p u j í c í")</w:t>
      </w:r>
    </w:p>
    <w:p w:rsidR="008C21C4" w:rsidRPr="00D87E4D" w:rsidRDefault="008C21C4">
      <w:pPr>
        <w:widowControl/>
        <w:rPr>
          <w:rFonts w:ascii="Arial" w:hAnsi="Arial" w:cs="Arial"/>
          <w:color w:val="000000"/>
          <w:sz w:val="22"/>
          <w:szCs w:val="22"/>
        </w:rPr>
      </w:pPr>
    </w:p>
    <w:p w:rsidR="008C21C4" w:rsidRPr="00D87E4D" w:rsidRDefault="008C21C4">
      <w:pPr>
        <w:widowControl/>
        <w:rPr>
          <w:rFonts w:ascii="Arial" w:hAnsi="Arial" w:cs="Arial"/>
          <w:sz w:val="22"/>
          <w:szCs w:val="22"/>
        </w:rPr>
      </w:pPr>
    </w:p>
    <w:p w:rsidR="008C21C4" w:rsidRPr="00D87E4D" w:rsidRDefault="008C21C4">
      <w:pPr>
        <w:widowControl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uzavírají tento:</w:t>
      </w:r>
    </w:p>
    <w:p w:rsidR="008C21C4" w:rsidRPr="00D87E4D" w:rsidRDefault="008C21C4">
      <w:pPr>
        <w:widowControl/>
        <w:rPr>
          <w:rFonts w:ascii="Arial" w:hAnsi="Arial" w:cs="Arial"/>
          <w:sz w:val="22"/>
          <w:szCs w:val="22"/>
        </w:rPr>
      </w:pPr>
    </w:p>
    <w:p w:rsidR="008C21C4" w:rsidRPr="00D87E4D" w:rsidRDefault="008C21C4">
      <w:pPr>
        <w:pStyle w:val="para"/>
        <w:widowControl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 xml:space="preserve">d o d a t e </w:t>
      </w:r>
      <w:proofErr w:type="gramStart"/>
      <w:r w:rsidRPr="00D87E4D">
        <w:rPr>
          <w:rFonts w:ascii="Arial" w:hAnsi="Arial" w:cs="Arial"/>
          <w:sz w:val="22"/>
          <w:szCs w:val="22"/>
        </w:rPr>
        <w:t>k  č.</w:t>
      </w:r>
      <w:proofErr w:type="gramEnd"/>
      <w:r w:rsidRPr="00D87E4D">
        <w:rPr>
          <w:rFonts w:ascii="Arial" w:hAnsi="Arial" w:cs="Arial"/>
          <w:sz w:val="22"/>
          <w:szCs w:val="22"/>
        </w:rPr>
        <w:t xml:space="preserve"> </w:t>
      </w:r>
      <w:r w:rsidR="00901C83">
        <w:rPr>
          <w:rFonts w:ascii="Arial" w:hAnsi="Arial" w:cs="Arial"/>
          <w:color w:val="000000"/>
          <w:sz w:val="22"/>
          <w:szCs w:val="22"/>
        </w:rPr>
        <w:t>2</w:t>
      </w:r>
      <w:r w:rsidRPr="00D87E4D">
        <w:rPr>
          <w:rFonts w:ascii="Arial" w:hAnsi="Arial" w:cs="Arial"/>
          <w:color w:val="000000"/>
          <w:sz w:val="22"/>
          <w:szCs w:val="22"/>
        </w:rPr>
        <w:t>/19</w:t>
      </w:r>
    </w:p>
    <w:p w:rsidR="008C21C4" w:rsidRPr="00D87E4D" w:rsidRDefault="008C21C4">
      <w:pPr>
        <w:pStyle w:val="para"/>
        <w:widowControl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 xml:space="preserve">k e   k u p n í   s m l o u v </w:t>
      </w:r>
      <w:proofErr w:type="gramStart"/>
      <w:r w:rsidRPr="00D87E4D">
        <w:rPr>
          <w:rFonts w:ascii="Arial" w:hAnsi="Arial" w:cs="Arial"/>
          <w:sz w:val="22"/>
          <w:szCs w:val="22"/>
        </w:rPr>
        <w:t>ě  č.</w:t>
      </w:r>
      <w:proofErr w:type="gramEnd"/>
      <w:r w:rsidRPr="00D87E4D">
        <w:rPr>
          <w:rFonts w:ascii="Arial" w:hAnsi="Arial" w:cs="Arial"/>
          <w:sz w:val="22"/>
          <w:szCs w:val="22"/>
        </w:rPr>
        <w:t xml:space="preserve"> </w:t>
      </w:r>
      <w:r w:rsidRPr="00D87E4D">
        <w:rPr>
          <w:rFonts w:ascii="Arial" w:hAnsi="Arial" w:cs="Arial"/>
          <w:color w:val="000000"/>
          <w:sz w:val="22"/>
          <w:szCs w:val="22"/>
        </w:rPr>
        <w:t>1001951447</w:t>
      </w:r>
    </w:p>
    <w:p w:rsidR="008C21C4" w:rsidRPr="00D87E4D" w:rsidRDefault="008C21C4">
      <w:pPr>
        <w:widowControl/>
        <w:rPr>
          <w:rFonts w:ascii="Arial" w:hAnsi="Arial" w:cs="Arial"/>
          <w:b/>
          <w:bCs/>
          <w:sz w:val="22"/>
          <w:szCs w:val="22"/>
        </w:rPr>
      </w:pPr>
    </w:p>
    <w:p w:rsidR="008C21C4" w:rsidRPr="00D87E4D" w:rsidRDefault="008C21C4">
      <w:pPr>
        <w:pStyle w:val="para"/>
        <w:widowControl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I.</w:t>
      </w:r>
    </w:p>
    <w:p w:rsidR="008C21C4" w:rsidRDefault="008C21C4">
      <w:pPr>
        <w:pStyle w:val="text"/>
        <w:widowControl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Smluvní strany uzavřely dne 22.9.2014 kupní smlouvu č. 1001951447 (dále jen "smlouva").</w:t>
      </w:r>
    </w:p>
    <w:p w:rsidR="00BB1A88" w:rsidRPr="003511C8" w:rsidRDefault="00BB1A88" w:rsidP="00BB1A88">
      <w:pPr>
        <w:pStyle w:val="vnintext"/>
        <w:ind w:firstLine="426"/>
        <w:rPr>
          <w:rFonts w:ascii="Arial" w:hAnsi="Arial" w:cs="Arial"/>
          <w:sz w:val="22"/>
          <w:szCs w:val="22"/>
        </w:rPr>
      </w:pPr>
      <w:r w:rsidRPr="003511C8">
        <w:rPr>
          <w:rFonts w:ascii="Arial" w:hAnsi="Arial" w:cs="Arial"/>
          <w:sz w:val="22"/>
          <w:szCs w:val="22"/>
        </w:rPr>
        <w:t xml:space="preserve">Předmětem smlouvy byl převod pozemků ve smyslu </w:t>
      </w:r>
      <w:r w:rsidR="00B762CE">
        <w:rPr>
          <w:rFonts w:ascii="Arial" w:hAnsi="Arial" w:cs="Arial"/>
          <w:sz w:val="22"/>
          <w:szCs w:val="22"/>
        </w:rPr>
        <w:t>§ 10 odst. 4 zákona č. 503/2012 Sb., ve znění pozdějších předpisů</w:t>
      </w:r>
      <w:r w:rsidR="00E63994">
        <w:rPr>
          <w:rFonts w:ascii="Arial" w:hAnsi="Arial" w:cs="Arial"/>
          <w:sz w:val="22"/>
          <w:szCs w:val="22"/>
        </w:rPr>
        <w:t>.</w:t>
      </w:r>
    </w:p>
    <w:p w:rsidR="00626B85" w:rsidRDefault="00626B85">
      <w:pPr>
        <w:pStyle w:val="para"/>
        <w:widowControl/>
        <w:rPr>
          <w:rFonts w:ascii="Arial" w:hAnsi="Arial" w:cs="Arial"/>
          <w:sz w:val="22"/>
          <w:szCs w:val="22"/>
        </w:rPr>
      </w:pPr>
    </w:p>
    <w:p w:rsidR="008C21C4" w:rsidRDefault="008C21C4">
      <w:pPr>
        <w:pStyle w:val="para"/>
        <w:widowControl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II.</w:t>
      </w:r>
    </w:p>
    <w:p w:rsidR="00B90EB6" w:rsidRPr="003511C8" w:rsidRDefault="00B90EB6" w:rsidP="00B90EB6">
      <w:pPr>
        <w:pStyle w:val="vnintext0"/>
        <w:rPr>
          <w:rFonts w:ascii="Arial" w:hAnsi="Arial" w:cs="Arial"/>
          <w:i/>
          <w:sz w:val="22"/>
          <w:szCs w:val="22"/>
        </w:rPr>
      </w:pPr>
      <w:r w:rsidRPr="003511C8">
        <w:rPr>
          <w:rFonts w:ascii="Arial" w:hAnsi="Arial" w:cs="Arial"/>
          <w:sz w:val="22"/>
          <w:szCs w:val="22"/>
        </w:rPr>
        <w:t xml:space="preserve">Na základě výše uvedené smlouvy je kupující povinen prodávajícímu </w:t>
      </w:r>
      <w:r w:rsidR="00626B85" w:rsidRPr="003511C8">
        <w:rPr>
          <w:rFonts w:ascii="Arial" w:hAnsi="Arial" w:cs="Arial"/>
          <w:sz w:val="22"/>
          <w:szCs w:val="22"/>
        </w:rPr>
        <w:t xml:space="preserve">do </w:t>
      </w:r>
      <w:r w:rsidR="00626B85" w:rsidRPr="00CE60EF">
        <w:rPr>
          <w:rFonts w:ascii="Arial" w:hAnsi="Arial" w:cs="Arial"/>
          <w:sz w:val="22"/>
          <w:szCs w:val="22"/>
        </w:rPr>
        <w:t>21.9.2024</w:t>
      </w:r>
      <w:r w:rsidR="00626B85">
        <w:rPr>
          <w:rFonts w:ascii="Arial" w:hAnsi="Arial" w:cs="Arial"/>
          <w:sz w:val="22"/>
          <w:szCs w:val="22"/>
        </w:rPr>
        <w:t xml:space="preserve"> </w:t>
      </w:r>
      <w:r w:rsidRPr="003511C8">
        <w:rPr>
          <w:rFonts w:ascii="Arial" w:hAnsi="Arial" w:cs="Arial"/>
          <w:sz w:val="22"/>
          <w:szCs w:val="22"/>
        </w:rPr>
        <w:t xml:space="preserve">uhradit kupní cenu ve výši </w:t>
      </w:r>
      <w:r w:rsidR="00761BDB">
        <w:rPr>
          <w:rFonts w:ascii="Arial" w:hAnsi="Arial" w:cs="Arial"/>
          <w:sz w:val="22"/>
          <w:szCs w:val="22"/>
        </w:rPr>
        <w:t>78 364,00 Kč</w:t>
      </w:r>
      <w:r w:rsidRPr="003511C8">
        <w:rPr>
          <w:rFonts w:ascii="Arial" w:hAnsi="Arial" w:cs="Arial"/>
          <w:sz w:val="22"/>
          <w:szCs w:val="22"/>
        </w:rPr>
        <w:t xml:space="preserve"> (slovy: </w:t>
      </w:r>
      <w:r w:rsidR="00761BDB">
        <w:rPr>
          <w:rFonts w:ascii="Arial" w:hAnsi="Arial" w:cs="Arial"/>
          <w:sz w:val="22"/>
          <w:szCs w:val="22"/>
        </w:rPr>
        <w:t>sedmdesát osm tisíc tři sta šedesát čtyři koruny české</w:t>
      </w:r>
      <w:r w:rsidRPr="003511C8">
        <w:rPr>
          <w:rFonts w:ascii="Arial" w:hAnsi="Arial" w:cs="Arial"/>
          <w:sz w:val="22"/>
          <w:szCs w:val="22"/>
        </w:rPr>
        <w:t>)</w:t>
      </w:r>
      <w:r w:rsidR="00761BDB" w:rsidRPr="00CE60EF">
        <w:rPr>
          <w:rFonts w:ascii="Arial" w:hAnsi="Arial" w:cs="Arial"/>
          <w:sz w:val="22"/>
          <w:szCs w:val="22"/>
        </w:rPr>
        <w:t>.</w:t>
      </w:r>
    </w:p>
    <w:p w:rsidR="00B90EB6" w:rsidRDefault="00B90EB6">
      <w:pPr>
        <w:pStyle w:val="para"/>
        <w:widowControl/>
        <w:rPr>
          <w:rFonts w:ascii="Arial" w:hAnsi="Arial" w:cs="Arial"/>
          <w:sz w:val="22"/>
          <w:szCs w:val="22"/>
        </w:rPr>
      </w:pPr>
    </w:p>
    <w:p w:rsidR="00B90EB6" w:rsidRDefault="00B90EB6">
      <w:pPr>
        <w:pStyle w:val="para"/>
        <w:widowControl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III.</w:t>
      </w:r>
    </w:p>
    <w:p w:rsidR="00B90EB6" w:rsidRPr="003511C8" w:rsidRDefault="00B90EB6" w:rsidP="00B90EB6">
      <w:pPr>
        <w:pStyle w:val="vnintext0"/>
        <w:rPr>
          <w:rFonts w:ascii="Arial" w:hAnsi="Arial" w:cs="Arial"/>
          <w:sz w:val="22"/>
          <w:szCs w:val="22"/>
        </w:rPr>
      </w:pPr>
      <w:r w:rsidRPr="003511C8">
        <w:rPr>
          <w:rFonts w:ascii="Arial" w:hAnsi="Arial" w:cs="Arial"/>
          <w:sz w:val="22"/>
          <w:szCs w:val="22"/>
        </w:rPr>
        <w:t xml:space="preserve">Dosud byla kupujícím na základě stanoveného splátkového režimu uhrazena část kupní ceny včetně stanoveného úroku ve výši </w:t>
      </w:r>
      <w:r w:rsidR="00B63D93">
        <w:rPr>
          <w:rFonts w:ascii="Arial" w:hAnsi="Arial" w:cs="Arial"/>
          <w:sz w:val="22"/>
          <w:szCs w:val="22"/>
        </w:rPr>
        <w:t>45 523,00 Kč</w:t>
      </w:r>
      <w:r w:rsidRPr="003511C8">
        <w:rPr>
          <w:rFonts w:ascii="Arial" w:hAnsi="Arial" w:cs="Arial"/>
          <w:sz w:val="22"/>
          <w:szCs w:val="22"/>
        </w:rPr>
        <w:t xml:space="preserve"> (slovy: </w:t>
      </w:r>
      <w:r w:rsidR="00B63D93">
        <w:rPr>
          <w:rFonts w:ascii="Arial" w:hAnsi="Arial" w:cs="Arial"/>
          <w:sz w:val="22"/>
          <w:szCs w:val="22"/>
        </w:rPr>
        <w:t>čtyřicet pět tisíc pět set dvacet tři koruny české</w:t>
      </w:r>
      <w:r w:rsidRPr="003511C8">
        <w:rPr>
          <w:rFonts w:ascii="Arial" w:hAnsi="Arial" w:cs="Arial"/>
          <w:sz w:val="22"/>
          <w:szCs w:val="22"/>
        </w:rPr>
        <w:t xml:space="preserve">). </w:t>
      </w:r>
    </w:p>
    <w:p w:rsidR="004A15EF" w:rsidRDefault="004A15EF" w:rsidP="00B63D93">
      <w:pPr>
        <w:pStyle w:val="para"/>
        <w:ind w:firstLine="426"/>
        <w:jc w:val="both"/>
        <w:rPr>
          <w:rFonts w:ascii="Arial" w:hAnsi="Arial" w:cs="Arial"/>
          <w:b w:val="0"/>
          <w:sz w:val="22"/>
          <w:szCs w:val="22"/>
        </w:rPr>
      </w:pPr>
      <w:r w:rsidRPr="003511C8">
        <w:rPr>
          <w:rFonts w:ascii="Arial" w:hAnsi="Arial" w:cs="Arial"/>
          <w:b w:val="0"/>
          <w:sz w:val="22"/>
          <w:szCs w:val="22"/>
        </w:rPr>
        <w:t xml:space="preserve">Zbývající část kupní ceny ve výši </w:t>
      </w:r>
      <w:r>
        <w:rPr>
          <w:rFonts w:ascii="Arial" w:hAnsi="Arial" w:cs="Arial"/>
          <w:b w:val="0"/>
          <w:sz w:val="22"/>
          <w:szCs w:val="22"/>
        </w:rPr>
        <w:t>42 316,00 Kč</w:t>
      </w:r>
      <w:r w:rsidRPr="003511C8">
        <w:rPr>
          <w:rFonts w:ascii="Arial" w:hAnsi="Arial" w:cs="Arial"/>
          <w:b w:val="0"/>
          <w:sz w:val="22"/>
          <w:szCs w:val="22"/>
        </w:rPr>
        <w:t xml:space="preserve"> (slovy: </w:t>
      </w:r>
      <w:r>
        <w:rPr>
          <w:rFonts w:ascii="Arial" w:hAnsi="Arial" w:cs="Arial"/>
          <w:b w:val="0"/>
          <w:sz w:val="22"/>
          <w:szCs w:val="22"/>
        </w:rPr>
        <w:t>čtyřicet dva tisíce tři sta šestnáct korun českých</w:t>
      </w:r>
      <w:r w:rsidRPr="003511C8">
        <w:rPr>
          <w:rFonts w:ascii="Arial" w:hAnsi="Arial" w:cs="Arial"/>
          <w:b w:val="0"/>
          <w:sz w:val="22"/>
          <w:szCs w:val="22"/>
        </w:rPr>
        <w:t xml:space="preserve">), byla kupujícím uhrazena před podpisem </w:t>
      </w:r>
      <w:r w:rsidRPr="00B63D93">
        <w:rPr>
          <w:rFonts w:ascii="Arial" w:hAnsi="Arial" w:cs="Arial"/>
          <w:b w:val="0"/>
          <w:sz w:val="22"/>
          <w:szCs w:val="22"/>
        </w:rPr>
        <w:t>tohoto dodatku formou mimořádné splátky.</w:t>
      </w:r>
      <w:r w:rsidRPr="003511C8">
        <w:rPr>
          <w:rFonts w:ascii="Arial" w:hAnsi="Arial" w:cs="Arial"/>
          <w:b w:val="0"/>
          <w:sz w:val="22"/>
          <w:szCs w:val="22"/>
        </w:rPr>
        <w:t xml:space="preserve"> </w:t>
      </w:r>
    </w:p>
    <w:p w:rsidR="004A15EF" w:rsidRPr="004A15EF" w:rsidRDefault="004A15EF" w:rsidP="00B63D93">
      <w:pPr>
        <w:pStyle w:val="para"/>
        <w:ind w:firstLine="426"/>
        <w:jc w:val="both"/>
        <w:rPr>
          <w:rFonts w:ascii="Arial" w:hAnsi="Arial" w:cs="Arial"/>
          <w:sz w:val="22"/>
          <w:szCs w:val="22"/>
          <w:lang w:val="en-US"/>
        </w:rPr>
      </w:pPr>
      <w:r w:rsidRPr="003511C8">
        <w:rPr>
          <w:rFonts w:ascii="Arial" w:hAnsi="Arial" w:cs="Arial"/>
          <w:b w:val="0"/>
          <w:sz w:val="22"/>
          <w:szCs w:val="22"/>
        </w:rPr>
        <w:t>Tímto je kupní cena zcela uhrazena</w:t>
      </w:r>
      <w:r w:rsidRPr="008F13BA">
        <w:rPr>
          <w:rFonts w:ascii="Arial" w:hAnsi="Arial" w:cs="Arial"/>
          <w:b w:val="0"/>
          <w:sz w:val="22"/>
          <w:szCs w:val="22"/>
        </w:rPr>
        <w:t>.</w:t>
      </w:r>
    </w:p>
    <w:p w:rsidR="008C21C4" w:rsidRPr="00D87E4D" w:rsidRDefault="009B45CE">
      <w:pPr>
        <w:pStyle w:val="para"/>
        <w:widowControl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I</w:t>
      </w:r>
      <w:r w:rsidR="008C21C4" w:rsidRPr="00D87E4D">
        <w:rPr>
          <w:rFonts w:ascii="Arial" w:hAnsi="Arial" w:cs="Arial"/>
          <w:sz w:val="22"/>
          <w:szCs w:val="22"/>
        </w:rPr>
        <w:t>V.</w:t>
      </w:r>
    </w:p>
    <w:p w:rsidR="00BE2EF7" w:rsidRDefault="00BE2EF7" w:rsidP="00BE2EF7">
      <w:pPr>
        <w:pStyle w:val="text"/>
        <w:widowControl/>
        <w:rPr>
          <w:rFonts w:ascii="Arial" w:hAnsi="Arial" w:cs="Arial"/>
          <w:bCs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 T</w:t>
      </w:r>
      <w:r>
        <w:rPr>
          <w:rFonts w:ascii="Arial" w:hAnsi="Arial" w:cs="Arial"/>
          <w:sz w:val="22"/>
          <w:szCs w:val="22"/>
          <w:lang w:eastAsia="ar-SA"/>
        </w:rPr>
        <w:t xml:space="preserve">ento dodatek je nedílnou součástí smlouvy a nabývá </w:t>
      </w:r>
      <w:r>
        <w:rPr>
          <w:rFonts w:ascii="Arial" w:hAnsi="Arial" w:cs="Arial"/>
          <w:bCs/>
          <w:sz w:val="22"/>
          <w:szCs w:val="22"/>
          <w:lang w:eastAsia="ar-SA"/>
        </w:rPr>
        <w:t xml:space="preserve">platnosti dnem podpisu oběma smluvními stranami a </w:t>
      </w:r>
      <w:r>
        <w:rPr>
          <w:rFonts w:ascii="Arial" w:hAnsi="Arial" w:cs="Arial"/>
          <w:sz w:val="22"/>
          <w:szCs w:val="22"/>
          <w:lang w:eastAsia="ar-SA"/>
        </w:rPr>
        <w:t>účinnosti dnem jeho uve</w:t>
      </w:r>
      <w:r>
        <w:rPr>
          <w:rFonts w:ascii="Arial" w:hAnsi="Arial" w:cs="Arial"/>
          <w:bCs/>
          <w:sz w:val="22"/>
          <w:szCs w:val="22"/>
          <w:lang w:eastAsia="ar-SA"/>
        </w:rPr>
        <w:t>řejnění v Registru smluv dle zákona</w:t>
      </w:r>
      <w:r>
        <w:rPr>
          <w:rFonts w:ascii="Arial" w:hAnsi="Arial" w:cs="Arial"/>
          <w:bCs/>
          <w:sz w:val="22"/>
          <w:szCs w:val="22"/>
          <w:lang w:eastAsia="ar-SA"/>
        </w:rPr>
        <w:br/>
        <w:t>č.</w:t>
      </w:r>
      <w:r>
        <w:rPr>
          <w:rFonts w:ascii="Arial" w:hAnsi="Arial" w:cs="Arial"/>
          <w:sz w:val="22"/>
          <w:szCs w:val="22"/>
          <w:lang w:eastAsia="ar-SA"/>
        </w:rPr>
        <w:t xml:space="preserve"> 340/2015 Sb., o zvláštních podmínkách účinnosti některých smluv, uveřejňování těchto smluv a o registru smluv, ve znění pozdějších předpisů</w:t>
      </w:r>
      <w:r>
        <w:rPr>
          <w:rFonts w:ascii="Arial" w:hAnsi="Arial" w:cs="Arial"/>
          <w:bCs/>
          <w:sz w:val="22"/>
          <w:szCs w:val="22"/>
          <w:lang w:eastAsia="ar-SA"/>
        </w:rPr>
        <w:t>.</w:t>
      </w:r>
      <w:r>
        <w:rPr>
          <w:rFonts w:ascii="Arial" w:hAnsi="Arial" w:cs="Arial"/>
          <w:sz w:val="22"/>
          <w:szCs w:val="22"/>
        </w:rPr>
        <w:t xml:space="preserve"> Smluvní strany se dohodly, že uveřejnění tohoto dodatku </w:t>
      </w:r>
      <w:r>
        <w:rPr>
          <w:rFonts w:ascii="Arial" w:hAnsi="Arial" w:cs="Arial"/>
          <w:bCs/>
          <w:sz w:val="22"/>
          <w:szCs w:val="22"/>
          <w:lang w:eastAsia="ar-SA"/>
        </w:rPr>
        <w:t>v Registru smluv dle zákona č.</w:t>
      </w:r>
      <w:r>
        <w:rPr>
          <w:rFonts w:ascii="Arial" w:hAnsi="Arial" w:cs="Arial"/>
          <w:sz w:val="22"/>
          <w:szCs w:val="22"/>
          <w:lang w:eastAsia="ar-SA"/>
        </w:rPr>
        <w:t xml:space="preserve"> 340/2015 Sb., o zvláštních podmínkách účinnosti některých smluv,</w:t>
      </w:r>
      <w:r>
        <w:rPr>
          <w:rFonts w:ascii="Arial" w:hAnsi="Arial" w:cs="Arial"/>
          <w:sz w:val="22"/>
          <w:szCs w:val="22"/>
        </w:rPr>
        <w:t xml:space="preserve"> ve znění pozdějších předpisů, zajistí Státní pozemkový úřad.</w:t>
      </w:r>
    </w:p>
    <w:p w:rsidR="008C21C4" w:rsidRPr="00D87E4D" w:rsidRDefault="008C21C4">
      <w:pPr>
        <w:pStyle w:val="text"/>
        <w:widowControl/>
        <w:rPr>
          <w:rFonts w:ascii="Arial" w:hAnsi="Arial" w:cs="Arial"/>
          <w:sz w:val="22"/>
          <w:szCs w:val="22"/>
        </w:rPr>
      </w:pPr>
    </w:p>
    <w:p w:rsidR="008C21C4" w:rsidRPr="00D87E4D" w:rsidRDefault="008C21C4">
      <w:pPr>
        <w:pStyle w:val="para"/>
        <w:widowControl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V.</w:t>
      </w:r>
    </w:p>
    <w:p w:rsidR="008C21C4" w:rsidRPr="00D87E4D" w:rsidRDefault="008C21C4">
      <w:pPr>
        <w:pStyle w:val="text"/>
        <w:widowControl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Tento dodatek je sepsán ve 2 stejnopisech, z nichž každý má platnost originálu.</w:t>
      </w:r>
    </w:p>
    <w:p w:rsidR="008C21C4" w:rsidRPr="00D87E4D" w:rsidRDefault="008C21C4">
      <w:pPr>
        <w:widowControl/>
        <w:rPr>
          <w:rFonts w:ascii="Arial" w:hAnsi="Arial" w:cs="Arial"/>
          <w:sz w:val="22"/>
          <w:szCs w:val="22"/>
        </w:rPr>
      </w:pPr>
    </w:p>
    <w:p w:rsidR="008C21C4" w:rsidRDefault="008C21C4" w:rsidP="00477E2F">
      <w:pPr>
        <w:pStyle w:val="para"/>
        <w:widowControl/>
        <w:rPr>
          <w:rFonts w:ascii="Arial" w:hAnsi="Arial" w:cs="Arial"/>
          <w:sz w:val="22"/>
          <w:szCs w:val="22"/>
        </w:rPr>
      </w:pPr>
    </w:p>
    <w:p w:rsidR="00D67CC5" w:rsidRPr="0090681E" w:rsidRDefault="00D67CC5" w:rsidP="00D67CC5">
      <w:pPr>
        <w:jc w:val="center"/>
        <w:rPr>
          <w:rFonts w:ascii="Arial" w:hAnsi="Arial" w:cs="Arial"/>
          <w:b/>
          <w:sz w:val="22"/>
          <w:szCs w:val="22"/>
        </w:rPr>
      </w:pPr>
      <w:r w:rsidRPr="0090681E">
        <w:rPr>
          <w:rFonts w:ascii="Arial" w:hAnsi="Arial" w:cs="Arial"/>
          <w:b/>
          <w:sz w:val="22"/>
          <w:szCs w:val="22"/>
        </w:rPr>
        <w:t>VI.</w:t>
      </w:r>
    </w:p>
    <w:p w:rsidR="00D67CC5" w:rsidRDefault="00D67CC5" w:rsidP="00477E2F">
      <w:pPr>
        <w:pStyle w:val="text"/>
        <w:widowControl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Smluvní strany po přečtení tohoto dodatku prohlašují, že s jeho obsahem souhlasí </w:t>
      </w:r>
      <w:r>
        <w:rPr>
          <w:rFonts w:ascii="Arial" w:hAnsi="Arial" w:cs="Arial"/>
          <w:sz w:val="22"/>
          <w:szCs w:val="22"/>
        </w:rPr>
        <w:br/>
        <w:t>a že je shodným projevem jejich vážné a svobodné vůle a na důkaz toho připojují své podpisy.</w:t>
      </w:r>
    </w:p>
    <w:p w:rsidR="00E67177" w:rsidRPr="00D87E4D" w:rsidRDefault="00E67177" w:rsidP="00477E2F">
      <w:pPr>
        <w:pStyle w:val="text"/>
        <w:widowControl/>
        <w:rPr>
          <w:rFonts w:ascii="Arial" w:hAnsi="Arial" w:cs="Arial"/>
          <w:sz w:val="22"/>
          <w:szCs w:val="22"/>
        </w:rPr>
      </w:pPr>
    </w:p>
    <w:p w:rsidR="00A46BAE" w:rsidRPr="00D87E4D" w:rsidRDefault="00A46BAE" w:rsidP="00A46BAE">
      <w:pPr>
        <w:widowControl/>
        <w:tabs>
          <w:tab w:val="left" w:pos="5103"/>
        </w:tabs>
        <w:jc w:val="both"/>
        <w:rPr>
          <w:rFonts w:ascii="Arial" w:hAnsi="Arial" w:cs="Arial"/>
          <w:sz w:val="22"/>
          <w:szCs w:val="22"/>
        </w:rPr>
      </w:pPr>
    </w:p>
    <w:p w:rsidR="00A46BAE" w:rsidRPr="00D87E4D" w:rsidRDefault="00A46BAE" w:rsidP="00C32239">
      <w:pPr>
        <w:widowControl/>
        <w:tabs>
          <w:tab w:val="left" w:pos="5103"/>
        </w:tabs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V Českých Budějovicích dne</w:t>
      </w:r>
      <w:r w:rsidR="00905035">
        <w:rPr>
          <w:rFonts w:ascii="Arial" w:hAnsi="Arial" w:cs="Arial"/>
          <w:sz w:val="22"/>
          <w:szCs w:val="22"/>
        </w:rPr>
        <w:t xml:space="preserve"> 1.11.2019</w:t>
      </w:r>
      <w:r w:rsidRPr="00D87E4D">
        <w:rPr>
          <w:rFonts w:ascii="Arial" w:hAnsi="Arial" w:cs="Arial"/>
          <w:sz w:val="22"/>
          <w:szCs w:val="22"/>
        </w:rPr>
        <w:tab/>
      </w:r>
      <w:r w:rsidR="00C32239">
        <w:rPr>
          <w:rFonts w:ascii="Arial" w:hAnsi="Arial" w:cs="Arial"/>
          <w:sz w:val="22"/>
          <w:szCs w:val="22"/>
        </w:rPr>
        <w:t>V .............................   dne ..................</w:t>
      </w:r>
    </w:p>
    <w:p w:rsidR="00A46BAE" w:rsidRPr="00D87E4D" w:rsidRDefault="00A46BAE" w:rsidP="00A46BAE">
      <w:pPr>
        <w:widowControl/>
        <w:jc w:val="both"/>
        <w:rPr>
          <w:rFonts w:ascii="Arial" w:hAnsi="Arial" w:cs="Arial"/>
          <w:sz w:val="22"/>
          <w:szCs w:val="22"/>
        </w:rPr>
      </w:pPr>
    </w:p>
    <w:p w:rsidR="00A46BAE" w:rsidRPr="00D87E4D" w:rsidRDefault="00A46BAE" w:rsidP="00A46BAE">
      <w:pPr>
        <w:widowControl/>
        <w:ind w:left="5104" w:hanging="5104"/>
        <w:rPr>
          <w:rFonts w:ascii="Arial" w:hAnsi="Arial" w:cs="Arial"/>
          <w:sz w:val="22"/>
          <w:szCs w:val="22"/>
        </w:rPr>
      </w:pPr>
    </w:p>
    <w:p w:rsidR="00A46BAE" w:rsidRPr="00D87E4D" w:rsidRDefault="00A46BAE" w:rsidP="00A46BAE">
      <w:pPr>
        <w:widowControl/>
        <w:ind w:left="5104" w:hanging="5104"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............................................</w:t>
      </w:r>
      <w:r w:rsidRPr="00D87E4D">
        <w:rPr>
          <w:rFonts w:ascii="Arial" w:hAnsi="Arial" w:cs="Arial"/>
          <w:sz w:val="22"/>
          <w:szCs w:val="22"/>
        </w:rPr>
        <w:tab/>
        <w:t>............................................</w:t>
      </w:r>
    </w:p>
    <w:p w:rsidR="00A46BAE" w:rsidRPr="00D87E4D" w:rsidRDefault="00A46BAE" w:rsidP="00A46BAE">
      <w:pPr>
        <w:widowControl/>
        <w:ind w:left="5104" w:hanging="5104"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Státní pozemkový úřad</w:t>
      </w:r>
      <w:r w:rsidRPr="00D87E4D">
        <w:rPr>
          <w:rFonts w:ascii="Arial" w:hAnsi="Arial" w:cs="Arial"/>
          <w:sz w:val="22"/>
          <w:szCs w:val="22"/>
        </w:rPr>
        <w:tab/>
        <w:t>NOCTA DESIGN s.r.o.</w:t>
      </w:r>
    </w:p>
    <w:p w:rsidR="00A46BAE" w:rsidRPr="00D87E4D" w:rsidRDefault="00A46BAE" w:rsidP="00A46BAE">
      <w:pPr>
        <w:widowControl/>
        <w:ind w:left="5104" w:hanging="5104"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ředitelka Krajského pozemkového úřadu</w:t>
      </w:r>
      <w:r w:rsidRPr="00D87E4D">
        <w:rPr>
          <w:rFonts w:ascii="Arial" w:hAnsi="Arial" w:cs="Arial"/>
          <w:sz w:val="22"/>
          <w:szCs w:val="22"/>
        </w:rPr>
        <w:tab/>
      </w:r>
      <w:proofErr w:type="spellStart"/>
      <w:r w:rsidRPr="00D87E4D">
        <w:rPr>
          <w:rFonts w:ascii="Arial" w:hAnsi="Arial" w:cs="Arial"/>
          <w:sz w:val="22"/>
          <w:szCs w:val="22"/>
        </w:rPr>
        <w:t>zast</w:t>
      </w:r>
      <w:proofErr w:type="spellEnd"/>
      <w:r w:rsidRPr="00D87E4D">
        <w:rPr>
          <w:rFonts w:ascii="Arial" w:hAnsi="Arial" w:cs="Arial"/>
          <w:sz w:val="22"/>
          <w:szCs w:val="22"/>
        </w:rPr>
        <w:t>. jednatel Smolík Martin</w:t>
      </w:r>
    </w:p>
    <w:p w:rsidR="00A46BAE" w:rsidRPr="00D87E4D" w:rsidRDefault="00A46BAE" w:rsidP="00A46BAE">
      <w:pPr>
        <w:widowControl/>
        <w:ind w:left="5104" w:hanging="5104"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pro Jihočeský kraj</w:t>
      </w:r>
      <w:r w:rsidRPr="00D87E4D">
        <w:rPr>
          <w:rFonts w:ascii="Arial" w:hAnsi="Arial" w:cs="Arial"/>
          <w:sz w:val="22"/>
          <w:szCs w:val="22"/>
        </w:rPr>
        <w:tab/>
        <w:t>kupující</w:t>
      </w:r>
    </w:p>
    <w:p w:rsidR="00A46BAE" w:rsidRPr="00D87E4D" w:rsidRDefault="00A46BAE" w:rsidP="00A46BAE">
      <w:pPr>
        <w:widowControl/>
        <w:ind w:left="5104" w:hanging="5104"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Ing. Eva Schmidtmajerová, CSc.</w:t>
      </w:r>
      <w:r w:rsidRPr="00D87E4D">
        <w:rPr>
          <w:rFonts w:ascii="Arial" w:hAnsi="Arial" w:cs="Arial"/>
          <w:sz w:val="22"/>
          <w:szCs w:val="22"/>
        </w:rPr>
        <w:tab/>
      </w:r>
    </w:p>
    <w:p w:rsidR="00A46BAE" w:rsidRPr="00D87E4D" w:rsidRDefault="00A46BAE" w:rsidP="00A46BAE">
      <w:pPr>
        <w:widowControl/>
        <w:ind w:left="5104" w:hanging="5104"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prodávající</w:t>
      </w:r>
      <w:r w:rsidRPr="00D87E4D">
        <w:rPr>
          <w:rFonts w:ascii="Arial" w:hAnsi="Arial" w:cs="Arial"/>
          <w:sz w:val="22"/>
          <w:szCs w:val="22"/>
        </w:rPr>
        <w:tab/>
      </w:r>
    </w:p>
    <w:p w:rsidR="00A46BAE" w:rsidRPr="00D87E4D" w:rsidRDefault="00A46BAE" w:rsidP="00A46BAE">
      <w:pPr>
        <w:widowControl/>
        <w:ind w:left="5104" w:hanging="5104"/>
        <w:rPr>
          <w:rFonts w:ascii="Arial" w:hAnsi="Arial" w:cs="Arial"/>
          <w:sz w:val="22"/>
          <w:szCs w:val="22"/>
        </w:rPr>
      </w:pPr>
    </w:p>
    <w:p w:rsidR="00A46BAE" w:rsidRPr="00D87E4D" w:rsidRDefault="00A46BAE" w:rsidP="00A46BAE">
      <w:pPr>
        <w:widowControl/>
        <w:jc w:val="both"/>
        <w:rPr>
          <w:rFonts w:ascii="Arial" w:hAnsi="Arial" w:cs="Arial"/>
          <w:sz w:val="22"/>
          <w:szCs w:val="22"/>
        </w:rPr>
      </w:pPr>
    </w:p>
    <w:p w:rsidR="00A46BAE" w:rsidRPr="00D87E4D" w:rsidRDefault="00A46BAE" w:rsidP="00A46BAE">
      <w:pPr>
        <w:widowControl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Za věcnou a formální správnost odpovídá</w:t>
      </w:r>
    </w:p>
    <w:p w:rsidR="00A46BAE" w:rsidRPr="00D87E4D" w:rsidRDefault="00A46BAE" w:rsidP="00A46BAE">
      <w:pPr>
        <w:widowControl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vedoucí oddělení převodu majetku státu KPÚ pro Jihočeský kraj</w:t>
      </w:r>
    </w:p>
    <w:p w:rsidR="00A46BAE" w:rsidRPr="00D87E4D" w:rsidRDefault="00A46BAE" w:rsidP="00A46BAE">
      <w:pPr>
        <w:widowControl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Ing. Mgr. Miroslav Šimek</w:t>
      </w:r>
    </w:p>
    <w:p w:rsidR="00A46BAE" w:rsidRPr="00D87E4D" w:rsidRDefault="00A46BAE" w:rsidP="00A46BAE">
      <w:pPr>
        <w:widowControl/>
        <w:rPr>
          <w:rFonts w:ascii="Arial" w:hAnsi="Arial" w:cs="Arial"/>
          <w:sz w:val="22"/>
          <w:szCs w:val="22"/>
        </w:rPr>
      </w:pPr>
    </w:p>
    <w:p w:rsidR="00A46BAE" w:rsidRPr="00D87E4D" w:rsidRDefault="00A46BAE" w:rsidP="00A46BAE">
      <w:pPr>
        <w:widowControl/>
        <w:jc w:val="both"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.......................................</w:t>
      </w:r>
    </w:p>
    <w:p w:rsidR="00A46BAE" w:rsidRPr="00D87E4D" w:rsidRDefault="00A46BAE" w:rsidP="00A46BAE">
      <w:pPr>
        <w:widowControl/>
        <w:ind w:firstLine="708"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podpis</w:t>
      </w:r>
    </w:p>
    <w:p w:rsidR="00A46BAE" w:rsidRPr="00D87E4D" w:rsidRDefault="00A46BAE" w:rsidP="00A46BAE">
      <w:pPr>
        <w:widowControl/>
        <w:jc w:val="both"/>
        <w:rPr>
          <w:rFonts w:ascii="Arial" w:hAnsi="Arial" w:cs="Arial"/>
          <w:sz w:val="22"/>
          <w:szCs w:val="22"/>
        </w:rPr>
      </w:pPr>
    </w:p>
    <w:p w:rsidR="00A46BAE" w:rsidRPr="00D87E4D" w:rsidRDefault="00A46BAE" w:rsidP="00A46BAE">
      <w:pPr>
        <w:widowControl/>
        <w:jc w:val="both"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 xml:space="preserve">Za správnost: </w:t>
      </w:r>
      <w:r w:rsidRPr="00D87E4D">
        <w:rPr>
          <w:rFonts w:ascii="Arial" w:hAnsi="Arial" w:cs="Arial"/>
          <w:color w:val="000000"/>
          <w:sz w:val="22"/>
          <w:szCs w:val="22"/>
        </w:rPr>
        <w:t>Vojtová Hana</w:t>
      </w:r>
    </w:p>
    <w:p w:rsidR="00A46BAE" w:rsidRPr="00D87E4D" w:rsidRDefault="00A46BAE" w:rsidP="00A46BAE">
      <w:pPr>
        <w:widowControl/>
        <w:jc w:val="both"/>
        <w:rPr>
          <w:rFonts w:ascii="Arial" w:hAnsi="Arial" w:cs="Arial"/>
          <w:sz w:val="22"/>
          <w:szCs w:val="22"/>
        </w:rPr>
      </w:pPr>
    </w:p>
    <w:p w:rsidR="00A46BAE" w:rsidRPr="00D87E4D" w:rsidRDefault="00A46BAE" w:rsidP="00A46BAE">
      <w:pPr>
        <w:widowControl/>
        <w:jc w:val="both"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.......................................</w:t>
      </w:r>
    </w:p>
    <w:p w:rsidR="00A46BAE" w:rsidRPr="00D87E4D" w:rsidRDefault="00A46BAE" w:rsidP="00A46BAE">
      <w:pPr>
        <w:widowControl/>
        <w:jc w:val="both"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ab/>
        <w:t>podpis</w:t>
      </w:r>
    </w:p>
    <w:p w:rsidR="008C21C4" w:rsidRPr="00D87E4D" w:rsidRDefault="008C21C4" w:rsidP="00A46BAE">
      <w:pPr>
        <w:pStyle w:val="adresa"/>
        <w:widowControl/>
        <w:rPr>
          <w:rFonts w:ascii="Arial" w:hAnsi="Arial" w:cs="Arial"/>
          <w:sz w:val="22"/>
          <w:szCs w:val="22"/>
        </w:rPr>
      </w:pPr>
    </w:p>
    <w:p w:rsidR="00341145" w:rsidRPr="00D87E4D" w:rsidRDefault="00341145" w:rsidP="00A46BAE">
      <w:pPr>
        <w:pStyle w:val="adresa"/>
        <w:widowControl/>
        <w:rPr>
          <w:rFonts w:ascii="Arial" w:hAnsi="Arial" w:cs="Arial"/>
          <w:sz w:val="22"/>
          <w:szCs w:val="22"/>
        </w:rPr>
      </w:pPr>
    </w:p>
    <w:p w:rsidR="00341145" w:rsidRPr="00D87E4D" w:rsidRDefault="00341145" w:rsidP="00A46BAE">
      <w:pPr>
        <w:pStyle w:val="adresa"/>
        <w:widowControl/>
        <w:rPr>
          <w:rFonts w:ascii="Arial" w:hAnsi="Arial" w:cs="Arial"/>
          <w:sz w:val="22"/>
          <w:szCs w:val="22"/>
        </w:rPr>
      </w:pPr>
    </w:p>
    <w:p w:rsidR="00341145" w:rsidRPr="00D87E4D" w:rsidRDefault="00341145" w:rsidP="00341145">
      <w:pPr>
        <w:jc w:val="both"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Tato listina byla uveřejněna v registru</w:t>
      </w:r>
    </w:p>
    <w:p w:rsidR="00341145" w:rsidRPr="00D87E4D" w:rsidRDefault="00341145" w:rsidP="00341145">
      <w:pPr>
        <w:jc w:val="both"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smluv, vedeném dle zákona č. 340/2015 Sb.,</w:t>
      </w:r>
    </w:p>
    <w:p w:rsidR="00341145" w:rsidRPr="00D87E4D" w:rsidRDefault="00341145" w:rsidP="00341145">
      <w:pPr>
        <w:jc w:val="both"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o registru smluv, dne</w:t>
      </w:r>
    </w:p>
    <w:p w:rsidR="00341145" w:rsidRPr="00D87E4D" w:rsidRDefault="00341145" w:rsidP="00341145">
      <w:pPr>
        <w:jc w:val="both"/>
        <w:rPr>
          <w:rFonts w:ascii="Arial" w:hAnsi="Arial" w:cs="Arial"/>
          <w:sz w:val="22"/>
          <w:szCs w:val="22"/>
        </w:rPr>
      </w:pPr>
    </w:p>
    <w:p w:rsidR="00341145" w:rsidRPr="00D87E4D" w:rsidRDefault="00341145" w:rsidP="00341145">
      <w:pPr>
        <w:jc w:val="both"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………………………</w:t>
      </w:r>
    </w:p>
    <w:p w:rsidR="00341145" w:rsidRPr="00D87E4D" w:rsidRDefault="00341145" w:rsidP="00341145">
      <w:pPr>
        <w:jc w:val="both"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datum registrace</w:t>
      </w:r>
    </w:p>
    <w:p w:rsidR="00341145" w:rsidRPr="00D87E4D" w:rsidRDefault="00341145" w:rsidP="00341145">
      <w:pPr>
        <w:jc w:val="both"/>
        <w:rPr>
          <w:rFonts w:ascii="Arial" w:hAnsi="Arial" w:cs="Arial"/>
          <w:i/>
          <w:sz w:val="22"/>
          <w:szCs w:val="22"/>
        </w:rPr>
      </w:pPr>
    </w:p>
    <w:p w:rsidR="00F52E8C" w:rsidRPr="00D87E4D" w:rsidRDefault="00F52E8C" w:rsidP="00F52E8C">
      <w:pPr>
        <w:jc w:val="both"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………………………</w:t>
      </w:r>
    </w:p>
    <w:p w:rsidR="00F52E8C" w:rsidRPr="00D87E4D" w:rsidRDefault="00F52E8C" w:rsidP="00F52E8C">
      <w:pPr>
        <w:jc w:val="both"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ID smlouvy</w:t>
      </w:r>
    </w:p>
    <w:p w:rsidR="00DF63B3" w:rsidRDefault="00DF63B3" w:rsidP="00DF63B3">
      <w:pPr>
        <w:jc w:val="both"/>
        <w:rPr>
          <w:rFonts w:ascii="Arial" w:hAnsi="Arial" w:cs="Arial"/>
          <w:sz w:val="22"/>
          <w:szCs w:val="22"/>
        </w:rPr>
      </w:pPr>
    </w:p>
    <w:p w:rsidR="00DF63B3" w:rsidRDefault="00DF63B3" w:rsidP="00DF63B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</w:t>
      </w:r>
    </w:p>
    <w:p w:rsidR="00DF63B3" w:rsidRDefault="00DF63B3" w:rsidP="00DF63B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ID verze</w:t>
      </w:r>
    </w:p>
    <w:p w:rsidR="00F52E8C" w:rsidRPr="00D87E4D" w:rsidRDefault="00F52E8C" w:rsidP="00F52E8C">
      <w:pPr>
        <w:jc w:val="both"/>
        <w:rPr>
          <w:rFonts w:ascii="Arial" w:hAnsi="Arial" w:cs="Arial"/>
          <w:sz w:val="22"/>
          <w:szCs w:val="22"/>
        </w:rPr>
      </w:pPr>
    </w:p>
    <w:p w:rsidR="00F52E8C" w:rsidRPr="00D87E4D" w:rsidRDefault="00F52E8C" w:rsidP="00F52E8C">
      <w:pPr>
        <w:jc w:val="both"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………………………</w:t>
      </w:r>
    </w:p>
    <w:p w:rsidR="00F52E8C" w:rsidRPr="00D87E4D" w:rsidRDefault="00F52E8C" w:rsidP="00F52E8C">
      <w:pPr>
        <w:jc w:val="both"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registraci provedl</w:t>
      </w:r>
    </w:p>
    <w:p w:rsidR="00F52E8C" w:rsidRPr="00D87E4D" w:rsidRDefault="00F52E8C" w:rsidP="00F52E8C">
      <w:pPr>
        <w:jc w:val="both"/>
        <w:rPr>
          <w:rFonts w:ascii="Arial" w:hAnsi="Arial" w:cs="Arial"/>
          <w:sz w:val="22"/>
          <w:szCs w:val="22"/>
        </w:rPr>
      </w:pPr>
    </w:p>
    <w:p w:rsidR="00F52E8C" w:rsidRPr="00D87E4D" w:rsidRDefault="00F52E8C" w:rsidP="00F52E8C">
      <w:pPr>
        <w:jc w:val="both"/>
        <w:rPr>
          <w:rFonts w:ascii="Arial" w:hAnsi="Arial" w:cs="Arial"/>
          <w:sz w:val="22"/>
          <w:szCs w:val="22"/>
        </w:rPr>
      </w:pPr>
    </w:p>
    <w:p w:rsidR="00F52E8C" w:rsidRPr="00D87E4D" w:rsidRDefault="00F52E8C" w:rsidP="00F52E8C">
      <w:pPr>
        <w:jc w:val="both"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V …………</w:t>
      </w:r>
      <w:proofErr w:type="gramStart"/>
      <w:r w:rsidRPr="00D87E4D">
        <w:rPr>
          <w:rFonts w:ascii="Arial" w:hAnsi="Arial" w:cs="Arial"/>
          <w:sz w:val="22"/>
          <w:szCs w:val="22"/>
        </w:rPr>
        <w:t>…….</w:t>
      </w:r>
      <w:proofErr w:type="gramEnd"/>
      <w:r w:rsidRPr="00D87E4D">
        <w:rPr>
          <w:rFonts w:ascii="Arial" w:hAnsi="Arial" w:cs="Arial"/>
          <w:sz w:val="22"/>
          <w:szCs w:val="22"/>
        </w:rPr>
        <w:t>.</w:t>
      </w:r>
      <w:r w:rsidRPr="00D87E4D">
        <w:rPr>
          <w:rFonts w:ascii="Arial" w:hAnsi="Arial" w:cs="Arial"/>
          <w:sz w:val="22"/>
          <w:szCs w:val="22"/>
        </w:rPr>
        <w:tab/>
      </w:r>
      <w:r w:rsidRPr="00D87E4D">
        <w:rPr>
          <w:rFonts w:ascii="Arial" w:hAnsi="Arial" w:cs="Arial"/>
          <w:sz w:val="22"/>
          <w:szCs w:val="22"/>
        </w:rPr>
        <w:tab/>
        <w:t>……………………………….</w:t>
      </w:r>
    </w:p>
    <w:p w:rsidR="00F52E8C" w:rsidRPr="00D87E4D" w:rsidRDefault="00F52E8C" w:rsidP="00F52E8C">
      <w:pPr>
        <w:tabs>
          <w:tab w:val="left" w:pos="3402"/>
        </w:tabs>
        <w:jc w:val="both"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ab/>
        <w:t>podpis odpovědného</w:t>
      </w:r>
    </w:p>
    <w:p w:rsidR="00341145" w:rsidRPr="00D87E4D" w:rsidRDefault="00341145" w:rsidP="00341145">
      <w:pPr>
        <w:pStyle w:val="adresa"/>
        <w:widowControl/>
        <w:rPr>
          <w:rFonts w:ascii="Arial" w:hAnsi="Arial" w:cs="Arial"/>
          <w:sz w:val="22"/>
          <w:szCs w:val="22"/>
        </w:rPr>
      </w:pPr>
      <w:r w:rsidRPr="00D87E4D">
        <w:rPr>
          <w:rFonts w:ascii="Arial" w:hAnsi="Arial" w:cs="Arial"/>
          <w:sz w:val="22"/>
          <w:szCs w:val="22"/>
        </w:rPr>
        <w:t>dne ………………</w:t>
      </w:r>
      <w:r w:rsidRPr="00D87E4D">
        <w:rPr>
          <w:rFonts w:ascii="Arial" w:hAnsi="Arial" w:cs="Arial"/>
          <w:sz w:val="22"/>
          <w:szCs w:val="22"/>
        </w:rPr>
        <w:tab/>
        <w:t>zaměstnance</w:t>
      </w:r>
    </w:p>
    <w:sectPr w:rsidR="00341145" w:rsidRPr="00D87E4D">
      <w:headerReference w:type="default" r:id="rId6"/>
      <w:footerReference w:type="default" r:id="rId7"/>
      <w:type w:val="continuous"/>
      <w:pgSz w:w="11907" w:h="16840"/>
      <w:pgMar w:top="1418" w:right="1418" w:bottom="851" w:left="1418" w:header="706" w:footer="706" w:gutter="0"/>
      <w:paperSrc w:first="265" w:other="265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48E4" w:rsidRDefault="007848E4">
      <w:r>
        <w:separator/>
      </w:r>
    </w:p>
  </w:endnote>
  <w:endnote w:type="continuationSeparator" w:id="0">
    <w:p w:rsidR="007848E4" w:rsidRDefault="00784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8E4" w:rsidRDefault="007848E4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:rsidR="007848E4" w:rsidRDefault="007848E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48E4" w:rsidRDefault="007848E4">
      <w:r>
        <w:separator/>
      </w:r>
    </w:p>
  </w:footnote>
  <w:footnote w:type="continuationSeparator" w:id="0">
    <w:p w:rsidR="007848E4" w:rsidRDefault="007848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1C4" w:rsidRDefault="008C21C4">
    <w:pPr>
      <w:pStyle w:val="Zhlav"/>
      <w:widowControl/>
      <w:jc w:val="cent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1C4"/>
    <w:rsid w:val="0003068B"/>
    <w:rsid w:val="00052A97"/>
    <w:rsid w:val="00075E37"/>
    <w:rsid w:val="000949E4"/>
    <w:rsid w:val="000B0DCF"/>
    <w:rsid w:val="000F5C7E"/>
    <w:rsid w:val="00195A2D"/>
    <w:rsid w:val="001A0CCC"/>
    <w:rsid w:val="001B68C1"/>
    <w:rsid w:val="001D0684"/>
    <w:rsid w:val="00215796"/>
    <w:rsid w:val="002A33F8"/>
    <w:rsid w:val="002D7578"/>
    <w:rsid w:val="00314509"/>
    <w:rsid w:val="00341145"/>
    <w:rsid w:val="003511C8"/>
    <w:rsid w:val="00362161"/>
    <w:rsid w:val="003862E6"/>
    <w:rsid w:val="00477E2F"/>
    <w:rsid w:val="00490212"/>
    <w:rsid w:val="004935BD"/>
    <w:rsid w:val="004A15EF"/>
    <w:rsid w:val="004C2220"/>
    <w:rsid w:val="00507A18"/>
    <w:rsid w:val="005334A5"/>
    <w:rsid w:val="00560A0B"/>
    <w:rsid w:val="0057529F"/>
    <w:rsid w:val="00616E7E"/>
    <w:rsid w:val="00626B85"/>
    <w:rsid w:val="006A7DE4"/>
    <w:rsid w:val="006D62BE"/>
    <w:rsid w:val="00732F2D"/>
    <w:rsid w:val="00741254"/>
    <w:rsid w:val="00761BDB"/>
    <w:rsid w:val="00762608"/>
    <w:rsid w:val="007848E4"/>
    <w:rsid w:val="007A7259"/>
    <w:rsid w:val="007B175B"/>
    <w:rsid w:val="007C2D8C"/>
    <w:rsid w:val="00871361"/>
    <w:rsid w:val="00894688"/>
    <w:rsid w:val="008C21C4"/>
    <w:rsid w:val="008F13BA"/>
    <w:rsid w:val="008F4DFE"/>
    <w:rsid w:val="00901C83"/>
    <w:rsid w:val="00905035"/>
    <w:rsid w:val="0090681E"/>
    <w:rsid w:val="00922C61"/>
    <w:rsid w:val="00956D5C"/>
    <w:rsid w:val="00973DE3"/>
    <w:rsid w:val="00983CED"/>
    <w:rsid w:val="009A5B35"/>
    <w:rsid w:val="009B45CE"/>
    <w:rsid w:val="00A46BAE"/>
    <w:rsid w:val="00A46C19"/>
    <w:rsid w:val="00AE61FA"/>
    <w:rsid w:val="00AF7A9E"/>
    <w:rsid w:val="00B048C7"/>
    <w:rsid w:val="00B074ED"/>
    <w:rsid w:val="00B63D93"/>
    <w:rsid w:val="00B762CE"/>
    <w:rsid w:val="00B90EB6"/>
    <w:rsid w:val="00BA6E69"/>
    <w:rsid w:val="00BB1A88"/>
    <w:rsid w:val="00BE2EF7"/>
    <w:rsid w:val="00C32239"/>
    <w:rsid w:val="00C61F2A"/>
    <w:rsid w:val="00C63B27"/>
    <w:rsid w:val="00C767F2"/>
    <w:rsid w:val="00C9419D"/>
    <w:rsid w:val="00CA154C"/>
    <w:rsid w:val="00CD4677"/>
    <w:rsid w:val="00CE0ACE"/>
    <w:rsid w:val="00CE60EF"/>
    <w:rsid w:val="00D001BB"/>
    <w:rsid w:val="00D41624"/>
    <w:rsid w:val="00D43AF9"/>
    <w:rsid w:val="00D61EBC"/>
    <w:rsid w:val="00D67CC5"/>
    <w:rsid w:val="00D7666F"/>
    <w:rsid w:val="00D87E4D"/>
    <w:rsid w:val="00DF63B3"/>
    <w:rsid w:val="00E16FA3"/>
    <w:rsid w:val="00E43423"/>
    <w:rsid w:val="00E63994"/>
    <w:rsid w:val="00E67177"/>
    <w:rsid w:val="00EB364D"/>
    <w:rsid w:val="00F070C3"/>
    <w:rsid w:val="00F1382E"/>
    <w:rsid w:val="00F222BB"/>
    <w:rsid w:val="00F52E8C"/>
    <w:rsid w:val="00F61F3B"/>
    <w:rsid w:val="00F945A4"/>
    <w:rsid w:val="00F978E5"/>
    <w:rsid w:val="00FB1413"/>
    <w:rsid w:val="00FD1444"/>
    <w:rsid w:val="00FD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9107EA"/>
  <w14:defaultImageDpi w14:val="0"/>
  <w15:docId w15:val="{F31E3584-B2B8-424F-82D7-3378529C8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pPr>
      <w:spacing w:before="240"/>
      <w:outlineLvl w:val="0"/>
    </w:pPr>
    <w:rPr>
      <w:rFonts w:ascii="Arial" w:hAnsi="Arial" w:cs="Arial"/>
      <w:b/>
      <w:bCs/>
      <w:sz w:val="24"/>
      <w:szCs w:val="24"/>
      <w:u w:val="single"/>
    </w:rPr>
  </w:style>
  <w:style w:type="paragraph" w:styleId="Nadpis2">
    <w:name w:val="heading 2"/>
    <w:basedOn w:val="Normln"/>
    <w:next w:val="Normln"/>
    <w:link w:val="Nadpis2Char"/>
    <w:uiPriority w:val="99"/>
    <w:qFormat/>
    <w:pPr>
      <w:spacing w:before="120"/>
      <w:outlineLvl w:val="1"/>
    </w:pPr>
    <w:rPr>
      <w:rFonts w:ascii="Arial" w:hAnsi="Arial" w:cs="Arial"/>
      <w:b/>
      <w:bCs/>
      <w:sz w:val="24"/>
      <w:szCs w:val="24"/>
    </w:rPr>
  </w:style>
  <w:style w:type="paragraph" w:styleId="Nadpis3">
    <w:name w:val="heading 3"/>
    <w:basedOn w:val="Normln"/>
    <w:next w:val="Normlnodsazen"/>
    <w:link w:val="Nadpis3Char"/>
    <w:uiPriority w:val="99"/>
    <w:qFormat/>
    <w:pPr>
      <w:ind w:left="354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odsazen"/>
    <w:link w:val="Nadpis4Char"/>
    <w:uiPriority w:val="99"/>
    <w:qFormat/>
    <w:pPr>
      <w:ind w:left="354"/>
      <w:outlineLvl w:val="3"/>
    </w:pPr>
    <w:rPr>
      <w:sz w:val="24"/>
      <w:szCs w:val="24"/>
      <w:u w:val="single"/>
    </w:rPr>
  </w:style>
  <w:style w:type="paragraph" w:styleId="Nadpis5">
    <w:name w:val="heading 5"/>
    <w:basedOn w:val="Normln"/>
    <w:next w:val="Normlnodsazen"/>
    <w:link w:val="Nadpis5Char"/>
    <w:uiPriority w:val="99"/>
    <w:qFormat/>
    <w:pPr>
      <w:ind w:left="708"/>
      <w:outlineLvl w:val="4"/>
    </w:pPr>
    <w:rPr>
      <w:b/>
      <w:bCs/>
    </w:rPr>
  </w:style>
  <w:style w:type="paragraph" w:styleId="Nadpis6">
    <w:name w:val="heading 6"/>
    <w:basedOn w:val="Normln"/>
    <w:next w:val="Normlnodsazen"/>
    <w:link w:val="Nadpis6Char"/>
    <w:uiPriority w:val="99"/>
    <w:qFormat/>
    <w:pPr>
      <w:ind w:left="708"/>
      <w:outlineLvl w:val="5"/>
    </w:pPr>
    <w:rPr>
      <w:u w:val="single"/>
    </w:rPr>
  </w:style>
  <w:style w:type="paragraph" w:styleId="Nadpis7">
    <w:name w:val="heading 7"/>
    <w:basedOn w:val="Normln"/>
    <w:next w:val="Normlnodsazen"/>
    <w:link w:val="Nadpis7Char"/>
    <w:uiPriority w:val="99"/>
    <w:qFormat/>
    <w:pPr>
      <w:ind w:left="708"/>
      <w:outlineLvl w:val="6"/>
    </w:pPr>
    <w:rPr>
      <w:i/>
      <w:iCs/>
    </w:rPr>
  </w:style>
  <w:style w:type="paragraph" w:styleId="Nadpis8">
    <w:name w:val="heading 8"/>
    <w:basedOn w:val="Normln"/>
    <w:next w:val="Normlnodsazen"/>
    <w:link w:val="Nadpis8Char"/>
    <w:uiPriority w:val="99"/>
    <w:qFormat/>
    <w:pPr>
      <w:ind w:left="708"/>
      <w:outlineLvl w:val="7"/>
    </w:pPr>
    <w:rPr>
      <w:i/>
      <w:iCs/>
    </w:rPr>
  </w:style>
  <w:style w:type="paragraph" w:styleId="Nadpis9">
    <w:name w:val="heading 9"/>
    <w:basedOn w:val="Normln"/>
    <w:next w:val="Normlnodsazen"/>
    <w:link w:val="Nadpis9Char"/>
    <w:uiPriority w:val="99"/>
    <w:qFormat/>
    <w:pPr>
      <w:ind w:left="708"/>
      <w:outlineLvl w:val="8"/>
    </w:pPr>
    <w:rPr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Pr>
      <w:rFonts w:asciiTheme="minorHAnsi" w:eastAsiaTheme="minorEastAsia" w:hAnsiTheme="minorHAnsi" w:cs="Times New Roman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locked/>
    <w:rPr>
      <w:rFonts w:asciiTheme="majorHAnsi" w:eastAsiaTheme="majorEastAsia" w:hAnsiTheme="majorHAnsi" w:cs="Times New Roman"/>
    </w:rPr>
  </w:style>
  <w:style w:type="paragraph" w:styleId="Zpat">
    <w:name w:val="footer"/>
    <w:basedOn w:val="Normln"/>
    <w:link w:val="ZpatChar"/>
    <w:uiPriority w:val="99"/>
    <w:pPr>
      <w:tabs>
        <w:tab w:val="center" w:pos="4819"/>
        <w:tab w:val="right" w:pos="9071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cs="Times New Roman"/>
      <w:sz w:val="20"/>
      <w:szCs w:val="20"/>
    </w:rPr>
  </w:style>
  <w:style w:type="paragraph" w:styleId="Zhlav">
    <w:name w:val="header"/>
    <w:basedOn w:val="Normln"/>
    <w:link w:val="ZhlavChar"/>
    <w:uiPriority w:val="99"/>
    <w:pPr>
      <w:tabs>
        <w:tab w:val="center" w:pos="4819"/>
        <w:tab w:val="right" w:pos="9071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0"/>
      <w:szCs w:val="20"/>
    </w:rPr>
  </w:style>
  <w:style w:type="paragraph" w:styleId="Textpoznpodarou">
    <w:name w:val="footnote text"/>
    <w:basedOn w:val="Normln"/>
    <w:link w:val="TextpoznpodarouChar"/>
    <w:uiPriority w:val="99"/>
    <w:semiHidden/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Pr>
      <w:rFonts w:cs="Times New Roman"/>
      <w:sz w:val="20"/>
      <w:szCs w:val="20"/>
    </w:rPr>
  </w:style>
  <w:style w:type="paragraph" w:styleId="Normlnodsazen">
    <w:name w:val="Normal Indent"/>
    <w:basedOn w:val="Normln"/>
    <w:uiPriority w:val="99"/>
    <w:pPr>
      <w:ind w:left="708"/>
    </w:pPr>
  </w:style>
  <w:style w:type="paragraph" w:customStyle="1" w:styleId="text">
    <w:name w:val="text"/>
    <w:basedOn w:val="Normln"/>
    <w:uiPriority w:val="99"/>
    <w:pPr>
      <w:tabs>
        <w:tab w:val="left" w:pos="709"/>
      </w:tabs>
      <w:ind w:firstLine="426"/>
      <w:jc w:val="both"/>
    </w:pPr>
    <w:rPr>
      <w:sz w:val="24"/>
      <w:szCs w:val="24"/>
    </w:rPr>
  </w:style>
  <w:style w:type="paragraph" w:customStyle="1" w:styleId="adresa">
    <w:name w:val="adresa"/>
    <w:basedOn w:val="Normln"/>
    <w:uiPriority w:val="99"/>
    <w:pPr>
      <w:tabs>
        <w:tab w:val="left" w:pos="3402"/>
        <w:tab w:val="left" w:pos="6237"/>
      </w:tabs>
      <w:jc w:val="both"/>
    </w:pPr>
    <w:rPr>
      <w:sz w:val="24"/>
      <w:szCs w:val="24"/>
    </w:rPr>
  </w:style>
  <w:style w:type="paragraph" w:customStyle="1" w:styleId="obec">
    <w:name w:val="obec"/>
    <w:basedOn w:val="Normln"/>
    <w:uiPriority w:val="99"/>
    <w:pPr>
      <w:tabs>
        <w:tab w:val="left" w:pos="1418"/>
        <w:tab w:val="left" w:pos="4678"/>
        <w:tab w:val="right" w:pos="8931"/>
      </w:tabs>
    </w:pPr>
    <w:rPr>
      <w:sz w:val="24"/>
      <w:szCs w:val="24"/>
    </w:rPr>
  </w:style>
  <w:style w:type="paragraph" w:customStyle="1" w:styleId="para">
    <w:name w:val="para"/>
    <w:basedOn w:val="Normln"/>
    <w:pPr>
      <w:keepNext/>
      <w:tabs>
        <w:tab w:val="left" w:pos="709"/>
      </w:tabs>
      <w:jc w:val="center"/>
    </w:pPr>
    <w:rPr>
      <w:b/>
      <w:bCs/>
      <w:sz w:val="24"/>
      <w:szCs w:val="24"/>
    </w:rPr>
  </w:style>
  <w:style w:type="paragraph" w:customStyle="1" w:styleId="adresa11">
    <w:name w:val="adresa11"/>
    <w:basedOn w:val="Normln"/>
    <w:next w:val="adresa"/>
    <w:uiPriority w:val="99"/>
    <w:pPr>
      <w:tabs>
        <w:tab w:val="left" w:pos="3402"/>
        <w:tab w:val="left" w:pos="6237"/>
      </w:tabs>
      <w:jc w:val="both"/>
    </w:pPr>
    <w:rPr>
      <w:sz w:val="24"/>
      <w:szCs w:val="24"/>
    </w:rPr>
  </w:style>
  <w:style w:type="paragraph" w:customStyle="1" w:styleId="adresa1">
    <w:name w:val="adresa1"/>
    <w:basedOn w:val="Normln"/>
    <w:next w:val="Normln"/>
    <w:uiPriority w:val="99"/>
    <w:pPr>
      <w:tabs>
        <w:tab w:val="left" w:pos="3402"/>
        <w:tab w:val="left" w:pos="6237"/>
      </w:tabs>
      <w:jc w:val="both"/>
    </w:pPr>
    <w:rPr>
      <w:sz w:val="24"/>
      <w:szCs w:val="24"/>
    </w:rPr>
  </w:style>
  <w:style w:type="paragraph" w:customStyle="1" w:styleId="vnintext">
    <w:name w:val="vniřnítext"/>
    <w:basedOn w:val="Normln"/>
    <w:pPr>
      <w:jc w:val="both"/>
    </w:pPr>
    <w:rPr>
      <w:sz w:val="24"/>
      <w:szCs w:val="24"/>
    </w:rPr>
  </w:style>
  <w:style w:type="paragraph" w:customStyle="1" w:styleId="vnitrniText">
    <w:name w:val="vnitrniText"/>
    <w:basedOn w:val="Normln"/>
    <w:uiPriority w:val="99"/>
    <w:pPr>
      <w:tabs>
        <w:tab w:val="left" w:pos="709"/>
      </w:tabs>
      <w:ind w:firstLine="426"/>
      <w:jc w:val="both"/>
    </w:pPr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firstLine="425"/>
      <w:jc w:val="both"/>
    </w:pPr>
    <w:rPr>
      <w:b/>
      <w:bCs/>
      <w:sz w:val="24"/>
      <w:szCs w:val="24"/>
      <w:u w:val="single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Pr>
      <w:rFonts w:cs="Times New Roman"/>
      <w:sz w:val="20"/>
      <w:szCs w:val="20"/>
    </w:rPr>
  </w:style>
  <w:style w:type="paragraph" w:styleId="Zkladntext">
    <w:name w:val="Body Text"/>
    <w:basedOn w:val="Normln"/>
    <w:link w:val="ZkladntextChar"/>
    <w:uiPriority w:val="99"/>
    <w:unhideWhenUsed/>
    <w:rsid w:val="00B90EB6"/>
    <w:pPr>
      <w:widowControl/>
      <w:autoSpaceDE/>
      <w:autoSpaceDN/>
      <w:adjustRightInd/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B90EB6"/>
    <w:rPr>
      <w:rFonts w:cs="Times New Roman"/>
      <w:sz w:val="20"/>
      <w:szCs w:val="20"/>
      <w:lang w:val="x-none" w:eastAsia="x-none"/>
    </w:rPr>
  </w:style>
  <w:style w:type="paragraph" w:customStyle="1" w:styleId="vnintext0">
    <w:name w:val="vniønítext"/>
    <w:basedOn w:val="Normln"/>
    <w:uiPriority w:val="99"/>
    <w:rsid w:val="00B90EB6"/>
    <w:pPr>
      <w:widowControl/>
      <w:tabs>
        <w:tab w:val="left" w:pos="709"/>
      </w:tabs>
      <w:autoSpaceDE/>
      <w:autoSpaceDN/>
      <w:adjustRightInd/>
      <w:ind w:firstLine="426"/>
      <w:jc w:val="both"/>
    </w:pPr>
    <w:rPr>
      <w:sz w:val="24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BA6E69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locked/>
    <w:rsid w:val="00BA6E6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Zkladntext32">
    <w:name w:val="Základní text 32"/>
    <w:basedOn w:val="Normln"/>
    <w:rsid w:val="006D62BE"/>
    <w:pPr>
      <w:widowControl/>
      <w:autoSpaceDE/>
      <w:autoSpaceDN/>
      <w:adjustRightInd/>
    </w:pPr>
    <w:rPr>
      <w:sz w:val="24"/>
    </w:rPr>
  </w:style>
  <w:style w:type="paragraph" w:customStyle="1" w:styleId="obec1">
    <w:name w:val="obec1"/>
    <w:basedOn w:val="Normln"/>
    <w:uiPriority w:val="99"/>
    <w:rsid w:val="00314509"/>
    <w:pPr>
      <w:tabs>
        <w:tab w:val="left" w:pos="2552"/>
        <w:tab w:val="left" w:pos="5103"/>
        <w:tab w:val="right" w:pos="8789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683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3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3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3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486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 - příloha 17</vt:lpstr>
    </vt:vector>
  </TitlesOfParts>
  <Company>Pozemkový Fond ČR</Company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 - příloha 17</dc:title>
  <dc:subject/>
  <dc:creator>Vojtová Hana</dc:creator>
  <cp:keywords/>
  <dc:description/>
  <cp:lastModifiedBy>Vojtová Hana Bc.</cp:lastModifiedBy>
  <cp:revision>4</cp:revision>
  <cp:lastPrinted>2005-12-12T13:07:00Z</cp:lastPrinted>
  <dcterms:created xsi:type="dcterms:W3CDTF">2019-11-05T12:41:00Z</dcterms:created>
  <dcterms:modified xsi:type="dcterms:W3CDTF">2019-11-06T08:47:00Z</dcterms:modified>
</cp:coreProperties>
</file>