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9F" w:rsidRDefault="0080106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DÍLO</w:t>
      </w:r>
      <w:bookmarkEnd w:id="0"/>
      <w:bookmarkEnd w:id="1"/>
    </w:p>
    <w:p w:rsidR="0070639F" w:rsidRDefault="00801062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WISPI: 2019/216/S</w:t>
      </w:r>
      <w:bookmarkEnd w:id="2"/>
      <w:bookmarkEnd w:id="3"/>
    </w:p>
    <w:p w:rsidR="0070639F" w:rsidRDefault="00801062">
      <w:pPr>
        <w:pStyle w:val="Zkladntext40"/>
        <w:shd w:val="clear" w:color="auto" w:fill="auto"/>
      </w:pPr>
      <w:r>
        <w:t>uzavřená dle § 2586 zákona č. 89/2012 Sb., občanského zákoníku v platném znění</w:t>
      </w:r>
    </w:p>
    <w:p w:rsidR="0070639F" w:rsidRDefault="00801062">
      <w:pPr>
        <w:pStyle w:val="Zkladntext1"/>
        <w:shd w:val="clear" w:color="auto" w:fill="auto"/>
        <w:spacing w:after="3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Smluvní </w:t>
      </w:r>
      <w:proofErr w:type="gramStart"/>
      <w:r>
        <w:rPr>
          <w:b/>
          <w:bCs/>
          <w:sz w:val="24"/>
          <w:szCs w:val="24"/>
          <w:u w:val="single"/>
        </w:rPr>
        <w:t>strany :</w:t>
      </w:r>
      <w:proofErr w:type="gramEnd"/>
    </w:p>
    <w:p w:rsidR="0070639F" w:rsidRDefault="00801062">
      <w:pPr>
        <w:pStyle w:val="Zkladntext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</w:pPr>
      <w:r>
        <w:rPr>
          <w:b/>
          <w:bCs/>
        </w:rPr>
        <w:t>na straně jedné</w:t>
      </w:r>
    </w:p>
    <w:p w:rsidR="0070639F" w:rsidRDefault="00801062">
      <w:pPr>
        <w:pStyle w:val="Zkladntext1"/>
        <w:shd w:val="clear" w:color="auto" w:fill="auto"/>
        <w:spacing w:after="0"/>
      </w:pPr>
      <w:r>
        <w:rPr>
          <w:b/>
          <w:bCs/>
        </w:rPr>
        <w:t>Národní muzeum v přírodě</w:t>
      </w:r>
    </w:p>
    <w:p w:rsidR="0070639F" w:rsidRDefault="00801062">
      <w:pPr>
        <w:pStyle w:val="Zkladntext30"/>
        <w:shd w:val="clear" w:color="auto" w:fill="auto"/>
      </w:pPr>
      <w:r>
        <w:t>Palackého 147, 756 61 Rožnov pod Radhoštěm</w:t>
      </w:r>
    </w:p>
    <w:p w:rsidR="0070639F" w:rsidRDefault="00801062">
      <w:pPr>
        <w:pStyle w:val="Zkladntext1"/>
        <w:shd w:val="clear" w:color="auto" w:fill="auto"/>
        <w:spacing w:after="0"/>
      </w:pPr>
      <w:r>
        <w:t>Příjemce: Valašské muzeum v přírodě Rožnov</w:t>
      </w:r>
    </w:p>
    <w:p w:rsidR="0070639F" w:rsidRDefault="00801062">
      <w:pPr>
        <w:pStyle w:val="Zkladntext30"/>
        <w:shd w:val="clear" w:color="auto" w:fill="auto"/>
      </w:pPr>
      <w:r>
        <w:t>Palackého 147, 756 61 Rožnov pod Radhoštěm</w:t>
      </w:r>
    </w:p>
    <w:p w:rsidR="0070639F" w:rsidRDefault="00801062">
      <w:pPr>
        <w:pStyle w:val="Zkladntext1"/>
        <w:shd w:val="clear" w:color="auto" w:fill="auto"/>
        <w:spacing w:after="0"/>
      </w:pPr>
      <w:r>
        <w:t>IČ: 44992785, DIČ: CZ 44992785</w:t>
      </w:r>
    </w:p>
    <w:p w:rsidR="0070639F" w:rsidRDefault="00801062">
      <w:pPr>
        <w:pStyle w:val="Zkladntext1"/>
        <w:shd w:val="clear" w:color="auto" w:fill="auto"/>
        <w:spacing w:after="0"/>
      </w:pPr>
      <w:r>
        <w:t xml:space="preserve">Zastoupen: Ing. Milan </w:t>
      </w:r>
      <w:proofErr w:type="spellStart"/>
      <w:r>
        <w:t>Geserich</w:t>
      </w:r>
      <w:proofErr w:type="spellEnd"/>
      <w:r>
        <w:t xml:space="preserve"> - Technický náměstek generálního ředitele</w:t>
      </w:r>
    </w:p>
    <w:p w:rsidR="0070639F" w:rsidRDefault="00801062">
      <w:pPr>
        <w:pStyle w:val="Zkladntext1"/>
        <w:shd w:val="clear" w:color="auto" w:fill="auto"/>
        <w:spacing w:after="300" w:line="228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(dále jen </w:t>
      </w:r>
      <w:r>
        <w:rPr>
          <w:b/>
          <w:bCs/>
          <w:i/>
          <w:iCs/>
          <w:sz w:val="24"/>
          <w:szCs w:val="24"/>
        </w:rPr>
        <w:t>„</w:t>
      </w:r>
      <w:proofErr w:type="gramStart"/>
      <w:r>
        <w:rPr>
          <w:b/>
          <w:bCs/>
          <w:i/>
          <w:iCs/>
          <w:sz w:val="24"/>
          <w:szCs w:val="24"/>
        </w:rPr>
        <w:t xml:space="preserve">objednatel“ </w:t>
      </w:r>
      <w:r>
        <w:rPr>
          <w:i/>
          <w:iCs/>
          <w:sz w:val="24"/>
          <w:szCs w:val="24"/>
        </w:rPr>
        <w:t>)</w:t>
      </w:r>
      <w:proofErr w:type="gramEnd"/>
    </w:p>
    <w:p w:rsidR="0070639F" w:rsidRDefault="00801062">
      <w:pPr>
        <w:pStyle w:val="Zkladntext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</w:pPr>
      <w:r>
        <w:rPr>
          <w:b/>
          <w:bCs/>
        </w:rPr>
        <w:t>na straně druhé</w:t>
      </w:r>
    </w:p>
    <w:p w:rsidR="0070639F" w:rsidRDefault="00801062">
      <w:pPr>
        <w:pStyle w:val="Zkladntext1"/>
        <w:shd w:val="clear" w:color="auto" w:fill="auto"/>
        <w:spacing w:after="0"/>
      </w:pPr>
      <w:r>
        <w:t xml:space="preserve">Firma: Stanislav Šenkýř - </w:t>
      </w:r>
      <w:proofErr w:type="spellStart"/>
      <w:r>
        <w:t>DVCentrum</w:t>
      </w:r>
      <w:proofErr w:type="spellEnd"/>
    </w:p>
    <w:p w:rsidR="0070639F" w:rsidRDefault="00801062">
      <w:pPr>
        <w:pStyle w:val="Zkladntext1"/>
        <w:shd w:val="clear" w:color="auto" w:fill="auto"/>
        <w:spacing w:after="0"/>
      </w:pPr>
      <w:r>
        <w:t xml:space="preserve">se sídlem: </w:t>
      </w:r>
      <w:proofErr w:type="spellStart"/>
      <w:r>
        <w:t>Svazarmovská</w:t>
      </w:r>
      <w:proofErr w:type="spellEnd"/>
      <w:r>
        <w:t xml:space="preserve"> 1577, R</w:t>
      </w:r>
      <w:r>
        <w:t>ožnov pod Radhoštěm</w:t>
      </w:r>
    </w:p>
    <w:p w:rsidR="0070639F" w:rsidRDefault="00801062">
      <w:pPr>
        <w:pStyle w:val="Zkladntext1"/>
        <w:shd w:val="clear" w:color="auto" w:fill="auto"/>
        <w:spacing w:after="0"/>
      </w:pPr>
      <w:r>
        <w:t>IČ:73196851 DIČ: CZ7601095843</w:t>
      </w:r>
    </w:p>
    <w:p w:rsidR="0070639F" w:rsidRDefault="00801062">
      <w:pPr>
        <w:pStyle w:val="Zkladntext1"/>
        <w:shd w:val="clear" w:color="auto" w:fill="auto"/>
        <w:spacing w:after="0"/>
      </w:pPr>
      <w:proofErr w:type="gramStart"/>
      <w:r>
        <w:t>Č.Ú:</w:t>
      </w:r>
      <w:proofErr w:type="gramEnd"/>
      <w:r>
        <w:t xml:space="preserve"> </w:t>
      </w:r>
      <w:proofErr w:type="spellStart"/>
      <w:r w:rsidR="00AB5D21">
        <w:t>xxxxxxxxxxxxxxxxxxx</w:t>
      </w:r>
      <w:proofErr w:type="spellEnd"/>
    </w:p>
    <w:p w:rsidR="0070639F" w:rsidRDefault="00801062">
      <w:pPr>
        <w:pStyle w:val="Zkladntext1"/>
        <w:shd w:val="clear" w:color="auto" w:fill="auto"/>
        <w:spacing w:after="0"/>
      </w:pPr>
      <w:r>
        <w:t>Zastoupen: Stanislav Šenkýř</w:t>
      </w:r>
    </w:p>
    <w:p w:rsidR="0070639F" w:rsidRDefault="00801062">
      <w:pPr>
        <w:pStyle w:val="Zkladntext1"/>
        <w:shd w:val="clear" w:color="auto" w:fill="auto"/>
      </w:pPr>
      <w:r>
        <w:t>Kontaktní osoba: Stanislav Šenkýř</w:t>
      </w:r>
    </w:p>
    <w:p w:rsidR="0070639F" w:rsidRDefault="00801062">
      <w:pPr>
        <w:pStyle w:val="Zkladntext1"/>
        <w:shd w:val="clear" w:color="auto" w:fill="auto"/>
        <w:spacing w:after="30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(dále jen </w:t>
      </w:r>
      <w:r>
        <w:rPr>
          <w:b/>
          <w:bCs/>
          <w:i/>
          <w:iCs/>
          <w:sz w:val="24"/>
          <w:szCs w:val="24"/>
        </w:rPr>
        <w:t>„zhotovitel“</w:t>
      </w:r>
      <w:r>
        <w:rPr>
          <w:i/>
          <w:iCs/>
          <w:sz w:val="24"/>
          <w:szCs w:val="24"/>
        </w:rPr>
        <w:t>)</w:t>
      </w:r>
    </w:p>
    <w:p w:rsidR="0070639F" w:rsidRDefault="00801062">
      <w:pPr>
        <w:pStyle w:val="Zkladntext1"/>
        <w:shd w:val="clear" w:color="auto" w:fill="auto"/>
        <w:spacing w:after="300" w:line="264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uzavřely níže uvedeného dne, měsíce a roku podle </w:t>
      </w:r>
      <w:proofErr w:type="spellStart"/>
      <w:r>
        <w:rPr>
          <w:i/>
          <w:iCs/>
          <w:sz w:val="20"/>
          <w:szCs w:val="20"/>
        </w:rPr>
        <w:t>ust</w:t>
      </w:r>
      <w:proofErr w:type="spellEnd"/>
      <w:r>
        <w:rPr>
          <w:i/>
          <w:iCs/>
          <w:sz w:val="20"/>
          <w:szCs w:val="20"/>
        </w:rPr>
        <w:t xml:space="preserve">. § 2586 a násl. občanského zákoníku tuto </w:t>
      </w:r>
      <w:r>
        <w:rPr>
          <w:i/>
          <w:iCs/>
          <w:sz w:val="20"/>
          <w:szCs w:val="20"/>
        </w:rPr>
        <w:t>smlouvu o dílo: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spacing w:after="240" w:line="240" w:lineRule="auto"/>
      </w:pPr>
      <w:bookmarkStart w:id="4" w:name="bookmark4"/>
      <w:bookmarkStart w:id="5" w:name="bookmark5"/>
      <w:r>
        <w:t>Předmět plnění</w:t>
      </w:r>
      <w:bookmarkEnd w:id="4"/>
      <w:bookmarkEnd w:id="5"/>
    </w:p>
    <w:p w:rsidR="0070639F" w:rsidRDefault="00801062">
      <w:pPr>
        <w:pStyle w:val="Zkladntext1"/>
        <w:shd w:val="clear" w:color="auto" w:fill="auto"/>
      </w:pPr>
      <w:r>
        <w:t xml:space="preserve">Zhotovitel se zavazuje provést na svůj náklad a nebezpečí pro objednatele dílo, které spočívá v objektu Janíkova stodola, oblast dřevěné městečko, výměnu tubusu plátna v portálu divadelní techniky (dále jen „dílo“) v rozsahu </w:t>
      </w:r>
      <w:r>
        <w:t>specifikovaném rozpočtem zhotovitele, který tvoří přílohu č. 1 této Smlouvy o dílo, a objednatel se zavazuje dílo převzít a zaplatit níže sjednanou cenu díla.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spacing w:after="300" w:line="240" w:lineRule="auto"/>
      </w:pPr>
      <w:bookmarkStart w:id="6" w:name="bookmark6"/>
      <w:bookmarkStart w:id="7" w:name="bookmark7"/>
      <w:r>
        <w:t>Místo a čas plnění</w:t>
      </w:r>
      <w:bookmarkEnd w:id="6"/>
      <w:bookmarkEnd w:id="7"/>
    </w:p>
    <w:p w:rsidR="0070639F" w:rsidRDefault="00801062">
      <w:pPr>
        <w:pStyle w:val="Zkladntext1"/>
        <w:shd w:val="clear" w:color="auto" w:fill="auto"/>
      </w:pPr>
      <w:r>
        <w:t>Místem plnění:</w:t>
      </w:r>
    </w:p>
    <w:p w:rsidR="0070639F" w:rsidRDefault="00801062">
      <w:pPr>
        <w:pStyle w:val="Zkladntext1"/>
        <w:shd w:val="clear" w:color="auto" w:fill="auto"/>
      </w:pPr>
      <w:r>
        <w:t>- Janíkova stodola (dřevěné městečko)</w:t>
      </w:r>
    </w:p>
    <w:p w:rsidR="0070639F" w:rsidRDefault="00801062">
      <w:pPr>
        <w:pStyle w:val="Zkladntext1"/>
        <w:shd w:val="clear" w:color="auto" w:fill="auto"/>
      </w:pPr>
      <w:r>
        <w:t>Čas plnění:</w:t>
      </w:r>
    </w:p>
    <w:p w:rsidR="0070639F" w:rsidRDefault="00801062">
      <w:pPr>
        <w:pStyle w:val="Zkladntext1"/>
        <w:shd w:val="clear" w:color="auto" w:fill="auto"/>
        <w:spacing w:after="0"/>
      </w:pPr>
      <w:r>
        <w:t>- termín zahá</w:t>
      </w:r>
      <w:r>
        <w:t>jení prací na díle:</w:t>
      </w:r>
      <w:proofErr w:type="gramStart"/>
      <w:r>
        <w:t>31.10.2019</w:t>
      </w:r>
      <w:proofErr w:type="gramEnd"/>
    </w:p>
    <w:p w:rsidR="0070639F" w:rsidRDefault="00801062">
      <w:pPr>
        <w:pStyle w:val="Zkladntext1"/>
        <w:shd w:val="clear" w:color="auto" w:fill="auto"/>
        <w:spacing w:after="500"/>
      </w:pPr>
      <w:r>
        <w:t>- termín ukončení prací na díle a jeho předání:</w:t>
      </w:r>
      <w:proofErr w:type="gramStart"/>
      <w:r>
        <w:t>19.11.2019</w:t>
      </w:r>
      <w:proofErr w:type="gramEnd"/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spacing w:after="240" w:line="240" w:lineRule="auto"/>
      </w:pPr>
      <w:bookmarkStart w:id="8" w:name="bookmark8"/>
      <w:bookmarkStart w:id="9" w:name="bookmark9"/>
      <w:r>
        <w:t>Cena díla</w:t>
      </w:r>
      <w:bookmarkEnd w:id="8"/>
      <w:bookmarkEnd w:id="9"/>
    </w:p>
    <w:p w:rsidR="0070639F" w:rsidRDefault="00801062">
      <w:pPr>
        <w:pStyle w:val="Zkladntext1"/>
        <w:shd w:val="clear" w:color="auto" w:fill="auto"/>
      </w:pPr>
      <w:r>
        <w:t xml:space="preserve">Smluvní strany se dohodly, že cena za provedení díla je stanovena dohodou obou smluvních stran, na základě rozpočtu zhotovitele (Příloha </w:t>
      </w:r>
      <w:proofErr w:type="gramStart"/>
      <w:r>
        <w:t>č.1) a činí</w:t>
      </w:r>
      <w:proofErr w:type="gramEnd"/>
      <w:r>
        <w:t xml:space="preserve"> 90.700 </w:t>
      </w:r>
      <w:r>
        <w:rPr>
          <w:b/>
          <w:bCs/>
          <w:i/>
          <w:iCs/>
        </w:rPr>
        <w:t>,-</w:t>
      </w:r>
      <w:r>
        <w:rPr>
          <w:b/>
          <w:bCs/>
        </w:rPr>
        <w:t xml:space="preserve"> Kč bez DPH.</w:t>
      </w:r>
    </w:p>
    <w:p w:rsidR="0070639F" w:rsidRDefault="00801062">
      <w:pPr>
        <w:pStyle w:val="Zkladntext1"/>
        <w:numPr>
          <w:ilvl w:val="0"/>
          <w:numId w:val="2"/>
        </w:numPr>
        <w:shd w:val="clear" w:color="auto" w:fill="auto"/>
        <w:tabs>
          <w:tab w:val="left" w:pos="1100"/>
        </w:tabs>
        <w:ind w:firstLine="380"/>
        <w:rPr>
          <w:sz w:val="24"/>
          <w:szCs w:val="24"/>
        </w:rPr>
      </w:pPr>
      <w:r>
        <w:rPr>
          <w:b/>
          <w:bCs/>
          <w:sz w:val="24"/>
          <w:szCs w:val="24"/>
        </w:rPr>
        <w:t>Platební podmínky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lastRenderedPageBreak/>
        <w:t>Cena díla je splatná ve lhůtě 30 dnů od doručení daňového dokladu (faktury) objednateli.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Zhotovitel je oprávněn vystavit doklad (fakturu) ke dni protokolárního předání a převzetí díla objednatelem.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 xml:space="preserve">Cena díla bude zaplacena </w:t>
      </w:r>
      <w:r>
        <w:t>formou bankovního převodu na účet zhotovitele uvedený v záhlaví této smlouvy a na faktuře vydané k tomuto dílu.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jc w:val="both"/>
      </w:pPr>
      <w:bookmarkStart w:id="10" w:name="bookmark10"/>
      <w:bookmarkStart w:id="11" w:name="bookmark11"/>
      <w:r>
        <w:t>Práva a povinnosti smluvních stran</w:t>
      </w:r>
      <w:bookmarkEnd w:id="10"/>
      <w:bookmarkEnd w:id="11"/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Zhotovitel odpovídá za pořádek a čistotu na pracovišti. Je povinen odstraňovat na svoje náklady odpady a neči</w:t>
      </w:r>
      <w:r>
        <w:t>stoty způsobené jeho pracemi.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Objednatel se zavazuje poskytovat Zhotoviteli součinnost k provedení Díla, a to ve lhůtě, jíž mu Zhotovitel určí.</w:t>
      </w:r>
    </w:p>
    <w:p w:rsidR="0070639F" w:rsidRDefault="00801062">
      <w:pPr>
        <w:pStyle w:val="Zkladntext1"/>
        <w:shd w:val="clear" w:color="auto" w:fill="auto"/>
        <w:spacing w:after="0"/>
        <w:jc w:val="both"/>
      </w:pPr>
      <w:r>
        <w:t>Zhotovitel postupuje při provádění Díla samostatně.</w:t>
      </w:r>
    </w:p>
    <w:p w:rsidR="0070639F" w:rsidRDefault="00801062">
      <w:pPr>
        <w:pStyle w:val="Zkladntext1"/>
        <w:shd w:val="clear" w:color="auto" w:fill="auto"/>
        <w:spacing w:after="0"/>
        <w:jc w:val="both"/>
      </w:pPr>
      <w:r>
        <w:t>Zjistí-li objednatel, že zhotovitel provádí dílo v rozporu s</w:t>
      </w:r>
      <w:r>
        <w:t xml:space="preserve">e svými povinnostmi, je objednatel oprávněn dožadovat se toho, aby zhotovitel odstranil nedostatky vzniklé vadným plněním a dílo prováděl řádným způsobem. Jestliže zhotovitel díla tak neučiní ani v přiměřené lhůtě mu k tomu poskytnuté a postup zhotovitele </w:t>
      </w:r>
      <w:r>
        <w:t>by vedl nepochybně k podstatnému porušení smlouvy, je objednatel oprávněn od smlouvy odstoupit.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Zjistí-li zhotovitel při provádění díla skryté překážky, které znemožňují provedení díla vhodným způsobem, je povinen oznámit to bez zbytečného odkladu objednat</w:t>
      </w:r>
      <w:r>
        <w:t>eli a navrhnout mu změnu díla. Do dosažení dohody o změně díla je zhotovitel oprávněn provádění díla přerušit.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Zhotovitel je povinen dodržet při provádění Díla všechny právní předpisy, týkající se předmětné činnosti.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jc w:val="both"/>
      </w:pPr>
      <w:bookmarkStart w:id="12" w:name="bookmark12"/>
      <w:bookmarkStart w:id="13" w:name="bookmark13"/>
      <w:r>
        <w:t>Předání a převzetí díla</w:t>
      </w:r>
      <w:bookmarkEnd w:id="12"/>
      <w:bookmarkEnd w:id="13"/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Zhotovitel před</w:t>
      </w:r>
      <w:r>
        <w:t xml:space="preserve">mět díla předá do </w:t>
      </w:r>
      <w:proofErr w:type="gramStart"/>
      <w:r>
        <w:t>19.11.2019</w:t>
      </w:r>
      <w:proofErr w:type="gramEnd"/>
      <w:r>
        <w:t xml:space="preserve"> formou písemného předávacího protokolu, přičemž k převzetí předmětu díla poskytne objednatel nezbytnou součinnost.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Po zhotovení díla vyzve zhotovitel objednatele (nebo jimi pověřené zástupce) k jeho předání a převzetí v místě p</w:t>
      </w:r>
      <w:r>
        <w:t>lnění. O průběhu a výsledku vlastního předání sepíší strany předávací protokol, v němž objednatel výslovně uvede, zda dílo přejímá nebo ne a pokud ne, z jakých důvodů. Pokud dílo nebude vykazovat zjevné vady, je objednatel povinen dílo převzít.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jc w:val="both"/>
      </w:pPr>
      <w:bookmarkStart w:id="14" w:name="bookmark14"/>
      <w:bookmarkStart w:id="15" w:name="bookmark15"/>
      <w:r>
        <w:t>Odpovědnost</w:t>
      </w:r>
      <w:r>
        <w:t xml:space="preserve"> za vady, reklamační řízení</w:t>
      </w:r>
      <w:bookmarkEnd w:id="14"/>
      <w:bookmarkEnd w:id="15"/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Na výše uvedený předmět díla dle bodu I. poskytuje zhotovitel záruku po dobu dvaceti čtyř měsíců od předání objednateli.</w:t>
      </w:r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Záruka se nevztahuje na závady způsobené špatnou obsluhou a na závady na původní díly.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jc w:val="both"/>
      </w:pPr>
      <w:bookmarkStart w:id="16" w:name="bookmark16"/>
      <w:bookmarkStart w:id="17" w:name="bookmark17"/>
      <w:r>
        <w:t>Smluvní sankce</w:t>
      </w:r>
      <w:bookmarkEnd w:id="16"/>
      <w:bookmarkEnd w:id="17"/>
    </w:p>
    <w:p w:rsidR="0070639F" w:rsidRDefault="00801062">
      <w:pPr>
        <w:pStyle w:val="Zkladntext1"/>
        <w:shd w:val="clear" w:color="auto" w:fill="auto"/>
        <w:spacing w:after="260"/>
        <w:jc w:val="both"/>
      </w:pPr>
      <w:r>
        <w:t>Pro p</w:t>
      </w:r>
      <w:r>
        <w:t>řípad prodlení objednatele se zaplacením ceny díla sjednávají smluvní strany smluvní pokutu ve výši 0,025% denně za prvých 30 dnů prodlení, dále pak 0,05% za každý další den prodlení.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jc w:val="both"/>
      </w:pPr>
      <w:bookmarkStart w:id="18" w:name="bookmark18"/>
      <w:bookmarkStart w:id="19" w:name="bookmark19"/>
      <w:r>
        <w:t>Doložka uveřejnění, informační doložka</w:t>
      </w:r>
      <w:bookmarkEnd w:id="18"/>
      <w:bookmarkEnd w:id="19"/>
    </w:p>
    <w:p w:rsidR="0070639F" w:rsidRDefault="00801062">
      <w:pPr>
        <w:pStyle w:val="Zkladntext1"/>
        <w:shd w:val="clear" w:color="auto" w:fill="auto"/>
        <w:jc w:val="both"/>
      </w:pPr>
      <w:r>
        <w:t xml:space="preserve">Smluvní strany berou na vědomí, </w:t>
      </w:r>
      <w:r>
        <w:t>že tato smlouva, včetně jejích případných změn a dodatků, bude uveřejněna podle zákona č. 340/2015 Sb., o zvláštních podmínkách účinnosti některých smluv,</w:t>
      </w:r>
      <w:r>
        <w:br w:type="page"/>
      </w:r>
      <w:r>
        <w:lastRenderedPageBreak/>
        <w:t xml:space="preserve">uveřejňování těchto smluv a o registru smluv (zákon o registru smluv) v registru smluv, vyjma údajů, </w:t>
      </w:r>
      <w:r>
        <w:t>které požívají ochrany dle zvláštních zákonů, zejména osobní a citlivé údaje a obchodní tajemství.</w:t>
      </w:r>
    </w:p>
    <w:p w:rsidR="0070639F" w:rsidRDefault="00801062">
      <w:pPr>
        <w:pStyle w:val="Zkladntext1"/>
        <w:shd w:val="clear" w:color="auto" w:fill="auto"/>
        <w:spacing w:after="520"/>
        <w:jc w:val="both"/>
      </w:pPr>
      <w:r>
        <w:t>Smluvní strany berou na vědomí a souhlasí s tím, že tato smlouva, včetně jejích případných změn, bude zveřejněna na základě zákona č. 106/1999 Sb., o svobodn</w:t>
      </w:r>
      <w:r>
        <w:t>ém přístupu k informacím, ve znění pozdějších předpisů, vyjma informací uvedených v § 7 - § 11 zákona. Veškeré údaje, které požívají ochrany dle zvláštních zákonů, zejména osobní a citlivé údaje, obchodní tajemství, aj. budou anonymizovány.</w:t>
      </w:r>
    </w:p>
    <w:p w:rsidR="0070639F" w:rsidRDefault="00801062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00"/>
        </w:tabs>
        <w:spacing w:after="240"/>
      </w:pPr>
      <w:bookmarkStart w:id="20" w:name="bookmark20"/>
      <w:bookmarkStart w:id="21" w:name="bookmark21"/>
      <w:r>
        <w:t>Závěrečná ustan</w:t>
      </w:r>
      <w:r>
        <w:t>ovení</w:t>
      </w:r>
      <w:bookmarkEnd w:id="20"/>
      <w:bookmarkEnd w:id="21"/>
    </w:p>
    <w:p w:rsidR="0070639F" w:rsidRDefault="00801062">
      <w:pPr>
        <w:pStyle w:val="Zkladntext1"/>
        <w:shd w:val="clear" w:color="auto" w:fill="auto"/>
        <w:jc w:val="both"/>
      </w:pPr>
      <w:r>
        <w:t>Tato Smlouva nabývá platnosti a účinnosti dnem jejího podpisu oběma Smluvními stranami.</w:t>
      </w:r>
    </w:p>
    <w:p w:rsidR="0070639F" w:rsidRDefault="00801062">
      <w:pPr>
        <w:pStyle w:val="Zkladntext1"/>
        <w:shd w:val="clear" w:color="auto" w:fill="auto"/>
        <w:jc w:val="both"/>
      </w:pPr>
      <w:r>
        <w:t>Tato Smlouva a vztahy z ní vyplývající se řídí právním řádem České republiky, zejména příslušnými ustanoveními zák. č. 89/2012 Sb., občanský zákoník, ve znění poz</w:t>
      </w:r>
      <w:r>
        <w:t>dějších předpisů.</w:t>
      </w:r>
    </w:p>
    <w:p w:rsidR="0070639F" w:rsidRDefault="00801062">
      <w:pPr>
        <w:pStyle w:val="Zkladntext1"/>
        <w:shd w:val="clear" w:color="auto" w:fill="auto"/>
        <w:spacing w:after="0"/>
        <w:jc w:val="both"/>
      </w:pPr>
      <w:r>
        <w:t>Smlouva byla vyhotovena ve třech stejnopisech s platností originálu.</w:t>
      </w:r>
    </w:p>
    <w:p w:rsidR="0070639F" w:rsidRDefault="00801062">
      <w:pPr>
        <w:pStyle w:val="Zkladntext1"/>
        <w:shd w:val="clear" w:color="auto" w:fill="auto"/>
        <w:jc w:val="both"/>
      </w:pPr>
      <w:r>
        <w:t>Smluvní strany níže svým podpisem stvrzují, že si Smlouvu před jejím podpisem přečetly, s jejím obsahem souhlasí, a tato je sepsána podle jejich pravé a skutečné vůle, s</w:t>
      </w:r>
      <w:r>
        <w:t>rozumitelně a určitě, nikoli v tísni za nápadně nevýhodných podmínek.</w:t>
      </w:r>
    </w:p>
    <w:p w:rsidR="0070639F" w:rsidRDefault="00801062">
      <w:pPr>
        <w:pStyle w:val="Zkladntext1"/>
        <w:shd w:val="clear" w:color="auto" w:fill="auto"/>
        <w:spacing w:after="980"/>
      </w:pPr>
      <w:r>
        <w:t>Případné změny této smlouvy budou provedeny písemně formou dodatků.</w:t>
      </w:r>
    </w:p>
    <w:p w:rsidR="0070639F" w:rsidRDefault="00801062">
      <w:pPr>
        <w:pStyle w:val="Zkladntext1"/>
        <w:shd w:val="clear" w:color="auto" w:fill="auto"/>
      </w:pPr>
      <w:r>
        <w:t>Příloha:</w:t>
      </w:r>
    </w:p>
    <w:p w:rsidR="0070639F" w:rsidRDefault="00801062">
      <w:pPr>
        <w:pStyle w:val="Zkladntext1"/>
        <w:shd w:val="clear" w:color="auto" w:fill="auto"/>
        <w:spacing w:after="0"/>
        <w:sectPr w:rsidR="0070639F">
          <w:pgSz w:w="11900" w:h="16840"/>
          <w:pgMar w:top="1114" w:right="1376" w:bottom="1005" w:left="1371" w:header="0" w:footer="3" w:gutter="0"/>
          <w:cols w:space="720"/>
          <w:noEndnote/>
          <w:docGrid w:linePitch="360"/>
        </w:sectPr>
      </w:pPr>
      <w:r>
        <w:t>Příloha č.1 - položkový rozpočet</w:t>
      </w:r>
    </w:p>
    <w:p w:rsidR="0070639F" w:rsidRDefault="0070639F">
      <w:pPr>
        <w:spacing w:line="240" w:lineRule="exact"/>
        <w:rPr>
          <w:sz w:val="19"/>
          <w:szCs w:val="19"/>
        </w:rPr>
      </w:pPr>
    </w:p>
    <w:p w:rsidR="0070639F" w:rsidRDefault="0070639F">
      <w:pPr>
        <w:spacing w:before="94" w:after="94" w:line="240" w:lineRule="exact"/>
        <w:rPr>
          <w:sz w:val="19"/>
          <w:szCs w:val="19"/>
        </w:rPr>
      </w:pPr>
    </w:p>
    <w:p w:rsidR="0070639F" w:rsidRDefault="0070639F">
      <w:pPr>
        <w:spacing w:line="1" w:lineRule="exact"/>
        <w:sectPr w:rsidR="0070639F">
          <w:type w:val="continuous"/>
          <w:pgSz w:w="11900" w:h="16840"/>
          <w:pgMar w:top="1114" w:right="0" w:bottom="4178" w:left="0" w:header="0" w:footer="3" w:gutter="0"/>
          <w:cols w:space="720"/>
          <w:noEndnote/>
          <w:docGrid w:linePitch="360"/>
        </w:sectPr>
      </w:pPr>
    </w:p>
    <w:p w:rsidR="0070639F" w:rsidRDefault="00801062" w:rsidP="00BB3D5B">
      <w:pPr>
        <w:pStyle w:val="Zkladntext1"/>
        <w:shd w:val="clear" w:color="auto" w:fill="auto"/>
        <w:spacing w:after="0"/>
      </w:pPr>
      <w:r>
        <w:lastRenderedPageBreak/>
        <w:t xml:space="preserve">V Rožnově pod </w:t>
      </w:r>
      <w:proofErr w:type="gramStart"/>
      <w:r>
        <w:t>Radhoštěm</w:t>
      </w:r>
      <w:r w:rsidR="00BB3D5B">
        <w:t xml:space="preserve">              4. 11</w:t>
      </w:r>
      <w:proofErr w:type="gramEnd"/>
      <w:r w:rsidR="00BB3D5B">
        <w:t>. 2019</w:t>
      </w:r>
      <w:r w:rsidR="00F92A48">
        <w:tab/>
      </w:r>
      <w:r w:rsidR="00F92A48">
        <w:tab/>
      </w:r>
      <w:bookmarkStart w:id="22" w:name="_GoBack"/>
      <w:bookmarkEnd w:id="22"/>
    </w:p>
    <w:p w:rsidR="0070639F" w:rsidRDefault="00801062">
      <w:pPr>
        <w:pStyle w:val="Zkladntext1"/>
        <w:shd w:val="clear" w:color="auto" w:fill="auto"/>
        <w:spacing w:after="0"/>
        <w:sectPr w:rsidR="0070639F">
          <w:type w:val="continuous"/>
          <w:pgSz w:w="11900" w:h="16840"/>
          <w:pgMar w:top="1114" w:right="2631" w:bottom="4178" w:left="1978" w:header="0" w:footer="3" w:gutter="0"/>
          <w:cols w:num="2" w:space="2290"/>
          <w:noEndnote/>
          <w:docGrid w:linePitch="360"/>
        </w:sectPr>
      </w:pPr>
      <w:r>
        <w:lastRenderedPageBreak/>
        <w:t>V Rožnově pod Radhoštěm</w:t>
      </w:r>
    </w:p>
    <w:p w:rsidR="0070639F" w:rsidRDefault="0070639F">
      <w:pPr>
        <w:spacing w:line="240" w:lineRule="exact"/>
        <w:rPr>
          <w:sz w:val="19"/>
          <w:szCs w:val="19"/>
        </w:rPr>
      </w:pPr>
    </w:p>
    <w:p w:rsidR="0070639F" w:rsidRDefault="0070639F">
      <w:pPr>
        <w:spacing w:line="240" w:lineRule="exact"/>
        <w:rPr>
          <w:sz w:val="19"/>
          <w:szCs w:val="19"/>
        </w:rPr>
      </w:pPr>
    </w:p>
    <w:p w:rsidR="0070639F" w:rsidRDefault="0070639F">
      <w:pPr>
        <w:spacing w:line="240" w:lineRule="exact"/>
        <w:rPr>
          <w:sz w:val="19"/>
          <w:szCs w:val="19"/>
        </w:rPr>
      </w:pPr>
    </w:p>
    <w:p w:rsidR="0070639F" w:rsidRDefault="0070639F">
      <w:pPr>
        <w:spacing w:line="240" w:lineRule="exact"/>
        <w:rPr>
          <w:sz w:val="19"/>
          <w:szCs w:val="19"/>
        </w:rPr>
      </w:pPr>
    </w:p>
    <w:p w:rsidR="0070639F" w:rsidRDefault="0070639F">
      <w:pPr>
        <w:spacing w:line="240" w:lineRule="exact"/>
        <w:rPr>
          <w:sz w:val="19"/>
          <w:szCs w:val="19"/>
        </w:rPr>
      </w:pPr>
    </w:p>
    <w:p w:rsidR="0070639F" w:rsidRDefault="0070639F">
      <w:pPr>
        <w:spacing w:line="240" w:lineRule="exact"/>
        <w:rPr>
          <w:sz w:val="19"/>
          <w:szCs w:val="19"/>
        </w:rPr>
      </w:pPr>
    </w:p>
    <w:p w:rsidR="0070639F" w:rsidRDefault="0070639F">
      <w:pPr>
        <w:spacing w:before="23" w:after="23" w:line="240" w:lineRule="exact"/>
        <w:rPr>
          <w:sz w:val="19"/>
          <w:szCs w:val="19"/>
        </w:rPr>
      </w:pPr>
    </w:p>
    <w:p w:rsidR="0070639F" w:rsidRDefault="0070639F">
      <w:pPr>
        <w:spacing w:line="1" w:lineRule="exact"/>
        <w:sectPr w:rsidR="0070639F">
          <w:type w:val="continuous"/>
          <w:pgSz w:w="11900" w:h="16840"/>
          <w:pgMar w:top="1114" w:right="0" w:bottom="4178" w:left="0" w:header="0" w:footer="3" w:gutter="0"/>
          <w:cols w:space="720"/>
          <w:noEndnote/>
          <w:docGrid w:linePitch="360"/>
        </w:sectPr>
      </w:pPr>
    </w:p>
    <w:p w:rsidR="0070639F" w:rsidRDefault="0080106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ragraph">
                  <wp:posOffset>12700</wp:posOffset>
                </wp:positionV>
                <wp:extent cx="1161415" cy="5092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39F" w:rsidRDefault="00801062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360"/>
                            </w:pPr>
                            <w:r>
                              <w:t>Zhotovitel</w:t>
                            </w:r>
                          </w:p>
                          <w:p w:rsidR="0070639F" w:rsidRDefault="0080106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Stanislav Šenkýř</w:t>
                            </w:r>
                            <w:r>
                              <w:br/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6.pt;margin-top:1.pt;width:91.450000000000003pt;height:40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Stanislav Šenkýř</w:t>
                        <w:br/>
                        <w:t>jednatel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0639F" w:rsidRDefault="00801062">
      <w:pPr>
        <w:pStyle w:val="Zkladntext1"/>
        <w:shd w:val="clear" w:color="auto" w:fill="auto"/>
        <w:spacing w:after="0"/>
        <w:ind w:left="1240"/>
      </w:pPr>
      <w:r>
        <w:t>Objednatel</w:t>
      </w:r>
    </w:p>
    <w:p w:rsidR="0070639F" w:rsidRDefault="00801062">
      <w:pPr>
        <w:pStyle w:val="Zkladntext1"/>
        <w:shd w:val="clear" w:color="auto" w:fill="auto"/>
        <w:spacing w:after="0"/>
        <w:ind w:left="960" w:hanging="120"/>
      </w:pPr>
      <w:r>
        <w:t>Ing. Jindřich Ondruš generální ředitel</w:t>
      </w:r>
      <w:r>
        <w:br w:type="page"/>
      </w:r>
    </w:p>
    <w:p w:rsidR="0070639F" w:rsidRDefault="00801062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 w:line="240" w:lineRule="auto"/>
        <w:ind w:firstLine="440"/>
        <w:rPr>
          <w:sz w:val="20"/>
          <w:szCs w:val="20"/>
        </w:rPr>
      </w:pPr>
      <w:bookmarkStart w:id="23" w:name="bookmark22"/>
      <w:bookmarkStart w:id="24" w:name="bookmark23"/>
      <w:r>
        <w:rPr>
          <w:rFonts w:ascii="Arial" w:eastAsia="Arial" w:hAnsi="Arial" w:cs="Arial"/>
          <w:sz w:val="20"/>
          <w:szCs w:val="20"/>
        </w:rPr>
        <w:lastRenderedPageBreak/>
        <w:t>Doložka objednatele:</w:t>
      </w:r>
      <w:bookmarkEnd w:id="23"/>
      <w:bookmarkEnd w:id="24"/>
    </w:p>
    <w:p w:rsidR="0070639F" w:rsidRDefault="0080106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Předběžnou řídící kontrolu dle </w:t>
      </w:r>
      <w:proofErr w:type="gramStart"/>
      <w:r>
        <w:t>ustanovením</w:t>
      </w:r>
      <w:proofErr w:type="gramEnd"/>
      <w:r>
        <w:t xml:space="preserve"> § 10,</w:t>
      </w:r>
      <w:r>
        <w:t xml:space="preserve"> §11, §13 </w:t>
      </w:r>
      <w:proofErr w:type="spellStart"/>
      <w:r>
        <w:t>vyhl</w:t>
      </w:r>
      <w:proofErr w:type="spellEnd"/>
      <w:r>
        <w:t xml:space="preserve">. č. 416/2004 Sb., kterou se provádí zákon č. 320/2001 </w:t>
      </w:r>
      <w:proofErr w:type="spellStart"/>
      <w:r>
        <w:t>Sb.,o</w:t>
      </w:r>
      <w:proofErr w:type="spellEnd"/>
      <w:r>
        <w:t xml:space="preserve"> finanční kontrole, v platném znění</w:t>
      </w:r>
    </w:p>
    <w:p w:rsidR="0070639F" w:rsidRDefault="0080106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Provedl příkazce </w:t>
      </w:r>
      <w:proofErr w:type="gramStart"/>
      <w:r>
        <w:t>operace : Ing.</w:t>
      </w:r>
      <w:proofErr w:type="gramEnd"/>
      <w:r>
        <w:t xml:space="preserve"> Milan Gesierich Dne:</w:t>
      </w:r>
    </w:p>
    <w:p w:rsidR="0070639F" w:rsidRDefault="0080106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0" w:firstLine="440"/>
      </w:pPr>
      <w:r>
        <w:t>Předkládá správce rozpočtu: Ing. Věra Cábová</w:t>
      </w:r>
    </w:p>
    <w:p w:rsidR="0070639F" w:rsidRDefault="0080106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Dne:</w:t>
      </w:r>
    </w:p>
    <w:p w:rsidR="0070639F" w:rsidRDefault="00801062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127000</wp:posOffset>
                </wp:positionV>
                <wp:extent cx="628015" cy="5791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39F" w:rsidRDefault="00801062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JUDr.</w:t>
                            </w:r>
                          </w:p>
                          <w:p w:rsidR="0070639F" w:rsidRDefault="00801062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František</w:t>
                            </w:r>
                          </w:p>
                          <w:p w:rsidR="0070639F" w:rsidRDefault="00801062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Severin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47.35000000000002pt;margin-top:10.pt;width:49.450000000000003pt;height:45.600000000000001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JUDr.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František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Severin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177800</wp:posOffset>
                </wp:positionV>
                <wp:extent cx="661670" cy="4876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639F" w:rsidRDefault="00801062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 xml:space="preserve">Digitálně </w:t>
                            </w:r>
                            <w:r>
                              <w:t>podepsal</w:t>
                            </w:r>
                          </w:p>
                          <w:p w:rsidR="0070639F" w:rsidRDefault="00801062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JUDr. František</w:t>
                            </w:r>
                          </w:p>
                          <w:p w:rsidR="0070639F" w:rsidRDefault="00801062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Severin</w:t>
                            </w:r>
                          </w:p>
                          <w:p w:rsidR="0070639F" w:rsidRDefault="00801062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Datum: 2019.11.01</w:t>
                            </w:r>
                          </w:p>
                          <w:p w:rsidR="0070639F" w:rsidRDefault="00801062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12:07:02 +01 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00.60000000000002pt;margin-top:14.pt;width:52.100000000000001pt;height:38.3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JUDr. František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Severin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2019.11.01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12:07:02 +01 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Náležitosti smlouvy kontroloval: JUDr. František Severin Dne:</w:t>
      </w:r>
    </w:p>
    <w:sectPr w:rsidR="0070639F">
      <w:type w:val="continuous"/>
      <w:pgSz w:w="11900" w:h="16840"/>
      <w:pgMar w:top="1114" w:right="5202" w:bottom="4178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62" w:rsidRDefault="00801062">
      <w:r>
        <w:separator/>
      </w:r>
    </w:p>
  </w:endnote>
  <w:endnote w:type="continuationSeparator" w:id="0">
    <w:p w:rsidR="00801062" w:rsidRDefault="0080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62" w:rsidRDefault="00801062"/>
  </w:footnote>
  <w:footnote w:type="continuationSeparator" w:id="0">
    <w:p w:rsidR="00801062" w:rsidRDefault="008010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FB0"/>
    <w:multiLevelType w:val="multilevel"/>
    <w:tmpl w:val="B6AA42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828D0"/>
    <w:multiLevelType w:val="multilevel"/>
    <w:tmpl w:val="C188F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639F"/>
    <w:rsid w:val="0070639F"/>
    <w:rsid w:val="00801062"/>
    <w:rsid w:val="00AB5D21"/>
    <w:rsid w:val="00BB3D5B"/>
    <w:rsid w:val="00F63214"/>
    <w:rsid w:val="00F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 w:line="221" w:lineRule="auto"/>
      <w:ind w:firstLine="3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440" w:firstLine="2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 w:line="221" w:lineRule="auto"/>
      <w:ind w:firstLine="3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440" w:firstLine="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Spokova</cp:lastModifiedBy>
  <cp:revision>6</cp:revision>
  <dcterms:created xsi:type="dcterms:W3CDTF">2019-11-06T08:57:00Z</dcterms:created>
  <dcterms:modified xsi:type="dcterms:W3CDTF">2019-11-06T08:59:00Z</dcterms:modified>
</cp:coreProperties>
</file>