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191770</wp:posOffset>
                </wp:positionV>
                <wp:extent cx="2499360" cy="2590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936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ÚDRŽBA SILNIC VYSOČIN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5.59999999999999pt;margin-top:15.1pt;width:196.80000000000001pt;height:20.3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ÚDRŽBA SILNIC VYSOČIN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</w:t>
      </w:r>
      <w:bookmarkEnd w:id="0"/>
      <w:bookmarkEnd w:id="1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 Kosovská 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^příspěvková organizace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406" w:left="792" w:right="736" w:bottom="2636" w:header="0" w:footer="3" w:gutter="0"/>
          <w:pgNumType w:start="1"/>
          <w:cols w:num="2" w:space="3893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114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09" w:left="0" w:right="0" w:bottom="26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č.29101/2019</w:t>
      </w:r>
      <w:bookmarkEnd w:id="2"/>
      <w:bookmarkEnd w:id="3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„NOZ) se řídí tímto zákonem.</w:t>
      </w:r>
    </w:p>
    <w:p>
      <w:pPr>
        <w:pStyle w:val="Style1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4" w:val="left"/>
        </w:tabs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4"/>
      <w:bookmarkEnd w:id="5"/>
    </w:p>
    <w:p>
      <w:pPr>
        <w:pStyle w:val="Style16"/>
        <w:keepNext w:val="0"/>
        <w:keepLines w:val="0"/>
        <w:widowControl w:val="0"/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793" w:val="left"/>
        </w:tabs>
        <w:bidi w:val="0"/>
        <w:spacing w:before="0" w:after="0" w:line="23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  <w:tab/>
        <w:t>N—oáčvn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354" w:val="left"/>
        </w:tabs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</w:t>
        <w:tab/>
        <w:t>- ředitelem organizace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732" w:val="left"/>
        </w:tabs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vedoucí výrobního oddělení Jihlava,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3635" w:val="left"/>
        </w:tabs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SDoiení: Komerční banka Jihlava, č.ůčtu: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3162" w:val="left"/>
        </w:tabs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3635" w:val="left"/>
        </w:tabs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cestmistrovství Jihlava : pan: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cestmistrvství Telč : 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Zadní Vydří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starostkou Ing. Jitkou Deutscharovou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Zadní Vydří č.28,588 56 Telč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42634563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GE Money Bank Telč,č.účtu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cs-CZ" w:eastAsia="cs-CZ" w:bidi="cs-CZ"/>
        </w:rPr>
        <w:t>ll.Předmět smlouvy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20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Popis díla: 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Zimní údržba MK Kostelní Myslová - Zadní Vydří: posyp+pluhování délky 2 000,OOm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0" w:val="left"/>
        </w:tabs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 díla : dle skutečné potřeby.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4" w:val="left"/>
        </w:tabs>
        <w:bidi w:val="0"/>
        <w:spacing w:before="0" w:after="200" w:line="240" w:lineRule="auto"/>
        <w:ind w:left="0" w:right="0" w:firstLine="0"/>
        <w:jc w:val="center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 1. 11. 2019 do 31. 3.2020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0" w:val="left"/>
        </w:tabs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6"/>
      <w:bookmarkEnd w:id="7"/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První faktura za provedené práce bude vystavena za období listopad a prosinec 2019.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leden-březen 2020.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46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Fakturační a platební podmínky</w:t>
      </w:r>
      <w:bookmarkEnd w:id="8"/>
      <w:bookmarkEnd w:id="9"/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200" w:line="262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smlouvy o dílo.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dlužné částky za každý den prodlení. Tím není dotčeno právo na náhradu škody a úhradu běžného úroku.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87" w:val="left"/>
        </w:tabs>
        <w:bidi w:val="0"/>
        <w:spacing w:before="0" w:line="252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Platnost a účinnost smlouvy</w:t>
      </w:r>
      <w:bookmarkEnd w:id="10"/>
      <w:bookmarkEnd w:id="11"/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1" w:val="left"/>
        </w:tabs>
        <w:bidi w:val="0"/>
        <w:spacing w:before="0" w:after="46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(zákon o registru smluv) zajistí Krajská správa a údržba silnic Vysočiny, příspěvková organizace.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59" w:val="left"/>
        </w:tabs>
        <w:bidi w:val="0"/>
        <w:spacing w:before="0" w:line="252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Závěrečná ustanovení</w:t>
      </w:r>
      <w:bookmarkEnd w:id="12"/>
      <w:bookmarkEnd w:id="13"/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380" w:right="0" w:hanging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09" w:left="800" w:right="727" w:bottom="263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1" w:left="0" w:right="0" w:bottom="352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 8.10.201'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- ředitel organizace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Zadním Vydří dne : 8.10.2019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1" w:left="813" w:right="2601" w:bottom="3527" w:header="0" w:footer="3" w:gutter="0"/>
          <w:cols w:num="2" w:space="187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Jitka Deutscharová - starostka obce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1" w:left="0" w:right="0" w:bottom="13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1" w:left="813" w:right="2092" w:bottom="138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3857625</wp:posOffset>
                </wp:positionH>
                <wp:positionV relativeFrom="paragraph">
                  <wp:posOffset>12700</wp:posOffset>
                </wp:positionV>
                <wp:extent cx="426720" cy="17081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3.75pt;margin-top:1.pt;width:33.600000000000001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30"/>
        <w:gridCol w:w="854"/>
        <w:gridCol w:w="2011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392" w:left="1251" w:right="1654" w:bottom="1392" w:header="964" w:footer="964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9815195</wp:posOffset>
              </wp:positionV>
              <wp:extent cx="109855" cy="850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8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.2.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6.25pt;margin-top:772.85000000000002pt;width:8.6500000000000004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.2.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3620770</wp:posOffset>
              </wp:positionH>
              <wp:positionV relativeFrom="page">
                <wp:posOffset>9928860</wp:posOffset>
              </wp:positionV>
              <wp:extent cx="13716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5.10000000000002pt;margin-top:781.79999999999995pt;width:10.800000000000001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5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Nadpis #2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Základní text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5">
    <w:name w:val="Základní text (3)_"/>
    <w:basedOn w:val="DefaultParagraphFont"/>
    <w:link w:val="Style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9">
    <w:name w:val="Jiné_"/>
    <w:basedOn w:val="DefaultParagraphFont"/>
    <w:link w:val="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5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line="283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Základní text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200" w:line="245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3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8">
    <w:name w:val="Jiné"/>
    <w:basedOn w:val="Normal"/>
    <w:link w:val="CharStyle2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