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C2" w:rsidRPr="00BB5362" w:rsidRDefault="004B01C2">
      <w:pPr>
        <w:spacing w:line="200" w:lineRule="exact"/>
        <w:rPr>
          <w:rFonts w:ascii="Tahoma" w:hAnsi="Tahoma" w:cs="Tahoma"/>
          <w:sz w:val="24"/>
          <w:szCs w:val="24"/>
        </w:rPr>
      </w:pPr>
      <w:bookmarkStart w:id="0" w:name="page1"/>
      <w:bookmarkEnd w:id="0"/>
    </w:p>
    <w:p w:rsidR="004B01C2" w:rsidRPr="00BB5362" w:rsidRDefault="004B01C2">
      <w:pPr>
        <w:spacing w:line="264" w:lineRule="exact"/>
        <w:rPr>
          <w:rFonts w:ascii="Tahoma" w:hAnsi="Tahoma" w:cs="Tahoma"/>
          <w:sz w:val="24"/>
          <w:szCs w:val="24"/>
        </w:rPr>
      </w:pPr>
    </w:p>
    <w:p w:rsidR="004B01C2" w:rsidRPr="00BB5362" w:rsidRDefault="00564F01">
      <w:pPr>
        <w:jc w:val="center"/>
        <w:rPr>
          <w:rFonts w:ascii="Tahoma" w:hAnsi="Tahoma" w:cs="Tahoma"/>
          <w:sz w:val="20"/>
          <w:szCs w:val="20"/>
        </w:rPr>
      </w:pPr>
      <w:r w:rsidRPr="00BB5362">
        <w:rPr>
          <w:rFonts w:ascii="Tahoma" w:eastAsia="Tahoma" w:hAnsi="Tahoma" w:cs="Tahoma"/>
          <w:b/>
          <w:bCs/>
          <w:sz w:val="40"/>
          <w:szCs w:val="40"/>
        </w:rPr>
        <w:t>SMLOUVA O DÍLO</w:t>
      </w:r>
    </w:p>
    <w:p w:rsidR="004B01C2" w:rsidRPr="00BB5362" w:rsidRDefault="004B01C2">
      <w:pPr>
        <w:spacing w:line="200" w:lineRule="exact"/>
        <w:rPr>
          <w:rFonts w:ascii="Tahoma" w:hAnsi="Tahoma" w:cs="Tahoma"/>
          <w:sz w:val="24"/>
          <w:szCs w:val="24"/>
        </w:rPr>
      </w:pPr>
    </w:p>
    <w:p w:rsidR="004B01C2" w:rsidRPr="00BB5362" w:rsidRDefault="004B01C2">
      <w:pPr>
        <w:spacing w:line="282" w:lineRule="exact"/>
        <w:rPr>
          <w:rFonts w:ascii="Tahoma" w:hAnsi="Tahoma" w:cs="Tahoma"/>
          <w:sz w:val="24"/>
          <w:szCs w:val="24"/>
        </w:rPr>
      </w:pPr>
    </w:p>
    <w:p w:rsidR="004B01C2" w:rsidRPr="00BB5362" w:rsidRDefault="00564F01">
      <w:pPr>
        <w:jc w:val="center"/>
        <w:rPr>
          <w:rFonts w:ascii="Tahoma" w:hAnsi="Tahoma" w:cs="Tahoma"/>
          <w:sz w:val="20"/>
          <w:szCs w:val="20"/>
        </w:rPr>
      </w:pPr>
      <w:r w:rsidRPr="00BB5362">
        <w:rPr>
          <w:rFonts w:ascii="Tahoma" w:eastAsia="Tahoma" w:hAnsi="Tahoma" w:cs="Tahoma"/>
          <w:sz w:val="20"/>
          <w:szCs w:val="20"/>
          <w:u w:val="single"/>
        </w:rPr>
        <w:t>Dodání projektové dokumentace včetně souvisejících inženýrských činností</w:t>
      </w:r>
    </w:p>
    <w:p w:rsidR="004B01C2" w:rsidRPr="00BB5362" w:rsidRDefault="00564F01">
      <w:pPr>
        <w:spacing w:line="238" w:lineRule="auto"/>
        <w:jc w:val="center"/>
        <w:rPr>
          <w:rFonts w:ascii="Tahoma" w:hAnsi="Tahoma" w:cs="Tahoma"/>
          <w:sz w:val="20"/>
          <w:szCs w:val="20"/>
        </w:rPr>
      </w:pPr>
      <w:r w:rsidRPr="00BB5362">
        <w:rPr>
          <w:rFonts w:ascii="Tahoma" w:eastAsia="Tahoma" w:hAnsi="Tahoma" w:cs="Tahoma"/>
          <w:sz w:val="20"/>
          <w:szCs w:val="20"/>
          <w:u w:val="single"/>
        </w:rPr>
        <w:t>Rekonstrukce sociálního zařízení – věž B</w:t>
      </w:r>
    </w:p>
    <w:p w:rsidR="004B01C2" w:rsidRPr="00BB5362" w:rsidRDefault="004B01C2">
      <w:pPr>
        <w:spacing w:line="268" w:lineRule="exact"/>
        <w:rPr>
          <w:rFonts w:ascii="Tahoma" w:hAnsi="Tahoma" w:cs="Tahoma"/>
          <w:sz w:val="24"/>
          <w:szCs w:val="24"/>
        </w:rPr>
      </w:pPr>
    </w:p>
    <w:p w:rsidR="004B01C2" w:rsidRPr="00BB5362" w:rsidRDefault="00564F01">
      <w:pPr>
        <w:spacing w:line="239" w:lineRule="auto"/>
        <w:jc w:val="center"/>
        <w:rPr>
          <w:rFonts w:ascii="Tahoma" w:hAnsi="Tahoma" w:cs="Tahoma"/>
          <w:sz w:val="20"/>
          <w:szCs w:val="20"/>
        </w:rPr>
      </w:pPr>
      <w:r w:rsidRPr="00BB5362">
        <w:rPr>
          <w:rFonts w:ascii="Tahoma" w:eastAsia="Tahoma" w:hAnsi="Tahoma" w:cs="Tahoma"/>
          <w:sz w:val="20"/>
          <w:szCs w:val="20"/>
        </w:rPr>
        <w:t>v souladu s § 2586 a následně § 2430 a následně zákona č. 89/2012 Sb., občanský zákoník, ve znění pozdějších právních předpisů, mezi těmito smluvními stranami:</w:t>
      </w:r>
    </w:p>
    <w:p w:rsidR="004B01C2" w:rsidRPr="00BB5362" w:rsidRDefault="004B01C2">
      <w:pPr>
        <w:spacing w:line="200" w:lineRule="exact"/>
        <w:rPr>
          <w:rFonts w:ascii="Tahoma" w:hAnsi="Tahoma" w:cs="Tahoma"/>
          <w:sz w:val="24"/>
          <w:szCs w:val="24"/>
        </w:rPr>
      </w:pPr>
    </w:p>
    <w:p w:rsidR="004B01C2" w:rsidRPr="00BB5362" w:rsidRDefault="004B01C2">
      <w:pPr>
        <w:spacing w:line="284" w:lineRule="exact"/>
        <w:rPr>
          <w:rFonts w:ascii="Tahoma" w:hAnsi="Tahoma" w:cs="Tahoma"/>
          <w:sz w:val="24"/>
          <w:szCs w:val="24"/>
        </w:rPr>
      </w:pPr>
    </w:p>
    <w:p w:rsidR="004B01C2" w:rsidRPr="00BB5362" w:rsidRDefault="00564F01">
      <w:pPr>
        <w:ind w:left="280"/>
        <w:rPr>
          <w:rFonts w:ascii="Tahoma" w:hAnsi="Tahoma" w:cs="Tahoma"/>
          <w:sz w:val="20"/>
          <w:szCs w:val="20"/>
        </w:rPr>
      </w:pPr>
      <w:r w:rsidRPr="00BB5362">
        <w:rPr>
          <w:rFonts w:ascii="Tahoma" w:eastAsia="Tahoma" w:hAnsi="Tahoma" w:cs="Tahoma"/>
          <w:b/>
          <w:bCs/>
          <w:sz w:val="20"/>
          <w:szCs w:val="20"/>
        </w:rPr>
        <w:t>Ing. arch. Jiří Macháček</w:t>
      </w:r>
    </w:p>
    <w:p w:rsidR="004B01C2" w:rsidRPr="00BB5362" w:rsidRDefault="00564F01">
      <w:pPr>
        <w:ind w:left="280"/>
        <w:rPr>
          <w:rFonts w:ascii="Tahoma" w:hAnsi="Tahoma" w:cs="Tahoma"/>
          <w:sz w:val="20"/>
          <w:szCs w:val="20"/>
        </w:rPr>
      </w:pPr>
      <w:r w:rsidRPr="00BB5362">
        <w:rPr>
          <w:rFonts w:ascii="Tahoma" w:eastAsia="Tahoma" w:hAnsi="Tahoma" w:cs="Tahoma"/>
          <w:sz w:val="20"/>
          <w:szCs w:val="20"/>
        </w:rPr>
        <w:t xml:space="preserve">IČO: </w:t>
      </w:r>
      <w:r w:rsidRPr="00BB5362">
        <w:rPr>
          <w:rFonts w:ascii="Tahoma" w:eastAsia="Tahoma" w:hAnsi="Tahoma" w:cs="Tahoma"/>
          <w:b/>
          <w:bCs/>
          <w:sz w:val="20"/>
          <w:szCs w:val="20"/>
        </w:rPr>
        <w:t>07 973 934</w:t>
      </w:r>
    </w:p>
    <w:p w:rsidR="004B01C2" w:rsidRPr="00BB5362" w:rsidRDefault="004B01C2">
      <w:pPr>
        <w:spacing w:line="2" w:lineRule="exact"/>
        <w:rPr>
          <w:rFonts w:ascii="Tahoma" w:hAnsi="Tahoma" w:cs="Tahoma"/>
          <w:sz w:val="24"/>
          <w:szCs w:val="24"/>
        </w:rPr>
      </w:pPr>
    </w:p>
    <w:p w:rsidR="004B01C2" w:rsidRPr="00BB5362" w:rsidRDefault="00564F01">
      <w:pPr>
        <w:spacing w:line="238" w:lineRule="auto"/>
        <w:ind w:left="280" w:right="4180"/>
        <w:rPr>
          <w:rFonts w:ascii="Tahoma" w:hAnsi="Tahoma" w:cs="Tahoma"/>
          <w:sz w:val="20"/>
          <w:szCs w:val="20"/>
        </w:rPr>
      </w:pPr>
      <w:r w:rsidRPr="00BB5362">
        <w:rPr>
          <w:rFonts w:ascii="Tahoma" w:eastAsia="Tahoma" w:hAnsi="Tahoma" w:cs="Tahoma"/>
          <w:sz w:val="20"/>
          <w:szCs w:val="20"/>
        </w:rPr>
        <w:t xml:space="preserve">se sídlem: </w:t>
      </w:r>
      <w:r w:rsidRPr="00BB5362">
        <w:rPr>
          <w:rFonts w:ascii="Tahoma" w:eastAsia="Tahoma" w:hAnsi="Tahoma" w:cs="Tahoma"/>
          <w:b/>
          <w:bCs/>
          <w:sz w:val="20"/>
          <w:szCs w:val="20"/>
        </w:rPr>
        <w:t>Zelenohorská 4762/3, Jablonec nad Nisou, 468 01</w:t>
      </w:r>
      <w:r w:rsidRPr="00BB5362">
        <w:rPr>
          <w:rFonts w:ascii="Tahoma" w:eastAsia="Tahoma" w:hAnsi="Tahoma" w:cs="Tahoma"/>
          <w:sz w:val="20"/>
          <w:szCs w:val="20"/>
        </w:rPr>
        <w:t xml:space="preserve"> zapsán v živnostenském rejstříku</w:t>
      </w:r>
    </w:p>
    <w:p w:rsidR="004B01C2" w:rsidRPr="00BB5362" w:rsidRDefault="004B01C2">
      <w:pPr>
        <w:spacing w:line="1" w:lineRule="exact"/>
        <w:rPr>
          <w:rFonts w:ascii="Tahoma" w:hAnsi="Tahoma" w:cs="Tahoma"/>
          <w:sz w:val="24"/>
          <w:szCs w:val="24"/>
        </w:rPr>
      </w:pPr>
    </w:p>
    <w:p w:rsidR="004B01C2" w:rsidRPr="00BB5362" w:rsidRDefault="00564F01">
      <w:pPr>
        <w:ind w:left="280"/>
        <w:rPr>
          <w:rFonts w:ascii="Tahoma" w:hAnsi="Tahoma" w:cs="Tahoma"/>
          <w:sz w:val="20"/>
          <w:szCs w:val="20"/>
        </w:rPr>
      </w:pPr>
      <w:r w:rsidRPr="00BB5362">
        <w:rPr>
          <w:rFonts w:ascii="Tahoma" w:eastAsia="Tahoma" w:hAnsi="Tahoma" w:cs="Tahoma"/>
          <w:sz w:val="20"/>
          <w:szCs w:val="20"/>
        </w:rPr>
        <w:t xml:space="preserve">(dále jen </w:t>
      </w:r>
      <w:r w:rsidRPr="00BB5362">
        <w:rPr>
          <w:rFonts w:ascii="Tahoma" w:eastAsia="Tahoma" w:hAnsi="Tahoma" w:cs="Tahoma"/>
          <w:b/>
          <w:bCs/>
          <w:sz w:val="20"/>
          <w:szCs w:val="20"/>
        </w:rPr>
        <w:t>„Dodavatel“</w:t>
      </w:r>
      <w:r w:rsidRPr="00BB5362">
        <w:rPr>
          <w:rFonts w:ascii="Tahoma" w:eastAsia="Tahoma" w:hAnsi="Tahoma" w:cs="Tahoma"/>
          <w:sz w:val="20"/>
          <w:szCs w:val="20"/>
        </w:rPr>
        <w:t>)</w:t>
      </w:r>
    </w:p>
    <w:p w:rsidR="004B01C2" w:rsidRPr="00BB5362" w:rsidRDefault="004B01C2">
      <w:pPr>
        <w:spacing w:line="241" w:lineRule="exact"/>
        <w:rPr>
          <w:rFonts w:ascii="Tahoma" w:hAnsi="Tahoma" w:cs="Tahoma"/>
          <w:sz w:val="24"/>
          <w:szCs w:val="24"/>
        </w:rPr>
      </w:pPr>
    </w:p>
    <w:p w:rsidR="004B01C2" w:rsidRPr="00BB5362" w:rsidRDefault="00564F01">
      <w:pPr>
        <w:ind w:left="280"/>
        <w:rPr>
          <w:rFonts w:ascii="Tahoma" w:hAnsi="Tahoma" w:cs="Tahoma"/>
          <w:sz w:val="20"/>
          <w:szCs w:val="20"/>
        </w:rPr>
      </w:pPr>
      <w:r w:rsidRPr="00BB5362">
        <w:rPr>
          <w:rFonts w:ascii="Tahoma" w:eastAsia="Tahoma" w:hAnsi="Tahoma" w:cs="Tahoma"/>
          <w:sz w:val="20"/>
          <w:szCs w:val="20"/>
        </w:rPr>
        <w:t>a</w:t>
      </w:r>
    </w:p>
    <w:p w:rsidR="004B01C2" w:rsidRPr="00BB5362" w:rsidRDefault="004B01C2">
      <w:pPr>
        <w:spacing w:line="243" w:lineRule="exact"/>
        <w:rPr>
          <w:rFonts w:ascii="Tahoma" w:hAnsi="Tahoma" w:cs="Tahoma"/>
          <w:sz w:val="24"/>
          <w:szCs w:val="24"/>
        </w:rPr>
      </w:pPr>
    </w:p>
    <w:p w:rsidR="004B01C2" w:rsidRPr="00BB5362" w:rsidRDefault="00564F01">
      <w:pPr>
        <w:spacing w:line="239" w:lineRule="auto"/>
        <w:ind w:left="280" w:right="520"/>
        <w:rPr>
          <w:rFonts w:ascii="Tahoma" w:hAnsi="Tahoma" w:cs="Tahoma"/>
          <w:sz w:val="20"/>
          <w:szCs w:val="20"/>
        </w:rPr>
      </w:pPr>
      <w:r w:rsidRPr="00BB5362">
        <w:rPr>
          <w:rFonts w:ascii="Tahoma" w:eastAsia="Tahoma" w:hAnsi="Tahoma" w:cs="Tahoma"/>
          <w:b/>
          <w:bCs/>
          <w:sz w:val="20"/>
          <w:szCs w:val="20"/>
        </w:rPr>
        <w:t xml:space="preserve">Střední průmyslová škola technická, Jablonec nad Nisou, Belgická 4852, příspěvková organizace </w:t>
      </w:r>
      <w:r w:rsidRPr="00BB5362">
        <w:rPr>
          <w:rFonts w:ascii="Tahoma" w:eastAsia="Tahoma" w:hAnsi="Tahoma" w:cs="Tahoma"/>
          <w:sz w:val="20"/>
          <w:szCs w:val="20"/>
        </w:rPr>
        <w:t xml:space="preserve">IČO: </w:t>
      </w:r>
      <w:r w:rsidRPr="00BB5362">
        <w:rPr>
          <w:rFonts w:ascii="Tahoma" w:eastAsia="Tahoma" w:hAnsi="Tahoma" w:cs="Tahoma"/>
          <w:b/>
          <w:bCs/>
          <w:sz w:val="20"/>
          <w:szCs w:val="20"/>
        </w:rPr>
        <w:t>18385036</w:t>
      </w:r>
    </w:p>
    <w:p w:rsidR="004B01C2" w:rsidRPr="00BB5362" w:rsidRDefault="004B01C2">
      <w:pPr>
        <w:spacing w:line="2" w:lineRule="exact"/>
        <w:rPr>
          <w:rFonts w:ascii="Tahoma" w:hAnsi="Tahoma" w:cs="Tahoma"/>
          <w:sz w:val="24"/>
          <w:szCs w:val="24"/>
        </w:rPr>
      </w:pPr>
    </w:p>
    <w:p w:rsidR="004B01C2" w:rsidRPr="00BB5362" w:rsidRDefault="00564F01">
      <w:pPr>
        <w:ind w:left="280"/>
        <w:rPr>
          <w:rFonts w:ascii="Tahoma" w:hAnsi="Tahoma" w:cs="Tahoma"/>
          <w:sz w:val="20"/>
          <w:szCs w:val="20"/>
        </w:rPr>
      </w:pPr>
      <w:r w:rsidRPr="00BB5362">
        <w:rPr>
          <w:rFonts w:ascii="Tahoma" w:eastAsia="Tahoma" w:hAnsi="Tahoma" w:cs="Tahoma"/>
          <w:sz w:val="20"/>
          <w:szCs w:val="20"/>
        </w:rPr>
        <w:t xml:space="preserve">se sídlem </w:t>
      </w:r>
      <w:r w:rsidRPr="00BB5362">
        <w:rPr>
          <w:rFonts w:ascii="Tahoma" w:eastAsia="Tahoma" w:hAnsi="Tahoma" w:cs="Tahoma"/>
          <w:b/>
          <w:bCs/>
          <w:sz w:val="20"/>
          <w:szCs w:val="20"/>
        </w:rPr>
        <w:t>Belgická 4852, 466 01 Jablonec nad Nisou</w:t>
      </w:r>
    </w:p>
    <w:p w:rsidR="004B01C2" w:rsidRPr="00BB5362" w:rsidRDefault="00564F01">
      <w:pPr>
        <w:spacing w:line="238" w:lineRule="auto"/>
        <w:ind w:left="280"/>
        <w:rPr>
          <w:rFonts w:ascii="Tahoma" w:hAnsi="Tahoma" w:cs="Tahoma"/>
          <w:sz w:val="20"/>
          <w:szCs w:val="20"/>
        </w:rPr>
      </w:pPr>
      <w:r w:rsidRPr="00BB5362">
        <w:rPr>
          <w:rFonts w:ascii="Tahoma" w:eastAsia="Tahoma" w:hAnsi="Tahoma" w:cs="Tahoma"/>
          <w:sz w:val="20"/>
          <w:szCs w:val="20"/>
        </w:rPr>
        <w:t xml:space="preserve">zastoupená </w:t>
      </w:r>
      <w:r w:rsidRPr="00BB5362">
        <w:rPr>
          <w:rFonts w:ascii="Tahoma" w:eastAsia="Tahoma" w:hAnsi="Tahoma" w:cs="Tahoma"/>
          <w:b/>
          <w:bCs/>
          <w:sz w:val="20"/>
          <w:szCs w:val="20"/>
        </w:rPr>
        <w:t>Mgr. Petr Froněk</w:t>
      </w:r>
    </w:p>
    <w:p w:rsidR="004B01C2" w:rsidRPr="00BB5362" w:rsidRDefault="004B01C2">
      <w:pPr>
        <w:spacing w:line="2" w:lineRule="exact"/>
        <w:rPr>
          <w:rFonts w:ascii="Tahoma" w:hAnsi="Tahoma" w:cs="Tahoma"/>
          <w:sz w:val="24"/>
          <w:szCs w:val="24"/>
        </w:rPr>
      </w:pPr>
    </w:p>
    <w:p w:rsidR="004B01C2" w:rsidRPr="00BB5362" w:rsidRDefault="00564F01">
      <w:pPr>
        <w:ind w:left="280"/>
        <w:rPr>
          <w:rFonts w:ascii="Tahoma" w:hAnsi="Tahoma" w:cs="Tahoma"/>
          <w:sz w:val="20"/>
          <w:szCs w:val="20"/>
        </w:rPr>
      </w:pPr>
      <w:r w:rsidRPr="00BB5362">
        <w:rPr>
          <w:rFonts w:ascii="Tahoma" w:eastAsia="Tahoma" w:hAnsi="Tahoma" w:cs="Tahoma"/>
          <w:sz w:val="20"/>
          <w:szCs w:val="20"/>
        </w:rPr>
        <w:t xml:space="preserve">(dále jen </w:t>
      </w:r>
      <w:r w:rsidRPr="00BB5362">
        <w:rPr>
          <w:rFonts w:ascii="Tahoma" w:eastAsia="Tahoma" w:hAnsi="Tahoma" w:cs="Tahoma"/>
          <w:b/>
          <w:bCs/>
          <w:sz w:val="20"/>
          <w:szCs w:val="20"/>
        </w:rPr>
        <w:t>„Objednatel“</w:t>
      </w:r>
      <w:r w:rsidRPr="00BB5362">
        <w:rPr>
          <w:rFonts w:ascii="Tahoma" w:eastAsia="Tahoma" w:hAnsi="Tahoma" w:cs="Tahoma"/>
          <w:sz w:val="20"/>
          <w:szCs w:val="20"/>
        </w:rPr>
        <w:t>)</w:t>
      </w:r>
    </w:p>
    <w:p w:rsidR="004B01C2" w:rsidRPr="00BB5362" w:rsidRDefault="004B01C2">
      <w:pPr>
        <w:spacing w:line="200" w:lineRule="exact"/>
        <w:rPr>
          <w:rFonts w:ascii="Tahoma" w:hAnsi="Tahoma" w:cs="Tahoma"/>
          <w:sz w:val="24"/>
          <w:szCs w:val="24"/>
        </w:rPr>
      </w:pPr>
    </w:p>
    <w:p w:rsidR="004B01C2" w:rsidRPr="00BB5362" w:rsidRDefault="004B01C2">
      <w:pPr>
        <w:spacing w:line="281" w:lineRule="exact"/>
        <w:rPr>
          <w:rFonts w:ascii="Tahoma" w:hAnsi="Tahoma" w:cs="Tahoma"/>
          <w:sz w:val="24"/>
          <w:szCs w:val="24"/>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I.</w:t>
      </w:r>
    </w:p>
    <w:p w:rsidR="004B01C2" w:rsidRPr="00BB5362" w:rsidRDefault="004B01C2">
      <w:pPr>
        <w:spacing w:line="1" w:lineRule="exact"/>
        <w:rPr>
          <w:rFonts w:ascii="Tahoma" w:hAnsi="Tahoma" w:cs="Tahoma"/>
          <w:sz w:val="24"/>
          <w:szCs w:val="24"/>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Úvodní ustanovení</w:t>
      </w:r>
    </w:p>
    <w:p w:rsidR="004B01C2" w:rsidRPr="00BB5362" w:rsidRDefault="004B01C2">
      <w:pPr>
        <w:spacing w:line="243" w:lineRule="exact"/>
        <w:rPr>
          <w:rFonts w:ascii="Tahoma" w:hAnsi="Tahoma" w:cs="Tahoma"/>
          <w:sz w:val="24"/>
          <w:szCs w:val="24"/>
        </w:rPr>
      </w:pPr>
    </w:p>
    <w:p w:rsidR="004B01C2" w:rsidRPr="00BB5362" w:rsidRDefault="00564F01">
      <w:pPr>
        <w:numPr>
          <w:ilvl w:val="0"/>
          <w:numId w:val="1"/>
        </w:numPr>
        <w:tabs>
          <w:tab w:val="left" w:pos="252"/>
        </w:tabs>
        <w:spacing w:line="239" w:lineRule="auto"/>
        <w:jc w:val="both"/>
        <w:rPr>
          <w:rFonts w:ascii="Tahoma" w:eastAsia="Tahoma" w:hAnsi="Tahoma" w:cs="Tahoma"/>
          <w:sz w:val="20"/>
          <w:szCs w:val="20"/>
        </w:rPr>
      </w:pPr>
      <w:r w:rsidRPr="00BB5362">
        <w:rPr>
          <w:rFonts w:ascii="Tahoma" w:eastAsia="Tahoma" w:hAnsi="Tahoma" w:cs="Tahoma"/>
          <w:sz w:val="20"/>
          <w:szCs w:val="20"/>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4B01C2" w:rsidRPr="00BB5362" w:rsidRDefault="004B01C2">
      <w:pPr>
        <w:spacing w:line="245" w:lineRule="exact"/>
        <w:rPr>
          <w:rFonts w:ascii="Tahoma" w:eastAsia="Tahoma" w:hAnsi="Tahoma" w:cs="Tahoma"/>
          <w:sz w:val="20"/>
          <w:szCs w:val="20"/>
        </w:rPr>
      </w:pPr>
    </w:p>
    <w:p w:rsidR="004B01C2" w:rsidRPr="00BB5362" w:rsidRDefault="00564F01">
      <w:pPr>
        <w:numPr>
          <w:ilvl w:val="0"/>
          <w:numId w:val="1"/>
        </w:numPr>
        <w:tabs>
          <w:tab w:val="left" w:pos="290"/>
        </w:tabs>
        <w:spacing w:line="239" w:lineRule="auto"/>
        <w:jc w:val="both"/>
        <w:rPr>
          <w:rFonts w:ascii="Tahoma" w:eastAsia="Tahoma" w:hAnsi="Tahoma" w:cs="Tahoma"/>
          <w:sz w:val="20"/>
          <w:szCs w:val="20"/>
        </w:rPr>
      </w:pPr>
      <w:r w:rsidRPr="00BB5362">
        <w:rPr>
          <w:rFonts w:ascii="Tahoma" w:eastAsia="Tahoma" w:hAnsi="Tahoma" w:cs="Tahoma"/>
          <w:sz w:val="20"/>
          <w:szCs w:val="20"/>
        </w:rPr>
        <w:t>Tato smlouva je uzavřena na základě výsledku zadávacího řízení k zakázce s názvem - Dodání projektové dokumentace a související inženýrské činnosti na projekt „Rekonstrukce sociálního zařízení v objektu školy Belgická – věž B, Jablonec nad Nisou“ (dále jen „veřejná zakázka malého rozsahu“), ve které byla nabídka zhotovitele vybrána jako nejvhodnější.</w:t>
      </w:r>
    </w:p>
    <w:p w:rsidR="004B01C2" w:rsidRPr="00BB5362" w:rsidRDefault="004B01C2">
      <w:pPr>
        <w:spacing w:line="242" w:lineRule="exact"/>
        <w:rPr>
          <w:rFonts w:ascii="Tahoma" w:eastAsia="Tahoma" w:hAnsi="Tahoma" w:cs="Tahoma"/>
          <w:sz w:val="20"/>
          <w:szCs w:val="20"/>
        </w:rPr>
      </w:pPr>
    </w:p>
    <w:p w:rsidR="004B01C2" w:rsidRPr="00BB5362" w:rsidRDefault="00564F01">
      <w:pPr>
        <w:numPr>
          <w:ilvl w:val="0"/>
          <w:numId w:val="1"/>
        </w:numPr>
        <w:tabs>
          <w:tab w:val="left" w:pos="700"/>
        </w:tabs>
        <w:ind w:left="700" w:hanging="700"/>
        <w:rPr>
          <w:rFonts w:ascii="Tahoma" w:eastAsia="Tahoma" w:hAnsi="Tahoma" w:cs="Tahoma"/>
          <w:sz w:val="20"/>
          <w:szCs w:val="20"/>
        </w:rPr>
      </w:pPr>
      <w:r w:rsidRPr="00BB5362">
        <w:rPr>
          <w:rFonts w:ascii="Tahoma" w:eastAsia="Tahoma" w:hAnsi="Tahoma" w:cs="Tahoma"/>
          <w:sz w:val="20"/>
          <w:szCs w:val="20"/>
        </w:rPr>
        <w:t>Dodavatel prohlašuje:</w:t>
      </w:r>
    </w:p>
    <w:p w:rsidR="004B01C2" w:rsidRPr="00BB5362" w:rsidRDefault="004B01C2">
      <w:pPr>
        <w:spacing w:line="3" w:lineRule="exact"/>
        <w:rPr>
          <w:rFonts w:ascii="Tahoma" w:eastAsia="Tahoma" w:hAnsi="Tahoma" w:cs="Tahoma"/>
          <w:sz w:val="20"/>
          <w:szCs w:val="20"/>
        </w:rPr>
      </w:pPr>
    </w:p>
    <w:p w:rsidR="004B01C2" w:rsidRPr="00BB5362" w:rsidRDefault="00564F01">
      <w:pPr>
        <w:spacing w:line="239" w:lineRule="auto"/>
        <w:ind w:left="700"/>
        <w:rPr>
          <w:rFonts w:ascii="Tahoma" w:eastAsia="Tahoma" w:hAnsi="Tahoma" w:cs="Tahoma"/>
          <w:sz w:val="20"/>
          <w:szCs w:val="20"/>
        </w:rPr>
      </w:pPr>
      <w:r w:rsidRPr="00BB5362">
        <w:rPr>
          <w:rFonts w:ascii="Tahoma" w:eastAsia="Tahoma" w:hAnsi="Tahoma" w:cs="Tahoma"/>
          <w:sz w:val="20"/>
          <w:szCs w:val="20"/>
        </w:rPr>
        <w:t>- že se detailně seznámil se všemi podklady k veřejné zakázce, s rozsahem a povahou předmětu plnění této smlouvy,</w:t>
      </w:r>
    </w:p>
    <w:p w:rsidR="004B01C2" w:rsidRPr="00BB5362" w:rsidRDefault="004B01C2">
      <w:pPr>
        <w:spacing w:line="1" w:lineRule="exact"/>
        <w:rPr>
          <w:rFonts w:ascii="Tahoma" w:eastAsia="Tahoma" w:hAnsi="Tahoma" w:cs="Tahoma"/>
          <w:sz w:val="20"/>
          <w:szCs w:val="20"/>
        </w:rPr>
      </w:pPr>
    </w:p>
    <w:p w:rsidR="004B01C2" w:rsidRPr="00BB5362" w:rsidRDefault="00564F01">
      <w:pPr>
        <w:spacing w:line="239" w:lineRule="auto"/>
        <w:ind w:left="700"/>
        <w:rPr>
          <w:rFonts w:ascii="Tahoma" w:eastAsia="Tahoma" w:hAnsi="Tahoma" w:cs="Tahoma"/>
          <w:sz w:val="20"/>
          <w:szCs w:val="20"/>
        </w:rPr>
      </w:pPr>
      <w:r w:rsidRPr="00BB5362">
        <w:rPr>
          <w:rFonts w:ascii="Tahoma" w:eastAsia="Tahoma" w:hAnsi="Tahoma" w:cs="Tahoma"/>
          <w:sz w:val="20"/>
          <w:szCs w:val="20"/>
        </w:rPr>
        <w:t>-že mu jsou známy veškeré technické, kvalitativní a jiné podmínky nezbytné pro realizaci předmětu plnění této smlouvy,</w:t>
      </w:r>
    </w:p>
    <w:p w:rsidR="004B01C2" w:rsidRPr="00BB5362" w:rsidRDefault="00564F01">
      <w:pPr>
        <w:spacing w:line="238" w:lineRule="auto"/>
        <w:ind w:left="700"/>
        <w:rPr>
          <w:rFonts w:ascii="Tahoma" w:eastAsia="Tahoma" w:hAnsi="Tahoma" w:cs="Tahoma"/>
          <w:sz w:val="20"/>
          <w:szCs w:val="20"/>
        </w:rPr>
      </w:pPr>
      <w:r w:rsidRPr="00BB5362">
        <w:rPr>
          <w:rFonts w:ascii="Tahoma" w:eastAsia="Tahoma" w:hAnsi="Tahoma" w:cs="Tahoma"/>
          <w:sz w:val="20"/>
          <w:szCs w:val="20"/>
        </w:rPr>
        <w:t>-že dodá předmět plnění této smlouvy za dohodnutou maximální cenu a v dohodnutém termínu.</w:t>
      </w:r>
    </w:p>
    <w:p w:rsidR="004B01C2" w:rsidRPr="00BB5362" w:rsidRDefault="004B01C2">
      <w:pPr>
        <w:spacing w:line="246" w:lineRule="exact"/>
        <w:rPr>
          <w:rFonts w:ascii="Tahoma" w:eastAsia="Tahoma" w:hAnsi="Tahoma" w:cs="Tahoma"/>
          <w:sz w:val="20"/>
          <w:szCs w:val="20"/>
        </w:rPr>
      </w:pPr>
    </w:p>
    <w:p w:rsidR="004B01C2" w:rsidRPr="00BB5362" w:rsidRDefault="00564F01">
      <w:pPr>
        <w:numPr>
          <w:ilvl w:val="0"/>
          <w:numId w:val="1"/>
        </w:numPr>
        <w:tabs>
          <w:tab w:val="left" w:pos="700"/>
        </w:tabs>
        <w:spacing w:line="238" w:lineRule="auto"/>
        <w:ind w:left="700" w:hanging="700"/>
        <w:rPr>
          <w:rFonts w:ascii="Tahoma" w:eastAsia="Tahoma" w:hAnsi="Tahoma" w:cs="Tahoma"/>
          <w:sz w:val="20"/>
          <w:szCs w:val="20"/>
        </w:rPr>
      </w:pPr>
      <w:r w:rsidRPr="00BB5362">
        <w:rPr>
          <w:rFonts w:ascii="Tahoma" w:eastAsia="Tahoma" w:hAnsi="Tahoma" w:cs="Tahoma"/>
          <w:sz w:val="20"/>
          <w:szCs w:val="20"/>
        </w:rPr>
        <w:t>Dodavatel bere na vědomí, že objednatel uzavírá tuto smlouvu za účelem realizace stavebního díla s těmito základními identifikačními údaji:</w:t>
      </w:r>
    </w:p>
    <w:p w:rsidR="004B01C2" w:rsidRPr="00BB5362" w:rsidRDefault="004B01C2">
      <w:pPr>
        <w:spacing w:line="241" w:lineRule="exact"/>
        <w:rPr>
          <w:rFonts w:ascii="Tahoma" w:hAnsi="Tahoma" w:cs="Tahoma"/>
          <w:sz w:val="24"/>
          <w:szCs w:val="24"/>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u w:val="single"/>
        </w:rPr>
        <w:t>Název:</w:t>
      </w:r>
      <w:r w:rsidRPr="00BB5362">
        <w:rPr>
          <w:rFonts w:ascii="Tahoma" w:eastAsia="Tahoma" w:hAnsi="Tahoma" w:cs="Tahoma"/>
          <w:sz w:val="20"/>
          <w:szCs w:val="20"/>
        </w:rPr>
        <w:t xml:space="preserve"> Střední průmyslová škola technická, Jablonec nad Nisou, Belgická 4852, příspěvková organizace –</w:t>
      </w:r>
    </w:p>
    <w:p w:rsidR="004B01C2" w:rsidRPr="00BB5362" w:rsidRDefault="004B01C2">
      <w:pPr>
        <w:spacing w:line="1" w:lineRule="exact"/>
        <w:rPr>
          <w:rFonts w:ascii="Tahoma" w:hAnsi="Tahoma" w:cs="Tahoma"/>
          <w:sz w:val="24"/>
          <w:szCs w:val="24"/>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Dodání projektové dokumentace a související inženýrské činnosti na projektu:</w:t>
      </w:r>
    </w:p>
    <w:p w:rsidR="004B01C2" w:rsidRPr="00BB5362" w:rsidRDefault="004B01C2">
      <w:pPr>
        <w:spacing w:line="1" w:lineRule="exact"/>
        <w:rPr>
          <w:rFonts w:ascii="Tahoma" w:hAnsi="Tahoma" w:cs="Tahoma"/>
          <w:sz w:val="24"/>
          <w:szCs w:val="24"/>
        </w:rPr>
      </w:pPr>
    </w:p>
    <w:p w:rsidR="004B01C2" w:rsidRPr="00BB5362" w:rsidRDefault="00564F01" w:rsidP="00564F01">
      <w:pPr>
        <w:ind w:left="720" w:firstLine="720"/>
        <w:rPr>
          <w:rFonts w:ascii="Tahoma" w:hAnsi="Tahoma" w:cs="Tahoma"/>
          <w:sz w:val="20"/>
          <w:szCs w:val="20"/>
        </w:rPr>
      </w:pPr>
      <w:r w:rsidRPr="00BB5362">
        <w:rPr>
          <w:rFonts w:ascii="Tahoma" w:eastAsia="Tahoma" w:hAnsi="Tahoma" w:cs="Tahoma"/>
          <w:sz w:val="20"/>
          <w:szCs w:val="20"/>
        </w:rPr>
        <w:t>„Rekonstrukce sociálního zařízení v objektu školy Belgická – věž B, Jablonec nad Nisou“</w:t>
      </w:r>
    </w:p>
    <w:p w:rsidR="004B01C2" w:rsidRPr="00BB5362" w:rsidRDefault="00564F01">
      <w:pPr>
        <w:spacing w:line="238" w:lineRule="auto"/>
        <w:ind w:left="700"/>
        <w:rPr>
          <w:rFonts w:ascii="Tahoma" w:hAnsi="Tahoma" w:cs="Tahoma"/>
          <w:sz w:val="20"/>
          <w:szCs w:val="20"/>
        </w:rPr>
      </w:pPr>
      <w:r w:rsidRPr="00BB5362">
        <w:rPr>
          <w:rFonts w:ascii="Tahoma" w:eastAsia="Tahoma" w:hAnsi="Tahoma" w:cs="Tahoma"/>
          <w:sz w:val="20"/>
          <w:szCs w:val="20"/>
          <w:u w:val="single"/>
        </w:rPr>
        <w:t>Celkové předpokládané náklady</w:t>
      </w:r>
      <w:r w:rsidRPr="00BB5362">
        <w:rPr>
          <w:rFonts w:ascii="Tahoma" w:eastAsia="Tahoma" w:hAnsi="Tahoma" w:cs="Tahoma"/>
          <w:sz w:val="20"/>
          <w:szCs w:val="20"/>
        </w:rPr>
        <w:t>: realizace stavebních úprav - 2 755 200,- Kč, bez DPH</w:t>
      </w:r>
    </w:p>
    <w:p w:rsidR="004B01C2" w:rsidRPr="00BB5362" w:rsidRDefault="004B01C2">
      <w:pPr>
        <w:spacing w:line="2" w:lineRule="exact"/>
        <w:rPr>
          <w:rFonts w:ascii="Tahoma" w:hAnsi="Tahoma" w:cs="Tahoma"/>
          <w:sz w:val="24"/>
          <w:szCs w:val="24"/>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u w:val="single"/>
        </w:rPr>
        <w:t>Předpokládaná doba</w:t>
      </w:r>
      <w:r w:rsidRPr="00BB5362">
        <w:rPr>
          <w:rFonts w:ascii="Tahoma" w:eastAsia="Tahoma" w:hAnsi="Tahoma" w:cs="Tahoma"/>
          <w:sz w:val="20"/>
          <w:szCs w:val="20"/>
        </w:rPr>
        <w:t>: realizace stavby cca 12 měsíců, dle vybraného dodavatele</w:t>
      </w:r>
    </w:p>
    <w:p w:rsidR="004B01C2" w:rsidRPr="00BB5362" w:rsidRDefault="00564F01">
      <w:pPr>
        <w:spacing w:line="238" w:lineRule="auto"/>
        <w:ind w:left="700"/>
        <w:rPr>
          <w:rFonts w:ascii="Tahoma" w:hAnsi="Tahoma" w:cs="Tahoma"/>
          <w:sz w:val="20"/>
          <w:szCs w:val="20"/>
        </w:rPr>
      </w:pPr>
      <w:r w:rsidRPr="00BB5362">
        <w:rPr>
          <w:rFonts w:ascii="Tahoma" w:eastAsia="Tahoma" w:hAnsi="Tahoma" w:cs="Tahoma"/>
          <w:sz w:val="20"/>
          <w:szCs w:val="20"/>
          <w:u w:val="single"/>
        </w:rPr>
        <w:t>Stavebník</w:t>
      </w:r>
      <w:r w:rsidRPr="00BB5362">
        <w:rPr>
          <w:rFonts w:ascii="Tahoma" w:eastAsia="Tahoma" w:hAnsi="Tahoma" w:cs="Tahoma"/>
          <w:sz w:val="20"/>
          <w:szCs w:val="20"/>
        </w:rPr>
        <w:t xml:space="preserve"> – investor: Liberecký kraj (dále jen „zřizovatel“)</w:t>
      </w:r>
    </w:p>
    <w:p w:rsidR="004B01C2" w:rsidRPr="00BB5362" w:rsidRDefault="004B01C2">
      <w:pPr>
        <w:spacing w:line="242" w:lineRule="exact"/>
        <w:rPr>
          <w:rFonts w:ascii="Tahoma" w:hAnsi="Tahoma" w:cs="Tahoma"/>
          <w:sz w:val="24"/>
          <w:szCs w:val="24"/>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(dále jen „stavba“).</w:t>
      </w:r>
    </w:p>
    <w:p w:rsidR="004B01C2" w:rsidRPr="00BB5362" w:rsidRDefault="004B01C2">
      <w:pPr>
        <w:spacing w:line="221" w:lineRule="exact"/>
        <w:rPr>
          <w:rFonts w:ascii="Tahoma" w:hAnsi="Tahoma" w:cs="Tahoma"/>
          <w:sz w:val="24"/>
          <w:szCs w:val="24"/>
        </w:rPr>
      </w:pPr>
    </w:p>
    <w:p w:rsidR="004B01C2" w:rsidRPr="00BB5362" w:rsidRDefault="004B01C2" w:rsidP="0035421C">
      <w:pPr>
        <w:jc w:val="center"/>
        <w:rPr>
          <w:rFonts w:ascii="Tahoma" w:hAnsi="Tahoma" w:cs="Tahoma"/>
          <w:sz w:val="20"/>
          <w:szCs w:val="20"/>
        </w:rPr>
        <w:sectPr w:rsidR="004B01C2" w:rsidRPr="00BB5362">
          <w:footerReference w:type="default" r:id="rId8"/>
          <w:pgSz w:w="11900" w:h="16838"/>
          <w:pgMar w:top="1440" w:right="726" w:bottom="377" w:left="720" w:header="0" w:footer="0" w:gutter="0"/>
          <w:cols w:space="708" w:equalWidth="0">
            <w:col w:w="10460"/>
          </w:cols>
        </w:sectPr>
      </w:pPr>
    </w:p>
    <w:p w:rsidR="004B01C2" w:rsidRPr="00BB5362" w:rsidRDefault="00564F01">
      <w:pPr>
        <w:numPr>
          <w:ilvl w:val="0"/>
          <w:numId w:val="2"/>
        </w:numPr>
        <w:tabs>
          <w:tab w:val="left" w:pos="230"/>
        </w:tabs>
        <w:spacing w:line="239" w:lineRule="auto"/>
        <w:rPr>
          <w:rFonts w:ascii="Tahoma" w:eastAsia="Tahoma" w:hAnsi="Tahoma" w:cs="Tahoma"/>
          <w:sz w:val="20"/>
          <w:szCs w:val="20"/>
        </w:rPr>
      </w:pPr>
      <w:bookmarkStart w:id="1" w:name="page2"/>
      <w:bookmarkEnd w:id="1"/>
      <w:r w:rsidRPr="00BB5362">
        <w:rPr>
          <w:rFonts w:ascii="Tahoma" w:eastAsia="Tahoma" w:hAnsi="Tahoma" w:cs="Tahoma"/>
          <w:sz w:val="20"/>
          <w:szCs w:val="20"/>
        </w:rPr>
        <w:lastRenderedPageBreak/>
        <w:t>Pojmy užívané v této Smlouvě jsou užívány ve významu vyplývajícím z příslušných právních předpisů, resp. ve svém obvyklém významu. Pro účely této Smlouvy se rozumí</w:t>
      </w:r>
    </w:p>
    <w:p w:rsidR="004B01C2" w:rsidRPr="00BB5362" w:rsidRDefault="004B01C2">
      <w:pPr>
        <w:spacing w:line="244" w:lineRule="exact"/>
        <w:rPr>
          <w:rFonts w:ascii="Tahoma" w:hAnsi="Tahoma" w:cs="Tahoma"/>
          <w:sz w:val="20"/>
          <w:szCs w:val="20"/>
        </w:rPr>
      </w:pPr>
    </w:p>
    <w:p w:rsidR="004B01C2" w:rsidRPr="00BB5362" w:rsidRDefault="00564F01">
      <w:pPr>
        <w:spacing w:line="239" w:lineRule="auto"/>
        <w:ind w:left="700"/>
        <w:rPr>
          <w:rFonts w:ascii="Tahoma" w:hAnsi="Tahoma" w:cs="Tahoma"/>
          <w:sz w:val="20"/>
          <w:szCs w:val="20"/>
        </w:rPr>
      </w:pPr>
      <w:r w:rsidRPr="00BB5362">
        <w:rPr>
          <w:rFonts w:ascii="Tahoma" w:eastAsia="Tahoma" w:hAnsi="Tahoma" w:cs="Tahoma"/>
          <w:sz w:val="20"/>
          <w:szCs w:val="20"/>
        </w:rPr>
        <w:t xml:space="preserve">5.1 </w:t>
      </w:r>
      <w:r w:rsidRPr="00BB5362">
        <w:rPr>
          <w:rFonts w:ascii="Tahoma" w:eastAsia="Tahoma" w:hAnsi="Tahoma" w:cs="Tahoma"/>
          <w:sz w:val="20"/>
          <w:szCs w:val="20"/>
          <w:u w:val="single"/>
        </w:rPr>
        <w:t>Dokumentací</w:t>
      </w:r>
      <w:r w:rsidRPr="00BB5362">
        <w:rPr>
          <w:rFonts w:ascii="Tahoma" w:eastAsia="Tahoma" w:hAnsi="Tahoma" w:cs="Tahoma"/>
          <w:sz w:val="20"/>
          <w:szCs w:val="20"/>
        </w:rPr>
        <w:t xml:space="preserve"> veškeré hmotné části díla, které jsou v souladu s článkem II. této Smlouvy předmětem závazku Dodavatele vůči Objednateli;</w:t>
      </w:r>
    </w:p>
    <w:p w:rsidR="004B01C2" w:rsidRPr="00BB5362" w:rsidRDefault="004B01C2">
      <w:pPr>
        <w:spacing w:line="242"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 xml:space="preserve">5.2 </w:t>
      </w:r>
      <w:r w:rsidRPr="00BB5362">
        <w:rPr>
          <w:rFonts w:ascii="Tahoma" w:eastAsia="Tahoma" w:hAnsi="Tahoma" w:cs="Tahoma"/>
          <w:sz w:val="20"/>
          <w:szCs w:val="20"/>
          <w:u w:val="single"/>
        </w:rPr>
        <w:t>Celkovou cenou</w:t>
      </w:r>
      <w:r w:rsidRPr="00BB5362">
        <w:rPr>
          <w:rFonts w:ascii="Tahoma" w:eastAsia="Tahoma" w:hAnsi="Tahoma" w:cs="Tahoma"/>
          <w:sz w:val="20"/>
          <w:szCs w:val="20"/>
        </w:rPr>
        <w:t xml:space="preserve"> cena za provedení díla uvedená v článku IV.1 této Smlouvy;</w:t>
      </w:r>
    </w:p>
    <w:p w:rsidR="004B01C2" w:rsidRPr="00BB5362" w:rsidRDefault="004B01C2">
      <w:pPr>
        <w:spacing w:line="241"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 xml:space="preserve">5.3 </w:t>
      </w:r>
      <w:r w:rsidRPr="00BB5362">
        <w:rPr>
          <w:rFonts w:ascii="Tahoma" w:eastAsia="Tahoma" w:hAnsi="Tahoma" w:cs="Tahoma"/>
          <w:sz w:val="20"/>
          <w:szCs w:val="20"/>
          <w:u w:val="single"/>
        </w:rPr>
        <w:t>Dílčí platbou</w:t>
      </w:r>
      <w:r w:rsidRPr="00BB5362">
        <w:rPr>
          <w:rFonts w:ascii="Tahoma" w:eastAsia="Tahoma" w:hAnsi="Tahoma" w:cs="Tahoma"/>
          <w:sz w:val="20"/>
          <w:szCs w:val="20"/>
        </w:rPr>
        <w:t xml:space="preserve"> platba za příslušnou fázi dle článku V.2 této Smlouvy;</w:t>
      </w:r>
    </w:p>
    <w:p w:rsidR="004B01C2" w:rsidRPr="00BB5362" w:rsidRDefault="004B01C2">
      <w:pPr>
        <w:spacing w:line="241"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 xml:space="preserve">5.4 </w:t>
      </w:r>
      <w:r w:rsidRPr="00BB5362">
        <w:rPr>
          <w:rFonts w:ascii="Tahoma" w:eastAsia="Tahoma" w:hAnsi="Tahoma" w:cs="Tahoma"/>
          <w:sz w:val="20"/>
          <w:szCs w:val="20"/>
          <w:u w:val="single"/>
        </w:rPr>
        <w:t>Výkonovou fází</w:t>
      </w:r>
      <w:r w:rsidRPr="00BB5362">
        <w:rPr>
          <w:rFonts w:ascii="Tahoma" w:eastAsia="Tahoma" w:hAnsi="Tahoma" w:cs="Tahoma"/>
          <w:sz w:val="20"/>
          <w:szCs w:val="20"/>
        </w:rPr>
        <w:t xml:space="preserve"> výkonové fáze uvedené v článku II.2 této Smlouvy;</w:t>
      </w:r>
    </w:p>
    <w:p w:rsidR="004B01C2" w:rsidRPr="00BB5362" w:rsidRDefault="004B01C2">
      <w:pPr>
        <w:spacing w:line="243" w:lineRule="exact"/>
        <w:rPr>
          <w:rFonts w:ascii="Tahoma" w:hAnsi="Tahoma" w:cs="Tahoma"/>
          <w:sz w:val="20"/>
          <w:szCs w:val="20"/>
        </w:rPr>
      </w:pPr>
    </w:p>
    <w:p w:rsidR="004B01C2" w:rsidRPr="00BB5362" w:rsidRDefault="00564F01">
      <w:pPr>
        <w:spacing w:line="239" w:lineRule="auto"/>
        <w:ind w:left="700"/>
        <w:rPr>
          <w:rFonts w:ascii="Tahoma" w:hAnsi="Tahoma" w:cs="Tahoma"/>
          <w:sz w:val="20"/>
          <w:szCs w:val="20"/>
        </w:rPr>
      </w:pPr>
      <w:r w:rsidRPr="00BB5362">
        <w:rPr>
          <w:rFonts w:ascii="Tahoma" w:eastAsia="Tahoma" w:hAnsi="Tahoma" w:cs="Tahoma"/>
          <w:sz w:val="20"/>
          <w:szCs w:val="20"/>
        </w:rPr>
        <w:t xml:space="preserve">5.5 </w:t>
      </w:r>
      <w:r w:rsidRPr="00BB5362">
        <w:rPr>
          <w:rFonts w:ascii="Tahoma" w:eastAsia="Tahoma" w:hAnsi="Tahoma" w:cs="Tahoma"/>
          <w:sz w:val="20"/>
          <w:szCs w:val="20"/>
          <w:u w:val="single"/>
        </w:rPr>
        <w:t>Závaznou technickou normou</w:t>
      </w:r>
      <w:r w:rsidRPr="00BB5362">
        <w:rPr>
          <w:rFonts w:ascii="Tahoma" w:eastAsia="Tahoma" w:hAnsi="Tahoma" w:cs="Tahoma"/>
          <w:sz w:val="20"/>
          <w:szCs w:val="20"/>
        </w:rPr>
        <w:t xml:space="preserve"> technická norma ČSN, na kterou je odkazováno obecně závazným právním předpisem jako na výlučný způsob splnění předepsané povinnosti.</w:t>
      </w:r>
    </w:p>
    <w:p w:rsidR="004B01C2" w:rsidRPr="00BB5362" w:rsidRDefault="004B01C2">
      <w:pPr>
        <w:spacing w:line="242" w:lineRule="exact"/>
        <w:rPr>
          <w:rFonts w:ascii="Tahoma" w:hAnsi="Tahoma" w:cs="Tahoma"/>
          <w:sz w:val="20"/>
          <w:szCs w:val="20"/>
        </w:rPr>
      </w:pPr>
    </w:p>
    <w:p w:rsidR="004B01C2" w:rsidRPr="00BB5362" w:rsidRDefault="00564F01">
      <w:pPr>
        <w:rPr>
          <w:rFonts w:ascii="Tahoma" w:hAnsi="Tahoma" w:cs="Tahoma"/>
          <w:sz w:val="20"/>
          <w:szCs w:val="20"/>
        </w:rPr>
      </w:pPr>
      <w:r w:rsidRPr="00BB5362">
        <w:rPr>
          <w:rFonts w:ascii="Tahoma" w:eastAsia="Tahoma" w:hAnsi="Tahoma" w:cs="Tahoma"/>
          <w:sz w:val="20"/>
          <w:szCs w:val="20"/>
        </w:rPr>
        <w:t>6. Spolupracující osoby dodavatele</w:t>
      </w:r>
    </w:p>
    <w:p w:rsidR="004B01C2" w:rsidRPr="00BB5362" w:rsidRDefault="004B01C2">
      <w:pPr>
        <w:spacing w:line="241"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Architekt: Ing. arch. Jiří Macháček, IČO: 07 973 934</w:t>
      </w:r>
    </w:p>
    <w:p w:rsidR="004B01C2" w:rsidRPr="00BB5362" w:rsidRDefault="004B01C2">
      <w:pPr>
        <w:spacing w:line="1"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Autorizovaný inženýr: Ing. Marcel Folc, ČKAIT: 0500953</w:t>
      </w:r>
    </w:p>
    <w:p w:rsidR="004B01C2" w:rsidRPr="00BB5362" w:rsidRDefault="004B01C2">
      <w:pPr>
        <w:spacing w:line="1"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Specialisté: Doplněny v průběhu plnění 1. fáze dle II.2.1</w:t>
      </w:r>
    </w:p>
    <w:p w:rsidR="004B01C2" w:rsidRPr="00BB5362" w:rsidRDefault="004B01C2">
      <w:pPr>
        <w:spacing w:line="241" w:lineRule="exact"/>
        <w:rPr>
          <w:rFonts w:ascii="Tahoma" w:hAnsi="Tahoma" w:cs="Tahoma"/>
          <w:sz w:val="20"/>
          <w:szCs w:val="20"/>
        </w:rPr>
      </w:pPr>
    </w:p>
    <w:p w:rsidR="004B01C2" w:rsidRPr="00BB5362" w:rsidRDefault="00564F01">
      <w:pPr>
        <w:numPr>
          <w:ilvl w:val="0"/>
          <w:numId w:val="3"/>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Všechny dokumenty a výkresy musí být podepsány a orazítkovány autorizovanou osobou.</w:t>
      </w:r>
    </w:p>
    <w:p w:rsidR="004B01C2" w:rsidRPr="00BB5362" w:rsidRDefault="004B01C2">
      <w:pPr>
        <w:spacing w:line="243" w:lineRule="exact"/>
        <w:rPr>
          <w:rFonts w:ascii="Tahoma" w:hAnsi="Tahoma" w:cs="Tahoma"/>
          <w:sz w:val="20"/>
          <w:szCs w:val="20"/>
        </w:rPr>
      </w:pPr>
    </w:p>
    <w:p w:rsidR="004B01C2" w:rsidRPr="00BB5362" w:rsidRDefault="00564F01">
      <w:pPr>
        <w:spacing w:line="238" w:lineRule="auto"/>
        <w:ind w:right="40"/>
        <w:rPr>
          <w:rFonts w:ascii="Tahoma" w:hAnsi="Tahoma" w:cs="Tahoma"/>
          <w:sz w:val="20"/>
          <w:szCs w:val="20"/>
        </w:rPr>
      </w:pPr>
      <w:r w:rsidRPr="00BB5362">
        <w:rPr>
          <w:rFonts w:ascii="Tahoma" w:eastAsia="Tahoma" w:hAnsi="Tahoma" w:cs="Tahoma"/>
          <w:sz w:val="20"/>
          <w:szCs w:val="20"/>
        </w:rPr>
        <w:t>8. Změna určení výše uvedených spolupracujících osob nevyžaduje změnu této smlouvy. Smluvní strana dodavatele je povinna takovou změnu bez zbytečného odkladu písemně sdělit druhé smluvní straně.</w:t>
      </w:r>
    </w:p>
    <w:p w:rsidR="004B01C2" w:rsidRPr="00BB5362" w:rsidRDefault="004B01C2">
      <w:pPr>
        <w:spacing w:line="200" w:lineRule="exact"/>
        <w:rPr>
          <w:rFonts w:ascii="Tahoma" w:hAnsi="Tahoma" w:cs="Tahoma"/>
          <w:sz w:val="20"/>
          <w:szCs w:val="20"/>
        </w:rPr>
      </w:pPr>
    </w:p>
    <w:p w:rsidR="004B01C2" w:rsidRPr="00BB5362" w:rsidRDefault="004B01C2">
      <w:pPr>
        <w:spacing w:line="200" w:lineRule="exact"/>
        <w:rPr>
          <w:rFonts w:ascii="Tahoma" w:hAnsi="Tahoma" w:cs="Tahoma"/>
          <w:sz w:val="20"/>
          <w:szCs w:val="20"/>
        </w:rPr>
      </w:pPr>
    </w:p>
    <w:p w:rsidR="004B01C2" w:rsidRPr="00BB5362" w:rsidRDefault="004B01C2">
      <w:pPr>
        <w:spacing w:line="327"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II.</w:t>
      </w:r>
    </w:p>
    <w:p w:rsidR="004B01C2" w:rsidRPr="00BB5362" w:rsidRDefault="00564F01">
      <w:pPr>
        <w:spacing w:line="238" w:lineRule="auto"/>
        <w:jc w:val="center"/>
        <w:rPr>
          <w:rFonts w:ascii="Tahoma" w:hAnsi="Tahoma" w:cs="Tahoma"/>
          <w:sz w:val="20"/>
          <w:szCs w:val="20"/>
        </w:rPr>
      </w:pPr>
      <w:r w:rsidRPr="00BB5362">
        <w:rPr>
          <w:rFonts w:ascii="Tahoma" w:eastAsia="Tahoma" w:hAnsi="Tahoma" w:cs="Tahoma"/>
          <w:b/>
          <w:bCs/>
          <w:sz w:val="20"/>
          <w:szCs w:val="20"/>
        </w:rPr>
        <w:t>Předmět Smlouvy</w:t>
      </w:r>
    </w:p>
    <w:p w:rsidR="004B01C2" w:rsidRPr="00BB5362" w:rsidRDefault="004B01C2">
      <w:pPr>
        <w:spacing w:line="234" w:lineRule="exact"/>
        <w:rPr>
          <w:rFonts w:ascii="Tahoma" w:hAnsi="Tahoma" w:cs="Tahoma"/>
          <w:sz w:val="20"/>
          <w:szCs w:val="20"/>
        </w:rPr>
      </w:pPr>
    </w:p>
    <w:p w:rsidR="004B01C2" w:rsidRPr="00BB5362" w:rsidRDefault="00564F01">
      <w:pPr>
        <w:numPr>
          <w:ilvl w:val="0"/>
          <w:numId w:val="4"/>
        </w:numPr>
        <w:tabs>
          <w:tab w:val="left" w:pos="235"/>
        </w:tabs>
        <w:spacing w:line="238" w:lineRule="auto"/>
        <w:rPr>
          <w:rFonts w:ascii="Tahoma" w:eastAsia="Tahoma" w:hAnsi="Tahoma" w:cs="Tahoma"/>
          <w:sz w:val="20"/>
          <w:szCs w:val="20"/>
        </w:rPr>
      </w:pPr>
      <w:r w:rsidRPr="00BB5362">
        <w:rPr>
          <w:rFonts w:ascii="Tahoma" w:eastAsia="Tahoma" w:hAnsi="Tahoma" w:cs="Tahoma"/>
          <w:sz w:val="20"/>
          <w:szCs w:val="20"/>
        </w:rPr>
        <w:t xml:space="preserve">Dodavatel se zavazuje pro Objednatele v souladu s jeho požadavky dodat Dokumentaci a provést další úkony popsané v odstavcích 2 až 5 tohoto článku. Objednatel </w:t>
      </w:r>
      <w:r w:rsidR="00251088" w:rsidRPr="00BB5362">
        <w:rPr>
          <w:rFonts w:ascii="Tahoma" w:eastAsia="Tahoma" w:hAnsi="Tahoma" w:cs="Tahoma"/>
          <w:sz w:val="20"/>
          <w:szCs w:val="20"/>
        </w:rPr>
        <w:t>se zavazuje zaplatit Dodavatel</w:t>
      </w:r>
      <w:r w:rsidRPr="00BB5362">
        <w:rPr>
          <w:rFonts w:ascii="Tahoma" w:eastAsia="Tahoma" w:hAnsi="Tahoma" w:cs="Tahoma"/>
          <w:sz w:val="20"/>
          <w:szCs w:val="20"/>
        </w:rPr>
        <w:t>i cenu dle článku IV. této Smlouvy.</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4"/>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Rozsah Dokumentace a dalších úkonů, jejichž provedení je předmětem této Smlouvy, je následující:</w:t>
      </w:r>
    </w:p>
    <w:p w:rsidR="004B01C2" w:rsidRPr="00BB5362" w:rsidRDefault="004B01C2">
      <w:pPr>
        <w:spacing w:line="241"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sz w:val="20"/>
          <w:szCs w:val="20"/>
        </w:rPr>
        <w:t>2.1 Fáze první: Jednostupňová, prováděcí dokumentace (DPS) včetně inženýringu</w:t>
      </w:r>
    </w:p>
    <w:p w:rsidR="004B01C2" w:rsidRPr="00BB5362" w:rsidRDefault="004B01C2">
      <w:pPr>
        <w:spacing w:line="241"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sz w:val="20"/>
          <w:szCs w:val="20"/>
        </w:rPr>
        <w:t>2.2 Fáze druhá: Zadávací dokumentace</w:t>
      </w:r>
    </w:p>
    <w:p w:rsidR="004B01C2" w:rsidRPr="00BB5362" w:rsidRDefault="004B01C2">
      <w:pPr>
        <w:spacing w:line="241"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sz w:val="20"/>
          <w:szCs w:val="20"/>
        </w:rPr>
        <w:t>2.3 Fáze třetí: Poskytnutí součinnosti při zadávacím řízení na zhotovitele stavby</w:t>
      </w:r>
    </w:p>
    <w:p w:rsidR="004B01C2" w:rsidRPr="00BB5362" w:rsidRDefault="004B01C2">
      <w:pPr>
        <w:spacing w:line="242"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sz w:val="20"/>
          <w:szCs w:val="20"/>
        </w:rPr>
        <w:t>2.4 Fáze čtvrtá: Zajištění autorského dozoru</w:t>
      </w:r>
    </w:p>
    <w:p w:rsidR="004B01C2" w:rsidRPr="00BB5362" w:rsidRDefault="004B01C2">
      <w:pPr>
        <w:spacing w:line="243" w:lineRule="exact"/>
        <w:rPr>
          <w:rFonts w:ascii="Tahoma" w:hAnsi="Tahoma" w:cs="Tahoma"/>
          <w:sz w:val="20"/>
          <w:szCs w:val="20"/>
        </w:rPr>
      </w:pPr>
    </w:p>
    <w:p w:rsidR="004B01C2" w:rsidRPr="00BB5362" w:rsidRDefault="00564F01">
      <w:pPr>
        <w:numPr>
          <w:ilvl w:val="0"/>
          <w:numId w:val="5"/>
        </w:numPr>
        <w:tabs>
          <w:tab w:val="left" w:pos="230"/>
        </w:tabs>
        <w:spacing w:line="239" w:lineRule="auto"/>
        <w:jc w:val="both"/>
        <w:rPr>
          <w:rFonts w:ascii="Tahoma" w:eastAsia="Tahoma" w:hAnsi="Tahoma" w:cs="Tahoma"/>
          <w:sz w:val="20"/>
          <w:szCs w:val="20"/>
        </w:rPr>
      </w:pPr>
      <w:r w:rsidRPr="00BB5362">
        <w:rPr>
          <w:rFonts w:ascii="Tahoma" w:eastAsia="Tahoma" w:hAnsi="Tahoma" w:cs="Tahoma"/>
          <w:sz w:val="20"/>
          <w:szCs w:val="20"/>
        </w:rPr>
        <w:t xml:space="preserve">V rámci jednotlivých fází dle odstavce 2 tohoto článku je předmětem závazku Dodavatele též zastupování Objednatele při úkonech souvisejících s projednáním Dokumentace s dotčenými orgány a účastníky řízení, kteří vyplynou v procesu konzultace se zmíněnými orgány. Objednatel za </w:t>
      </w:r>
      <w:r w:rsidR="00251088" w:rsidRPr="00BB5362">
        <w:rPr>
          <w:rFonts w:ascii="Tahoma" w:eastAsia="Tahoma" w:hAnsi="Tahoma" w:cs="Tahoma"/>
          <w:sz w:val="20"/>
          <w:szCs w:val="20"/>
        </w:rPr>
        <w:t>tímto účelem uděluje dodavatel</w:t>
      </w:r>
      <w:r w:rsidRPr="00BB5362">
        <w:rPr>
          <w:rFonts w:ascii="Tahoma" w:eastAsia="Tahoma" w:hAnsi="Tahoma" w:cs="Tahoma"/>
          <w:sz w:val="20"/>
          <w:szCs w:val="20"/>
        </w:rPr>
        <w:t>i plnou moc, která tvoří Přílohu č. 1 této Smlouvy. Dodavatel může pověřit výkonem těchto činností další osoby.</w:t>
      </w:r>
    </w:p>
    <w:p w:rsidR="004B01C2" w:rsidRPr="00BB5362" w:rsidRDefault="004B01C2">
      <w:pPr>
        <w:spacing w:line="245" w:lineRule="exact"/>
        <w:rPr>
          <w:rFonts w:ascii="Tahoma" w:eastAsia="Tahoma" w:hAnsi="Tahoma" w:cs="Tahoma"/>
          <w:sz w:val="20"/>
          <w:szCs w:val="20"/>
        </w:rPr>
      </w:pPr>
    </w:p>
    <w:p w:rsidR="004B01C2" w:rsidRPr="00BB5362" w:rsidRDefault="00564F01">
      <w:pPr>
        <w:numPr>
          <w:ilvl w:val="0"/>
          <w:numId w:val="5"/>
        </w:numPr>
        <w:tabs>
          <w:tab w:val="left" w:pos="220"/>
        </w:tabs>
        <w:ind w:left="220" w:hanging="220"/>
        <w:rPr>
          <w:rFonts w:ascii="Tahoma" w:eastAsia="Tahoma" w:hAnsi="Tahoma" w:cs="Tahoma"/>
          <w:sz w:val="19"/>
          <w:szCs w:val="19"/>
        </w:rPr>
      </w:pPr>
      <w:r w:rsidRPr="00BB5362">
        <w:rPr>
          <w:rFonts w:ascii="Tahoma" w:eastAsia="Tahoma" w:hAnsi="Tahoma" w:cs="Tahoma"/>
          <w:sz w:val="19"/>
          <w:szCs w:val="19"/>
        </w:rPr>
        <w:t>Přesný rozsah úkonů, které jsou součástí jednotlivých fází, je popsán v příloze 3. – rozpis úkonů v jednotlivých fázích.</w:t>
      </w:r>
    </w:p>
    <w:p w:rsidR="004B01C2" w:rsidRPr="00BB5362" w:rsidRDefault="004B01C2">
      <w:pPr>
        <w:spacing w:line="243" w:lineRule="exact"/>
        <w:rPr>
          <w:rFonts w:ascii="Tahoma" w:eastAsia="Tahoma" w:hAnsi="Tahoma" w:cs="Tahoma"/>
          <w:sz w:val="19"/>
          <w:szCs w:val="19"/>
        </w:rPr>
      </w:pPr>
    </w:p>
    <w:p w:rsidR="004B01C2" w:rsidRPr="00BB5362" w:rsidRDefault="00564F01">
      <w:pPr>
        <w:numPr>
          <w:ilvl w:val="0"/>
          <w:numId w:val="5"/>
        </w:numPr>
        <w:tabs>
          <w:tab w:val="left" w:pos="235"/>
        </w:tabs>
        <w:spacing w:line="238" w:lineRule="auto"/>
        <w:rPr>
          <w:rFonts w:ascii="Tahoma" w:eastAsia="Tahoma" w:hAnsi="Tahoma" w:cs="Tahoma"/>
          <w:sz w:val="20"/>
          <w:szCs w:val="20"/>
        </w:rPr>
      </w:pPr>
      <w:r w:rsidRPr="00BB5362">
        <w:rPr>
          <w:rFonts w:ascii="Tahoma" w:eastAsia="Tahoma" w:hAnsi="Tahoma" w:cs="Tahoma"/>
          <w:sz w:val="20"/>
          <w:szCs w:val="20"/>
        </w:rPr>
        <w:t>Dokumentace zpracovávaná dle této Smlouvy bude vyhotovena 6× ve vytištěné formě + 1× na CD ve formátu .pdf a ve formátu .dwg.</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5"/>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Součástí dokumentace zpracované podle této Smlouvy není:</w:t>
      </w:r>
    </w:p>
    <w:p w:rsidR="004B01C2" w:rsidRPr="00BB5362" w:rsidRDefault="004B01C2">
      <w:pPr>
        <w:spacing w:line="244" w:lineRule="exact"/>
        <w:rPr>
          <w:rFonts w:ascii="Tahoma" w:hAnsi="Tahoma" w:cs="Tahoma"/>
          <w:sz w:val="20"/>
          <w:szCs w:val="20"/>
        </w:rPr>
      </w:pPr>
    </w:p>
    <w:p w:rsidR="004B01C2" w:rsidRPr="00BB5362" w:rsidRDefault="00564F01">
      <w:pPr>
        <w:spacing w:line="238" w:lineRule="auto"/>
        <w:ind w:left="340"/>
        <w:rPr>
          <w:rFonts w:ascii="Tahoma" w:hAnsi="Tahoma" w:cs="Tahoma"/>
          <w:sz w:val="20"/>
          <w:szCs w:val="20"/>
        </w:rPr>
      </w:pPr>
      <w:r w:rsidRPr="00BB5362">
        <w:rPr>
          <w:rFonts w:ascii="Tahoma" w:eastAsia="Tahoma" w:hAnsi="Tahoma" w:cs="Tahoma"/>
          <w:sz w:val="20"/>
          <w:szCs w:val="20"/>
        </w:rPr>
        <w:t>6.1 Případné, úřady k projektu vyžádané, studie a expertízy (doprava, ochrana přírody, archeologie a podobné), které nejsou obvyklou součástí projektu, ale stavební úřad má právo si je vyžádat</w:t>
      </w:r>
    </w:p>
    <w:p w:rsidR="004B01C2" w:rsidRPr="00BB5362" w:rsidRDefault="004B01C2">
      <w:pPr>
        <w:spacing w:line="241" w:lineRule="exact"/>
        <w:rPr>
          <w:rFonts w:ascii="Tahoma" w:hAnsi="Tahoma" w:cs="Tahoma"/>
          <w:sz w:val="20"/>
          <w:szCs w:val="20"/>
        </w:rPr>
      </w:pPr>
    </w:p>
    <w:p w:rsidR="004B01C2" w:rsidRPr="00BB5362" w:rsidRDefault="00564F01" w:rsidP="0035421C">
      <w:pPr>
        <w:ind w:left="340"/>
        <w:rPr>
          <w:rFonts w:ascii="Tahoma" w:hAnsi="Tahoma" w:cs="Tahoma"/>
          <w:sz w:val="20"/>
          <w:szCs w:val="20"/>
        </w:rPr>
      </w:pPr>
      <w:r w:rsidRPr="00BB5362">
        <w:rPr>
          <w:rFonts w:ascii="Tahoma" w:eastAsia="Tahoma" w:hAnsi="Tahoma" w:cs="Tahoma"/>
          <w:sz w:val="20"/>
          <w:szCs w:val="20"/>
        </w:rPr>
        <w:t>6.4 Výrobní dokumentace částí stavby</w:t>
      </w:r>
    </w:p>
    <w:p w:rsidR="0035421C" w:rsidRPr="00BB5362" w:rsidRDefault="0035421C" w:rsidP="0035421C">
      <w:pPr>
        <w:ind w:left="340"/>
        <w:rPr>
          <w:rFonts w:ascii="Tahoma" w:hAnsi="Tahoma" w:cs="Tahoma"/>
          <w:sz w:val="20"/>
          <w:szCs w:val="20"/>
        </w:rPr>
      </w:pPr>
    </w:p>
    <w:p w:rsidR="0035421C" w:rsidRPr="00BB5362" w:rsidRDefault="0035421C" w:rsidP="0035421C">
      <w:pPr>
        <w:ind w:left="340"/>
        <w:rPr>
          <w:rFonts w:ascii="Tahoma" w:hAnsi="Tahoma" w:cs="Tahoma"/>
          <w:sz w:val="20"/>
          <w:szCs w:val="20"/>
        </w:rPr>
      </w:pPr>
    </w:p>
    <w:p w:rsidR="004B01C2" w:rsidRPr="00BB5362" w:rsidRDefault="00564F01">
      <w:pPr>
        <w:ind w:left="4960"/>
        <w:rPr>
          <w:rFonts w:ascii="Tahoma" w:hAnsi="Tahoma" w:cs="Tahoma"/>
          <w:sz w:val="20"/>
          <w:szCs w:val="20"/>
        </w:rPr>
      </w:pPr>
      <w:bookmarkStart w:id="2" w:name="page3"/>
      <w:bookmarkEnd w:id="2"/>
      <w:r w:rsidRPr="00BB5362">
        <w:rPr>
          <w:rFonts w:ascii="Tahoma" w:eastAsia="Tahoma" w:hAnsi="Tahoma" w:cs="Tahoma"/>
          <w:b/>
          <w:bCs/>
          <w:sz w:val="20"/>
          <w:szCs w:val="20"/>
        </w:rPr>
        <w:lastRenderedPageBreak/>
        <w:t>III.</w:t>
      </w:r>
    </w:p>
    <w:p w:rsidR="004B01C2" w:rsidRPr="00BB5362" w:rsidRDefault="00564F01">
      <w:pPr>
        <w:spacing w:line="238" w:lineRule="auto"/>
        <w:ind w:left="3500"/>
        <w:rPr>
          <w:rFonts w:ascii="Tahoma" w:hAnsi="Tahoma" w:cs="Tahoma"/>
          <w:sz w:val="20"/>
          <w:szCs w:val="20"/>
        </w:rPr>
      </w:pPr>
      <w:r w:rsidRPr="00BB5362">
        <w:rPr>
          <w:rFonts w:ascii="Tahoma" w:eastAsia="Tahoma" w:hAnsi="Tahoma" w:cs="Tahoma"/>
          <w:b/>
          <w:bCs/>
          <w:sz w:val="20"/>
          <w:szCs w:val="20"/>
        </w:rPr>
        <w:t>Specifikace, doba a termíny plnění</w:t>
      </w:r>
    </w:p>
    <w:p w:rsidR="004B01C2" w:rsidRPr="00BB5362" w:rsidRDefault="004B01C2">
      <w:pPr>
        <w:spacing w:line="284" w:lineRule="exact"/>
        <w:rPr>
          <w:rFonts w:ascii="Tahoma" w:hAnsi="Tahoma" w:cs="Tahoma"/>
          <w:sz w:val="20"/>
          <w:szCs w:val="20"/>
        </w:rPr>
      </w:pPr>
    </w:p>
    <w:p w:rsidR="004B01C2" w:rsidRPr="00BB5362" w:rsidRDefault="00564F01">
      <w:pPr>
        <w:numPr>
          <w:ilvl w:val="0"/>
          <w:numId w:val="6"/>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Smluvní strany se dohodly na následujících termínech a specifikacích plnění jednotlivých Výkonových fází:</w:t>
      </w:r>
    </w:p>
    <w:p w:rsidR="004B01C2" w:rsidRPr="00BB5362" w:rsidRDefault="004B01C2">
      <w:pPr>
        <w:spacing w:line="241"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b/>
          <w:bCs/>
          <w:sz w:val="20"/>
          <w:szCs w:val="20"/>
        </w:rPr>
        <w:t>1.1 Fáze první: Jednostupňová, prováděcí dokumentace včetně inženýringu</w:t>
      </w:r>
    </w:p>
    <w:p w:rsidR="004B01C2" w:rsidRPr="00BB5362" w:rsidRDefault="004B01C2">
      <w:pPr>
        <w:spacing w:line="3" w:lineRule="exact"/>
        <w:rPr>
          <w:rFonts w:ascii="Tahoma" w:hAnsi="Tahoma" w:cs="Tahoma"/>
          <w:sz w:val="20"/>
          <w:szCs w:val="20"/>
        </w:rPr>
      </w:pPr>
    </w:p>
    <w:p w:rsidR="004B01C2" w:rsidRPr="00CA134B" w:rsidRDefault="00564F01">
      <w:pPr>
        <w:spacing w:line="239" w:lineRule="auto"/>
        <w:ind w:left="340" w:right="20"/>
        <w:jc w:val="both"/>
        <w:rPr>
          <w:rFonts w:ascii="Tahoma" w:hAnsi="Tahoma" w:cs="Tahoma"/>
          <w:sz w:val="20"/>
          <w:szCs w:val="20"/>
        </w:rPr>
      </w:pPr>
      <w:r w:rsidRPr="00CA134B">
        <w:rPr>
          <w:rFonts w:ascii="Tahoma" w:eastAsia="Tahoma" w:hAnsi="Tahoma" w:cs="Tahoma"/>
          <w:sz w:val="20"/>
          <w:szCs w:val="20"/>
        </w:rPr>
        <w:t xml:space="preserve">Objednatel se zavazuje uhradit zálohu vymezenou dle článku </w:t>
      </w:r>
      <w:proofErr w:type="gramStart"/>
      <w:r w:rsidRPr="00CA134B">
        <w:rPr>
          <w:rFonts w:ascii="Tahoma" w:eastAsia="Tahoma" w:hAnsi="Tahoma" w:cs="Tahoma"/>
          <w:sz w:val="20"/>
          <w:szCs w:val="20"/>
        </w:rPr>
        <w:t>IV.2 této</w:t>
      </w:r>
      <w:proofErr w:type="gramEnd"/>
      <w:r w:rsidRPr="00CA134B">
        <w:rPr>
          <w:rFonts w:ascii="Tahoma" w:eastAsia="Tahoma" w:hAnsi="Tahoma" w:cs="Tahoma"/>
          <w:sz w:val="20"/>
          <w:szCs w:val="20"/>
        </w:rPr>
        <w:t xml:space="preserve"> smlouvy, </w:t>
      </w:r>
      <w:r w:rsidRPr="00CA134B">
        <w:rPr>
          <w:rFonts w:ascii="Tahoma" w:eastAsia="Tahoma" w:hAnsi="Tahoma" w:cs="Tahoma"/>
          <w:b/>
          <w:bCs/>
          <w:sz w:val="20"/>
          <w:szCs w:val="20"/>
        </w:rPr>
        <w:t>nejpozději do 14 dní</w:t>
      </w:r>
      <w:r w:rsidRPr="00CA134B">
        <w:rPr>
          <w:rFonts w:ascii="Tahoma" w:eastAsia="Tahoma" w:hAnsi="Tahoma" w:cs="Tahoma"/>
          <w:sz w:val="20"/>
          <w:szCs w:val="20"/>
        </w:rPr>
        <w:t xml:space="preserve"> od podpisu smlouvy. Dodavatel se zavazuje předat Objednateli dokumentaci pro provádění stavby (DPS) </w:t>
      </w:r>
      <w:r w:rsidR="00D44982" w:rsidRPr="00CA134B">
        <w:rPr>
          <w:rFonts w:ascii="Tahoma" w:eastAsia="Tahoma" w:hAnsi="Tahoma" w:cs="Tahoma"/>
          <w:b/>
          <w:bCs/>
          <w:sz w:val="20"/>
          <w:szCs w:val="20"/>
        </w:rPr>
        <w:t>nejpozději do 22 týdnů</w:t>
      </w:r>
      <w:r w:rsidRPr="00CA134B">
        <w:rPr>
          <w:rFonts w:ascii="Tahoma" w:eastAsia="Tahoma" w:hAnsi="Tahoma" w:cs="Tahoma"/>
          <w:sz w:val="20"/>
          <w:szCs w:val="20"/>
        </w:rPr>
        <w:t xml:space="preserve"> ode dne uhrazení zmíněné zálohy.</w:t>
      </w:r>
    </w:p>
    <w:p w:rsidR="004B01C2" w:rsidRPr="00BB5362" w:rsidRDefault="004B01C2">
      <w:pPr>
        <w:spacing w:line="4" w:lineRule="exact"/>
        <w:rPr>
          <w:rFonts w:ascii="Tahoma" w:hAnsi="Tahoma" w:cs="Tahoma"/>
          <w:sz w:val="20"/>
          <w:szCs w:val="20"/>
        </w:rPr>
      </w:pPr>
    </w:p>
    <w:p w:rsidR="004B01C2" w:rsidRPr="00BB5362" w:rsidRDefault="00564F01">
      <w:pPr>
        <w:spacing w:line="252" w:lineRule="auto"/>
        <w:ind w:left="340" w:right="20"/>
        <w:jc w:val="both"/>
        <w:rPr>
          <w:rFonts w:ascii="Tahoma" w:hAnsi="Tahoma" w:cs="Tahoma"/>
          <w:sz w:val="20"/>
          <w:szCs w:val="20"/>
        </w:rPr>
      </w:pPr>
      <w:r w:rsidRPr="00BB5362">
        <w:rPr>
          <w:rFonts w:ascii="Tahoma" w:eastAsia="Tahoma" w:hAnsi="Tahoma" w:cs="Tahoma"/>
          <w:sz w:val="19"/>
          <w:szCs w:val="19"/>
        </w:rPr>
        <w:t>Z důvodu rozsahu a povahy projektu, se nebude jednat o stavební povolení, či ohlášení stavby. Projekt spadá do kategorie projektu stavebních úprav, které budou pouze konzultovány se stavebním úřadem a Krajskou hygienickou stanicí (dotčený orgán), která vydá stanovisko (dle zákona do 60dní, od neprodleného požádání dodavatelem.)</w:t>
      </w:r>
    </w:p>
    <w:p w:rsidR="004B01C2" w:rsidRPr="00464636" w:rsidRDefault="00564F01">
      <w:pPr>
        <w:spacing w:line="239" w:lineRule="auto"/>
        <w:ind w:left="340" w:right="1020"/>
        <w:rPr>
          <w:rFonts w:ascii="Tahoma" w:hAnsi="Tahoma" w:cs="Tahoma"/>
          <w:sz w:val="20"/>
          <w:szCs w:val="20"/>
        </w:rPr>
      </w:pPr>
      <w:r w:rsidRPr="00BB5362">
        <w:rPr>
          <w:rFonts w:ascii="Tahoma" w:eastAsia="Tahoma" w:hAnsi="Tahoma" w:cs="Tahoma"/>
          <w:sz w:val="20"/>
          <w:szCs w:val="20"/>
        </w:rPr>
        <w:t xml:space="preserve">Objednatel uhradí doplatek ceny podle článku IV. této smlouvy </w:t>
      </w:r>
      <w:r w:rsidRPr="00464636">
        <w:rPr>
          <w:rFonts w:ascii="Tahoma" w:eastAsia="Tahoma" w:hAnsi="Tahoma" w:cs="Tahoma"/>
          <w:b/>
          <w:bCs/>
          <w:sz w:val="20"/>
          <w:szCs w:val="20"/>
        </w:rPr>
        <w:t>nejpozději do 14 dní</w:t>
      </w:r>
      <w:r w:rsidRPr="00464636">
        <w:rPr>
          <w:rFonts w:ascii="Tahoma" w:eastAsia="Tahoma" w:hAnsi="Tahoma" w:cs="Tahoma"/>
          <w:sz w:val="20"/>
          <w:szCs w:val="20"/>
        </w:rPr>
        <w:t xml:space="preserve"> od předání kompletní dokumentace fáze I.</w:t>
      </w:r>
    </w:p>
    <w:p w:rsidR="004B01C2" w:rsidRPr="00BB5362" w:rsidRDefault="004B01C2">
      <w:pPr>
        <w:spacing w:line="2"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sz w:val="20"/>
          <w:szCs w:val="20"/>
        </w:rPr>
        <w:t>Obsah dokumentace je sepsán v příloze 3. –  rozpis úkonů v jednotlivých fázích.</w:t>
      </w:r>
    </w:p>
    <w:p w:rsidR="004B01C2" w:rsidRPr="00BB5362" w:rsidRDefault="004B01C2">
      <w:pPr>
        <w:spacing w:line="242"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b/>
          <w:bCs/>
          <w:sz w:val="20"/>
          <w:szCs w:val="20"/>
        </w:rPr>
        <w:t>1.2 Fáze druhá: Zadávací dokumentace</w:t>
      </w:r>
    </w:p>
    <w:p w:rsidR="004B01C2" w:rsidRPr="00BB5362" w:rsidRDefault="004B01C2">
      <w:pPr>
        <w:spacing w:line="1" w:lineRule="exact"/>
        <w:rPr>
          <w:rFonts w:ascii="Tahoma" w:hAnsi="Tahoma" w:cs="Tahoma"/>
          <w:sz w:val="20"/>
          <w:szCs w:val="20"/>
        </w:rPr>
      </w:pPr>
    </w:p>
    <w:p w:rsidR="004B01C2" w:rsidRPr="00BB5362" w:rsidRDefault="00564F01">
      <w:pPr>
        <w:spacing w:line="239" w:lineRule="auto"/>
        <w:ind w:left="340" w:right="20"/>
        <w:jc w:val="both"/>
        <w:rPr>
          <w:rFonts w:ascii="Tahoma" w:hAnsi="Tahoma" w:cs="Tahoma"/>
          <w:sz w:val="20"/>
          <w:szCs w:val="20"/>
        </w:rPr>
      </w:pPr>
      <w:r w:rsidRPr="00BB5362">
        <w:rPr>
          <w:rFonts w:ascii="Tahoma" w:eastAsia="Tahoma" w:hAnsi="Tahoma" w:cs="Tahoma"/>
          <w:sz w:val="20"/>
          <w:szCs w:val="20"/>
        </w:rPr>
        <w:t xml:space="preserve">Dodavatel se zavazuje předat Objednateli zadávací dokumentaci pro výběr zhotovitele stavby (ZDVZ) nejpozději </w:t>
      </w:r>
      <w:r w:rsidRPr="00BB5362">
        <w:rPr>
          <w:rFonts w:ascii="Tahoma" w:eastAsia="Tahoma" w:hAnsi="Tahoma" w:cs="Tahoma"/>
          <w:b/>
          <w:bCs/>
          <w:sz w:val="20"/>
          <w:szCs w:val="20"/>
        </w:rPr>
        <w:t>do 1 měsíce poté</w:t>
      </w:r>
      <w:r w:rsidRPr="00BB5362">
        <w:rPr>
          <w:rFonts w:ascii="Tahoma" w:eastAsia="Tahoma" w:hAnsi="Tahoma" w:cs="Tahoma"/>
          <w:sz w:val="20"/>
          <w:szCs w:val="20"/>
        </w:rPr>
        <w:t>, kdy Objednatel uhradí</w:t>
      </w:r>
      <w:r w:rsidRPr="00BB5362">
        <w:rPr>
          <w:rFonts w:ascii="Tahoma" w:eastAsia="Tahoma" w:hAnsi="Tahoma" w:cs="Tahoma"/>
          <w:b/>
          <w:bCs/>
          <w:sz w:val="20"/>
          <w:szCs w:val="20"/>
        </w:rPr>
        <w:t xml:space="preserve"> </w:t>
      </w:r>
      <w:r w:rsidRPr="00BB5362">
        <w:rPr>
          <w:rFonts w:ascii="Tahoma" w:eastAsia="Tahoma" w:hAnsi="Tahoma" w:cs="Tahoma"/>
          <w:sz w:val="20"/>
          <w:szCs w:val="20"/>
        </w:rPr>
        <w:t>doplatek ceny</w:t>
      </w:r>
      <w:r w:rsidRPr="00BB5362">
        <w:rPr>
          <w:rFonts w:ascii="Tahoma" w:eastAsia="Tahoma" w:hAnsi="Tahoma" w:cs="Tahoma"/>
          <w:b/>
          <w:bCs/>
          <w:sz w:val="20"/>
          <w:szCs w:val="20"/>
        </w:rPr>
        <w:t xml:space="preserve"> </w:t>
      </w:r>
      <w:r w:rsidRPr="00BB5362">
        <w:rPr>
          <w:rFonts w:ascii="Tahoma" w:eastAsia="Tahoma" w:hAnsi="Tahoma" w:cs="Tahoma"/>
          <w:sz w:val="20"/>
          <w:szCs w:val="20"/>
        </w:rPr>
        <w:t xml:space="preserve">za </w:t>
      </w:r>
      <w:proofErr w:type="gramStart"/>
      <w:r w:rsidRPr="00BB5362">
        <w:rPr>
          <w:rFonts w:ascii="Tahoma" w:eastAsia="Tahoma" w:hAnsi="Tahoma" w:cs="Tahoma"/>
          <w:sz w:val="20"/>
          <w:szCs w:val="20"/>
        </w:rPr>
        <w:t>fázi 1 V.2.5</w:t>
      </w:r>
      <w:proofErr w:type="gramEnd"/>
      <w:r w:rsidRPr="00BB5362">
        <w:rPr>
          <w:rFonts w:ascii="Tahoma" w:eastAsia="Tahoma" w:hAnsi="Tahoma" w:cs="Tahoma"/>
          <w:sz w:val="20"/>
          <w:szCs w:val="20"/>
        </w:rPr>
        <w:t xml:space="preserve"> této Smlouvy.</w:t>
      </w:r>
      <w:r w:rsidRPr="00BB5362">
        <w:rPr>
          <w:rFonts w:ascii="Tahoma" w:eastAsia="Tahoma" w:hAnsi="Tahoma" w:cs="Tahoma"/>
          <w:b/>
          <w:bCs/>
          <w:sz w:val="20"/>
          <w:szCs w:val="20"/>
        </w:rPr>
        <w:t xml:space="preserve"> </w:t>
      </w:r>
      <w:r w:rsidRPr="00BB5362">
        <w:rPr>
          <w:rFonts w:ascii="Tahoma" w:eastAsia="Tahoma" w:hAnsi="Tahoma" w:cs="Tahoma"/>
          <w:sz w:val="20"/>
          <w:szCs w:val="20"/>
        </w:rPr>
        <w:t>Objednatel se zavazuje uhradit platbu</w:t>
      </w:r>
      <w:r w:rsidRPr="00BB5362">
        <w:rPr>
          <w:rFonts w:ascii="Tahoma" w:eastAsia="Tahoma" w:hAnsi="Tahoma" w:cs="Tahoma"/>
          <w:b/>
          <w:bCs/>
          <w:sz w:val="20"/>
          <w:szCs w:val="20"/>
        </w:rPr>
        <w:t xml:space="preserve"> </w:t>
      </w:r>
      <w:r w:rsidRPr="00BB5362">
        <w:rPr>
          <w:rFonts w:ascii="Tahoma" w:eastAsia="Tahoma" w:hAnsi="Tahoma" w:cs="Tahoma"/>
          <w:sz w:val="20"/>
          <w:szCs w:val="20"/>
        </w:rPr>
        <w:t xml:space="preserve">vymezenou dle článku </w:t>
      </w:r>
      <w:proofErr w:type="gramStart"/>
      <w:r w:rsidRPr="00BB5362">
        <w:rPr>
          <w:rFonts w:ascii="Tahoma" w:eastAsia="Tahoma" w:hAnsi="Tahoma" w:cs="Tahoma"/>
          <w:sz w:val="20"/>
          <w:szCs w:val="20"/>
        </w:rPr>
        <w:t>IV.2 této</w:t>
      </w:r>
      <w:proofErr w:type="gramEnd"/>
      <w:r w:rsidRPr="00BB5362">
        <w:rPr>
          <w:rFonts w:ascii="Tahoma" w:eastAsia="Tahoma" w:hAnsi="Tahoma" w:cs="Tahoma"/>
          <w:sz w:val="20"/>
          <w:szCs w:val="20"/>
        </w:rPr>
        <w:t xml:space="preserve"> smlouvy, </w:t>
      </w:r>
      <w:r w:rsidRPr="00BB5362">
        <w:rPr>
          <w:rFonts w:ascii="Tahoma" w:eastAsia="Tahoma" w:hAnsi="Tahoma" w:cs="Tahoma"/>
          <w:b/>
          <w:bCs/>
          <w:sz w:val="20"/>
          <w:szCs w:val="20"/>
        </w:rPr>
        <w:t>nejpozději do 14</w:t>
      </w:r>
      <w:r w:rsidRPr="00BB5362">
        <w:rPr>
          <w:rFonts w:ascii="Tahoma" w:eastAsia="Tahoma" w:hAnsi="Tahoma" w:cs="Tahoma"/>
          <w:sz w:val="20"/>
          <w:szCs w:val="20"/>
        </w:rPr>
        <w:t xml:space="preserve"> dní od podpisu smlouvy.</w:t>
      </w:r>
    </w:p>
    <w:p w:rsidR="004B01C2" w:rsidRPr="00BB5362" w:rsidRDefault="004B01C2">
      <w:pPr>
        <w:spacing w:line="1"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sz w:val="20"/>
          <w:szCs w:val="20"/>
        </w:rPr>
        <w:t>Obsah dokumentace je sepsán v příloze 3. –  rozpis úkonů v jednotlivých fázích.</w:t>
      </w:r>
    </w:p>
    <w:p w:rsidR="004B01C2" w:rsidRPr="00BB5362" w:rsidRDefault="004B01C2">
      <w:pPr>
        <w:spacing w:line="241"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b/>
          <w:bCs/>
          <w:sz w:val="20"/>
          <w:szCs w:val="20"/>
        </w:rPr>
        <w:t>1.3 Fáze třetí: Poskytnutí součinnosti při zadávacím řízení na zhotovitele stavby</w:t>
      </w:r>
    </w:p>
    <w:p w:rsidR="004B01C2" w:rsidRPr="00BB5362" w:rsidRDefault="004B01C2">
      <w:pPr>
        <w:spacing w:line="3" w:lineRule="exact"/>
        <w:rPr>
          <w:rFonts w:ascii="Tahoma" w:hAnsi="Tahoma" w:cs="Tahoma"/>
          <w:sz w:val="20"/>
          <w:szCs w:val="20"/>
        </w:rPr>
      </w:pPr>
    </w:p>
    <w:p w:rsidR="004B01C2" w:rsidRPr="00BB5362" w:rsidRDefault="00564F01">
      <w:pPr>
        <w:spacing w:line="239" w:lineRule="auto"/>
        <w:ind w:left="340" w:right="20"/>
        <w:jc w:val="both"/>
        <w:rPr>
          <w:rFonts w:ascii="Tahoma" w:hAnsi="Tahoma" w:cs="Tahoma"/>
          <w:sz w:val="20"/>
          <w:szCs w:val="20"/>
        </w:rPr>
      </w:pPr>
      <w:r w:rsidRPr="00BB5362">
        <w:rPr>
          <w:rFonts w:ascii="Tahoma" w:eastAsia="Tahoma" w:hAnsi="Tahoma" w:cs="Tahoma"/>
          <w:sz w:val="20"/>
          <w:szCs w:val="20"/>
        </w:rPr>
        <w:t xml:space="preserve">Dodavatel se zavazuje spolupracovat s Objednatelem při výběru zhotovitele stavby v době od předání ZDVZ do výběru konkrétního zhotovitele stavby, nejdéle však po dobu 2 let po podpisu této Smlouvy. Objednatel se zavazuje uhradit platbu vymezenou dle článku </w:t>
      </w:r>
      <w:proofErr w:type="gramStart"/>
      <w:r w:rsidRPr="00BB5362">
        <w:rPr>
          <w:rFonts w:ascii="Tahoma" w:eastAsia="Tahoma" w:hAnsi="Tahoma" w:cs="Tahoma"/>
          <w:sz w:val="20"/>
          <w:szCs w:val="20"/>
        </w:rPr>
        <w:t>IV.2 této</w:t>
      </w:r>
      <w:proofErr w:type="gramEnd"/>
      <w:r w:rsidRPr="00BB5362">
        <w:rPr>
          <w:rFonts w:ascii="Tahoma" w:eastAsia="Tahoma" w:hAnsi="Tahoma" w:cs="Tahoma"/>
          <w:sz w:val="20"/>
          <w:szCs w:val="20"/>
        </w:rPr>
        <w:t xml:space="preserve"> smlouvy, </w:t>
      </w:r>
      <w:r w:rsidRPr="00BB5362">
        <w:rPr>
          <w:rFonts w:ascii="Tahoma" w:eastAsia="Tahoma" w:hAnsi="Tahoma" w:cs="Tahoma"/>
          <w:b/>
          <w:bCs/>
          <w:sz w:val="20"/>
          <w:szCs w:val="20"/>
        </w:rPr>
        <w:t>nejpozději do 14</w:t>
      </w:r>
      <w:r w:rsidRPr="00BB5362">
        <w:rPr>
          <w:rFonts w:ascii="Tahoma" w:eastAsia="Tahoma" w:hAnsi="Tahoma" w:cs="Tahoma"/>
          <w:sz w:val="20"/>
          <w:szCs w:val="20"/>
        </w:rPr>
        <w:t xml:space="preserve"> dní od podpisu smlouvy.</w:t>
      </w:r>
    </w:p>
    <w:p w:rsidR="004B01C2" w:rsidRPr="00BB5362" w:rsidRDefault="004B01C2">
      <w:pPr>
        <w:spacing w:line="241" w:lineRule="exact"/>
        <w:rPr>
          <w:rFonts w:ascii="Tahoma" w:hAnsi="Tahoma" w:cs="Tahoma"/>
          <w:sz w:val="20"/>
          <w:szCs w:val="20"/>
        </w:rPr>
      </w:pPr>
    </w:p>
    <w:p w:rsidR="004B01C2" w:rsidRPr="00BB5362" w:rsidRDefault="00564F01">
      <w:pPr>
        <w:ind w:left="340"/>
        <w:rPr>
          <w:rFonts w:ascii="Tahoma" w:hAnsi="Tahoma" w:cs="Tahoma"/>
          <w:sz w:val="20"/>
          <w:szCs w:val="20"/>
        </w:rPr>
      </w:pPr>
      <w:r w:rsidRPr="00BB5362">
        <w:rPr>
          <w:rFonts w:ascii="Tahoma" w:eastAsia="Tahoma" w:hAnsi="Tahoma" w:cs="Tahoma"/>
          <w:b/>
          <w:bCs/>
          <w:sz w:val="20"/>
          <w:szCs w:val="20"/>
        </w:rPr>
        <w:t>1.4 Fáze čtvrtá: Autorský dozor</w:t>
      </w:r>
    </w:p>
    <w:p w:rsidR="004B01C2" w:rsidRPr="00BB5362" w:rsidRDefault="004B01C2">
      <w:pPr>
        <w:spacing w:line="4" w:lineRule="exact"/>
        <w:rPr>
          <w:rFonts w:ascii="Tahoma" w:hAnsi="Tahoma" w:cs="Tahoma"/>
          <w:sz w:val="20"/>
          <w:szCs w:val="20"/>
        </w:rPr>
      </w:pPr>
    </w:p>
    <w:p w:rsidR="004B01C2" w:rsidRPr="00BB5362" w:rsidRDefault="00564F01">
      <w:pPr>
        <w:spacing w:line="239" w:lineRule="auto"/>
        <w:ind w:left="340"/>
        <w:jc w:val="both"/>
        <w:rPr>
          <w:rFonts w:ascii="Tahoma" w:hAnsi="Tahoma" w:cs="Tahoma"/>
          <w:sz w:val="20"/>
          <w:szCs w:val="20"/>
        </w:rPr>
      </w:pPr>
      <w:r w:rsidRPr="00BB5362">
        <w:rPr>
          <w:rFonts w:ascii="Tahoma" w:eastAsia="Tahoma" w:hAnsi="Tahoma" w:cs="Tahoma"/>
          <w:sz w:val="20"/>
          <w:szCs w:val="20"/>
        </w:rPr>
        <w:t xml:space="preserve">Dodavatel se zavazuje vykonávat Autorský dozor na Stavbě po celou dobu výstavby, tedy od oznámení zahájení výstavby do jejího ukončení, nejdéle však po dobu 3 let po podpisu této Smlouvy. Objednatel se zavazuje uhradit platbu vymezenou dle článku </w:t>
      </w:r>
      <w:proofErr w:type="gramStart"/>
      <w:r w:rsidRPr="00BB5362">
        <w:rPr>
          <w:rFonts w:ascii="Tahoma" w:eastAsia="Tahoma" w:hAnsi="Tahoma" w:cs="Tahoma"/>
          <w:sz w:val="20"/>
          <w:szCs w:val="20"/>
        </w:rPr>
        <w:t>IV.2 této</w:t>
      </w:r>
      <w:proofErr w:type="gramEnd"/>
      <w:r w:rsidRPr="00BB5362">
        <w:rPr>
          <w:rFonts w:ascii="Tahoma" w:eastAsia="Tahoma" w:hAnsi="Tahoma" w:cs="Tahoma"/>
          <w:sz w:val="20"/>
          <w:szCs w:val="20"/>
        </w:rPr>
        <w:t xml:space="preserve"> smlouvy, </w:t>
      </w:r>
      <w:r w:rsidRPr="00BB5362">
        <w:rPr>
          <w:rFonts w:ascii="Tahoma" w:eastAsia="Tahoma" w:hAnsi="Tahoma" w:cs="Tahoma"/>
          <w:b/>
          <w:bCs/>
          <w:sz w:val="20"/>
          <w:szCs w:val="20"/>
        </w:rPr>
        <w:t>nejpozději do 14</w:t>
      </w:r>
      <w:r w:rsidRPr="00BB5362">
        <w:rPr>
          <w:rFonts w:ascii="Tahoma" w:eastAsia="Tahoma" w:hAnsi="Tahoma" w:cs="Tahoma"/>
          <w:sz w:val="20"/>
          <w:szCs w:val="20"/>
        </w:rPr>
        <w:t xml:space="preserve"> </w:t>
      </w:r>
      <w:r w:rsidR="00D44982">
        <w:rPr>
          <w:rFonts w:ascii="Tahoma" w:eastAsia="Tahoma" w:hAnsi="Tahoma" w:cs="Tahoma"/>
          <w:sz w:val="20"/>
          <w:szCs w:val="20"/>
        </w:rPr>
        <w:t xml:space="preserve">dnů </w:t>
      </w:r>
      <w:r w:rsidRPr="00BB5362">
        <w:rPr>
          <w:rFonts w:ascii="Tahoma" w:eastAsia="Tahoma" w:hAnsi="Tahoma" w:cs="Tahoma"/>
          <w:sz w:val="20"/>
          <w:szCs w:val="20"/>
        </w:rPr>
        <w:t>od započetí stavebních prací.</w:t>
      </w:r>
    </w:p>
    <w:p w:rsidR="004B01C2" w:rsidRPr="00BB5362" w:rsidRDefault="004B01C2">
      <w:pPr>
        <w:spacing w:line="244" w:lineRule="exact"/>
        <w:rPr>
          <w:rFonts w:ascii="Tahoma" w:hAnsi="Tahoma" w:cs="Tahoma"/>
          <w:sz w:val="20"/>
          <w:szCs w:val="20"/>
        </w:rPr>
      </w:pPr>
    </w:p>
    <w:p w:rsidR="004B01C2" w:rsidRPr="00BB5362" w:rsidRDefault="00564F01">
      <w:pPr>
        <w:numPr>
          <w:ilvl w:val="0"/>
          <w:numId w:val="7"/>
        </w:numPr>
        <w:tabs>
          <w:tab w:val="left" w:pos="257"/>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Dodavatel je povinen jednotlivé části Dokumentace předat Objednateli na adrese jeho sídla uvedené v záhlaví této Smlouvy nejpozději v poslední den lhůt stanovených výše v odstavci 1 tohoto článku a Objednatel je povinen danou část Dokumentace od Dodavatele převzít. Připadne-li poslední den lhůty na sobotu, neděli nebo svátek, je posledním dnem lhůty nejbližší příští pracovní den.</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7"/>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O předání a převzetí příslušné části Dokumentace bude mezi Dodavatelem a Objednatelem podepsán předávací protokol</w:t>
      </w:r>
    </w:p>
    <w:p w:rsidR="004B01C2" w:rsidRPr="00BB5362" w:rsidRDefault="004B01C2">
      <w:pPr>
        <w:spacing w:line="3" w:lineRule="exact"/>
        <w:rPr>
          <w:rFonts w:ascii="Tahoma" w:eastAsia="Tahoma" w:hAnsi="Tahoma" w:cs="Tahoma"/>
          <w:sz w:val="20"/>
          <w:szCs w:val="20"/>
        </w:rPr>
      </w:pPr>
    </w:p>
    <w:p w:rsidR="004B01C2" w:rsidRPr="00BB5362" w:rsidRDefault="00564F01">
      <w:pPr>
        <w:spacing w:line="239" w:lineRule="auto"/>
        <w:ind w:right="20"/>
        <w:jc w:val="both"/>
        <w:rPr>
          <w:rFonts w:ascii="Tahoma" w:eastAsia="Tahoma" w:hAnsi="Tahoma" w:cs="Tahoma"/>
          <w:sz w:val="20"/>
          <w:szCs w:val="20"/>
        </w:rPr>
      </w:pPr>
      <w:r w:rsidRPr="00BB5362">
        <w:rPr>
          <w:rFonts w:ascii="Tahoma" w:eastAsia="Tahoma" w:hAnsi="Tahoma" w:cs="Tahoma"/>
          <w:sz w:val="20"/>
          <w:szCs w:val="20"/>
        </w:rPr>
        <w:t xml:space="preserve">– viz. příloha č.2. Nepřevezme-li Objednatel dílo od Dodavatele, považuje se dílo za převzaté bez výhrad okamžikem jeho prokazatelného doručení Objednateli nebo okamžikem, kdy ho Objednatel odmítl převzít. Po předání dané části Dokumentace je Objednatel povinen ji prověřit a odsouhlasit. Nezašle-li Objednatel nejpozději do 5 pracovních dnů po podepsání </w:t>
      </w:r>
      <w:r w:rsidR="00251088" w:rsidRPr="00BB5362">
        <w:rPr>
          <w:rFonts w:ascii="Tahoma" w:eastAsia="Tahoma" w:hAnsi="Tahoma" w:cs="Tahoma"/>
          <w:sz w:val="20"/>
          <w:szCs w:val="20"/>
        </w:rPr>
        <w:t>předávacího protokolu Dodavatel</w:t>
      </w:r>
      <w:r w:rsidRPr="00BB5362">
        <w:rPr>
          <w:rFonts w:ascii="Tahoma" w:eastAsia="Tahoma" w:hAnsi="Tahoma" w:cs="Tahoma"/>
          <w:sz w:val="20"/>
          <w:szCs w:val="20"/>
        </w:rPr>
        <w:t>i ohledně příslušné předané části Dokumentace písemně námitky, má se za to, že Objednatel takto předanou část Dokumentace odsouhlasil, tato skutečnost má vliv na plynutí lhůt pro plnění navazujících Výkonových fází, jak je popsáno výše v odstavci 1 tohoto článku.</w:t>
      </w:r>
    </w:p>
    <w:p w:rsidR="004B01C2" w:rsidRPr="00BB5362" w:rsidRDefault="004B01C2">
      <w:pPr>
        <w:spacing w:line="247" w:lineRule="exact"/>
        <w:rPr>
          <w:rFonts w:ascii="Tahoma" w:eastAsia="Tahoma" w:hAnsi="Tahoma" w:cs="Tahoma"/>
          <w:sz w:val="20"/>
          <w:szCs w:val="20"/>
        </w:rPr>
      </w:pPr>
    </w:p>
    <w:p w:rsidR="004B01C2" w:rsidRPr="00BB5362" w:rsidRDefault="00564F01">
      <w:pPr>
        <w:numPr>
          <w:ilvl w:val="0"/>
          <w:numId w:val="7"/>
        </w:numPr>
        <w:tabs>
          <w:tab w:val="left" w:pos="245"/>
        </w:tabs>
        <w:spacing w:line="238" w:lineRule="auto"/>
        <w:ind w:right="20"/>
        <w:rPr>
          <w:rFonts w:ascii="Tahoma" w:eastAsia="Tahoma" w:hAnsi="Tahoma" w:cs="Tahoma"/>
          <w:sz w:val="20"/>
          <w:szCs w:val="20"/>
        </w:rPr>
      </w:pPr>
      <w:r w:rsidRPr="00BB5362">
        <w:rPr>
          <w:rFonts w:ascii="Tahoma" w:eastAsia="Tahoma" w:hAnsi="Tahoma" w:cs="Tahoma"/>
          <w:sz w:val="20"/>
          <w:szCs w:val="20"/>
        </w:rPr>
        <w:t>Objednatel nemá právo odmítnout Dokumentaci převzít pro ojedinělé drobné vady, které samy o sobě ani ve spojení s jinými nebrání jejímu užití ani zhotovení Stavby, ani užití Dokumentace podstatným způsobem neomezují.</w:t>
      </w:r>
    </w:p>
    <w:p w:rsidR="004B01C2" w:rsidRPr="00BB5362" w:rsidRDefault="004B01C2">
      <w:pPr>
        <w:spacing w:line="246" w:lineRule="exact"/>
        <w:rPr>
          <w:rFonts w:ascii="Tahoma" w:eastAsia="Tahoma" w:hAnsi="Tahoma" w:cs="Tahoma"/>
          <w:sz w:val="20"/>
          <w:szCs w:val="20"/>
        </w:rPr>
      </w:pPr>
    </w:p>
    <w:p w:rsidR="004B01C2" w:rsidRPr="00BB5362" w:rsidRDefault="00564F01">
      <w:pPr>
        <w:numPr>
          <w:ilvl w:val="0"/>
          <w:numId w:val="7"/>
        </w:numPr>
        <w:tabs>
          <w:tab w:val="left" w:pos="230"/>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Lhůty uvedené výše v odstavci 1 tohoto článku se prodlužují o dobu, po kterou byly dotčené orgány, jejichž závazná stanoviska je Dodavatel v rámci příslušné Výkonové fáze povinen opatřit, nečinné. Nečinností se pro účely tohoto ustanovení rozumí nedodržení lhůt stanovených pro vydání příslušného závazného stanoviska právními předpisy. Dodavatel je povinen Objednatele o prodloužení lhůty z důvodu nečinnosti dotčených orgánů informovat bez zbytečného odkladu poté, kdy se o této skutečnosti dozví.</w:t>
      </w:r>
    </w:p>
    <w:p w:rsidR="004B01C2" w:rsidRPr="00BB5362" w:rsidRDefault="004B01C2">
      <w:pPr>
        <w:spacing w:line="245" w:lineRule="exact"/>
        <w:rPr>
          <w:rFonts w:ascii="Tahoma" w:eastAsia="Tahoma" w:hAnsi="Tahoma" w:cs="Tahoma"/>
          <w:sz w:val="20"/>
          <w:szCs w:val="20"/>
        </w:rPr>
      </w:pPr>
    </w:p>
    <w:p w:rsidR="004B01C2" w:rsidRPr="00BB5362" w:rsidRDefault="00564F01">
      <w:pPr>
        <w:numPr>
          <w:ilvl w:val="0"/>
          <w:numId w:val="7"/>
        </w:numPr>
        <w:tabs>
          <w:tab w:val="left" w:pos="245"/>
        </w:tabs>
        <w:spacing w:line="239" w:lineRule="auto"/>
        <w:ind w:right="20"/>
        <w:rPr>
          <w:rFonts w:ascii="Tahoma" w:eastAsia="Tahoma" w:hAnsi="Tahoma" w:cs="Tahoma"/>
          <w:sz w:val="20"/>
          <w:szCs w:val="20"/>
        </w:rPr>
      </w:pPr>
      <w:r w:rsidRPr="00BB5362">
        <w:rPr>
          <w:rFonts w:ascii="Tahoma" w:eastAsia="Tahoma" w:hAnsi="Tahoma" w:cs="Tahoma"/>
          <w:sz w:val="20"/>
          <w:szCs w:val="20"/>
        </w:rPr>
        <w:t>Lhůty uvedené výše v odstavci 1 tohoto články se dále prodlužují o dobu, po kterou Dodavatel objektivně nemohl pracovat na přípravě Dokumentace z důvodu, že Objednatel neposkytoval potřebnou součinnost nebo z důvodu vyšší moci.</w:t>
      </w:r>
    </w:p>
    <w:p w:rsidR="004B01C2" w:rsidRPr="00BB5362" w:rsidRDefault="004B01C2">
      <w:pPr>
        <w:spacing w:line="244" w:lineRule="exact"/>
        <w:rPr>
          <w:rFonts w:ascii="Tahoma" w:eastAsia="Tahoma" w:hAnsi="Tahoma" w:cs="Tahoma"/>
          <w:sz w:val="20"/>
          <w:szCs w:val="20"/>
        </w:rPr>
      </w:pPr>
    </w:p>
    <w:p w:rsidR="004B01C2" w:rsidRPr="00BB5362" w:rsidRDefault="00564F01">
      <w:pPr>
        <w:numPr>
          <w:ilvl w:val="0"/>
          <w:numId w:val="7"/>
        </w:numPr>
        <w:tabs>
          <w:tab w:val="left" w:pos="233"/>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Dodavatel je povinen dodat Dokumentaci a další úkony na svůj náklad a na své nebezpečí v termínech stanovených výše v odstavci 1, dle III. článku Smlouvy. Dodavatel může Dokumentaci nebo její dílčí část provést ještě před stanoveným termínem</w:t>
      </w:r>
      <w:r w:rsidRPr="00BB5362">
        <w:rPr>
          <w:rFonts w:ascii="Tahoma" w:eastAsia="Tahoma" w:hAnsi="Tahoma" w:cs="Tahoma"/>
          <w:color w:val="00B050"/>
          <w:sz w:val="20"/>
          <w:szCs w:val="20"/>
        </w:rPr>
        <w:t>.</w:t>
      </w:r>
    </w:p>
    <w:p w:rsidR="004B01C2" w:rsidRPr="00BB5362" w:rsidRDefault="004B01C2">
      <w:pPr>
        <w:spacing w:line="3" w:lineRule="exact"/>
        <w:rPr>
          <w:rFonts w:ascii="Tahoma" w:hAnsi="Tahoma" w:cs="Tahoma"/>
          <w:sz w:val="20"/>
          <w:szCs w:val="20"/>
        </w:rPr>
      </w:pPr>
    </w:p>
    <w:p w:rsidR="004B01C2" w:rsidRPr="00BB5362" w:rsidRDefault="004B01C2" w:rsidP="0035421C">
      <w:pPr>
        <w:ind w:right="20"/>
        <w:jc w:val="center"/>
        <w:rPr>
          <w:rFonts w:ascii="Tahoma" w:hAnsi="Tahoma" w:cs="Tahoma"/>
          <w:sz w:val="20"/>
          <w:szCs w:val="20"/>
        </w:rPr>
        <w:sectPr w:rsidR="004B01C2" w:rsidRPr="00BB5362">
          <w:pgSz w:w="11900" w:h="16838"/>
          <w:pgMar w:top="936" w:right="706" w:bottom="377" w:left="720" w:header="0" w:footer="0" w:gutter="0"/>
          <w:cols w:space="708" w:equalWidth="0">
            <w:col w:w="10480"/>
          </w:cols>
        </w:sectPr>
      </w:pPr>
    </w:p>
    <w:p w:rsidR="004B01C2" w:rsidRPr="00BB5362" w:rsidRDefault="00564F01">
      <w:pPr>
        <w:jc w:val="center"/>
        <w:rPr>
          <w:rFonts w:ascii="Tahoma" w:hAnsi="Tahoma" w:cs="Tahoma"/>
          <w:sz w:val="20"/>
          <w:szCs w:val="20"/>
        </w:rPr>
      </w:pPr>
      <w:bookmarkStart w:id="3" w:name="page4"/>
      <w:bookmarkEnd w:id="3"/>
      <w:r w:rsidRPr="00BB5362">
        <w:rPr>
          <w:rFonts w:ascii="Tahoma" w:eastAsia="Tahoma" w:hAnsi="Tahoma" w:cs="Tahoma"/>
          <w:b/>
          <w:bCs/>
          <w:sz w:val="20"/>
          <w:szCs w:val="20"/>
        </w:rPr>
        <w:lastRenderedPageBreak/>
        <w:t>IV.</w:t>
      </w:r>
    </w:p>
    <w:p w:rsidR="004B01C2" w:rsidRPr="00BB5362" w:rsidRDefault="00564F01">
      <w:pPr>
        <w:spacing w:line="238" w:lineRule="auto"/>
        <w:jc w:val="center"/>
        <w:rPr>
          <w:rFonts w:ascii="Tahoma" w:hAnsi="Tahoma" w:cs="Tahoma"/>
          <w:sz w:val="20"/>
          <w:szCs w:val="20"/>
        </w:rPr>
      </w:pPr>
      <w:r w:rsidRPr="00BB5362">
        <w:rPr>
          <w:rFonts w:ascii="Tahoma" w:eastAsia="Tahoma" w:hAnsi="Tahoma" w:cs="Tahoma"/>
          <w:b/>
          <w:bCs/>
          <w:sz w:val="20"/>
          <w:szCs w:val="20"/>
        </w:rPr>
        <w:t>Cena</w:t>
      </w:r>
    </w:p>
    <w:p w:rsidR="004B01C2" w:rsidRPr="00BB5362" w:rsidRDefault="004B01C2">
      <w:pPr>
        <w:spacing w:line="247" w:lineRule="exact"/>
        <w:rPr>
          <w:rFonts w:ascii="Tahoma" w:hAnsi="Tahoma" w:cs="Tahoma"/>
          <w:sz w:val="20"/>
          <w:szCs w:val="20"/>
        </w:rPr>
      </w:pPr>
    </w:p>
    <w:p w:rsidR="004B01C2" w:rsidRPr="00BB5362" w:rsidRDefault="00564F01">
      <w:pPr>
        <w:numPr>
          <w:ilvl w:val="0"/>
          <w:numId w:val="8"/>
        </w:numPr>
        <w:tabs>
          <w:tab w:val="left" w:pos="252"/>
        </w:tabs>
        <w:spacing w:line="238" w:lineRule="auto"/>
        <w:rPr>
          <w:rFonts w:ascii="Tahoma" w:eastAsia="Tahoma" w:hAnsi="Tahoma" w:cs="Tahoma"/>
          <w:sz w:val="20"/>
          <w:szCs w:val="20"/>
        </w:rPr>
      </w:pPr>
      <w:r w:rsidRPr="00BB5362">
        <w:rPr>
          <w:rFonts w:ascii="Tahoma" w:eastAsia="Tahoma" w:hAnsi="Tahoma" w:cs="Tahoma"/>
          <w:sz w:val="20"/>
          <w:szCs w:val="20"/>
        </w:rPr>
        <w:t xml:space="preserve">Celková cena za zpracování Dokumentace a provedení dalších úkonů dle článku II. této Smlouvy byla stanovena dohodou Objednatele a Dodavatele a činí </w:t>
      </w:r>
      <w:r w:rsidRPr="00BB5362">
        <w:rPr>
          <w:rFonts w:ascii="Tahoma" w:eastAsia="Tahoma" w:hAnsi="Tahoma" w:cs="Tahoma"/>
          <w:b/>
          <w:bCs/>
          <w:sz w:val="20"/>
          <w:szCs w:val="20"/>
        </w:rPr>
        <w:t>250 000,-</w:t>
      </w:r>
      <w:r w:rsidRPr="00BB5362">
        <w:rPr>
          <w:rFonts w:ascii="Tahoma" w:eastAsia="Tahoma" w:hAnsi="Tahoma" w:cs="Tahoma"/>
          <w:sz w:val="20"/>
          <w:szCs w:val="20"/>
        </w:rPr>
        <w:t xml:space="preserve"> </w:t>
      </w:r>
      <w:r w:rsidRPr="00BB5362">
        <w:rPr>
          <w:rFonts w:ascii="Tahoma" w:eastAsia="Tahoma" w:hAnsi="Tahoma" w:cs="Tahoma"/>
          <w:b/>
          <w:bCs/>
          <w:sz w:val="20"/>
          <w:szCs w:val="20"/>
        </w:rPr>
        <w:t>Kč, bez DPH</w:t>
      </w:r>
      <w:r w:rsidRPr="00BB5362">
        <w:rPr>
          <w:rFonts w:ascii="Tahoma" w:eastAsia="Tahoma" w:hAnsi="Tahoma" w:cs="Tahoma"/>
          <w:sz w:val="20"/>
          <w:szCs w:val="20"/>
        </w:rPr>
        <w:t xml:space="preserve"> (dodavatel je neplátce DPH).</w:t>
      </w:r>
    </w:p>
    <w:p w:rsidR="004B01C2" w:rsidRPr="00BB5362" w:rsidRDefault="004B01C2">
      <w:pPr>
        <w:spacing w:line="241" w:lineRule="exact"/>
        <w:rPr>
          <w:rFonts w:ascii="Tahoma" w:eastAsia="Tahoma" w:hAnsi="Tahoma" w:cs="Tahoma"/>
          <w:sz w:val="20"/>
          <w:szCs w:val="20"/>
        </w:rPr>
      </w:pPr>
    </w:p>
    <w:p w:rsidR="004B01C2" w:rsidRPr="00BB5362" w:rsidRDefault="00564F01">
      <w:pPr>
        <w:numPr>
          <w:ilvl w:val="0"/>
          <w:numId w:val="8"/>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Celková cena za provedení jednotlivých fází je stanovena následovně:</w:t>
      </w:r>
    </w:p>
    <w:p w:rsidR="004B01C2" w:rsidRPr="00BB5362" w:rsidRDefault="004B01C2">
      <w:pPr>
        <w:spacing w:line="243" w:lineRule="exact"/>
        <w:rPr>
          <w:rFonts w:ascii="Tahoma" w:hAnsi="Tahoma" w:cs="Tahoma"/>
          <w:sz w:val="20"/>
          <w:szCs w:val="20"/>
        </w:rPr>
      </w:pPr>
    </w:p>
    <w:p w:rsidR="004B01C2" w:rsidRPr="00BB5362" w:rsidRDefault="00564F01">
      <w:pPr>
        <w:ind w:left="360"/>
        <w:rPr>
          <w:rFonts w:ascii="Tahoma" w:hAnsi="Tahoma" w:cs="Tahoma"/>
          <w:sz w:val="20"/>
          <w:szCs w:val="20"/>
        </w:rPr>
      </w:pPr>
      <w:r w:rsidRPr="00BB5362">
        <w:rPr>
          <w:rFonts w:ascii="Tahoma" w:eastAsia="Tahoma" w:hAnsi="Tahoma" w:cs="Tahoma"/>
          <w:sz w:val="20"/>
          <w:szCs w:val="20"/>
        </w:rPr>
        <w:t xml:space="preserve">1.1 Cena za odvedení výkonů dle fáze 1 (Jednostupňová, prováděcí dokumentace) je </w:t>
      </w:r>
      <w:r w:rsidRPr="00BB5362">
        <w:rPr>
          <w:rFonts w:ascii="Tahoma" w:eastAsia="Tahoma" w:hAnsi="Tahoma" w:cs="Tahoma"/>
          <w:b/>
          <w:bCs/>
          <w:sz w:val="20"/>
          <w:szCs w:val="20"/>
        </w:rPr>
        <w:t>210 000,-</w:t>
      </w:r>
      <w:r w:rsidRPr="00BB5362">
        <w:rPr>
          <w:rFonts w:ascii="Tahoma" w:eastAsia="Tahoma" w:hAnsi="Tahoma" w:cs="Tahoma"/>
          <w:sz w:val="20"/>
          <w:szCs w:val="20"/>
        </w:rPr>
        <w:t xml:space="preserve"> </w:t>
      </w:r>
      <w:r w:rsidRPr="00BB5362">
        <w:rPr>
          <w:rFonts w:ascii="Tahoma" w:eastAsia="Tahoma" w:hAnsi="Tahoma" w:cs="Tahoma"/>
          <w:b/>
          <w:bCs/>
          <w:sz w:val="20"/>
          <w:szCs w:val="20"/>
        </w:rPr>
        <w:t>Kč.</w:t>
      </w:r>
    </w:p>
    <w:p w:rsidR="004B01C2" w:rsidRPr="00BB5362" w:rsidRDefault="00564F01">
      <w:pPr>
        <w:spacing w:line="238" w:lineRule="auto"/>
        <w:ind w:left="360"/>
        <w:rPr>
          <w:rFonts w:ascii="Tahoma" w:hAnsi="Tahoma" w:cs="Tahoma"/>
          <w:sz w:val="20"/>
          <w:szCs w:val="20"/>
        </w:rPr>
      </w:pPr>
      <w:r w:rsidRPr="00BB5362">
        <w:rPr>
          <w:rFonts w:ascii="Tahoma" w:eastAsia="Tahoma" w:hAnsi="Tahoma" w:cs="Tahoma"/>
          <w:sz w:val="20"/>
          <w:szCs w:val="20"/>
        </w:rPr>
        <w:t xml:space="preserve">1.2 Cena za odvedení výkonů dle fáze 2 (Zadávací dokumentace) je </w:t>
      </w:r>
      <w:r w:rsidRPr="00BB5362">
        <w:rPr>
          <w:rFonts w:ascii="Tahoma" w:eastAsia="Tahoma" w:hAnsi="Tahoma" w:cs="Tahoma"/>
          <w:b/>
          <w:bCs/>
          <w:sz w:val="20"/>
          <w:szCs w:val="20"/>
        </w:rPr>
        <w:t>20 000,-</w:t>
      </w:r>
      <w:r w:rsidRPr="00BB5362">
        <w:rPr>
          <w:rFonts w:ascii="Tahoma" w:eastAsia="Tahoma" w:hAnsi="Tahoma" w:cs="Tahoma"/>
          <w:sz w:val="20"/>
          <w:szCs w:val="20"/>
        </w:rPr>
        <w:t xml:space="preserve"> </w:t>
      </w:r>
      <w:r w:rsidRPr="00BB5362">
        <w:rPr>
          <w:rFonts w:ascii="Tahoma" w:eastAsia="Tahoma" w:hAnsi="Tahoma" w:cs="Tahoma"/>
          <w:b/>
          <w:bCs/>
          <w:sz w:val="20"/>
          <w:szCs w:val="20"/>
        </w:rPr>
        <w:t>Kč.</w:t>
      </w:r>
    </w:p>
    <w:p w:rsidR="004B01C2" w:rsidRPr="00BB5362" w:rsidRDefault="004B01C2">
      <w:pPr>
        <w:spacing w:line="2" w:lineRule="exact"/>
        <w:rPr>
          <w:rFonts w:ascii="Tahoma" w:hAnsi="Tahoma" w:cs="Tahoma"/>
          <w:sz w:val="20"/>
          <w:szCs w:val="20"/>
        </w:rPr>
      </w:pPr>
    </w:p>
    <w:p w:rsidR="004B01C2" w:rsidRPr="00BB5362" w:rsidRDefault="00564F01">
      <w:pPr>
        <w:ind w:left="360"/>
        <w:rPr>
          <w:rFonts w:ascii="Tahoma" w:hAnsi="Tahoma" w:cs="Tahoma"/>
          <w:sz w:val="20"/>
          <w:szCs w:val="20"/>
        </w:rPr>
      </w:pPr>
      <w:r w:rsidRPr="00BB5362">
        <w:rPr>
          <w:rFonts w:ascii="Tahoma" w:eastAsia="Tahoma" w:hAnsi="Tahoma" w:cs="Tahoma"/>
          <w:sz w:val="20"/>
          <w:szCs w:val="20"/>
        </w:rPr>
        <w:t xml:space="preserve">1.3 Cena za odvedení výkonů dle fáze 3 (Součinnost při zadávacím řízení) je </w:t>
      </w:r>
      <w:r w:rsidRPr="00BB5362">
        <w:rPr>
          <w:rFonts w:ascii="Tahoma" w:eastAsia="Tahoma" w:hAnsi="Tahoma" w:cs="Tahoma"/>
          <w:b/>
          <w:bCs/>
          <w:sz w:val="20"/>
          <w:szCs w:val="20"/>
        </w:rPr>
        <w:t>5 000,-</w:t>
      </w:r>
      <w:r w:rsidRPr="00BB5362">
        <w:rPr>
          <w:rFonts w:ascii="Tahoma" w:eastAsia="Tahoma" w:hAnsi="Tahoma" w:cs="Tahoma"/>
          <w:sz w:val="20"/>
          <w:szCs w:val="20"/>
        </w:rPr>
        <w:t xml:space="preserve"> </w:t>
      </w:r>
      <w:r w:rsidRPr="00BB5362">
        <w:rPr>
          <w:rFonts w:ascii="Tahoma" w:eastAsia="Tahoma" w:hAnsi="Tahoma" w:cs="Tahoma"/>
          <w:b/>
          <w:bCs/>
          <w:sz w:val="20"/>
          <w:szCs w:val="20"/>
        </w:rPr>
        <w:t>Kč.</w:t>
      </w:r>
    </w:p>
    <w:p w:rsidR="004B01C2" w:rsidRPr="00BB5362" w:rsidRDefault="00564F01">
      <w:pPr>
        <w:spacing w:line="238" w:lineRule="auto"/>
        <w:ind w:left="360"/>
        <w:rPr>
          <w:rFonts w:ascii="Tahoma" w:hAnsi="Tahoma" w:cs="Tahoma"/>
          <w:sz w:val="20"/>
          <w:szCs w:val="20"/>
        </w:rPr>
      </w:pPr>
      <w:r w:rsidRPr="00BB5362">
        <w:rPr>
          <w:rFonts w:ascii="Tahoma" w:eastAsia="Tahoma" w:hAnsi="Tahoma" w:cs="Tahoma"/>
          <w:sz w:val="20"/>
          <w:szCs w:val="20"/>
        </w:rPr>
        <w:t xml:space="preserve">1.4 Cena za odvedení výkonů dle fáze 4 (Autorský dozor) je </w:t>
      </w:r>
      <w:r w:rsidRPr="00BB5362">
        <w:rPr>
          <w:rFonts w:ascii="Tahoma" w:eastAsia="Tahoma" w:hAnsi="Tahoma" w:cs="Tahoma"/>
          <w:b/>
          <w:bCs/>
          <w:sz w:val="20"/>
          <w:szCs w:val="20"/>
        </w:rPr>
        <w:t>15 000,-</w:t>
      </w:r>
      <w:r w:rsidRPr="00BB5362">
        <w:rPr>
          <w:rFonts w:ascii="Tahoma" w:eastAsia="Tahoma" w:hAnsi="Tahoma" w:cs="Tahoma"/>
          <w:sz w:val="20"/>
          <w:szCs w:val="20"/>
        </w:rPr>
        <w:t xml:space="preserve"> </w:t>
      </w:r>
      <w:r w:rsidRPr="00BB5362">
        <w:rPr>
          <w:rFonts w:ascii="Tahoma" w:eastAsia="Tahoma" w:hAnsi="Tahoma" w:cs="Tahoma"/>
          <w:b/>
          <w:bCs/>
          <w:sz w:val="20"/>
          <w:szCs w:val="20"/>
        </w:rPr>
        <w:t>Kč.</w:t>
      </w:r>
    </w:p>
    <w:p w:rsidR="004B01C2" w:rsidRPr="00BB5362" w:rsidRDefault="004B01C2">
      <w:pPr>
        <w:spacing w:line="242" w:lineRule="exact"/>
        <w:rPr>
          <w:rFonts w:ascii="Tahoma" w:hAnsi="Tahoma" w:cs="Tahoma"/>
          <w:sz w:val="20"/>
          <w:szCs w:val="20"/>
        </w:rPr>
      </w:pPr>
    </w:p>
    <w:p w:rsidR="004B01C2" w:rsidRPr="00BB5362" w:rsidRDefault="00564F01">
      <w:pPr>
        <w:numPr>
          <w:ilvl w:val="0"/>
          <w:numId w:val="9"/>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Dodavatel je neplátce DPH.</w:t>
      </w:r>
    </w:p>
    <w:p w:rsidR="004B01C2" w:rsidRPr="00BB5362" w:rsidRDefault="004B01C2">
      <w:pPr>
        <w:spacing w:line="284"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V.</w:t>
      </w:r>
    </w:p>
    <w:p w:rsidR="004B01C2" w:rsidRPr="00BB5362" w:rsidRDefault="004B01C2">
      <w:pPr>
        <w:spacing w:line="1"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Platební podmínky</w:t>
      </w:r>
    </w:p>
    <w:p w:rsidR="004B01C2" w:rsidRPr="00BB5362" w:rsidRDefault="004B01C2">
      <w:pPr>
        <w:spacing w:line="200" w:lineRule="exact"/>
        <w:rPr>
          <w:rFonts w:ascii="Tahoma" w:hAnsi="Tahoma" w:cs="Tahoma"/>
          <w:sz w:val="20"/>
          <w:szCs w:val="20"/>
        </w:rPr>
      </w:pPr>
    </w:p>
    <w:p w:rsidR="004B01C2" w:rsidRPr="00BB5362" w:rsidRDefault="004B01C2">
      <w:pPr>
        <w:spacing w:line="286" w:lineRule="exact"/>
        <w:rPr>
          <w:rFonts w:ascii="Tahoma" w:hAnsi="Tahoma" w:cs="Tahoma"/>
          <w:sz w:val="20"/>
          <w:szCs w:val="20"/>
        </w:rPr>
      </w:pPr>
    </w:p>
    <w:p w:rsidR="004B01C2" w:rsidRPr="00BB5362" w:rsidRDefault="00564F01">
      <w:pPr>
        <w:numPr>
          <w:ilvl w:val="0"/>
          <w:numId w:val="10"/>
        </w:numPr>
        <w:tabs>
          <w:tab w:val="left" w:pos="240"/>
        </w:tabs>
        <w:spacing w:line="238" w:lineRule="auto"/>
        <w:rPr>
          <w:rFonts w:ascii="Tahoma" w:eastAsia="Tahoma" w:hAnsi="Tahoma" w:cs="Tahoma"/>
          <w:sz w:val="20"/>
          <w:szCs w:val="20"/>
        </w:rPr>
      </w:pPr>
      <w:r w:rsidRPr="00BB5362">
        <w:rPr>
          <w:rFonts w:ascii="Tahoma" w:eastAsia="Tahoma" w:hAnsi="Tahoma" w:cs="Tahoma"/>
          <w:sz w:val="20"/>
          <w:szCs w:val="20"/>
        </w:rPr>
        <w:t>Smluvní strany se dohodly, že Celková cena bude Dodavateli Objednatelem hrazena formou Dílčích plateb dle rozpisu uvedeného níže v tomto článku.</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10"/>
        </w:numPr>
        <w:tabs>
          <w:tab w:val="left" w:pos="271"/>
        </w:tabs>
        <w:spacing w:line="239" w:lineRule="auto"/>
        <w:rPr>
          <w:rFonts w:ascii="Tahoma" w:eastAsia="Tahoma" w:hAnsi="Tahoma" w:cs="Tahoma"/>
          <w:sz w:val="20"/>
          <w:szCs w:val="20"/>
        </w:rPr>
      </w:pPr>
      <w:r w:rsidRPr="00BB5362">
        <w:rPr>
          <w:rFonts w:ascii="Tahoma" w:eastAsia="Tahoma" w:hAnsi="Tahoma" w:cs="Tahoma"/>
          <w:sz w:val="20"/>
          <w:szCs w:val="20"/>
        </w:rPr>
        <w:t>Objednatel se zavazuje Dodavateli hradit Dílčí platby na základě faktur vystavených Dodavatelem v následujících termínech:</w:t>
      </w:r>
    </w:p>
    <w:p w:rsidR="004B01C2" w:rsidRPr="00BB5362" w:rsidRDefault="004B01C2">
      <w:pPr>
        <w:spacing w:line="244" w:lineRule="exact"/>
        <w:rPr>
          <w:rFonts w:ascii="Tahoma" w:hAnsi="Tahoma" w:cs="Tahoma"/>
          <w:sz w:val="20"/>
          <w:szCs w:val="20"/>
        </w:rPr>
      </w:pPr>
    </w:p>
    <w:p w:rsidR="004B01C2" w:rsidRPr="00BB5362" w:rsidRDefault="00564F01">
      <w:pPr>
        <w:spacing w:line="239" w:lineRule="auto"/>
        <w:ind w:left="700"/>
        <w:rPr>
          <w:rFonts w:ascii="Tahoma" w:hAnsi="Tahoma" w:cs="Tahoma"/>
          <w:sz w:val="20"/>
          <w:szCs w:val="20"/>
        </w:rPr>
      </w:pPr>
      <w:r w:rsidRPr="00BB5362">
        <w:rPr>
          <w:rFonts w:ascii="Tahoma" w:eastAsia="Tahoma" w:hAnsi="Tahoma" w:cs="Tahoma"/>
          <w:sz w:val="20"/>
          <w:szCs w:val="20"/>
        </w:rPr>
        <w:t>2.1 Za fázi 1 (Jednostupňová, prováděcí dokumentace) bude 50 % ceny uhrazeno po podpisu této smlouvy jako záloha a 50 % ceny po převzetí všech výstupů této fáze.</w:t>
      </w:r>
    </w:p>
    <w:p w:rsidR="004B01C2" w:rsidRPr="00BB5362" w:rsidRDefault="004B01C2">
      <w:pPr>
        <w:spacing w:line="242"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2.2 Za fázi 2 (Zadávací dokumentace) bude 100 % uhrazeno po podpisu této smlouvy.</w:t>
      </w:r>
    </w:p>
    <w:p w:rsidR="004B01C2" w:rsidRPr="00BB5362" w:rsidRDefault="004B01C2">
      <w:pPr>
        <w:spacing w:line="241"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2.3 Za fázi 3 (Výběr zhotovitele) bude 100 % uhrazeno po podpisu této smlouvy.</w:t>
      </w:r>
    </w:p>
    <w:p w:rsidR="004B01C2" w:rsidRPr="00BB5362" w:rsidRDefault="004B01C2">
      <w:pPr>
        <w:spacing w:line="241" w:lineRule="exact"/>
        <w:rPr>
          <w:rFonts w:ascii="Tahoma" w:hAnsi="Tahoma" w:cs="Tahoma"/>
          <w:sz w:val="20"/>
          <w:szCs w:val="20"/>
        </w:rPr>
      </w:pPr>
    </w:p>
    <w:p w:rsidR="004B01C2" w:rsidRPr="00BB5362" w:rsidRDefault="00564F01">
      <w:pPr>
        <w:ind w:left="700"/>
        <w:rPr>
          <w:rFonts w:ascii="Tahoma" w:hAnsi="Tahoma" w:cs="Tahoma"/>
          <w:sz w:val="20"/>
          <w:szCs w:val="20"/>
        </w:rPr>
      </w:pPr>
      <w:r w:rsidRPr="00BB5362">
        <w:rPr>
          <w:rFonts w:ascii="Tahoma" w:eastAsia="Tahoma" w:hAnsi="Tahoma" w:cs="Tahoma"/>
          <w:sz w:val="20"/>
          <w:szCs w:val="20"/>
        </w:rPr>
        <w:t>2.4 Za fázi 4 (Autorský dozor) bude 100 % uhrazeno po započetí stavebních prací.</w:t>
      </w:r>
    </w:p>
    <w:p w:rsidR="004B01C2" w:rsidRPr="00BB5362" w:rsidRDefault="004B01C2">
      <w:pPr>
        <w:spacing w:line="200" w:lineRule="exact"/>
        <w:rPr>
          <w:rFonts w:ascii="Tahoma" w:hAnsi="Tahoma" w:cs="Tahoma"/>
          <w:sz w:val="20"/>
          <w:szCs w:val="20"/>
        </w:rPr>
      </w:pPr>
    </w:p>
    <w:p w:rsidR="004B01C2" w:rsidRPr="00BB5362" w:rsidRDefault="004B01C2">
      <w:pPr>
        <w:spacing w:line="283" w:lineRule="exact"/>
        <w:rPr>
          <w:rFonts w:ascii="Tahoma" w:hAnsi="Tahoma" w:cs="Tahoma"/>
          <w:sz w:val="20"/>
          <w:szCs w:val="20"/>
        </w:rPr>
      </w:pPr>
    </w:p>
    <w:p w:rsidR="004B01C2" w:rsidRPr="00CA134B" w:rsidRDefault="00564F01">
      <w:pPr>
        <w:numPr>
          <w:ilvl w:val="0"/>
          <w:numId w:val="11"/>
        </w:numPr>
        <w:tabs>
          <w:tab w:val="left" w:pos="240"/>
        </w:tabs>
        <w:ind w:left="240" w:hanging="240"/>
        <w:rPr>
          <w:rFonts w:ascii="Tahoma" w:eastAsia="Tahoma" w:hAnsi="Tahoma" w:cs="Tahoma"/>
          <w:sz w:val="20"/>
          <w:szCs w:val="20"/>
        </w:rPr>
      </w:pPr>
      <w:r w:rsidRPr="00CA134B">
        <w:rPr>
          <w:rFonts w:ascii="Tahoma" w:eastAsia="Tahoma" w:hAnsi="Tahoma" w:cs="Tahoma"/>
          <w:sz w:val="20"/>
          <w:szCs w:val="20"/>
        </w:rPr>
        <w:t xml:space="preserve">Splatnost faktur vystavených Dodavatelem bude </w:t>
      </w:r>
      <w:r w:rsidR="00D44982" w:rsidRPr="00CA134B">
        <w:rPr>
          <w:rFonts w:ascii="Tahoma" w:eastAsia="Tahoma" w:hAnsi="Tahoma" w:cs="Tahoma"/>
          <w:sz w:val="20"/>
          <w:szCs w:val="20"/>
        </w:rPr>
        <w:t>30</w:t>
      </w:r>
      <w:r w:rsidRPr="00CA134B">
        <w:rPr>
          <w:rFonts w:ascii="Tahoma" w:eastAsia="Tahoma" w:hAnsi="Tahoma" w:cs="Tahoma"/>
          <w:sz w:val="20"/>
          <w:szCs w:val="20"/>
        </w:rPr>
        <w:t xml:space="preserve"> kalendářních dnů od jejich vystavení. Dodavatel</w:t>
      </w:r>
    </w:p>
    <w:p w:rsidR="004B01C2" w:rsidRPr="00BB5362" w:rsidRDefault="004B01C2">
      <w:pPr>
        <w:spacing w:line="3" w:lineRule="exact"/>
        <w:rPr>
          <w:rFonts w:ascii="Tahoma" w:hAnsi="Tahoma" w:cs="Tahoma"/>
          <w:sz w:val="20"/>
          <w:szCs w:val="20"/>
        </w:rPr>
      </w:pPr>
    </w:p>
    <w:p w:rsidR="004B01C2" w:rsidRPr="00BB5362" w:rsidRDefault="00564F01">
      <w:pPr>
        <w:spacing w:line="239" w:lineRule="auto"/>
        <w:jc w:val="both"/>
        <w:rPr>
          <w:rFonts w:ascii="Tahoma" w:hAnsi="Tahoma" w:cs="Tahoma"/>
          <w:sz w:val="20"/>
          <w:szCs w:val="20"/>
        </w:rPr>
      </w:pPr>
      <w:r w:rsidRPr="00BB5362">
        <w:rPr>
          <w:rFonts w:ascii="Tahoma" w:eastAsia="Tahoma" w:hAnsi="Tahoma" w:cs="Tahoma"/>
          <w:sz w:val="20"/>
          <w:szCs w:val="20"/>
        </w:rPr>
        <w:t xml:space="preserve">zašle faktury vystavené dle odstavce 2 tohoto článku Objednateli v den jejich vystavení v elektronické podobě. V případě pochybností o doručení faktury </w:t>
      </w:r>
      <w:r w:rsidR="00B13137" w:rsidRPr="00BB5362">
        <w:rPr>
          <w:rFonts w:ascii="Tahoma" w:eastAsia="Tahoma" w:hAnsi="Tahoma" w:cs="Tahoma"/>
          <w:sz w:val="20"/>
          <w:szCs w:val="20"/>
        </w:rPr>
        <w:t xml:space="preserve">Objednateli </w:t>
      </w:r>
      <w:r w:rsidRPr="00BB5362">
        <w:rPr>
          <w:rFonts w:ascii="Tahoma" w:eastAsia="Tahoma" w:hAnsi="Tahoma" w:cs="Tahoma"/>
          <w:sz w:val="20"/>
          <w:szCs w:val="20"/>
        </w:rPr>
        <w:t>se faktura považuje za doručenou dnem následujícím po jejím prokazatelném odeslání jedním z uvedených způsobů.</w:t>
      </w:r>
    </w:p>
    <w:p w:rsidR="004B01C2" w:rsidRPr="00BB5362" w:rsidRDefault="004B01C2">
      <w:pPr>
        <w:spacing w:line="244" w:lineRule="exact"/>
        <w:rPr>
          <w:rFonts w:ascii="Tahoma" w:hAnsi="Tahoma" w:cs="Tahoma"/>
          <w:sz w:val="20"/>
          <w:szCs w:val="20"/>
        </w:rPr>
      </w:pPr>
    </w:p>
    <w:p w:rsidR="004B01C2" w:rsidRPr="00BB5362" w:rsidRDefault="00564F01">
      <w:pPr>
        <w:numPr>
          <w:ilvl w:val="0"/>
          <w:numId w:val="12"/>
        </w:numPr>
        <w:tabs>
          <w:tab w:val="left" w:pos="247"/>
        </w:tabs>
        <w:spacing w:line="239" w:lineRule="auto"/>
        <w:jc w:val="both"/>
        <w:rPr>
          <w:rFonts w:ascii="Tahoma" w:eastAsia="Tahoma" w:hAnsi="Tahoma" w:cs="Tahoma"/>
          <w:sz w:val="20"/>
          <w:szCs w:val="20"/>
        </w:rPr>
      </w:pPr>
      <w:r w:rsidRPr="00BB5362">
        <w:rPr>
          <w:rFonts w:ascii="Tahoma" w:eastAsia="Tahoma" w:hAnsi="Tahoma" w:cs="Tahoma"/>
          <w:sz w:val="20"/>
          <w:szCs w:val="20"/>
        </w:rPr>
        <w:t>Dodavatel není povinen započít práce na jakékoli Výkonové fázi až do okamžiku uhrazení zálohy dle odstavce 2.1 tohoto článku. Dodavatel není v prodlení s plněním jednotlivých Výkonových fází, je-li Klient v prodlení s úhradou jakékoli faktury vystavené Dodavatelem.</w:t>
      </w:r>
    </w:p>
    <w:p w:rsidR="004B01C2" w:rsidRPr="00BB5362" w:rsidRDefault="004B01C2">
      <w:pPr>
        <w:spacing w:line="244" w:lineRule="exact"/>
        <w:rPr>
          <w:rFonts w:ascii="Tahoma" w:eastAsia="Tahoma" w:hAnsi="Tahoma" w:cs="Tahoma"/>
          <w:sz w:val="20"/>
          <w:szCs w:val="20"/>
        </w:rPr>
      </w:pPr>
    </w:p>
    <w:p w:rsidR="004B01C2" w:rsidRPr="00BB5362" w:rsidRDefault="00564F01">
      <w:pPr>
        <w:numPr>
          <w:ilvl w:val="0"/>
          <w:numId w:val="12"/>
        </w:numPr>
        <w:tabs>
          <w:tab w:val="left" w:pos="264"/>
        </w:tabs>
        <w:spacing w:line="239" w:lineRule="auto"/>
        <w:rPr>
          <w:rFonts w:ascii="Tahoma" w:eastAsia="Tahoma" w:hAnsi="Tahoma" w:cs="Tahoma"/>
          <w:sz w:val="20"/>
          <w:szCs w:val="20"/>
        </w:rPr>
      </w:pPr>
      <w:r w:rsidRPr="00BB5362">
        <w:rPr>
          <w:rFonts w:ascii="Tahoma" w:eastAsia="Tahoma" w:hAnsi="Tahoma" w:cs="Tahoma"/>
          <w:sz w:val="20"/>
          <w:szCs w:val="20"/>
        </w:rPr>
        <w:t>Případné vzájemně dohodnuté práce ze strany Dodavatele jdoucí nad rámec této Smlouvy budou Dodavatelem účtovány zvlášť po vzájemné písemné dohodě s</w:t>
      </w:r>
      <w:r w:rsidR="00B13137" w:rsidRPr="00BB5362">
        <w:rPr>
          <w:rFonts w:ascii="Tahoma" w:eastAsia="Tahoma" w:hAnsi="Tahoma" w:cs="Tahoma"/>
          <w:sz w:val="20"/>
          <w:szCs w:val="20"/>
        </w:rPr>
        <w:t> Objednatelem</w:t>
      </w:r>
      <w:r w:rsidRPr="00BB5362">
        <w:rPr>
          <w:rFonts w:ascii="Tahoma" w:eastAsia="Tahoma" w:hAnsi="Tahoma" w:cs="Tahoma"/>
          <w:sz w:val="20"/>
          <w:szCs w:val="20"/>
        </w:rPr>
        <w:t>.</w:t>
      </w:r>
    </w:p>
    <w:p w:rsidR="004B01C2" w:rsidRPr="00BB5362" w:rsidRDefault="004B01C2">
      <w:pPr>
        <w:spacing w:line="241" w:lineRule="exact"/>
        <w:rPr>
          <w:rFonts w:ascii="Tahoma" w:eastAsia="Tahoma" w:hAnsi="Tahoma" w:cs="Tahoma"/>
          <w:sz w:val="20"/>
          <w:szCs w:val="20"/>
        </w:rPr>
      </w:pPr>
    </w:p>
    <w:p w:rsidR="004B01C2" w:rsidRPr="00BB5362" w:rsidRDefault="00564F01">
      <w:pPr>
        <w:numPr>
          <w:ilvl w:val="0"/>
          <w:numId w:val="12"/>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Faktura (daňový doklad) musí obsahovat zejména:</w:t>
      </w:r>
    </w:p>
    <w:p w:rsidR="004B01C2" w:rsidRPr="00BB5362" w:rsidRDefault="00564F01">
      <w:pPr>
        <w:numPr>
          <w:ilvl w:val="1"/>
          <w:numId w:val="12"/>
        </w:numPr>
        <w:tabs>
          <w:tab w:val="left" w:pos="840"/>
        </w:tabs>
        <w:ind w:left="840" w:hanging="132"/>
        <w:rPr>
          <w:rFonts w:ascii="Tahoma" w:eastAsia="Tahoma" w:hAnsi="Tahoma" w:cs="Tahoma"/>
          <w:sz w:val="20"/>
          <w:szCs w:val="20"/>
        </w:rPr>
      </w:pPr>
      <w:r w:rsidRPr="00BB5362">
        <w:rPr>
          <w:rFonts w:ascii="Tahoma" w:eastAsia="Tahoma" w:hAnsi="Tahoma" w:cs="Tahoma"/>
          <w:sz w:val="20"/>
          <w:szCs w:val="20"/>
        </w:rPr>
        <w:t>označení osoby zhotovitele včetně uvedení sídla a IČ</w:t>
      </w:r>
    </w:p>
    <w:p w:rsidR="004B01C2" w:rsidRPr="00BB5362" w:rsidRDefault="00564F01">
      <w:pPr>
        <w:numPr>
          <w:ilvl w:val="1"/>
          <w:numId w:val="12"/>
        </w:numPr>
        <w:tabs>
          <w:tab w:val="left" w:pos="840"/>
        </w:tabs>
        <w:spacing w:line="238" w:lineRule="auto"/>
        <w:ind w:left="840" w:hanging="132"/>
        <w:rPr>
          <w:rFonts w:ascii="Tahoma" w:eastAsia="Tahoma" w:hAnsi="Tahoma" w:cs="Tahoma"/>
          <w:sz w:val="20"/>
          <w:szCs w:val="20"/>
        </w:rPr>
      </w:pPr>
      <w:r w:rsidRPr="00BB5362">
        <w:rPr>
          <w:rFonts w:ascii="Tahoma" w:eastAsia="Tahoma" w:hAnsi="Tahoma" w:cs="Tahoma"/>
          <w:sz w:val="20"/>
          <w:szCs w:val="20"/>
        </w:rPr>
        <w:t>označení osoby dodavatele včetně uvedení sídla, IČ</w:t>
      </w:r>
    </w:p>
    <w:p w:rsidR="004B01C2" w:rsidRPr="00BB5362" w:rsidRDefault="004B01C2">
      <w:pPr>
        <w:spacing w:line="1" w:lineRule="exact"/>
        <w:rPr>
          <w:rFonts w:ascii="Tahoma" w:eastAsia="Tahoma" w:hAnsi="Tahoma" w:cs="Tahoma"/>
          <w:sz w:val="20"/>
          <w:szCs w:val="20"/>
        </w:rPr>
      </w:pPr>
    </w:p>
    <w:p w:rsidR="004B01C2" w:rsidRPr="00BB5362" w:rsidRDefault="00564F01">
      <w:pPr>
        <w:numPr>
          <w:ilvl w:val="1"/>
          <w:numId w:val="12"/>
        </w:numPr>
        <w:tabs>
          <w:tab w:val="left" w:pos="840"/>
        </w:tabs>
        <w:ind w:left="840" w:hanging="132"/>
        <w:rPr>
          <w:rFonts w:ascii="Tahoma" w:eastAsia="Tahoma" w:hAnsi="Tahoma" w:cs="Tahoma"/>
          <w:sz w:val="20"/>
          <w:szCs w:val="20"/>
        </w:rPr>
      </w:pPr>
      <w:r w:rsidRPr="00BB5362">
        <w:rPr>
          <w:rFonts w:ascii="Tahoma" w:eastAsia="Tahoma" w:hAnsi="Tahoma" w:cs="Tahoma"/>
          <w:sz w:val="20"/>
          <w:szCs w:val="20"/>
        </w:rPr>
        <w:t>evidenční číslo faktury a datum vystavení faktury,</w:t>
      </w:r>
    </w:p>
    <w:p w:rsidR="004B01C2" w:rsidRPr="00BB5362" w:rsidRDefault="00564F01">
      <w:pPr>
        <w:numPr>
          <w:ilvl w:val="1"/>
          <w:numId w:val="12"/>
        </w:numPr>
        <w:tabs>
          <w:tab w:val="left" w:pos="840"/>
        </w:tabs>
        <w:spacing w:line="238" w:lineRule="auto"/>
        <w:ind w:left="840" w:hanging="132"/>
        <w:rPr>
          <w:rFonts w:ascii="Tahoma" w:eastAsia="Tahoma" w:hAnsi="Tahoma" w:cs="Tahoma"/>
          <w:sz w:val="20"/>
          <w:szCs w:val="20"/>
        </w:rPr>
      </w:pPr>
      <w:r w:rsidRPr="00BB5362">
        <w:rPr>
          <w:rFonts w:ascii="Tahoma" w:eastAsia="Tahoma" w:hAnsi="Tahoma" w:cs="Tahoma"/>
          <w:sz w:val="20"/>
          <w:szCs w:val="20"/>
        </w:rPr>
        <w:t>rozsah a předmět plnění (nestačí pouze odkaz na evidenční číslo této smlouvy),</w:t>
      </w:r>
    </w:p>
    <w:p w:rsidR="004B01C2" w:rsidRPr="00BB5362" w:rsidRDefault="004B01C2">
      <w:pPr>
        <w:spacing w:line="1" w:lineRule="exact"/>
        <w:rPr>
          <w:rFonts w:ascii="Tahoma" w:eastAsia="Tahoma" w:hAnsi="Tahoma" w:cs="Tahoma"/>
          <w:sz w:val="20"/>
          <w:szCs w:val="20"/>
        </w:rPr>
      </w:pPr>
    </w:p>
    <w:p w:rsidR="004B01C2" w:rsidRPr="00BB5362" w:rsidRDefault="00564F01">
      <w:pPr>
        <w:numPr>
          <w:ilvl w:val="1"/>
          <w:numId w:val="12"/>
        </w:numPr>
        <w:tabs>
          <w:tab w:val="left" w:pos="840"/>
        </w:tabs>
        <w:ind w:left="840" w:hanging="132"/>
        <w:rPr>
          <w:rFonts w:ascii="Tahoma" w:eastAsia="Tahoma" w:hAnsi="Tahoma" w:cs="Tahoma"/>
          <w:sz w:val="20"/>
          <w:szCs w:val="20"/>
        </w:rPr>
      </w:pPr>
      <w:r w:rsidRPr="00BB5362">
        <w:rPr>
          <w:rFonts w:ascii="Tahoma" w:eastAsia="Tahoma" w:hAnsi="Tahoma" w:cs="Tahoma"/>
          <w:sz w:val="20"/>
          <w:szCs w:val="20"/>
        </w:rPr>
        <w:t>název projektu</w:t>
      </w:r>
    </w:p>
    <w:p w:rsidR="004B01C2" w:rsidRPr="00BB5362" w:rsidRDefault="004B01C2" w:rsidP="0035421C">
      <w:pPr>
        <w:rPr>
          <w:rFonts w:ascii="Tahoma" w:hAnsi="Tahoma" w:cs="Tahoma"/>
          <w:sz w:val="20"/>
          <w:szCs w:val="20"/>
        </w:rPr>
      </w:pPr>
    </w:p>
    <w:p w:rsidR="004B01C2" w:rsidRPr="00BB5362" w:rsidRDefault="00564F01">
      <w:pPr>
        <w:jc w:val="center"/>
        <w:rPr>
          <w:rFonts w:ascii="Tahoma" w:hAnsi="Tahoma" w:cs="Tahoma"/>
          <w:sz w:val="20"/>
          <w:szCs w:val="20"/>
        </w:rPr>
      </w:pPr>
      <w:bookmarkStart w:id="4" w:name="page5"/>
      <w:bookmarkEnd w:id="4"/>
      <w:r w:rsidRPr="00BB5362">
        <w:rPr>
          <w:rFonts w:ascii="Tahoma" w:eastAsia="Tahoma" w:hAnsi="Tahoma" w:cs="Tahoma"/>
          <w:b/>
          <w:bCs/>
          <w:sz w:val="20"/>
          <w:szCs w:val="20"/>
        </w:rPr>
        <w:t>VI.</w:t>
      </w:r>
    </w:p>
    <w:p w:rsidR="004B01C2" w:rsidRPr="00BB5362" w:rsidRDefault="00564F01">
      <w:pPr>
        <w:spacing w:line="238" w:lineRule="auto"/>
        <w:jc w:val="center"/>
        <w:rPr>
          <w:rFonts w:ascii="Tahoma" w:hAnsi="Tahoma" w:cs="Tahoma"/>
          <w:sz w:val="20"/>
          <w:szCs w:val="20"/>
        </w:rPr>
      </w:pPr>
      <w:r w:rsidRPr="00BB5362">
        <w:rPr>
          <w:rFonts w:ascii="Tahoma" w:eastAsia="Tahoma" w:hAnsi="Tahoma" w:cs="Tahoma"/>
          <w:b/>
          <w:bCs/>
          <w:sz w:val="20"/>
          <w:szCs w:val="20"/>
        </w:rPr>
        <w:t>Vlastnické právo a právo užití</w:t>
      </w:r>
    </w:p>
    <w:p w:rsidR="004B01C2" w:rsidRPr="00BB5362" w:rsidRDefault="004B01C2">
      <w:pPr>
        <w:spacing w:line="247" w:lineRule="exact"/>
        <w:rPr>
          <w:rFonts w:ascii="Tahoma" w:hAnsi="Tahoma" w:cs="Tahoma"/>
          <w:sz w:val="20"/>
          <w:szCs w:val="20"/>
        </w:rPr>
      </w:pPr>
    </w:p>
    <w:p w:rsidR="004B01C2" w:rsidRPr="00BB5362" w:rsidRDefault="00564F01">
      <w:pPr>
        <w:numPr>
          <w:ilvl w:val="0"/>
          <w:numId w:val="13"/>
        </w:numPr>
        <w:tabs>
          <w:tab w:val="left" w:pos="230"/>
        </w:tabs>
        <w:spacing w:line="238" w:lineRule="auto"/>
        <w:ind w:right="760"/>
        <w:rPr>
          <w:rFonts w:ascii="Tahoma" w:eastAsia="Tahoma" w:hAnsi="Tahoma" w:cs="Tahoma"/>
          <w:sz w:val="20"/>
          <w:szCs w:val="20"/>
        </w:rPr>
      </w:pPr>
      <w:r w:rsidRPr="00BB5362">
        <w:rPr>
          <w:rFonts w:ascii="Tahoma" w:eastAsia="Tahoma" w:hAnsi="Tahoma" w:cs="Tahoma"/>
          <w:sz w:val="20"/>
          <w:szCs w:val="20"/>
        </w:rPr>
        <w:t>Objednatel nabude vlastnické právo k veškerým výstupům, které vzniknou realizací předmětu smlouvy, a to okamžikem předání a převzetí v souladu s touto smlouvou.</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13"/>
        </w:numPr>
        <w:tabs>
          <w:tab w:val="left" w:pos="230"/>
        </w:tabs>
        <w:spacing w:line="239" w:lineRule="auto"/>
        <w:ind w:right="140"/>
        <w:rPr>
          <w:rFonts w:ascii="Tahoma" w:eastAsia="Tahoma" w:hAnsi="Tahoma" w:cs="Tahoma"/>
          <w:sz w:val="20"/>
          <w:szCs w:val="20"/>
        </w:rPr>
      </w:pPr>
      <w:r w:rsidRPr="00BB5362">
        <w:rPr>
          <w:rFonts w:ascii="Tahoma" w:eastAsia="Tahoma" w:hAnsi="Tahoma" w:cs="Tahoma"/>
          <w:sz w:val="20"/>
          <w:szCs w:val="20"/>
        </w:rPr>
        <w:t>Objednatel bude veškeré výstupy vzniklé realizací předmětu této smlouvy užívat za účelem provedení stavby včetně výběru dodavatele stavby.</w:t>
      </w:r>
    </w:p>
    <w:p w:rsidR="004B01C2" w:rsidRPr="00BB5362" w:rsidRDefault="004B01C2">
      <w:pPr>
        <w:spacing w:line="241" w:lineRule="exact"/>
        <w:rPr>
          <w:rFonts w:ascii="Tahoma" w:eastAsia="Tahoma" w:hAnsi="Tahoma" w:cs="Tahoma"/>
          <w:sz w:val="20"/>
          <w:szCs w:val="20"/>
        </w:rPr>
      </w:pPr>
    </w:p>
    <w:p w:rsidR="004B01C2" w:rsidRPr="00BB5362" w:rsidRDefault="00564F01">
      <w:pPr>
        <w:numPr>
          <w:ilvl w:val="0"/>
          <w:numId w:val="13"/>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lastRenderedPageBreak/>
        <w:t>V případě, že výsledkem činnosti zhotovitele je dílo podléhající ochraně dle zákona</w:t>
      </w:r>
    </w:p>
    <w:p w:rsidR="004B01C2" w:rsidRPr="00BB5362" w:rsidRDefault="004B01C2">
      <w:pPr>
        <w:spacing w:line="3" w:lineRule="exact"/>
        <w:rPr>
          <w:rFonts w:ascii="Tahoma" w:hAnsi="Tahoma" w:cs="Tahoma"/>
          <w:sz w:val="20"/>
          <w:szCs w:val="20"/>
        </w:rPr>
      </w:pPr>
    </w:p>
    <w:p w:rsidR="004B01C2" w:rsidRPr="00BB5362" w:rsidRDefault="00564F01">
      <w:pPr>
        <w:numPr>
          <w:ilvl w:val="0"/>
          <w:numId w:val="14"/>
        </w:numPr>
        <w:tabs>
          <w:tab w:val="left" w:pos="214"/>
        </w:tabs>
        <w:spacing w:line="239" w:lineRule="auto"/>
        <w:ind w:right="40"/>
        <w:rPr>
          <w:rFonts w:ascii="Tahoma" w:eastAsia="Tahoma" w:hAnsi="Tahoma" w:cs="Tahoma"/>
          <w:sz w:val="20"/>
          <w:szCs w:val="20"/>
        </w:rPr>
      </w:pPr>
      <w:r w:rsidRPr="00BB5362">
        <w:rPr>
          <w:rFonts w:ascii="Tahoma" w:eastAsia="Tahoma" w:hAnsi="Tahoma" w:cs="Tahoma"/>
          <w:sz w:val="20"/>
          <w:szCs w:val="20"/>
        </w:rPr>
        <w:t>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rsidR="004B01C2" w:rsidRPr="00BB5362" w:rsidRDefault="004B01C2">
      <w:pPr>
        <w:spacing w:line="246" w:lineRule="exact"/>
        <w:rPr>
          <w:rFonts w:ascii="Tahoma" w:hAnsi="Tahoma" w:cs="Tahoma"/>
          <w:sz w:val="20"/>
          <w:szCs w:val="20"/>
        </w:rPr>
      </w:pPr>
    </w:p>
    <w:p w:rsidR="004B01C2" w:rsidRPr="00BB5362" w:rsidRDefault="00564F01">
      <w:pPr>
        <w:numPr>
          <w:ilvl w:val="0"/>
          <w:numId w:val="15"/>
        </w:numPr>
        <w:tabs>
          <w:tab w:val="left" w:pos="708"/>
        </w:tabs>
        <w:spacing w:line="239" w:lineRule="auto"/>
        <w:ind w:right="360"/>
        <w:rPr>
          <w:rFonts w:ascii="Tahoma" w:eastAsia="Tahoma" w:hAnsi="Tahoma" w:cs="Tahoma"/>
          <w:sz w:val="20"/>
          <w:szCs w:val="20"/>
        </w:rPr>
      </w:pPr>
      <w:r w:rsidRPr="00BB5362">
        <w:rPr>
          <w:rFonts w:ascii="Tahoma" w:eastAsia="Tahoma" w:hAnsi="Tahoma" w:cs="Tahoma"/>
          <w:sz w:val="20"/>
          <w:szCs w:val="20"/>
        </w:rPr>
        <w:t>Licence je udělena jako výhradní ke všem známým způsobům užití takového díla a k účelu, který vyplývá z této smlouvy, jako neodvolatelná, neomezená územním či množstevním rozsahem a způsobem užití, přičemž objednatel není povinen ji využít. Licence je udělena na dobu trvání majetkových práv k takovému dílu.</w:t>
      </w:r>
    </w:p>
    <w:p w:rsidR="004B01C2" w:rsidRPr="00BB5362" w:rsidRDefault="004B01C2">
      <w:pPr>
        <w:spacing w:line="246" w:lineRule="exact"/>
        <w:rPr>
          <w:rFonts w:ascii="Tahoma" w:eastAsia="Tahoma" w:hAnsi="Tahoma" w:cs="Tahoma"/>
          <w:sz w:val="20"/>
          <w:szCs w:val="20"/>
        </w:rPr>
      </w:pPr>
    </w:p>
    <w:p w:rsidR="004B01C2" w:rsidRPr="00BB5362" w:rsidRDefault="00B13137">
      <w:pPr>
        <w:numPr>
          <w:ilvl w:val="0"/>
          <w:numId w:val="15"/>
        </w:numPr>
        <w:tabs>
          <w:tab w:val="left" w:pos="708"/>
        </w:tabs>
        <w:spacing w:line="238" w:lineRule="auto"/>
        <w:ind w:right="280"/>
        <w:rPr>
          <w:rFonts w:ascii="Tahoma" w:eastAsia="Tahoma" w:hAnsi="Tahoma" w:cs="Tahoma"/>
          <w:sz w:val="20"/>
          <w:szCs w:val="20"/>
        </w:rPr>
      </w:pPr>
      <w:r w:rsidRPr="00BB5362">
        <w:rPr>
          <w:rFonts w:ascii="Tahoma" w:eastAsia="Tahoma" w:hAnsi="Tahoma" w:cs="Tahoma"/>
          <w:sz w:val="20"/>
          <w:szCs w:val="20"/>
        </w:rPr>
        <w:t>Dodavatel</w:t>
      </w:r>
      <w:r w:rsidR="00564F01" w:rsidRPr="00BB5362">
        <w:rPr>
          <w:rFonts w:ascii="Tahoma" w:eastAsia="Tahoma" w:hAnsi="Tahoma" w:cs="Tahoma"/>
          <w:sz w:val="20"/>
          <w:szCs w:val="20"/>
        </w:rPr>
        <w:t xml:space="preserve"> prohlašuje, že je oprávněn v uvedeném rozsahu licenci </w:t>
      </w:r>
      <w:r w:rsidRPr="00BB5362">
        <w:rPr>
          <w:rFonts w:ascii="Tahoma" w:eastAsia="Tahoma" w:hAnsi="Tahoma" w:cs="Tahoma"/>
          <w:sz w:val="20"/>
          <w:szCs w:val="20"/>
        </w:rPr>
        <w:t>O</w:t>
      </w:r>
      <w:r w:rsidR="00564F01" w:rsidRPr="00BB5362">
        <w:rPr>
          <w:rFonts w:ascii="Tahoma" w:eastAsia="Tahoma" w:hAnsi="Tahoma" w:cs="Tahoma"/>
          <w:sz w:val="20"/>
          <w:szCs w:val="20"/>
        </w:rPr>
        <w:t>bjednateli poskytnout, minimálně však v rozsahu, aby mohl objednatel dílo užívat k účelu vyplývajícímu z této smlouvy.</w:t>
      </w:r>
    </w:p>
    <w:p w:rsidR="004B01C2" w:rsidRPr="00BB5362" w:rsidRDefault="004B01C2">
      <w:pPr>
        <w:spacing w:line="241" w:lineRule="exact"/>
        <w:rPr>
          <w:rFonts w:ascii="Tahoma" w:eastAsia="Tahoma" w:hAnsi="Tahoma" w:cs="Tahoma"/>
          <w:sz w:val="20"/>
          <w:szCs w:val="20"/>
        </w:rPr>
      </w:pPr>
    </w:p>
    <w:p w:rsidR="004B01C2" w:rsidRPr="00BB5362" w:rsidRDefault="00564F01">
      <w:pPr>
        <w:numPr>
          <w:ilvl w:val="0"/>
          <w:numId w:val="15"/>
        </w:numPr>
        <w:tabs>
          <w:tab w:val="left" w:pos="700"/>
        </w:tabs>
        <w:ind w:left="700" w:hanging="700"/>
        <w:rPr>
          <w:rFonts w:ascii="Tahoma" w:eastAsia="Tahoma" w:hAnsi="Tahoma" w:cs="Tahoma"/>
          <w:sz w:val="20"/>
          <w:szCs w:val="20"/>
        </w:rPr>
      </w:pPr>
      <w:r w:rsidRPr="00BB5362">
        <w:rPr>
          <w:rFonts w:ascii="Tahoma" w:eastAsia="Tahoma" w:hAnsi="Tahoma" w:cs="Tahoma"/>
          <w:sz w:val="20"/>
          <w:szCs w:val="20"/>
        </w:rPr>
        <w:t xml:space="preserve">Smluvní strany se </w:t>
      </w:r>
      <w:proofErr w:type="gramStart"/>
      <w:r w:rsidRPr="00BB5362">
        <w:rPr>
          <w:rFonts w:ascii="Tahoma" w:eastAsia="Tahoma" w:hAnsi="Tahoma" w:cs="Tahoma"/>
          <w:sz w:val="20"/>
          <w:szCs w:val="20"/>
        </w:rPr>
        <w:t>dohodly  na</w:t>
      </w:r>
      <w:proofErr w:type="gramEnd"/>
      <w:r w:rsidRPr="00BB5362">
        <w:rPr>
          <w:rFonts w:ascii="Tahoma" w:eastAsia="Tahoma" w:hAnsi="Tahoma" w:cs="Tahoma"/>
          <w:sz w:val="20"/>
          <w:szCs w:val="20"/>
        </w:rPr>
        <w:t xml:space="preserve">  tom, že  odměna  za  poskytnutí  licence  je součástí ceny za plnění.</w:t>
      </w:r>
    </w:p>
    <w:p w:rsidR="004B01C2" w:rsidRPr="00BB5362" w:rsidRDefault="004B01C2">
      <w:pPr>
        <w:spacing w:line="283"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VII.</w:t>
      </w:r>
    </w:p>
    <w:p w:rsidR="004B01C2" w:rsidRPr="00BB5362" w:rsidRDefault="004B01C2">
      <w:pPr>
        <w:spacing w:line="1"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Zástupci, Práva a povinnosti smluvních stran, součinnost</w:t>
      </w:r>
    </w:p>
    <w:p w:rsidR="004B01C2" w:rsidRPr="00BB5362" w:rsidRDefault="004B01C2">
      <w:pPr>
        <w:spacing w:line="241" w:lineRule="exact"/>
        <w:rPr>
          <w:rFonts w:ascii="Tahoma" w:hAnsi="Tahoma" w:cs="Tahoma"/>
          <w:sz w:val="20"/>
          <w:szCs w:val="20"/>
        </w:rPr>
      </w:pPr>
    </w:p>
    <w:p w:rsidR="004B01C2" w:rsidRPr="00BB5362" w:rsidRDefault="00564F01">
      <w:pPr>
        <w:numPr>
          <w:ilvl w:val="0"/>
          <w:numId w:val="16"/>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 xml:space="preserve">Ve věcech plnění této smlouvy je zástupcem a kontaktní osobou na straně objednatele: - </w:t>
      </w:r>
      <w:r w:rsidRPr="00BB5362">
        <w:rPr>
          <w:rFonts w:ascii="Tahoma" w:eastAsia="Tahoma" w:hAnsi="Tahoma" w:cs="Tahoma"/>
          <w:b/>
          <w:bCs/>
          <w:sz w:val="20"/>
          <w:szCs w:val="20"/>
        </w:rPr>
        <w:t>Mgr. Petr Froněk</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16"/>
        </w:numPr>
        <w:tabs>
          <w:tab w:val="left" w:pos="240"/>
        </w:tabs>
        <w:ind w:left="240" w:hanging="240"/>
        <w:rPr>
          <w:rFonts w:ascii="Tahoma" w:eastAsia="Tahoma" w:hAnsi="Tahoma" w:cs="Tahoma"/>
          <w:sz w:val="19"/>
          <w:szCs w:val="19"/>
        </w:rPr>
      </w:pPr>
      <w:r w:rsidRPr="00BB5362">
        <w:rPr>
          <w:rFonts w:ascii="Tahoma" w:eastAsia="Tahoma" w:hAnsi="Tahoma" w:cs="Tahoma"/>
          <w:sz w:val="19"/>
          <w:szCs w:val="19"/>
        </w:rPr>
        <w:t xml:space="preserve">Ve věcech plnění této smlouvy je zástupcem a kontaktní osobou na straně dodavatele: - </w:t>
      </w:r>
      <w:r w:rsidRPr="00BB5362">
        <w:rPr>
          <w:rFonts w:ascii="Tahoma" w:eastAsia="Tahoma" w:hAnsi="Tahoma" w:cs="Tahoma"/>
          <w:b/>
          <w:bCs/>
          <w:sz w:val="19"/>
          <w:szCs w:val="19"/>
        </w:rPr>
        <w:t>Ing. arch. Jiří Macháček</w:t>
      </w:r>
    </w:p>
    <w:p w:rsidR="004B01C2" w:rsidRPr="00BB5362" w:rsidRDefault="004B01C2">
      <w:pPr>
        <w:spacing w:line="253" w:lineRule="exact"/>
        <w:rPr>
          <w:rFonts w:ascii="Tahoma" w:eastAsia="Tahoma" w:hAnsi="Tahoma" w:cs="Tahoma"/>
          <w:sz w:val="19"/>
          <w:szCs w:val="19"/>
        </w:rPr>
      </w:pPr>
    </w:p>
    <w:p w:rsidR="004B01C2" w:rsidRPr="00BB5362" w:rsidRDefault="00564F01">
      <w:pPr>
        <w:numPr>
          <w:ilvl w:val="0"/>
          <w:numId w:val="16"/>
        </w:numPr>
        <w:tabs>
          <w:tab w:val="left" w:pos="231"/>
        </w:tabs>
        <w:spacing w:line="239" w:lineRule="auto"/>
        <w:ind w:right="100"/>
        <w:rPr>
          <w:rFonts w:ascii="Tahoma" w:eastAsia="Tahoma" w:hAnsi="Tahoma" w:cs="Tahoma"/>
          <w:sz w:val="20"/>
          <w:szCs w:val="20"/>
        </w:rPr>
      </w:pPr>
      <w:r w:rsidRPr="00BB5362">
        <w:rPr>
          <w:rFonts w:ascii="Tahoma" w:eastAsia="Tahoma" w:hAnsi="Tahoma" w:cs="Tahoma"/>
          <w:sz w:val="20"/>
          <w:szCs w:val="20"/>
        </w:rPr>
        <w:t>Změna určení výše uvedených zástupců smluvních stran nevyžaduje změnu této smlouvy. Smluvní strana, o jejíhož zástupce jde, je však povinna takovou změnu bez zbytečného odkladu písemně sdělit druhé smluvní straně.</w:t>
      </w:r>
    </w:p>
    <w:p w:rsidR="004B01C2" w:rsidRPr="00BB5362" w:rsidRDefault="004B01C2">
      <w:pPr>
        <w:spacing w:line="200" w:lineRule="exact"/>
        <w:rPr>
          <w:rFonts w:ascii="Tahoma" w:eastAsia="Tahoma" w:hAnsi="Tahoma" w:cs="Tahoma"/>
          <w:sz w:val="20"/>
          <w:szCs w:val="20"/>
        </w:rPr>
      </w:pPr>
    </w:p>
    <w:p w:rsidR="004B01C2" w:rsidRPr="00BB5362" w:rsidRDefault="004B01C2">
      <w:pPr>
        <w:spacing w:line="286" w:lineRule="exact"/>
        <w:rPr>
          <w:rFonts w:ascii="Tahoma" w:eastAsia="Tahoma" w:hAnsi="Tahoma" w:cs="Tahoma"/>
          <w:sz w:val="20"/>
          <w:szCs w:val="20"/>
        </w:rPr>
      </w:pPr>
    </w:p>
    <w:p w:rsidR="004B01C2" w:rsidRPr="00BB5362" w:rsidRDefault="00B13137">
      <w:pPr>
        <w:numPr>
          <w:ilvl w:val="0"/>
          <w:numId w:val="16"/>
        </w:numPr>
        <w:tabs>
          <w:tab w:val="left" w:pos="238"/>
        </w:tabs>
        <w:spacing w:line="239" w:lineRule="auto"/>
        <w:jc w:val="both"/>
        <w:rPr>
          <w:rFonts w:ascii="Tahoma" w:eastAsia="Tahoma" w:hAnsi="Tahoma" w:cs="Tahoma"/>
          <w:sz w:val="20"/>
          <w:szCs w:val="20"/>
        </w:rPr>
      </w:pPr>
      <w:r w:rsidRPr="00BB5362">
        <w:rPr>
          <w:rFonts w:ascii="Tahoma" w:eastAsia="Tahoma" w:hAnsi="Tahoma" w:cs="Tahoma"/>
          <w:sz w:val="20"/>
          <w:szCs w:val="20"/>
        </w:rPr>
        <w:t xml:space="preserve">Objednatel </w:t>
      </w:r>
      <w:r w:rsidR="00564F01" w:rsidRPr="00BB5362">
        <w:rPr>
          <w:rFonts w:ascii="Tahoma" w:eastAsia="Tahoma" w:hAnsi="Tahoma" w:cs="Tahoma"/>
          <w:sz w:val="20"/>
          <w:szCs w:val="20"/>
        </w:rPr>
        <w:t xml:space="preserve">sdělí Dodavateli nejpozději do 10 dnů od podpisu této Smlouvy veškeré výchozí podmínky a požadavky na vytvoření Dokumentace dle této Smlouvy a Dodavatel písemně potvrdí </w:t>
      </w:r>
      <w:r w:rsidRPr="00BB5362">
        <w:rPr>
          <w:rFonts w:ascii="Tahoma" w:eastAsia="Tahoma" w:hAnsi="Tahoma" w:cs="Tahoma"/>
          <w:sz w:val="20"/>
          <w:szCs w:val="20"/>
        </w:rPr>
        <w:t>Objednateli</w:t>
      </w:r>
      <w:r w:rsidR="00564F01" w:rsidRPr="00BB5362">
        <w:rPr>
          <w:rFonts w:ascii="Tahoma" w:eastAsia="Tahoma" w:hAnsi="Tahoma" w:cs="Tahoma"/>
          <w:sz w:val="20"/>
          <w:szCs w:val="20"/>
        </w:rPr>
        <w:t>, že byl seznámen se všemi podmínkami a požadavky na vytvoření Dokumentace.</w:t>
      </w:r>
    </w:p>
    <w:p w:rsidR="004B01C2" w:rsidRPr="00BB5362" w:rsidRDefault="004B01C2">
      <w:pPr>
        <w:spacing w:line="243" w:lineRule="exact"/>
        <w:rPr>
          <w:rFonts w:ascii="Tahoma" w:eastAsia="Tahoma" w:hAnsi="Tahoma" w:cs="Tahoma"/>
          <w:sz w:val="20"/>
          <w:szCs w:val="20"/>
        </w:rPr>
      </w:pPr>
    </w:p>
    <w:p w:rsidR="004B01C2" w:rsidRPr="00BB5362" w:rsidRDefault="00B13137">
      <w:pPr>
        <w:numPr>
          <w:ilvl w:val="0"/>
          <w:numId w:val="16"/>
        </w:numPr>
        <w:tabs>
          <w:tab w:val="left" w:pos="230"/>
        </w:tabs>
        <w:spacing w:line="239" w:lineRule="auto"/>
        <w:jc w:val="both"/>
        <w:rPr>
          <w:rFonts w:ascii="Tahoma" w:eastAsia="Tahoma" w:hAnsi="Tahoma" w:cs="Tahoma"/>
          <w:sz w:val="20"/>
          <w:szCs w:val="20"/>
        </w:rPr>
      </w:pPr>
      <w:r w:rsidRPr="00BB5362">
        <w:rPr>
          <w:rFonts w:ascii="Tahoma" w:eastAsia="Tahoma" w:hAnsi="Tahoma" w:cs="Tahoma"/>
          <w:sz w:val="20"/>
          <w:szCs w:val="20"/>
        </w:rPr>
        <w:t xml:space="preserve">Objednatel </w:t>
      </w:r>
      <w:r w:rsidR="00564F01" w:rsidRPr="00BB5362">
        <w:rPr>
          <w:rFonts w:ascii="Tahoma" w:eastAsia="Tahoma" w:hAnsi="Tahoma" w:cs="Tahoma"/>
          <w:sz w:val="20"/>
          <w:szCs w:val="20"/>
        </w:rPr>
        <w:t xml:space="preserve">se zavazuje poskytnout Dodavateli veškerou nezbytnou součinnost a Dodavatelem požadované informace a Podklady k řádnému a včasnému provedení Dokumentace. Součinnost zahrnuje zejména řešení majetkoprávních vztahů a aktivní účast při jednání s orgány státní správy, správci sítí a právnickými a fyzickými osobami. </w:t>
      </w:r>
      <w:r w:rsidRPr="00BB5362">
        <w:rPr>
          <w:rFonts w:ascii="Tahoma" w:eastAsia="Tahoma" w:hAnsi="Tahoma" w:cs="Tahoma"/>
          <w:sz w:val="20"/>
          <w:szCs w:val="20"/>
        </w:rPr>
        <w:t xml:space="preserve">Objednatel </w:t>
      </w:r>
      <w:r w:rsidR="00564F01" w:rsidRPr="00BB5362">
        <w:rPr>
          <w:rFonts w:ascii="Tahoma" w:eastAsia="Tahoma" w:hAnsi="Tahoma" w:cs="Tahoma"/>
          <w:sz w:val="20"/>
          <w:szCs w:val="20"/>
        </w:rPr>
        <w:t>se zavazuje poskytnout součinnost k žádosti Dodavatele bezodkladně, nejpozději do tří pracovních dnů.</w:t>
      </w:r>
    </w:p>
    <w:p w:rsidR="004B01C2" w:rsidRPr="00BB5362" w:rsidRDefault="004B01C2">
      <w:pPr>
        <w:spacing w:line="246" w:lineRule="exact"/>
        <w:rPr>
          <w:rFonts w:ascii="Tahoma" w:eastAsia="Tahoma" w:hAnsi="Tahoma" w:cs="Tahoma"/>
          <w:sz w:val="20"/>
          <w:szCs w:val="20"/>
        </w:rPr>
      </w:pPr>
    </w:p>
    <w:p w:rsidR="004B01C2" w:rsidRPr="00BB5362" w:rsidRDefault="00564F01">
      <w:pPr>
        <w:numPr>
          <w:ilvl w:val="0"/>
          <w:numId w:val="16"/>
        </w:numPr>
        <w:tabs>
          <w:tab w:val="left" w:pos="264"/>
        </w:tabs>
        <w:spacing w:line="239" w:lineRule="auto"/>
        <w:jc w:val="both"/>
        <w:rPr>
          <w:rFonts w:ascii="Tahoma" w:eastAsia="Tahoma" w:hAnsi="Tahoma" w:cs="Tahoma"/>
          <w:sz w:val="20"/>
          <w:szCs w:val="20"/>
        </w:rPr>
      </w:pPr>
      <w:r w:rsidRPr="00BB5362">
        <w:rPr>
          <w:rFonts w:ascii="Tahoma" w:eastAsia="Tahoma" w:hAnsi="Tahoma" w:cs="Tahoma"/>
          <w:sz w:val="20"/>
          <w:szCs w:val="20"/>
        </w:rPr>
        <w:t xml:space="preserve">Dodavatel </w:t>
      </w:r>
      <w:r w:rsidR="00B13137" w:rsidRPr="00BB5362">
        <w:rPr>
          <w:rFonts w:ascii="Tahoma" w:eastAsia="Tahoma" w:hAnsi="Tahoma" w:cs="Tahoma"/>
          <w:sz w:val="20"/>
          <w:szCs w:val="20"/>
        </w:rPr>
        <w:t xml:space="preserve">Objednateli </w:t>
      </w:r>
      <w:r w:rsidRPr="00BB5362">
        <w:rPr>
          <w:rFonts w:ascii="Tahoma" w:eastAsia="Tahoma" w:hAnsi="Tahoma" w:cs="Tahoma"/>
          <w:sz w:val="20"/>
          <w:szCs w:val="20"/>
        </w:rPr>
        <w:t xml:space="preserve">průběžně předkládá výsledky své práce v podobě rozpracovaných výkresů vztahujících se k vytvoření Dokumentace ke konzultaci, ve fázi 2, 3 a 4 alespoň třikrát. </w:t>
      </w:r>
      <w:r w:rsidR="00B13137" w:rsidRPr="00BB5362">
        <w:rPr>
          <w:rFonts w:ascii="Tahoma" w:eastAsia="Tahoma" w:hAnsi="Tahoma" w:cs="Tahoma"/>
          <w:sz w:val="20"/>
          <w:szCs w:val="20"/>
        </w:rPr>
        <w:t xml:space="preserve">Objednatel </w:t>
      </w:r>
      <w:r w:rsidRPr="00BB5362">
        <w:rPr>
          <w:rFonts w:ascii="Tahoma" w:eastAsia="Tahoma" w:hAnsi="Tahoma" w:cs="Tahoma"/>
          <w:sz w:val="20"/>
          <w:szCs w:val="20"/>
        </w:rPr>
        <w:t xml:space="preserve">má právo k předloženým materiálům dávat své připomínky. </w:t>
      </w:r>
      <w:r w:rsidR="00B13137" w:rsidRPr="00BB5362">
        <w:rPr>
          <w:rFonts w:ascii="Tahoma" w:eastAsia="Tahoma" w:hAnsi="Tahoma" w:cs="Tahoma"/>
          <w:sz w:val="20"/>
          <w:szCs w:val="20"/>
        </w:rPr>
        <w:t xml:space="preserve">Objednatel </w:t>
      </w:r>
      <w:r w:rsidRPr="00BB5362">
        <w:rPr>
          <w:rFonts w:ascii="Tahoma" w:eastAsia="Tahoma" w:hAnsi="Tahoma" w:cs="Tahoma"/>
          <w:sz w:val="20"/>
          <w:szCs w:val="20"/>
        </w:rPr>
        <w:t xml:space="preserve">se zavazuje vyjádřit se k Dodavatelem předloženým materiálům nejpozději do 1 týdne od jejich předložení. </w:t>
      </w:r>
      <w:r w:rsidR="00B13137" w:rsidRPr="00BB5362">
        <w:rPr>
          <w:rFonts w:ascii="Tahoma" w:eastAsia="Tahoma" w:hAnsi="Tahoma" w:cs="Tahoma"/>
          <w:sz w:val="20"/>
          <w:szCs w:val="20"/>
        </w:rPr>
        <w:t xml:space="preserve">Objednatel </w:t>
      </w:r>
      <w:r w:rsidRPr="00BB5362">
        <w:rPr>
          <w:rFonts w:ascii="Tahoma" w:eastAsia="Tahoma" w:hAnsi="Tahoma" w:cs="Tahoma"/>
          <w:sz w:val="20"/>
          <w:szCs w:val="20"/>
        </w:rPr>
        <w:t>však není oprávněn vznášet připomínky k zapracování v rámci jednotlivých Výkonových fází ve lhůtě kratší než 14 dnů před termínem pro dokončení příslušné části Dokumentace vypracované v rámci jednotlivých Výkonových fází.</w:t>
      </w:r>
    </w:p>
    <w:p w:rsidR="004B01C2" w:rsidRPr="00BB5362" w:rsidRDefault="004B01C2">
      <w:pPr>
        <w:spacing w:line="247" w:lineRule="exact"/>
        <w:rPr>
          <w:rFonts w:ascii="Tahoma" w:eastAsia="Tahoma" w:hAnsi="Tahoma" w:cs="Tahoma"/>
          <w:sz w:val="20"/>
          <w:szCs w:val="20"/>
        </w:rPr>
      </w:pPr>
    </w:p>
    <w:p w:rsidR="004B01C2" w:rsidRPr="00BB5362" w:rsidRDefault="00564F01">
      <w:pPr>
        <w:numPr>
          <w:ilvl w:val="0"/>
          <w:numId w:val="16"/>
        </w:numPr>
        <w:tabs>
          <w:tab w:val="left" w:pos="254"/>
        </w:tabs>
        <w:spacing w:line="239" w:lineRule="auto"/>
        <w:jc w:val="both"/>
        <w:rPr>
          <w:rFonts w:ascii="Tahoma" w:eastAsia="Tahoma" w:hAnsi="Tahoma" w:cs="Tahoma"/>
          <w:sz w:val="20"/>
          <w:szCs w:val="20"/>
        </w:rPr>
      </w:pPr>
      <w:r w:rsidRPr="00BB5362">
        <w:rPr>
          <w:rFonts w:ascii="Tahoma" w:eastAsia="Tahoma" w:hAnsi="Tahoma" w:cs="Tahoma"/>
          <w:sz w:val="20"/>
          <w:szCs w:val="20"/>
        </w:rPr>
        <w:t>Dodavate</w:t>
      </w:r>
      <w:r w:rsidR="00B13137" w:rsidRPr="00BB5362">
        <w:rPr>
          <w:rFonts w:ascii="Tahoma" w:eastAsia="Tahoma" w:hAnsi="Tahoma" w:cs="Tahoma"/>
          <w:sz w:val="20"/>
          <w:szCs w:val="20"/>
        </w:rPr>
        <w:t xml:space="preserve">l je povinen akceptovat všechny </w:t>
      </w:r>
      <w:r w:rsidRPr="00BB5362">
        <w:rPr>
          <w:rFonts w:ascii="Tahoma" w:eastAsia="Tahoma" w:hAnsi="Tahoma" w:cs="Tahoma"/>
          <w:sz w:val="20"/>
          <w:szCs w:val="20"/>
        </w:rPr>
        <w:t xml:space="preserve">připomínky </w:t>
      </w:r>
      <w:r w:rsidR="00B13137" w:rsidRPr="00BB5362">
        <w:rPr>
          <w:rFonts w:ascii="Tahoma" w:eastAsia="Tahoma" w:hAnsi="Tahoma" w:cs="Tahoma"/>
          <w:sz w:val="20"/>
          <w:szCs w:val="20"/>
        </w:rPr>
        <w:t xml:space="preserve">Objednatele </w:t>
      </w:r>
      <w:r w:rsidRPr="00BB5362">
        <w:rPr>
          <w:rFonts w:ascii="Tahoma" w:eastAsia="Tahoma" w:hAnsi="Tahoma" w:cs="Tahoma"/>
          <w:sz w:val="20"/>
          <w:szCs w:val="20"/>
        </w:rPr>
        <w:t>a návrhy v případě, že tyto připomínky a návrhy nejsou v rozporu s právními předpisy, Závaznými technickými normami nebo stanovisky příslušných orgánů veřejné správy.</w:t>
      </w:r>
    </w:p>
    <w:p w:rsidR="004B01C2" w:rsidRPr="00BB5362" w:rsidRDefault="004B01C2">
      <w:pPr>
        <w:spacing w:line="244" w:lineRule="exact"/>
        <w:rPr>
          <w:rFonts w:ascii="Tahoma" w:eastAsia="Tahoma" w:hAnsi="Tahoma" w:cs="Tahoma"/>
          <w:sz w:val="20"/>
          <w:szCs w:val="20"/>
        </w:rPr>
      </w:pPr>
    </w:p>
    <w:p w:rsidR="004B01C2" w:rsidRPr="00BB5362" w:rsidRDefault="00564F01" w:rsidP="0035421C">
      <w:pPr>
        <w:numPr>
          <w:ilvl w:val="0"/>
          <w:numId w:val="16"/>
        </w:numPr>
        <w:tabs>
          <w:tab w:val="left" w:pos="221"/>
        </w:tabs>
        <w:spacing w:line="239" w:lineRule="auto"/>
        <w:rPr>
          <w:rFonts w:ascii="Tahoma" w:eastAsia="Tahoma" w:hAnsi="Tahoma" w:cs="Tahoma"/>
          <w:sz w:val="20"/>
          <w:szCs w:val="20"/>
        </w:rPr>
      </w:pPr>
      <w:r w:rsidRPr="00BB5362">
        <w:rPr>
          <w:rFonts w:ascii="Tahoma" w:eastAsia="Tahoma" w:hAnsi="Tahoma" w:cs="Tahoma"/>
          <w:sz w:val="20"/>
          <w:szCs w:val="20"/>
        </w:rPr>
        <w:t xml:space="preserve">Dodavatel, nebo spolupodílející autorizovaná osoba (ve skupině spolupracujících osob viz. </w:t>
      </w:r>
      <w:proofErr w:type="gramStart"/>
      <w:r w:rsidRPr="00BB5362">
        <w:rPr>
          <w:rFonts w:ascii="Tahoma" w:eastAsia="Tahoma" w:hAnsi="Tahoma" w:cs="Tahoma"/>
          <w:sz w:val="20"/>
          <w:szCs w:val="20"/>
        </w:rPr>
        <w:t>I.6) je</w:t>
      </w:r>
      <w:proofErr w:type="gramEnd"/>
      <w:r w:rsidRPr="00BB5362">
        <w:rPr>
          <w:rFonts w:ascii="Tahoma" w:eastAsia="Tahoma" w:hAnsi="Tahoma" w:cs="Tahoma"/>
          <w:sz w:val="20"/>
          <w:szCs w:val="20"/>
        </w:rPr>
        <w:t xml:space="preserve"> povinna mít po celou dobu provádění díla dle této Smlouvy uzavřenu pojistnou smlouvu na pojištění profesní odpovědnosti.</w:t>
      </w:r>
    </w:p>
    <w:p w:rsidR="004B01C2" w:rsidRPr="00BB5362" w:rsidRDefault="004B01C2">
      <w:pPr>
        <w:spacing w:line="286" w:lineRule="exact"/>
        <w:rPr>
          <w:rFonts w:ascii="Tahoma" w:hAnsi="Tahoma" w:cs="Tahoma"/>
          <w:sz w:val="20"/>
          <w:szCs w:val="20"/>
        </w:rPr>
      </w:pPr>
    </w:p>
    <w:p w:rsidR="004B01C2" w:rsidRPr="00BB5362" w:rsidRDefault="00564F01" w:rsidP="0035421C">
      <w:pPr>
        <w:jc w:val="center"/>
        <w:rPr>
          <w:rFonts w:ascii="Tahoma" w:hAnsi="Tahoma" w:cs="Tahoma"/>
          <w:sz w:val="20"/>
          <w:szCs w:val="20"/>
        </w:rPr>
      </w:pPr>
      <w:bookmarkStart w:id="5" w:name="page6"/>
      <w:bookmarkEnd w:id="5"/>
      <w:r w:rsidRPr="00BB5362">
        <w:rPr>
          <w:rFonts w:ascii="Tahoma" w:eastAsia="Tahoma" w:hAnsi="Tahoma" w:cs="Tahoma"/>
          <w:b/>
          <w:bCs/>
          <w:sz w:val="20"/>
          <w:szCs w:val="20"/>
        </w:rPr>
        <w:t>VIII.</w:t>
      </w:r>
    </w:p>
    <w:p w:rsidR="004B01C2" w:rsidRPr="00BB5362" w:rsidRDefault="00564F01">
      <w:pPr>
        <w:spacing w:line="238" w:lineRule="auto"/>
        <w:ind w:right="20"/>
        <w:jc w:val="center"/>
        <w:rPr>
          <w:rFonts w:ascii="Tahoma" w:hAnsi="Tahoma" w:cs="Tahoma"/>
          <w:sz w:val="20"/>
          <w:szCs w:val="20"/>
        </w:rPr>
      </w:pPr>
      <w:r w:rsidRPr="00BB5362">
        <w:rPr>
          <w:rFonts w:ascii="Tahoma" w:eastAsia="Tahoma" w:hAnsi="Tahoma" w:cs="Tahoma"/>
          <w:b/>
          <w:bCs/>
          <w:sz w:val="20"/>
          <w:szCs w:val="20"/>
        </w:rPr>
        <w:t>Odpovědnost za vady</w:t>
      </w:r>
    </w:p>
    <w:p w:rsidR="004B01C2" w:rsidRPr="00BB5362" w:rsidRDefault="004B01C2">
      <w:pPr>
        <w:spacing w:line="235" w:lineRule="exact"/>
        <w:rPr>
          <w:rFonts w:ascii="Tahoma" w:hAnsi="Tahoma" w:cs="Tahoma"/>
          <w:sz w:val="20"/>
          <w:szCs w:val="20"/>
        </w:rPr>
      </w:pPr>
    </w:p>
    <w:p w:rsidR="004B01C2" w:rsidRPr="00BB5362" w:rsidRDefault="00564F01">
      <w:pPr>
        <w:numPr>
          <w:ilvl w:val="0"/>
          <w:numId w:val="17"/>
        </w:numPr>
        <w:tabs>
          <w:tab w:val="left" w:pos="254"/>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 xml:space="preserve">Dodavatel odpovídá za to, že Dokumentace má v době předání </w:t>
      </w:r>
      <w:r w:rsidR="00B13137" w:rsidRPr="00BB5362">
        <w:rPr>
          <w:rFonts w:ascii="Tahoma" w:eastAsia="Tahoma" w:hAnsi="Tahoma" w:cs="Tahoma"/>
          <w:sz w:val="20"/>
          <w:szCs w:val="20"/>
        </w:rPr>
        <w:t xml:space="preserve">Objednateli </w:t>
      </w:r>
      <w:r w:rsidRPr="00BB5362">
        <w:rPr>
          <w:rFonts w:ascii="Tahoma" w:eastAsia="Tahoma" w:hAnsi="Tahoma" w:cs="Tahoma"/>
          <w:sz w:val="20"/>
          <w:szCs w:val="20"/>
        </w:rPr>
        <w:t>vlastnosti stanovené obecně závaznými předpisy, Závaznými technickými normami vztahujícími se na provádění díla dle této Smlouvy, popř. vlastnosti obvyklé. Dále Dodavatel odpovídá za to, že Dokumentace je kompletní ve smyslu obvyklého rozsahu, splňuje určenou funkci a odpovídá požadavkům sjednaným ve Smlouvě.</w:t>
      </w:r>
    </w:p>
    <w:p w:rsidR="004B01C2" w:rsidRPr="00BB5362" w:rsidRDefault="004B01C2">
      <w:pPr>
        <w:spacing w:line="245" w:lineRule="exact"/>
        <w:rPr>
          <w:rFonts w:ascii="Tahoma" w:eastAsia="Tahoma" w:hAnsi="Tahoma" w:cs="Tahoma"/>
          <w:sz w:val="20"/>
          <w:szCs w:val="20"/>
        </w:rPr>
      </w:pPr>
    </w:p>
    <w:p w:rsidR="004B01C2" w:rsidRPr="00BB5362" w:rsidRDefault="00564F01">
      <w:pPr>
        <w:numPr>
          <w:ilvl w:val="0"/>
          <w:numId w:val="17"/>
        </w:numPr>
        <w:tabs>
          <w:tab w:val="left" w:pos="242"/>
        </w:tabs>
        <w:spacing w:line="238" w:lineRule="auto"/>
        <w:ind w:right="20"/>
        <w:rPr>
          <w:rFonts w:ascii="Tahoma" w:eastAsia="Tahoma" w:hAnsi="Tahoma" w:cs="Tahoma"/>
          <w:sz w:val="20"/>
          <w:szCs w:val="20"/>
        </w:rPr>
      </w:pPr>
      <w:r w:rsidRPr="00BB5362">
        <w:rPr>
          <w:rFonts w:ascii="Tahoma" w:eastAsia="Tahoma" w:hAnsi="Tahoma" w:cs="Tahoma"/>
          <w:sz w:val="20"/>
          <w:szCs w:val="20"/>
        </w:rPr>
        <w:t xml:space="preserve">Dodavatel neodpovídá za vady Dokumentace, které byly způsobeny pokyny danými mu Klientem, za podmínky, že </w:t>
      </w:r>
      <w:r w:rsidR="00B13137" w:rsidRPr="00BB5362">
        <w:rPr>
          <w:rFonts w:ascii="Tahoma" w:eastAsia="Tahoma" w:hAnsi="Tahoma" w:cs="Tahoma"/>
          <w:sz w:val="20"/>
          <w:szCs w:val="20"/>
        </w:rPr>
        <w:t xml:space="preserve">Objednatele </w:t>
      </w:r>
      <w:r w:rsidRPr="00BB5362">
        <w:rPr>
          <w:rFonts w:ascii="Tahoma" w:eastAsia="Tahoma" w:hAnsi="Tahoma" w:cs="Tahoma"/>
          <w:sz w:val="20"/>
          <w:szCs w:val="20"/>
        </w:rPr>
        <w:t xml:space="preserve">na jejich nevhodnost upozornil a </w:t>
      </w:r>
      <w:r w:rsidR="00B13137" w:rsidRPr="00BB5362">
        <w:rPr>
          <w:rFonts w:ascii="Tahoma" w:eastAsia="Tahoma" w:hAnsi="Tahoma" w:cs="Tahoma"/>
          <w:sz w:val="20"/>
          <w:szCs w:val="20"/>
        </w:rPr>
        <w:t xml:space="preserve">Objednatel </w:t>
      </w:r>
      <w:r w:rsidRPr="00BB5362">
        <w:rPr>
          <w:rFonts w:ascii="Tahoma" w:eastAsia="Tahoma" w:hAnsi="Tahoma" w:cs="Tahoma"/>
          <w:sz w:val="20"/>
          <w:szCs w:val="20"/>
        </w:rPr>
        <w:t>i přesto na plnění takových pokynů písemně trval.</w:t>
      </w:r>
    </w:p>
    <w:p w:rsidR="004B01C2" w:rsidRPr="00BB5362" w:rsidRDefault="004B01C2">
      <w:pPr>
        <w:spacing w:line="243" w:lineRule="exact"/>
        <w:rPr>
          <w:rFonts w:ascii="Tahoma" w:eastAsia="Tahoma" w:hAnsi="Tahoma" w:cs="Tahoma"/>
          <w:sz w:val="20"/>
          <w:szCs w:val="20"/>
        </w:rPr>
      </w:pPr>
    </w:p>
    <w:p w:rsidR="004B01C2" w:rsidRPr="00BB5362" w:rsidRDefault="00B13137">
      <w:pPr>
        <w:numPr>
          <w:ilvl w:val="0"/>
          <w:numId w:val="17"/>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 xml:space="preserve">Objednatel </w:t>
      </w:r>
      <w:r w:rsidR="00564F01" w:rsidRPr="00BB5362">
        <w:rPr>
          <w:rFonts w:ascii="Tahoma" w:eastAsia="Tahoma" w:hAnsi="Tahoma" w:cs="Tahoma"/>
          <w:sz w:val="20"/>
          <w:szCs w:val="20"/>
        </w:rPr>
        <w:t>je povinen předanou Dokumentaci prohlédnout či zajistit její prohlídku co nejdříve po jejím převzetí.</w:t>
      </w:r>
    </w:p>
    <w:p w:rsidR="004B01C2" w:rsidRPr="00BB5362" w:rsidRDefault="004B01C2">
      <w:pPr>
        <w:spacing w:line="243" w:lineRule="exact"/>
        <w:rPr>
          <w:rFonts w:ascii="Tahoma" w:eastAsia="Tahoma" w:hAnsi="Tahoma" w:cs="Tahoma"/>
          <w:sz w:val="20"/>
          <w:szCs w:val="20"/>
        </w:rPr>
      </w:pPr>
    </w:p>
    <w:p w:rsidR="004B01C2" w:rsidRPr="00BB5362" w:rsidRDefault="00B13137">
      <w:pPr>
        <w:numPr>
          <w:ilvl w:val="0"/>
          <w:numId w:val="17"/>
        </w:numPr>
        <w:tabs>
          <w:tab w:val="left" w:pos="230"/>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 xml:space="preserve">Objednatel </w:t>
      </w:r>
      <w:r w:rsidR="00564F01" w:rsidRPr="00BB5362">
        <w:rPr>
          <w:rFonts w:ascii="Tahoma" w:eastAsia="Tahoma" w:hAnsi="Tahoma" w:cs="Tahoma"/>
          <w:sz w:val="20"/>
          <w:szCs w:val="20"/>
        </w:rPr>
        <w:t xml:space="preserve">je povinen vady Dokumentace u dodavatele písemně uplatnit bez zbytečného odkladu poté, kdy je zjistil nebo měl zjistit. Práva </w:t>
      </w:r>
      <w:r w:rsidRPr="00BB5362">
        <w:rPr>
          <w:rFonts w:ascii="Tahoma" w:eastAsia="Tahoma" w:hAnsi="Tahoma" w:cs="Tahoma"/>
          <w:sz w:val="20"/>
          <w:szCs w:val="20"/>
        </w:rPr>
        <w:t xml:space="preserve">Objednatele </w:t>
      </w:r>
      <w:r w:rsidR="00564F01" w:rsidRPr="00BB5362">
        <w:rPr>
          <w:rFonts w:ascii="Tahoma" w:eastAsia="Tahoma" w:hAnsi="Tahoma" w:cs="Tahoma"/>
          <w:sz w:val="20"/>
          <w:szCs w:val="20"/>
        </w:rPr>
        <w:t xml:space="preserve">z titulu skrytých vad, které měla Dokumentace v době jejího předání </w:t>
      </w:r>
      <w:r w:rsidRPr="00BB5362">
        <w:rPr>
          <w:rFonts w:ascii="Tahoma" w:eastAsia="Tahoma" w:hAnsi="Tahoma" w:cs="Tahoma"/>
          <w:sz w:val="20"/>
          <w:szCs w:val="20"/>
        </w:rPr>
        <w:t>Objednateli</w:t>
      </w:r>
      <w:r w:rsidR="00564F01" w:rsidRPr="00BB5362">
        <w:rPr>
          <w:rFonts w:ascii="Tahoma" w:eastAsia="Tahoma" w:hAnsi="Tahoma" w:cs="Tahoma"/>
          <w:sz w:val="20"/>
          <w:szCs w:val="20"/>
        </w:rPr>
        <w:t>, zanikají, nebyla-li Klientem uplatněna ve lhůtě dle předchozí věty, nejpozději však do 2 let od převzetí Dokumentace.</w:t>
      </w:r>
    </w:p>
    <w:p w:rsidR="004B01C2" w:rsidRPr="00BB5362" w:rsidRDefault="004B01C2">
      <w:pPr>
        <w:spacing w:line="244" w:lineRule="exact"/>
        <w:rPr>
          <w:rFonts w:ascii="Tahoma" w:eastAsia="Tahoma" w:hAnsi="Tahoma" w:cs="Tahoma"/>
          <w:sz w:val="20"/>
          <w:szCs w:val="20"/>
        </w:rPr>
      </w:pPr>
    </w:p>
    <w:p w:rsidR="004B01C2" w:rsidRPr="00BB5362" w:rsidRDefault="00564F01">
      <w:pPr>
        <w:numPr>
          <w:ilvl w:val="0"/>
          <w:numId w:val="17"/>
        </w:numPr>
        <w:tabs>
          <w:tab w:val="left" w:pos="235"/>
        </w:tabs>
        <w:spacing w:line="239" w:lineRule="auto"/>
        <w:ind w:right="20"/>
        <w:rPr>
          <w:rFonts w:ascii="Tahoma" w:eastAsia="Tahoma" w:hAnsi="Tahoma" w:cs="Tahoma"/>
          <w:sz w:val="20"/>
          <w:szCs w:val="20"/>
        </w:rPr>
      </w:pPr>
      <w:r w:rsidRPr="00BB5362">
        <w:rPr>
          <w:rFonts w:ascii="Tahoma" w:eastAsia="Tahoma" w:hAnsi="Tahoma" w:cs="Tahoma"/>
          <w:sz w:val="20"/>
          <w:szCs w:val="20"/>
        </w:rPr>
        <w:t xml:space="preserve">Dodavatel nenese odpovědnost za vady stavby realizované podle Dokumentace, neprokáže-li </w:t>
      </w:r>
      <w:r w:rsidR="00B13137" w:rsidRPr="00BB5362">
        <w:rPr>
          <w:rFonts w:ascii="Tahoma" w:eastAsia="Tahoma" w:hAnsi="Tahoma" w:cs="Tahoma"/>
          <w:sz w:val="20"/>
          <w:szCs w:val="20"/>
        </w:rPr>
        <w:t>Objednatel</w:t>
      </w:r>
      <w:r w:rsidRPr="00BB5362">
        <w:rPr>
          <w:rFonts w:ascii="Tahoma" w:eastAsia="Tahoma" w:hAnsi="Tahoma" w:cs="Tahoma"/>
          <w:sz w:val="20"/>
          <w:szCs w:val="20"/>
        </w:rPr>
        <w:t>, že vada stavby má původ ve vadě této Dokumentace.</w:t>
      </w:r>
    </w:p>
    <w:p w:rsidR="004B01C2" w:rsidRPr="00BB5362" w:rsidRDefault="004B01C2">
      <w:pPr>
        <w:spacing w:line="244" w:lineRule="exact"/>
        <w:rPr>
          <w:rFonts w:ascii="Tahoma" w:eastAsia="Tahoma" w:hAnsi="Tahoma" w:cs="Tahoma"/>
          <w:sz w:val="20"/>
          <w:szCs w:val="20"/>
        </w:rPr>
      </w:pPr>
    </w:p>
    <w:p w:rsidR="004B01C2" w:rsidRPr="00BB5362" w:rsidRDefault="00564F01">
      <w:pPr>
        <w:numPr>
          <w:ilvl w:val="0"/>
          <w:numId w:val="17"/>
        </w:numPr>
        <w:tabs>
          <w:tab w:val="left" w:pos="220"/>
        </w:tabs>
        <w:ind w:left="220" w:hanging="220"/>
        <w:rPr>
          <w:rFonts w:ascii="Tahoma" w:eastAsia="Tahoma" w:hAnsi="Tahoma" w:cs="Tahoma"/>
          <w:sz w:val="19"/>
          <w:szCs w:val="19"/>
        </w:rPr>
      </w:pPr>
      <w:r w:rsidRPr="00BB5362">
        <w:rPr>
          <w:rFonts w:ascii="Tahoma" w:eastAsia="Tahoma" w:hAnsi="Tahoma" w:cs="Tahoma"/>
          <w:sz w:val="19"/>
          <w:szCs w:val="19"/>
        </w:rPr>
        <w:t xml:space="preserve">V případě oprávněných a řádně uplatněných vad díla má </w:t>
      </w:r>
      <w:r w:rsidR="00B13137" w:rsidRPr="00BB5362">
        <w:rPr>
          <w:rFonts w:ascii="Tahoma" w:eastAsia="Tahoma" w:hAnsi="Tahoma" w:cs="Tahoma"/>
          <w:sz w:val="20"/>
          <w:szCs w:val="20"/>
        </w:rPr>
        <w:t xml:space="preserve">Objednatel </w:t>
      </w:r>
      <w:r w:rsidRPr="00BB5362">
        <w:rPr>
          <w:rFonts w:ascii="Tahoma" w:eastAsia="Tahoma" w:hAnsi="Tahoma" w:cs="Tahoma"/>
          <w:sz w:val="19"/>
          <w:szCs w:val="19"/>
        </w:rPr>
        <w:t>podle charakteru a závažnosti vady právo požadovat:</w:t>
      </w:r>
    </w:p>
    <w:p w:rsidR="004B01C2" w:rsidRPr="00BB5362" w:rsidRDefault="004B01C2">
      <w:pPr>
        <w:spacing w:line="9" w:lineRule="exact"/>
        <w:rPr>
          <w:rFonts w:ascii="Tahoma" w:eastAsia="Tahoma" w:hAnsi="Tahoma" w:cs="Tahoma"/>
          <w:sz w:val="19"/>
          <w:szCs w:val="19"/>
        </w:rPr>
      </w:pPr>
    </w:p>
    <w:p w:rsidR="004B01C2" w:rsidRPr="00BB5362" w:rsidRDefault="00564F01">
      <w:pPr>
        <w:numPr>
          <w:ilvl w:val="1"/>
          <w:numId w:val="17"/>
        </w:numPr>
        <w:tabs>
          <w:tab w:val="left" w:pos="1060"/>
        </w:tabs>
        <w:spacing w:line="238" w:lineRule="auto"/>
        <w:ind w:left="1060" w:hanging="352"/>
        <w:rPr>
          <w:rFonts w:ascii="Tahoma" w:eastAsia="Tahoma" w:hAnsi="Tahoma" w:cs="Tahoma"/>
          <w:sz w:val="20"/>
          <w:szCs w:val="20"/>
        </w:rPr>
      </w:pPr>
      <w:r w:rsidRPr="00BB5362">
        <w:rPr>
          <w:rFonts w:ascii="Tahoma" w:eastAsia="Tahoma" w:hAnsi="Tahoma" w:cs="Tahoma"/>
          <w:sz w:val="20"/>
          <w:szCs w:val="20"/>
        </w:rPr>
        <w:t>odstranění vady opravou, je-li to možné a účelné,</w:t>
      </w:r>
    </w:p>
    <w:p w:rsidR="004B01C2" w:rsidRPr="00BB5362" w:rsidRDefault="004B01C2">
      <w:pPr>
        <w:spacing w:line="1" w:lineRule="exact"/>
        <w:rPr>
          <w:rFonts w:ascii="Tahoma" w:eastAsia="Tahoma" w:hAnsi="Tahoma" w:cs="Tahoma"/>
          <w:sz w:val="20"/>
          <w:szCs w:val="20"/>
        </w:rPr>
      </w:pPr>
    </w:p>
    <w:p w:rsidR="004B01C2" w:rsidRPr="00BB5362" w:rsidRDefault="00564F01">
      <w:pPr>
        <w:numPr>
          <w:ilvl w:val="1"/>
          <w:numId w:val="17"/>
        </w:numPr>
        <w:tabs>
          <w:tab w:val="left" w:pos="1060"/>
        </w:tabs>
        <w:ind w:left="1060" w:hanging="352"/>
        <w:rPr>
          <w:rFonts w:ascii="Tahoma" w:eastAsia="Tahoma" w:hAnsi="Tahoma" w:cs="Tahoma"/>
          <w:sz w:val="20"/>
          <w:szCs w:val="20"/>
        </w:rPr>
      </w:pPr>
      <w:r w:rsidRPr="00BB5362">
        <w:rPr>
          <w:rFonts w:ascii="Tahoma" w:eastAsia="Tahoma" w:hAnsi="Tahoma" w:cs="Tahoma"/>
          <w:sz w:val="20"/>
          <w:szCs w:val="20"/>
        </w:rPr>
        <w:t>přiměřenou slevu z Celkové ceny.</w:t>
      </w:r>
    </w:p>
    <w:p w:rsidR="004B01C2" w:rsidRPr="00BB5362" w:rsidRDefault="004B01C2">
      <w:pPr>
        <w:spacing w:line="243" w:lineRule="exact"/>
        <w:rPr>
          <w:rFonts w:ascii="Tahoma" w:eastAsia="Tahoma" w:hAnsi="Tahoma" w:cs="Tahoma"/>
          <w:sz w:val="20"/>
          <w:szCs w:val="20"/>
        </w:rPr>
      </w:pPr>
    </w:p>
    <w:p w:rsidR="004B01C2" w:rsidRPr="00BB5362" w:rsidRDefault="00B13137">
      <w:pPr>
        <w:numPr>
          <w:ilvl w:val="0"/>
          <w:numId w:val="17"/>
        </w:numPr>
        <w:tabs>
          <w:tab w:val="left" w:pos="221"/>
        </w:tabs>
        <w:spacing w:line="239" w:lineRule="auto"/>
        <w:ind w:right="20"/>
        <w:rPr>
          <w:rFonts w:ascii="Tahoma" w:eastAsia="Tahoma" w:hAnsi="Tahoma" w:cs="Tahoma"/>
          <w:sz w:val="20"/>
          <w:szCs w:val="20"/>
        </w:rPr>
      </w:pPr>
      <w:r w:rsidRPr="00BB5362">
        <w:rPr>
          <w:rFonts w:ascii="Tahoma" w:eastAsia="Tahoma" w:hAnsi="Tahoma" w:cs="Tahoma"/>
          <w:sz w:val="20"/>
          <w:szCs w:val="20"/>
        </w:rPr>
        <w:t xml:space="preserve">Objednatel </w:t>
      </w:r>
      <w:r w:rsidR="00564F01" w:rsidRPr="00BB5362">
        <w:rPr>
          <w:rFonts w:ascii="Tahoma" w:eastAsia="Tahoma" w:hAnsi="Tahoma" w:cs="Tahoma"/>
          <w:sz w:val="20"/>
          <w:szCs w:val="20"/>
        </w:rPr>
        <w:t>je povinen Dodavateli sdělit volbu svého nároku z vad dle odstavce 6 tohoto článku ihned při uplatnění těchto vad. K dodatečným změnám volby nároku je třeba souhlas Dodavatele.</w:t>
      </w:r>
    </w:p>
    <w:p w:rsidR="004B01C2" w:rsidRPr="00BB5362" w:rsidRDefault="004B01C2">
      <w:pPr>
        <w:spacing w:line="282" w:lineRule="exact"/>
        <w:rPr>
          <w:rFonts w:ascii="Tahoma" w:hAnsi="Tahoma" w:cs="Tahoma"/>
          <w:sz w:val="20"/>
          <w:szCs w:val="20"/>
        </w:rPr>
      </w:pPr>
    </w:p>
    <w:p w:rsidR="004B01C2" w:rsidRPr="00BB5362" w:rsidRDefault="00564F01">
      <w:pPr>
        <w:ind w:left="5020"/>
        <w:rPr>
          <w:rFonts w:ascii="Tahoma" w:hAnsi="Tahoma" w:cs="Tahoma"/>
          <w:sz w:val="20"/>
          <w:szCs w:val="20"/>
        </w:rPr>
      </w:pPr>
      <w:r w:rsidRPr="00BB5362">
        <w:rPr>
          <w:rFonts w:ascii="Tahoma" w:eastAsia="Tahoma" w:hAnsi="Tahoma" w:cs="Tahoma"/>
          <w:b/>
          <w:bCs/>
          <w:sz w:val="20"/>
          <w:szCs w:val="20"/>
        </w:rPr>
        <w:t>IX.</w:t>
      </w:r>
    </w:p>
    <w:p w:rsidR="004B01C2" w:rsidRPr="00BB5362" w:rsidRDefault="004B01C2">
      <w:pPr>
        <w:spacing w:line="1" w:lineRule="exact"/>
        <w:rPr>
          <w:rFonts w:ascii="Tahoma" w:hAnsi="Tahoma" w:cs="Tahoma"/>
          <w:sz w:val="20"/>
          <w:szCs w:val="20"/>
        </w:rPr>
      </w:pPr>
    </w:p>
    <w:p w:rsidR="004B01C2" w:rsidRPr="00BB5362" w:rsidRDefault="00564F01">
      <w:pPr>
        <w:ind w:left="4880"/>
        <w:rPr>
          <w:rFonts w:ascii="Tahoma" w:hAnsi="Tahoma" w:cs="Tahoma"/>
          <w:sz w:val="20"/>
          <w:szCs w:val="20"/>
        </w:rPr>
      </w:pPr>
      <w:r w:rsidRPr="00BB5362">
        <w:rPr>
          <w:rFonts w:ascii="Tahoma" w:eastAsia="Tahoma" w:hAnsi="Tahoma" w:cs="Tahoma"/>
          <w:b/>
          <w:bCs/>
          <w:sz w:val="20"/>
          <w:szCs w:val="20"/>
        </w:rPr>
        <w:t>Sankce</w:t>
      </w:r>
    </w:p>
    <w:p w:rsidR="004B01C2" w:rsidRPr="00BB5362" w:rsidRDefault="004B01C2">
      <w:pPr>
        <w:spacing w:line="243" w:lineRule="exact"/>
        <w:rPr>
          <w:rFonts w:ascii="Tahoma" w:hAnsi="Tahoma" w:cs="Tahoma"/>
          <w:sz w:val="20"/>
          <w:szCs w:val="20"/>
        </w:rPr>
      </w:pPr>
    </w:p>
    <w:p w:rsidR="004B01C2" w:rsidRPr="00BB5362" w:rsidRDefault="00564F01">
      <w:pPr>
        <w:numPr>
          <w:ilvl w:val="0"/>
          <w:numId w:val="18"/>
        </w:numPr>
        <w:tabs>
          <w:tab w:val="left" w:pos="221"/>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 xml:space="preserve">Pokud Dodavatel zaviněně nedodrží termíny plnění jednotlivých Výkonových fází, jak jsou stanoveny v článku III. této Smlouvy, zaplatí </w:t>
      </w:r>
      <w:r w:rsidR="00B13137" w:rsidRPr="00BB5362">
        <w:rPr>
          <w:rFonts w:ascii="Tahoma" w:eastAsia="Tahoma" w:hAnsi="Tahoma" w:cs="Tahoma"/>
          <w:sz w:val="20"/>
          <w:szCs w:val="20"/>
        </w:rPr>
        <w:t xml:space="preserve">Objednateli </w:t>
      </w:r>
      <w:r w:rsidRPr="00BB5362">
        <w:rPr>
          <w:rFonts w:ascii="Tahoma" w:eastAsia="Tahoma" w:hAnsi="Tahoma" w:cs="Tahoma"/>
          <w:sz w:val="20"/>
          <w:szCs w:val="20"/>
        </w:rPr>
        <w:t>na jeho písemnou výzvu za každý započatý den prodlení s takovým plněním smluvní pokutu ve výši 0,5 % z odměny připadající na příslušnou Výkonovou fázi.</w:t>
      </w:r>
    </w:p>
    <w:p w:rsidR="004B01C2" w:rsidRPr="00BB5362" w:rsidRDefault="004B01C2">
      <w:pPr>
        <w:spacing w:line="246" w:lineRule="exact"/>
        <w:rPr>
          <w:rFonts w:ascii="Tahoma" w:eastAsia="Tahoma" w:hAnsi="Tahoma" w:cs="Tahoma"/>
          <w:sz w:val="20"/>
          <w:szCs w:val="20"/>
        </w:rPr>
      </w:pPr>
    </w:p>
    <w:p w:rsidR="004B01C2" w:rsidRPr="00BB5362" w:rsidRDefault="00564F01">
      <w:pPr>
        <w:numPr>
          <w:ilvl w:val="0"/>
          <w:numId w:val="18"/>
        </w:numPr>
        <w:tabs>
          <w:tab w:val="left" w:pos="235"/>
        </w:tabs>
        <w:spacing w:line="238" w:lineRule="auto"/>
        <w:ind w:right="20"/>
        <w:rPr>
          <w:rFonts w:ascii="Tahoma" w:eastAsia="Tahoma" w:hAnsi="Tahoma" w:cs="Tahoma"/>
          <w:sz w:val="20"/>
          <w:szCs w:val="20"/>
        </w:rPr>
      </w:pPr>
      <w:r w:rsidRPr="00BB5362">
        <w:rPr>
          <w:rFonts w:ascii="Tahoma" w:eastAsia="Tahoma" w:hAnsi="Tahoma" w:cs="Tahoma"/>
          <w:sz w:val="20"/>
          <w:szCs w:val="20"/>
        </w:rPr>
        <w:t xml:space="preserve">Pokud je </w:t>
      </w:r>
      <w:r w:rsidR="00B13137" w:rsidRPr="00BB5362">
        <w:rPr>
          <w:rFonts w:ascii="Tahoma" w:eastAsia="Tahoma" w:hAnsi="Tahoma" w:cs="Tahoma"/>
          <w:sz w:val="20"/>
          <w:szCs w:val="20"/>
        </w:rPr>
        <w:t xml:space="preserve">Objednatel </w:t>
      </w:r>
      <w:r w:rsidRPr="00BB5362">
        <w:rPr>
          <w:rFonts w:ascii="Tahoma" w:eastAsia="Tahoma" w:hAnsi="Tahoma" w:cs="Tahoma"/>
          <w:sz w:val="20"/>
          <w:szCs w:val="20"/>
        </w:rPr>
        <w:t>v prodlení s úhradou jakékoli části C</w:t>
      </w:r>
      <w:r w:rsidR="00B13137" w:rsidRPr="00BB5362">
        <w:rPr>
          <w:rFonts w:ascii="Tahoma" w:eastAsia="Tahoma" w:hAnsi="Tahoma" w:cs="Tahoma"/>
          <w:sz w:val="20"/>
          <w:szCs w:val="20"/>
        </w:rPr>
        <w:t>elkové ceny, zaplatí Dodavatel</w:t>
      </w:r>
      <w:r w:rsidRPr="00BB5362">
        <w:rPr>
          <w:rFonts w:ascii="Tahoma" w:eastAsia="Tahoma" w:hAnsi="Tahoma" w:cs="Tahoma"/>
          <w:sz w:val="20"/>
          <w:szCs w:val="20"/>
        </w:rPr>
        <w:t>i smluvní pokutu ve výši 0,5 % z dlužné částky za každý den prodlení.</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18"/>
        </w:numPr>
        <w:tabs>
          <w:tab w:val="left" w:pos="238"/>
        </w:tabs>
        <w:spacing w:line="239" w:lineRule="auto"/>
        <w:jc w:val="both"/>
        <w:rPr>
          <w:rFonts w:ascii="Tahoma" w:eastAsia="Tahoma" w:hAnsi="Tahoma" w:cs="Tahoma"/>
          <w:sz w:val="20"/>
          <w:szCs w:val="20"/>
        </w:rPr>
      </w:pPr>
      <w:r w:rsidRPr="00BB5362">
        <w:rPr>
          <w:rFonts w:ascii="Tahoma" w:eastAsia="Tahoma" w:hAnsi="Tahoma" w:cs="Tahoma"/>
          <w:sz w:val="20"/>
          <w:szCs w:val="20"/>
        </w:rPr>
        <w:t xml:space="preserve">Je-li </w:t>
      </w:r>
      <w:r w:rsidR="00B13137" w:rsidRPr="00BB5362">
        <w:rPr>
          <w:rFonts w:ascii="Tahoma" w:eastAsia="Tahoma" w:hAnsi="Tahoma" w:cs="Tahoma"/>
          <w:sz w:val="20"/>
          <w:szCs w:val="20"/>
        </w:rPr>
        <w:t xml:space="preserve">Objednatel </w:t>
      </w:r>
      <w:r w:rsidRPr="00BB5362">
        <w:rPr>
          <w:rFonts w:ascii="Tahoma" w:eastAsia="Tahoma" w:hAnsi="Tahoma" w:cs="Tahoma"/>
          <w:sz w:val="20"/>
          <w:szCs w:val="20"/>
        </w:rPr>
        <w:t xml:space="preserve">v prodlení s poskytováním součinnosti, jak je tato definována v článku </w:t>
      </w:r>
      <w:proofErr w:type="gramStart"/>
      <w:r w:rsidRPr="00BB5362">
        <w:rPr>
          <w:rFonts w:ascii="Tahoma" w:eastAsia="Tahoma" w:hAnsi="Tahoma" w:cs="Tahoma"/>
          <w:sz w:val="20"/>
          <w:szCs w:val="20"/>
        </w:rPr>
        <w:t>VI.2 této</w:t>
      </w:r>
      <w:proofErr w:type="gramEnd"/>
      <w:r w:rsidRPr="00BB5362">
        <w:rPr>
          <w:rFonts w:ascii="Tahoma" w:eastAsia="Tahoma" w:hAnsi="Tahoma" w:cs="Tahoma"/>
          <w:sz w:val="20"/>
          <w:szCs w:val="20"/>
        </w:rPr>
        <w:t xml:space="preserve"> smlouvy, a Dodavatel z toho důvodu nemůže pokračovat v provádění díla, nebo pokud </w:t>
      </w:r>
      <w:r w:rsidR="00B13137" w:rsidRPr="00BB5362">
        <w:rPr>
          <w:rFonts w:ascii="Tahoma" w:eastAsia="Tahoma" w:hAnsi="Tahoma" w:cs="Tahoma"/>
          <w:sz w:val="20"/>
          <w:szCs w:val="20"/>
        </w:rPr>
        <w:t>Objednatel Dodavatel</w:t>
      </w:r>
      <w:r w:rsidRPr="00BB5362">
        <w:rPr>
          <w:rFonts w:ascii="Tahoma" w:eastAsia="Tahoma" w:hAnsi="Tahoma" w:cs="Tahoma"/>
          <w:sz w:val="20"/>
          <w:szCs w:val="20"/>
        </w:rPr>
        <w:t xml:space="preserve">i oznámí přerušení provádění díla dle této Smlouvy, zaplatí </w:t>
      </w:r>
      <w:r w:rsidR="00B13137" w:rsidRPr="00BB5362">
        <w:rPr>
          <w:rFonts w:ascii="Tahoma" w:eastAsia="Tahoma" w:hAnsi="Tahoma" w:cs="Tahoma"/>
          <w:sz w:val="20"/>
          <w:szCs w:val="20"/>
        </w:rPr>
        <w:t>Objednatel Dodavatel</w:t>
      </w:r>
      <w:r w:rsidRPr="00BB5362">
        <w:rPr>
          <w:rFonts w:ascii="Tahoma" w:eastAsia="Tahoma" w:hAnsi="Tahoma" w:cs="Tahoma"/>
          <w:sz w:val="20"/>
          <w:szCs w:val="20"/>
        </w:rPr>
        <w:t>i smluvní pokutu 50 % ceny za odvedení výkonů v rámci příslušné Výkonové fáze, v níž k uvedené skutečnosti došlo.</w:t>
      </w:r>
    </w:p>
    <w:p w:rsidR="004B01C2" w:rsidRPr="00BB5362" w:rsidRDefault="004B01C2">
      <w:pPr>
        <w:spacing w:line="244" w:lineRule="exact"/>
        <w:rPr>
          <w:rFonts w:ascii="Tahoma" w:hAnsi="Tahoma" w:cs="Tahoma"/>
          <w:sz w:val="20"/>
          <w:szCs w:val="20"/>
        </w:rPr>
      </w:pPr>
    </w:p>
    <w:p w:rsidR="004B01C2" w:rsidRPr="00BB5362" w:rsidRDefault="00564F01">
      <w:pPr>
        <w:ind w:right="20"/>
        <w:jc w:val="center"/>
        <w:rPr>
          <w:rFonts w:ascii="Tahoma" w:hAnsi="Tahoma" w:cs="Tahoma"/>
          <w:sz w:val="20"/>
          <w:szCs w:val="20"/>
        </w:rPr>
      </w:pPr>
      <w:r w:rsidRPr="00BB5362">
        <w:rPr>
          <w:rFonts w:ascii="Tahoma" w:eastAsia="Tahoma" w:hAnsi="Tahoma" w:cs="Tahoma"/>
          <w:b/>
          <w:bCs/>
          <w:sz w:val="20"/>
          <w:szCs w:val="20"/>
        </w:rPr>
        <w:t>X.</w:t>
      </w:r>
    </w:p>
    <w:p w:rsidR="004B01C2" w:rsidRPr="00BB5362" w:rsidRDefault="004B01C2">
      <w:pPr>
        <w:spacing w:line="1" w:lineRule="exact"/>
        <w:rPr>
          <w:rFonts w:ascii="Tahoma" w:hAnsi="Tahoma" w:cs="Tahoma"/>
          <w:sz w:val="20"/>
          <w:szCs w:val="20"/>
        </w:rPr>
      </w:pPr>
    </w:p>
    <w:p w:rsidR="004B01C2" w:rsidRPr="00BB5362" w:rsidRDefault="00564F01">
      <w:pPr>
        <w:ind w:right="20"/>
        <w:jc w:val="center"/>
        <w:rPr>
          <w:rFonts w:ascii="Tahoma" w:hAnsi="Tahoma" w:cs="Tahoma"/>
          <w:sz w:val="20"/>
          <w:szCs w:val="20"/>
        </w:rPr>
      </w:pPr>
      <w:r w:rsidRPr="00BB5362">
        <w:rPr>
          <w:rFonts w:ascii="Tahoma" w:eastAsia="Tahoma" w:hAnsi="Tahoma" w:cs="Tahoma"/>
          <w:b/>
          <w:bCs/>
          <w:sz w:val="20"/>
          <w:szCs w:val="20"/>
        </w:rPr>
        <w:t>Doba trvání a možnost ukončení</w:t>
      </w:r>
    </w:p>
    <w:p w:rsidR="004B01C2" w:rsidRPr="00BB5362" w:rsidRDefault="004B01C2">
      <w:pPr>
        <w:spacing w:line="243" w:lineRule="exact"/>
        <w:rPr>
          <w:rFonts w:ascii="Tahoma" w:hAnsi="Tahoma" w:cs="Tahoma"/>
          <w:sz w:val="20"/>
          <w:szCs w:val="20"/>
        </w:rPr>
      </w:pPr>
    </w:p>
    <w:p w:rsidR="004B01C2" w:rsidRPr="00464636" w:rsidRDefault="00564F01" w:rsidP="00464636">
      <w:pPr>
        <w:numPr>
          <w:ilvl w:val="0"/>
          <w:numId w:val="19"/>
        </w:numPr>
        <w:tabs>
          <w:tab w:val="left" w:pos="278"/>
        </w:tabs>
        <w:spacing w:line="244" w:lineRule="exact"/>
        <w:ind w:right="20"/>
        <w:rPr>
          <w:rFonts w:ascii="Tahoma" w:eastAsia="Tahoma" w:hAnsi="Tahoma" w:cs="Tahoma"/>
          <w:sz w:val="20"/>
          <w:szCs w:val="20"/>
        </w:rPr>
      </w:pPr>
      <w:r w:rsidRPr="00464636">
        <w:rPr>
          <w:rFonts w:ascii="Tahoma" w:eastAsia="Tahoma" w:hAnsi="Tahoma" w:cs="Tahoma"/>
          <w:sz w:val="20"/>
          <w:szCs w:val="20"/>
        </w:rPr>
        <w:t>Tuto Smlouvu lze ukončit vz</w:t>
      </w:r>
      <w:r w:rsidR="00464636">
        <w:rPr>
          <w:rFonts w:ascii="Tahoma" w:eastAsia="Tahoma" w:hAnsi="Tahoma" w:cs="Tahoma"/>
          <w:sz w:val="20"/>
          <w:szCs w:val="20"/>
        </w:rPr>
        <w:t>ájemnou dohodou smluvních stran</w:t>
      </w:r>
      <w:r w:rsidRPr="00464636">
        <w:rPr>
          <w:rFonts w:ascii="Tahoma" w:eastAsia="Tahoma" w:hAnsi="Tahoma" w:cs="Tahoma"/>
          <w:sz w:val="20"/>
          <w:szCs w:val="20"/>
        </w:rPr>
        <w:t>.</w:t>
      </w:r>
      <w:r w:rsidR="00B13137" w:rsidRPr="00464636">
        <w:rPr>
          <w:rFonts w:ascii="Tahoma" w:eastAsia="Tahoma" w:hAnsi="Tahoma" w:cs="Tahoma"/>
          <w:sz w:val="20"/>
          <w:szCs w:val="20"/>
        </w:rPr>
        <w:t xml:space="preserve"> </w:t>
      </w:r>
    </w:p>
    <w:p w:rsidR="00464636" w:rsidRPr="00464636" w:rsidRDefault="00464636" w:rsidP="00464636">
      <w:pPr>
        <w:tabs>
          <w:tab w:val="left" w:pos="278"/>
        </w:tabs>
        <w:spacing w:line="244" w:lineRule="exact"/>
        <w:ind w:right="20"/>
        <w:rPr>
          <w:rFonts w:ascii="Tahoma" w:eastAsia="Tahoma" w:hAnsi="Tahoma" w:cs="Tahoma"/>
          <w:sz w:val="20"/>
          <w:szCs w:val="20"/>
        </w:rPr>
      </w:pPr>
    </w:p>
    <w:p w:rsidR="004B01C2" w:rsidRPr="00BB5362" w:rsidRDefault="00564F01">
      <w:pPr>
        <w:numPr>
          <w:ilvl w:val="0"/>
          <w:numId w:val="19"/>
        </w:numPr>
        <w:tabs>
          <w:tab w:val="left" w:pos="223"/>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rsidR="004B01C2" w:rsidRPr="00BB5362" w:rsidRDefault="004B01C2">
      <w:pPr>
        <w:spacing w:line="3" w:lineRule="exact"/>
        <w:rPr>
          <w:rFonts w:ascii="Tahoma" w:eastAsia="Tahoma" w:hAnsi="Tahoma" w:cs="Tahoma"/>
          <w:sz w:val="20"/>
          <w:szCs w:val="20"/>
        </w:rPr>
      </w:pPr>
    </w:p>
    <w:p w:rsidR="004B01C2" w:rsidRPr="00BB5362" w:rsidRDefault="00564F01">
      <w:pPr>
        <w:numPr>
          <w:ilvl w:val="1"/>
          <w:numId w:val="19"/>
        </w:numPr>
        <w:tabs>
          <w:tab w:val="left" w:pos="1060"/>
        </w:tabs>
        <w:spacing w:line="238" w:lineRule="auto"/>
        <w:ind w:left="1060" w:right="20" w:hanging="352"/>
        <w:rPr>
          <w:rFonts w:ascii="Tahoma" w:eastAsia="Tahoma" w:hAnsi="Tahoma" w:cs="Tahoma"/>
          <w:sz w:val="20"/>
          <w:szCs w:val="20"/>
        </w:rPr>
      </w:pPr>
      <w:r w:rsidRPr="00BB5362">
        <w:rPr>
          <w:rFonts w:ascii="Tahoma" w:eastAsia="Tahoma" w:hAnsi="Tahoma" w:cs="Tahoma"/>
          <w:sz w:val="20"/>
          <w:szCs w:val="20"/>
        </w:rPr>
        <w:t xml:space="preserve">prodlení </w:t>
      </w:r>
      <w:r w:rsidR="00B13137" w:rsidRPr="00BB5362">
        <w:rPr>
          <w:rFonts w:ascii="Tahoma" w:eastAsia="Tahoma" w:hAnsi="Tahoma" w:cs="Tahoma"/>
          <w:sz w:val="20"/>
          <w:szCs w:val="20"/>
        </w:rPr>
        <w:t xml:space="preserve">Objednatele </w:t>
      </w:r>
      <w:r w:rsidRPr="00BB5362">
        <w:rPr>
          <w:rFonts w:ascii="Tahoma" w:eastAsia="Tahoma" w:hAnsi="Tahoma" w:cs="Tahoma"/>
          <w:sz w:val="20"/>
          <w:szCs w:val="20"/>
        </w:rPr>
        <w:t xml:space="preserve">s poskytnutím součinnosti, jak je tato definována v článku </w:t>
      </w:r>
      <w:proofErr w:type="gramStart"/>
      <w:r w:rsidRPr="00BB5362">
        <w:rPr>
          <w:rFonts w:ascii="Tahoma" w:eastAsia="Tahoma" w:hAnsi="Tahoma" w:cs="Tahoma"/>
          <w:sz w:val="20"/>
          <w:szCs w:val="20"/>
        </w:rPr>
        <w:t>VI.2 této</w:t>
      </w:r>
      <w:proofErr w:type="gramEnd"/>
      <w:r w:rsidRPr="00BB5362">
        <w:rPr>
          <w:rFonts w:ascii="Tahoma" w:eastAsia="Tahoma" w:hAnsi="Tahoma" w:cs="Tahoma"/>
          <w:sz w:val="20"/>
          <w:szCs w:val="20"/>
        </w:rPr>
        <w:t xml:space="preserve"> smlouvy, po dobu delší než 30 dní,</w:t>
      </w:r>
    </w:p>
    <w:p w:rsidR="004B01C2" w:rsidRPr="00BB5362" w:rsidRDefault="004B01C2">
      <w:pPr>
        <w:spacing w:line="1" w:lineRule="exact"/>
        <w:rPr>
          <w:rFonts w:ascii="Tahoma" w:eastAsia="Tahoma" w:hAnsi="Tahoma" w:cs="Tahoma"/>
          <w:sz w:val="20"/>
          <w:szCs w:val="20"/>
        </w:rPr>
      </w:pPr>
    </w:p>
    <w:p w:rsidR="004B01C2" w:rsidRPr="00BB5362" w:rsidRDefault="00564F01">
      <w:pPr>
        <w:numPr>
          <w:ilvl w:val="1"/>
          <w:numId w:val="19"/>
        </w:numPr>
        <w:tabs>
          <w:tab w:val="left" w:pos="1060"/>
        </w:tabs>
        <w:ind w:left="1060" w:hanging="352"/>
        <w:rPr>
          <w:rFonts w:ascii="Tahoma" w:eastAsia="Tahoma" w:hAnsi="Tahoma" w:cs="Tahoma"/>
          <w:sz w:val="20"/>
          <w:szCs w:val="20"/>
        </w:rPr>
      </w:pPr>
      <w:r w:rsidRPr="00BB5362">
        <w:rPr>
          <w:rFonts w:ascii="Tahoma" w:eastAsia="Tahoma" w:hAnsi="Tahoma" w:cs="Tahoma"/>
          <w:sz w:val="20"/>
          <w:szCs w:val="20"/>
        </w:rPr>
        <w:t>prodlení Klienta s úhradou jakékoli Dílčí platby po dobu delší než 30 dní,</w:t>
      </w:r>
    </w:p>
    <w:p w:rsidR="004B01C2" w:rsidRPr="00BB5362" w:rsidRDefault="00564F01">
      <w:pPr>
        <w:numPr>
          <w:ilvl w:val="1"/>
          <w:numId w:val="19"/>
        </w:numPr>
        <w:tabs>
          <w:tab w:val="left" w:pos="1060"/>
        </w:tabs>
        <w:spacing w:line="238" w:lineRule="auto"/>
        <w:ind w:left="1060" w:hanging="352"/>
        <w:rPr>
          <w:rFonts w:ascii="Tahoma" w:eastAsia="Tahoma" w:hAnsi="Tahoma" w:cs="Tahoma"/>
          <w:sz w:val="20"/>
          <w:szCs w:val="20"/>
        </w:rPr>
      </w:pPr>
      <w:r w:rsidRPr="00BB5362">
        <w:rPr>
          <w:rFonts w:ascii="Tahoma" w:eastAsia="Tahoma" w:hAnsi="Tahoma" w:cs="Tahoma"/>
          <w:sz w:val="20"/>
          <w:szCs w:val="20"/>
        </w:rPr>
        <w:t>prodlení Dodavatele s předáním jakékoli části Dokumentace po dobu delší než 30 dní.</w:t>
      </w:r>
    </w:p>
    <w:p w:rsidR="004B01C2" w:rsidRPr="00BB5362" w:rsidRDefault="004B01C2">
      <w:pPr>
        <w:spacing w:line="244" w:lineRule="exact"/>
        <w:rPr>
          <w:rFonts w:ascii="Tahoma" w:eastAsia="Tahoma" w:hAnsi="Tahoma" w:cs="Tahoma"/>
          <w:sz w:val="20"/>
          <w:szCs w:val="20"/>
        </w:rPr>
      </w:pPr>
    </w:p>
    <w:p w:rsidR="004B01C2" w:rsidRPr="00BB5362" w:rsidRDefault="00564F01">
      <w:pPr>
        <w:numPr>
          <w:ilvl w:val="0"/>
          <w:numId w:val="19"/>
        </w:numPr>
        <w:tabs>
          <w:tab w:val="left" w:pos="240"/>
        </w:tabs>
        <w:spacing w:line="239" w:lineRule="auto"/>
        <w:ind w:right="20"/>
        <w:jc w:val="both"/>
        <w:rPr>
          <w:rFonts w:ascii="Tahoma" w:eastAsia="Tahoma" w:hAnsi="Tahoma" w:cs="Tahoma"/>
          <w:sz w:val="20"/>
          <w:szCs w:val="20"/>
        </w:rPr>
      </w:pPr>
      <w:r w:rsidRPr="00BB5362">
        <w:rPr>
          <w:rFonts w:ascii="Tahoma" w:eastAsia="Tahoma" w:hAnsi="Tahoma" w:cs="Tahoma"/>
          <w:sz w:val="20"/>
          <w:szCs w:val="20"/>
        </w:rPr>
        <w:t xml:space="preserve">Dodavatel je dále oprávněn od Smlouvy odstoupit v případě, že </w:t>
      </w:r>
      <w:r w:rsidR="00B13137" w:rsidRPr="00BB5362">
        <w:rPr>
          <w:rFonts w:ascii="Tahoma" w:eastAsia="Tahoma" w:hAnsi="Tahoma" w:cs="Tahoma"/>
          <w:sz w:val="20"/>
          <w:szCs w:val="20"/>
        </w:rPr>
        <w:t xml:space="preserve">Objednatel </w:t>
      </w:r>
      <w:r w:rsidRPr="00BB5362">
        <w:rPr>
          <w:rFonts w:ascii="Tahoma" w:eastAsia="Tahoma" w:hAnsi="Tahoma" w:cs="Tahoma"/>
          <w:sz w:val="20"/>
          <w:szCs w:val="20"/>
        </w:rPr>
        <w:t>trvá na pokynech, na jejichž nevhodnost ho Dodavatel upozornil, pokud dodržení takových pokynů brání realizaci díla či se zásadně rozchází s dříve formulovanými zásadami spolupráce.</w:t>
      </w:r>
    </w:p>
    <w:p w:rsidR="004B01C2" w:rsidRPr="00BB5362" w:rsidRDefault="004B01C2">
      <w:pPr>
        <w:spacing w:line="258" w:lineRule="exact"/>
        <w:rPr>
          <w:rFonts w:ascii="Tahoma" w:hAnsi="Tahoma" w:cs="Tahoma"/>
          <w:sz w:val="20"/>
          <w:szCs w:val="20"/>
        </w:rPr>
      </w:pPr>
    </w:p>
    <w:p w:rsidR="004B01C2" w:rsidRPr="00BB5362" w:rsidRDefault="00564F01">
      <w:pPr>
        <w:numPr>
          <w:ilvl w:val="0"/>
          <w:numId w:val="20"/>
        </w:numPr>
        <w:tabs>
          <w:tab w:val="left" w:pos="226"/>
        </w:tabs>
        <w:spacing w:line="261" w:lineRule="auto"/>
        <w:jc w:val="both"/>
        <w:rPr>
          <w:rFonts w:ascii="Tahoma" w:eastAsia="Tahoma" w:hAnsi="Tahoma" w:cs="Tahoma"/>
          <w:sz w:val="19"/>
          <w:szCs w:val="19"/>
        </w:rPr>
      </w:pPr>
      <w:bookmarkStart w:id="6" w:name="page7"/>
      <w:bookmarkEnd w:id="6"/>
      <w:r w:rsidRPr="00BB5362">
        <w:rPr>
          <w:rFonts w:ascii="Tahoma" w:eastAsia="Tahoma" w:hAnsi="Tahoma" w:cs="Tahoma"/>
          <w:sz w:val="19"/>
          <w:szCs w:val="19"/>
        </w:rPr>
        <w:t>Každá ze smluvních stran je oprávněna tuto Smlouvu vypovědět bez uvedení důvodu, za podmínek stanovených níže v tomto článku. Výpovědní doba činí 30 dní a počíná běžet okamžikem doručení písemné výpovědi druhé smluvní straně.</w:t>
      </w:r>
    </w:p>
    <w:p w:rsidR="004B01C2" w:rsidRPr="00BB5362" w:rsidRDefault="004B01C2">
      <w:pPr>
        <w:spacing w:line="226" w:lineRule="exact"/>
        <w:rPr>
          <w:rFonts w:ascii="Tahoma" w:eastAsia="Tahoma" w:hAnsi="Tahoma" w:cs="Tahoma"/>
          <w:sz w:val="19"/>
          <w:szCs w:val="19"/>
        </w:rPr>
      </w:pPr>
    </w:p>
    <w:p w:rsidR="004B01C2" w:rsidRPr="00BB5362" w:rsidRDefault="00564F01">
      <w:pPr>
        <w:numPr>
          <w:ilvl w:val="0"/>
          <w:numId w:val="20"/>
        </w:numPr>
        <w:tabs>
          <w:tab w:val="left" w:pos="226"/>
        </w:tabs>
        <w:spacing w:line="239" w:lineRule="auto"/>
        <w:jc w:val="both"/>
        <w:rPr>
          <w:rFonts w:ascii="Tahoma" w:eastAsia="Tahoma" w:hAnsi="Tahoma" w:cs="Tahoma"/>
          <w:sz w:val="20"/>
          <w:szCs w:val="20"/>
        </w:rPr>
      </w:pPr>
      <w:r w:rsidRPr="00BB5362">
        <w:rPr>
          <w:rFonts w:ascii="Tahoma" w:eastAsia="Tahoma" w:hAnsi="Tahoma" w:cs="Tahoma"/>
          <w:sz w:val="20"/>
          <w:szCs w:val="20"/>
        </w:rPr>
        <w:t xml:space="preserve">Smlouvu je možné vypovědět vždy jen ke konci konkrétní Výkonové fáze. Koncem výkonové fáze se pro účely tohoto ustanovení rozumí pro Dodavatele splnění všech povinností v rámci jednotlivých výkonových fází a pro </w:t>
      </w:r>
      <w:r w:rsidR="00B13137" w:rsidRPr="00BB5362">
        <w:rPr>
          <w:rFonts w:ascii="Tahoma" w:eastAsia="Tahoma" w:hAnsi="Tahoma" w:cs="Tahoma"/>
          <w:sz w:val="20"/>
          <w:szCs w:val="20"/>
        </w:rPr>
        <w:t>Objednatel</w:t>
      </w:r>
      <w:r w:rsidR="00912FFD" w:rsidRPr="00BB5362">
        <w:rPr>
          <w:rFonts w:ascii="Tahoma" w:eastAsia="Tahoma" w:hAnsi="Tahoma" w:cs="Tahoma"/>
          <w:sz w:val="20"/>
          <w:szCs w:val="20"/>
        </w:rPr>
        <w:t>e</w:t>
      </w:r>
      <w:r w:rsidR="00B13137" w:rsidRPr="00BB5362">
        <w:rPr>
          <w:rFonts w:ascii="Tahoma" w:eastAsia="Tahoma" w:hAnsi="Tahoma" w:cs="Tahoma"/>
          <w:sz w:val="20"/>
          <w:szCs w:val="20"/>
        </w:rPr>
        <w:t xml:space="preserve"> </w:t>
      </w:r>
      <w:r w:rsidRPr="00BB5362">
        <w:rPr>
          <w:rFonts w:ascii="Tahoma" w:eastAsia="Tahoma" w:hAnsi="Tahoma" w:cs="Tahoma"/>
          <w:sz w:val="20"/>
          <w:szCs w:val="20"/>
        </w:rPr>
        <w:t>úplné zaplacení ceny dle článku IV. této Smlouvy.</w:t>
      </w:r>
    </w:p>
    <w:p w:rsidR="004B01C2" w:rsidRPr="00BB5362" w:rsidRDefault="004B01C2">
      <w:pPr>
        <w:spacing w:line="241"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XI.</w:t>
      </w:r>
    </w:p>
    <w:p w:rsidR="004B01C2" w:rsidRPr="00BB5362" w:rsidRDefault="004B01C2">
      <w:pPr>
        <w:spacing w:line="1"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Zveřejnění smlouvy a obchodní tajemství</w:t>
      </w:r>
    </w:p>
    <w:p w:rsidR="004B01C2" w:rsidRPr="00BB5362" w:rsidRDefault="004B01C2">
      <w:pPr>
        <w:spacing w:line="243" w:lineRule="exact"/>
        <w:rPr>
          <w:rFonts w:ascii="Tahoma" w:hAnsi="Tahoma" w:cs="Tahoma"/>
          <w:sz w:val="20"/>
          <w:szCs w:val="20"/>
        </w:rPr>
      </w:pPr>
    </w:p>
    <w:p w:rsidR="004B01C2" w:rsidRPr="00BB5362" w:rsidRDefault="0035421C">
      <w:pPr>
        <w:numPr>
          <w:ilvl w:val="0"/>
          <w:numId w:val="21"/>
        </w:numPr>
        <w:tabs>
          <w:tab w:val="left" w:pos="230"/>
        </w:tabs>
        <w:spacing w:line="239" w:lineRule="auto"/>
        <w:ind w:right="80"/>
        <w:rPr>
          <w:rFonts w:ascii="Tahoma" w:eastAsia="Tahoma" w:hAnsi="Tahoma" w:cs="Tahoma"/>
          <w:sz w:val="20"/>
          <w:szCs w:val="20"/>
        </w:rPr>
      </w:pPr>
      <w:r w:rsidRPr="00BB5362">
        <w:rPr>
          <w:rFonts w:ascii="Tahoma" w:eastAsia="Tahoma" w:hAnsi="Tahoma" w:cs="Tahoma"/>
          <w:sz w:val="20"/>
          <w:szCs w:val="20"/>
        </w:rPr>
        <w:t>Dodavatel</w:t>
      </w:r>
      <w:r w:rsidR="00564F01" w:rsidRPr="00BB5362">
        <w:rPr>
          <w:rFonts w:ascii="Tahoma" w:eastAsia="Tahoma" w:hAnsi="Tahoma" w:cs="Tahoma"/>
          <w:sz w:val="20"/>
          <w:szCs w:val="20"/>
        </w:rPr>
        <w:t xml:space="preserve"> bere na vědomí, že smlouvy s hodnotou předmětu převyšující 50.000 Kč bez DPH včetně dohod, na základě kterých se tyto smlouvy mění,</w:t>
      </w:r>
      <w:r w:rsidRPr="00BB5362">
        <w:rPr>
          <w:rFonts w:ascii="Tahoma" w:eastAsia="Tahoma" w:hAnsi="Tahoma" w:cs="Tahoma"/>
          <w:sz w:val="20"/>
          <w:szCs w:val="20"/>
        </w:rPr>
        <w:t xml:space="preserve"> nahrazují nebo ruší, zveřejní O</w:t>
      </w:r>
      <w:r w:rsidR="00564F01" w:rsidRPr="00BB5362">
        <w:rPr>
          <w:rFonts w:ascii="Tahoma" w:eastAsia="Tahoma" w:hAnsi="Tahoma" w:cs="Tahoma"/>
          <w:sz w:val="20"/>
          <w:szCs w:val="20"/>
        </w:rPr>
        <w:t xml:space="preserve">bjednatel v registru smluv zřízeném jako informační systém veřejné správy na základě zákona č. 340/2015 Sb., o registru smluv. </w:t>
      </w:r>
      <w:r w:rsidRPr="00BB5362">
        <w:rPr>
          <w:rFonts w:ascii="Tahoma" w:eastAsia="Tahoma" w:hAnsi="Tahoma" w:cs="Tahoma"/>
          <w:sz w:val="20"/>
          <w:szCs w:val="20"/>
        </w:rPr>
        <w:t>Dodavatel</w:t>
      </w:r>
      <w:r w:rsidR="00564F01" w:rsidRPr="00BB5362">
        <w:rPr>
          <w:rFonts w:ascii="Tahoma" w:eastAsia="Tahoma" w:hAnsi="Tahoma" w:cs="Tahoma"/>
          <w:sz w:val="20"/>
          <w:szCs w:val="20"/>
        </w:rPr>
        <w:t xml:space="preserve"> výslovně souhlasí s tím, aby tato smlouva včetně případných dohod o její změně, nahrazení nebo zrušení byly v plném rozsahu v registru smluv </w:t>
      </w:r>
      <w:r w:rsidRPr="00BB5362">
        <w:rPr>
          <w:rFonts w:ascii="Tahoma" w:eastAsia="Tahoma" w:hAnsi="Tahoma" w:cs="Tahoma"/>
          <w:sz w:val="20"/>
          <w:szCs w:val="20"/>
        </w:rPr>
        <w:t>O</w:t>
      </w:r>
      <w:r w:rsidR="00564F01" w:rsidRPr="00BB5362">
        <w:rPr>
          <w:rFonts w:ascii="Tahoma" w:eastAsia="Tahoma" w:hAnsi="Tahoma" w:cs="Tahoma"/>
          <w:sz w:val="20"/>
          <w:szCs w:val="20"/>
        </w:rPr>
        <w:t>bjednatelem zveřejněny.</w:t>
      </w:r>
    </w:p>
    <w:p w:rsidR="004B01C2" w:rsidRPr="00BB5362" w:rsidRDefault="004B01C2">
      <w:pPr>
        <w:spacing w:line="245" w:lineRule="exact"/>
        <w:rPr>
          <w:rFonts w:ascii="Tahoma" w:eastAsia="Tahoma" w:hAnsi="Tahoma" w:cs="Tahoma"/>
          <w:sz w:val="20"/>
          <w:szCs w:val="20"/>
        </w:rPr>
      </w:pPr>
    </w:p>
    <w:p w:rsidR="00564F01" w:rsidRPr="00BB5362" w:rsidRDefault="0035421C" w:rsidP="00564F01">
      <w:pPr>
        <w:numPr>
          <w:ilvl w:val="0"/>
          <w:numId w:val="21"/>
        </w:numPr>
        <w:tabs>
          <w:tab w:val="left" w:pos="230"/>
        </w:tabs>
        <w:spacing w:line="239" w:lineRule="auto"/>
        <w:ind w:right="100"/>
        <w:rPr>
          <w:rFonts w:ascii="Tahoma" w:eastAsia="Tahoma" w:hAnsi="Tahoma" w:cs="Tahoma"/>
          <w:sz w:val="20"/>
          <w:szCs w:val="20"/>
        </w:rPr>
      </w:pPr>
      <w:r w:rsidRPr="00BB5362">
        <w:rPr>
          <w:rFonts w:ascii="Tahoma" w:eastAsia="Tahoma" w:hAnsi="Tahoma" w:cs="Tahoma"/>
          <w:sz w:val="20"/>
          <w:szCs w:val="20"/>
        </w:rPr>
        <w:t>Dodavatel</w:t>
      </w:r>
      <w:r w:rsidR="00564F01" w:rsidRPr="00BB5362">
        <w:rPr>
          <w:rFonts w:ascii="Tahoma" w:eastAsia="Tahoma" w:hAnsi="Tahoma" w:cs="Tahoma"/>
          <w:sz w:val="20"/>
          <w:szCs w:val="20"/>
        </w:rPr>
        <w:t xml:space="preserve"> prohlašuje, že skutečnosti uvedené v této smlouvě nepovažuje za obchodní tajemství a uděluje svolení k jejich užití a zveřejnění bez stanovení jakýchkoliv dalších podmínek.</w:t>
      </w:r>
    </w:p>
    <w:p w:rsidR="00564F01" w:rsidRPr="00BB5362" w:rsidRDefault="00564F01" w:rsidP="00564F01">
      <w:pPr>
        <w:pStyle w:val="Odstavecseseznamem"/>
        <w:rPr>
          <w:rFonts w:ascii="Tahoma" w:eastAsia="Tahoma" w:hAnsi="Tahoma" w:cs="Tahoma"/>
          <w:sz w:val="20"/>
          <w:szCs w:val="20"/>
        </w:rPr>
      </w:pPr>
    </w:p>
    <w:p w:rsidR="00564F01" w:rsidRPr="00CA134B" w:rsidRDefault="00564F01" w:rsidP="00564F01">
      <w:pPr>
        <w:numPr>
          <w:ilvl w:val="0"/>
          <w:numId w:val="21"/>
        </w:numPr>
        <w:tabs>
          <w:tab w:val="left" w:pos="230"/>
        </w:tabs>
        <w:spacing w:line="239" w:lineRule="auto"/>
        <w:ind w:right="100"/>
        <w:rPr>
          <w:rFonts w:ascii="Tahoma" w:eastAsia="Tahoma" w:hAnsi="Tahoma" w:cs="Tahoma"/>
          <w:sz w:val="20"/>
          <w:szCs w:val="20"/>
        </w:rPr>
      </w:pPr>
      <w:r w:rsidRPr="00CA134B">
        <w:rPr>
          <w:rFonts w:ascii="Tahoma" w:eastAsia="Tahoma" w:hAnsi="Tahoma" w:cs="Tahoma"/>
          <w:sz w:val="20"/>
          <w:szCs w:val="20"/>
        </w:rPr>
        <w:t xml:space="preserve">Dodavatel se zavazuje, že bude zachovávat mlčenlivost o všech skutečnostech, které získá v souvislosti s plněním této smlouvy a které mají zůstat v zájmu </w:t>
      </w:r>
      <w:r w:rsidR="0035421C" w:rsidRPr="00CA134B">
        <w:rPr>
          <w:rFonts w:ascii="Tahoma" w:eastAsia="Tahoma" w:hAnsi="Tahoma" w:cs="Tahoma"/>
          <w:sz w:val="20"/>
          <w:szCs w:val="20"/>
        </w:rPr>
        <w:t>O</w:t>
      </w:r>
      <w:r w:rsidRPr="00CA134B">
        <w:rPr>
          <w:rFonts w:ascii="Tahoma" w:eastAsia="Tahoma" w:hAnsi="Tahoma" w:cs="Tahoma"/>
          <w:sz w:val="20"/>
          <w:szCs w:val="20"/>
        </w:rPr>
        <w:t xml:space="preserve">bjednatele utajeny. Touto povinností mlčenlivosti je </w:t>
      </w:r>
      <w:r w:rsidR="0035421C" w:rsidRPr="00CA134B">
        <w:rPr>
          <w:rFonts w:ascii="Tahoma" w:eastAsia="Tahoma" w:hAnsi="Tahoma" w:cs="Tahoma"/>
          <w:sz w:val="20"/>
          <w:szCs w:val="20"/>
        </w:rPr>
        <w:t>D</w:t>
      </w:r>
      <w:r w:rsidRPr="00CA134B">
        <w:rPr>
          <w:rFonts w:ascii="Tahoma" w:eastAsia="Tahoma" w:hAnsi="Tahoma" w:cs="Tahoma"/>
          <w:sz w:val="20"/>
          <w:szCs w:val="20"/>
        </w:rPr>
        <w:t>odavatel vázán nejenom po dobu trvání smlouvy, ale i po jejím skončení. Dodavatel zavede vhodná technická a organizační opatření tak, aby nemohlo docházet k úniku osobních údajů objednatele.</w:t>
      </w:r>
    </w:p>
    <w:p w:rsidR="00564F01" w:rsidRPr="00BB5362" w:rsidRDefault="00564F01" w:rsidP="00CA134B">
      <w:pPr>
        <w:tabs>
          <w:tab w:val="left" w:pos="230"/>
        </w:tabs>
        <w:spacing w:line="239" w:lineRule="auto"/>
        <w:ind w:right="100"/>
        <w:rPr>
          <w:rFonts w:ascii="Tahoma" w:eastAsia="Tahoma" w:hAnsi="Tahoma" w:cs="Tahoma"/>
          <w:sz w:val="20"/>
          <w:szCs w:val="20"/>
        </w:rPr>
      </w:pPr>
    </w:p>
    <w:p w:rsidR="004B01C2" w:rsidRPr="00BB5362" w:rsidRDefault="004B01C2">
      <w:pPr>
        <w:spacing w:line="242"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XI.</w:t>
      </w:r>
    </w:p>
    <w:p w:rsidR="004B01C2" w:rsidRPr="00BB5362" w:rsidRDefault="004B01C2">
      <w:pPr>
        <w:spacing w:line="1" w:lineRule="exact"/>
        <w:rPr>
          <w:rFonts w:ascii="Tahoma" w:hAnsi="Tahoma" w:cs="Tahoma"/>
          <w:sz w:val="20"/>
          <w:szCs w:val="20"/>
        </w:rPr>
      </w:pPr>
    </w:p>
    <w:p w:rsidR="004B01C2" w:rsidRPr="00BB5362" w:rsidRDefault="00564F01">
      <w:pPr>
        <w:jc w:val="center"/>
        <w:rPr>
          <w:rFonts w:ascii="Tahoma" w:hAnsi="Tahoma" w:cs="Tahoma"/>
          <w:sz w:val="20"/>
          <w:szCs w:val="20"/>
        </w:rPr>
      </w:pPr>
      <w:r w:rsidRPr="00BB5362">
        <w:rPr>
          <w:rFonts w:ascii="Tahoma" w:eastAsia="Tahoma" w:hAnsi="Tahoma" w:cs="Tahoma"/>
          <w:b/>
          <w:bCs/>
          <w:sz w:val="20"/>
          <w:szCs w:val="20"/>
        </w:rPr>
        <w:t>Závěrečná ustanovení</w:t>
      </w:r>
    </w:p>
    <w:p w:rsidR="004B01C2" w:rsidRPr="00BB5362" w:rsidRDefault="004B01C2">
      <w:pPr>
        <w:spacing w:line="241" w:lineRule="exact"/>
        <w:rPr>
          <w:rFonts w:ascii="Tahoma" w:hAnsi="Tahoma" w:cs="Tahoma"/>
          <w:sz w:val="20"/>
          <w:szCs w:val="20"/>
        </w:rPr>
      </w:pPr>
    </w:p>
    <w:p w:rsidR="004B01C2" w:rsidRPr="00BB5362" w:rsidRDefault="00564F01">
      <w:pPr>
        <w:tabs>
          <w:tab w:val="left" w:pos="10300"/>
        </w:tabs>
        <w:rPr>
          <w:rFonts w:ascii="Tahoma" w:hAnsi="Tahoma" w:cs="Tahoma"/>
          <w:sz w:val="20"/>
          <w:szCs w:val="20"/>
        </w:rPr>
      </w:pPr>
      <w:r w:rsidRPr="00BB5362">
        <w:rPr>
          <w:rFonts w:ascii="Tahoma" w:eastAsia="Tahoma" w:hAnsi="Tahoma" w:cs="Tahoma"/>
          <w:sz w:val="20"/>
          <w:szCs w:val="20"/>
        </w:rPr>
        <w:t>1. Tato Smlouva se řídí českým právním řádem, zejména zákonem č. 89/2012 Sb., občanským zákoníkem, zákonem</w:t>
      </w:r>
      <w:r w:rsidRPr="00BB5362">
        <w:rPr>
          <w:rFonts w:ascii="Tahoma" w:hAnsi="Tahoma" w:cs="Tahoma"/>
          <w:sz w:val="20"/>
          <w:szCs w:val="20"/>
        </w:rPr>
        <w:tab/>
      </w:r>
      <w:r w:rsidRPr="00BB5362">
        <w:rPr>
          <w:rFonts w:ascii="Tahoma" w:eastAsia="Tahoma" w:hAnsi="Tahoma" w:cs="Tahoma"/>
          <w:sz w:val="18"/>
          <w:szCs w:val="18"/>
        </w:rPr>
        <w:t>č.</w:t>
      </w:r>
    </w:p>
    <w:p w:rsidR="004B01C2" w:rsidRPr="00BB5362" w:rsidRDefault="00564F01">
      <w:pPr>
        <w:spacing w:line="238" w:lineRule="auto"/>
        <w:rPr>
          <w:rFonts w:ascii="Tahoma" w:hAnsi="Tahoma" w:cs="Tahoma"/>
          <w:sz w:val="20"/>
          <w:szCs w:val="20"/>
        </w:rPr>
      </w:pPr>
      <w:r w:rsidRPr="00BB5362">
        <w:rPr>
          <w:rFonts w:ascii="Tahoma" w:eastAsia="Tahoma" w:hAnsi="Tahoma" w:cs="Tahoma"/>
          <w:sz w:val="20"/>
          <w:szCs w:val="20"/>
        </w:rPr>
        <w:t>121/2000 Sb., autorským zákonem, a zákonem č. 183/2006 Sb., stavebním zákonem.</w:t>
      </w:r>
    </w:p>
    <w:p w:rsidR="004B01C2" w:rsidRPr="00BB5362" w:rsidRDefault="004B01C2">
      <w:pPr>
        <w:spacing w:line="244" w:lineRule="exact"/>
        <w:rPr>
          <w:rFonts w:ascii="Tahoma" w:hAnsi="Tahoma" w:cs="Tahoma"/>
          <w:sz w:val="20"/>
          <w:szCs w:val="20"/>
        </w:rPr>
      </w:pPr>
    </w:p>
    <w:p w:rsidR="004B01C2" w:rsidRPr="00BB5362" w:rsidRDefault="00564F01">
      <w:pPr>
        <w:numPr>
          <w:ilvl w:val="0"/>
          <w:numId w:val="22"/>
        </w:numPr>
        <w:tabs>
          <w:tab w:val="left" w:pos="240"/>
        </w:tabs>
        <w:spacing w:line="239" w:lineRule="auto"/>
        <w:rPr>
          <w:rFonts w:ascii="Tahoma" w:eastAsia="Tahoma" w:hAnsi="Tahoma" w:cs="Tahoma"/>
          <w:sz w:val="20"/>
          <w:szCs w:val="20"/>
        </w:rPr>
      </w:pPr>
      <w:r w:rsidRPr="00BB5362">
        <w:rPr>
          <w:rFonts w:ascii="Tahoma" w:eastAsia="Tahoma" w:hAnsi="Tahoma" w:cs="Tahoma"/>
          <w:sz w:val="20"/>
          <w:szCs w:val="20"/>
        </w:rPr>
        <w:t>Všechny spory vznikající z této smlouvy a v souvislosti s ní budou rozhodovány s konečnou platností u Rozhodčího soudu při Hospodářské komoře České republiky a Agrární komoře České republiky podle jeho řádu třemi rozhodci.</w:t>
      </w:r>
    </w:p>
    <w:p w:rsidR="004B01C2" w:rsidRPr="00BB5362" w:rsidRDefault="004B01C2">
      <w:pPr>
        <w:spacing w:line="244" w:lineRule="exact"/>
        <w:rPr>
          <w:rFonts w:ascii="Tahoma" w:eastAsia="Tahoma" w:hAnsi="Tahoma" w:cs="Tahoma"/>
          <w:sz w:val="20"/>
          <w:szCs w:val="20"/>
        </w:rPr>
      </w:pPr>
    </w:p>
    <w:p w:rsidR="004B01C2" w:rsidRPr="00BB5362" w:rsidRDefault="00564F01">
      <w:pPr>
        <w:numPr>
          <w:ilvl w:val="0"/>
          <w:numId w:val="22"/>
        </w:numPr>
        <w:tabs>
          <w:tab w:val="left" w:pos="233"/>
        </w:tabs>
        <w:spacing w:line="239" w:lineRule="auto"/>
        <w:rPr>
          <w:rFonts w:ascii="Tahoma" w:eastAsia="Tahoma" w:hAnsi="Tahoma" w:cs="Tahoma"/>
          <w:sz w:val="20"/>
          <w:szCs w:val="20"/>
        </w:rPr>
      </w:pPr>
      <w:r w:rsidRPr="00BB5362">
        <w:rPr>
          <w:rFonts w:ascii="Tahoma" w:eastAsia="Tahoma" w:hAnsi="Tahoma" w:cs="Tahoma"/>
          <w:sz w:val="20"/>
          <w:szCs w:val="20"/>
        </w:rPr>
        <w:t>Tato Smlouva představuje úplnou a ucelenou dohodu smluvních stran, která nahrazuje všechna předchozí ujednání, dohody či smlouvy, ať písemné či ústní, ohledně totožného předmětu plnění.</w:t>
      </w:r>
    </w:p>
    <w:p w:rsidR="004B01C2" w:rsidRPr="00BB5362" w:rsidRDefault="004B01C2">
      <w:pPr>
        <w:spacing w:line="244" w:lineRule="exact"/>
        <w:rPr>
          <w:rFonts w:ascii="Tahoma" w:eastAsia="Tahoma" w:hAnsi="Tahoma" w:cs="Tahoma"/>
          <w:sz w:val="20"/>
          <w:szCs w:val="20"/>
        </w:rPr>
      </w:pPr>
    </w:p>
    <w:p w:rsidR="004B01C2" w:rsidRPr="00BB5362" w:rsidRDefault="00564F01">
      <w:pPr>
        <w:numPr>
          <w:ilvl w:val="0"/>
          <w:numId w:val="22"/>
        </w:numPr>
        <w:tabs>
          <w:tab w:val="left" w:pos="288"/>
        </w:tabs>
        <w:spacing w:line="239" w:lineRule="auto"/>
        <w:jc w:val="both"/>
        <w:rPr>
          <w:rFonts w:ascii="Tahoma" w:eastAsia="Tahoma" w:hAnsi="Tahoma" w:cs="Tahoma"/>
          <w:sz w:val="20"/>
          <w:szCs w:val="20"/>
        </w:rPr>
      </w:pPr>
      <w:r w:rsidRPr="00BB5362">
        <w:rPr>
          <w:rFonts w:ascii="Tahoma" w:eastAsia="Tahoma" w:hAnsi="Tahoma" w:cs="Tahoma"/>
          <w:sz w:val="20"/>
          <w:szCs w:val="20"/>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22"/>
        </w:numPr>
        <w:tabs>
          <w:tab w:val="left" w:pos="220"/>
        </w:tabs>
        <w:ind w:left="220" w:hanging="220"/>
        <w:rPr>
          <w:rFonts w:ascii="Tahoma" w:eastAsia="Tahoma" w:hAnsi="Tahoma" w:cs="Tahoma"/>
          <w:sz w:val="19"/>
          <w:szCs w:val="19"/>
        </w:rPr>
      </w:pPr>
      <w:r w:rsidRPr="00BB5362">
        <w:rPr>
          <w:rFonts w:ascii="Tahoma" w:eastAsia="Tahoma" w:hAnsi="Tahoma" w:cs="Tahoma"/>
          <w:sz w:val="19"/>
          <w:szCs w:val="19"/>
        </w:rPr>
        <w:t>Jakékoli změny či dodatky ke Smlouvě musí být vyhotoveny v písemné formě a podepsány oběma smluvními stranami.</w:t>
      </w:r>
    </w:p>
    <w:p w:rsidR="004B01C2" w:rsidRPr="00BB5362" w:rsidRDefault="004B01C2">
      <w:pPr>
        <w:spacing w:line="253" w:lineRule="exact"/>
        <w:rPr>
          <w:rFonts w:ascii="Tahoma" w:eastAsia="Tahoma" w:hAnsi="Tahoma" w:cs="Tahoma"/>
          <w:sz w:val="19"/>
          <w:szCs w:val="19"/>
        </w:rPr>
      </w:pPr>
    </w:p>
    <w:p w:rsidR="004B01C2" w:rsidRPr="00BB5362" w:rsidRDefault="00564F01">
      <w:pPr>
        <w:numPr>
          <w:ilvl w:val="0"/>
          <w:numId w:val="22"/>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 xml:space="preserve">Tato Smlouva je vyhotovena ve třech stejnopisech, objednatel obdrží dvě vyhotovení, </w:t>
      </w:r>
      <w:r w:rsidR="0035421C" w:rsidRPr="00BB5362">
        <w:rPr>
          <w:rFonts w:ascii="Tahoma" w:eastAsia="Tahoma" w:hAnsi="Tahoma" w:cs="Tahoma"/>
          <w:sz w:val="20"/>
          <w:szCs w:val="20"/>
        </w:rPr>
        <w:t>D</w:t>
      </w:r>
      <w:r w:rsidRPr="00BB5362">
        <w:rPr>
          <w:rFonts w:ascii="Tahoma" w:eastAsia="Tahoma" w:hAnsi="Tahoma" w:cs="Tahoma"/>
          <w:sz w:val="20"/>
          <w:szCs w:val="20"/>
        </w:rPr>
        <w:t>odavatel jedno vyhotovení.</w:t>
      </w:r>
    </w:p>
    <w:p w:rsidR="004B01C2" w:rsidRPr="00BB5362" w:rsidRDefault="004B01C2">
      <w:pPr>
        <w:spacing w:line="240" w:lineRule="exact"/>
        <w:rPr>
          <w:rFonts w:ascii="Tahoma" w:eastAsia="Tahoma" w:hAnsi="Tahoma" w:cs="Tahoma"/>
          <w:sz w:val="20"/>
          <w:szCs w:val="20"/>
        </w:rPr>
      </w:pPr>
    </w:p>
    <w:p w:rsidR="004B01C2" w:rsidRPr="00BB5362" w:rsidRDefault="00564F01">
      <w:pPr>
        <w:numPr>
          <w:ilvl w:val="0"/>
          <w:numId w:val="22"/>
        </w:numPr>
        <w:tabs>
          <w:tab w:val="left" w:pos="240"/>
        </w:tabs>
        <w:ind w:left="240" w:hanging="240"/>
        <w:rPr>
          <w:rFonts w:ascii="Tahoma" w:eastAsia="Tahoma" w:hAnsi="Tahoma" w:cs="Tahoma"/>
          <w:sz w:val="20"/>
          <w:szCs w:val="20"/>
        </w:rPr>
      </w:pPr>
      <w:r w:rsidRPr="00BB5362">
        <w:rPr>
          <w:rFonts w:ascii="Tahoma" w:eastAsia="Tahoma" w:hAnsi="Tahoma" w:cs="Tahoma"/>
          <w:sz w:val="20"/>
          <w:szCs w:val="20"/>
        </w:rPr>
        <w:t>Tato Smlouva nabývá platnosti a účinnosti dnem jejího podpisu oběma smluvními stranami.</w:t>
      </w:r>
    </w:p>
    <w:p w:rsidR="004B01C2" w:rsidRPr="00BB5362" w:rsidRDefault="004B01C2">
      <w:pPr>
        <w:spacing w:line="243" w:lineRule="exact"/>
        <w:rPr>
          <w:rFonts w:ascii="Tahoma" w:eastAsia="Tahoma" w:hAnsi="Tahoma" w:cs="Tahoma"/>
          <w:sz w:val="20"/>
          <w:szCs w:val="20"/>
        </w:rPr>
      </w:pPr>
    </w:p>
    <w:p w:rsidR="004B01C2" w:rsidRPr="00BB5362" w:rsidRDefault="00564F01">
      <w:pPr>
        <w:numPr>
          <w:ilvl w:val="0"/>
          <w:numId w:val="22"/>
        </w:numPr>
        <w:tabs>
          <w:tab w:val="left" w:pos="259"/>
        </w:tabs>
        <w:spacing w:line="238" w:lineRule="auto"/>
        <w:rPr>
          <w:rFonts w:ascii="Tahoma" w:eastAsia="Tahoma" w:hAnsi="Tahoma" w:cs="Tahoma"/>
          <w:sz w:val="20"/>
          <w:szCs w:val="20"/>
        </w:rPr>
      </w:pPr>
      <w:r w:rsidRPr="00BB5362">
        <w:rPr>
          <w:rFonts w:ascii="Tahoma" w:eastAsia="Tahoma" w:hAnsi="Tahoma" w:cs="Tahoma"/>
          <w:sz w:val="20"/>
          <w:szCs w:val="20"/>
        </w:rPr>
        <w:t>Smluvní strany prohlašují, že si tuto Smlouvu před podpisem přečetly, jejímu obsahu porozuměly a že uzavření Smlouvy tohoto znění je projevem jejich pravé, svobodné a vážné vůle. Na důkaz toho připojují vlastnoruční podpisy.</w:t>
      </w:r>
    </w:p>
    <w:p w:rsidR="004B01C2" w:rsidRPr="00BB5362" w:rsidRDefault="004B01C2">
      <w:pPr>
        <w:spacing w:line="244" w:lineRule="exact"/>
        <w:rPr>
          <w:rFonts w:ascii="Tahoma" w:hAnsi="Tahoma" w:cs="Tahoma"/>
          <w:sz w:val="20"/>
          <w:szCs w:val="20"/>
        </w:rPr>
      </w:pPr>
    </w:p>
    <w:p w:rsidR="004B01C2" w:rsidRPr="00BB5362" w:rsidRDefault="00564F01">
      <w:pPr>
        <w:rPr>
          <w:rFonts w:ascii="Tahoma" w:hAnsi="Tahoma" w:cs="Tahoma"/>
          <w:sz w:val="20"/>
          <w:szCs w:val="20"/>
        </w:rPr>
      </w:pPr>
      <w:r w:rsidRPr="00BB5362">
        <w:rPr>
          <w:rFonts w:ascii="Tahoma" w:eastAsia="Tahoma" w:hAnsi="Tahoma" w:cs="Tahoma"/>
          <w:sz w:val="20"/>
          <w:szCs w:val="20"/>
        </w:rPr>
        <w:t>Přílohy:</w:t>
      </w:r>
    </w:p>
    <w:p w:rsidR="004B01C2" w:rsidRPr="00BB5362" w:rsidRDefault="00564F01">
      <w:pPr>
        <w:spacing w:line="238" w:lineRule="auto"/>
        <w:rPr>
          <w:rFonts w:ascii="Tahoma" w:hAnsi="Tahoma" w:cs="Tahoma"/>
          <w:sz w:val="20"/>
          <w:szCs w:val="20"/>
        </w:rPr>
      </w:pPr>
      <w:r w:rsidRPr="00BB5362">
        <w:rPr>
          <w:rFonts w:ascii="Tahoma" w:eastAsia="Tahoma" w:hAnsi="Tahoma" w:cs="Tahoma"/>
          <w:sz w:val="20"/>
          <w:szCs w:val="20"/>
        </w:rPr>
        <w:t>1 – plná moc</w:t>
      </w:r>
    </w:p>
    <w:p w:rsidR="004B01C2" w:rsidRPr="00BB5362" w:rsidRDefault="004B01C2">
      <w:pPr>
        <w:spacing w:line="2" w:lineRule="exact"/>
        <w:rPr>
          <w:rFonts w:ascii="Tahoma" w:hAnsi="Tahoma" w:cs="Tahoma"/>
          <w:sz w:val="20"/>
          <w:szCs w:val="20"/>
        </w:rPr>
      </w:pPr>
    </w:p>
    <w:p w:rsidR="004B01C2" w:rsidRPr="00BB5362" w:rsidRDefault="00564F01">
      <w:pPr>
        <w:rPr>
          <w:rFonts w:ascii="Tahoma" w:hAnsi="Tahoma" w:cs="Tahoma"/>
          <w:sz w:val="20"/>
          <w:szCs w:val="20"/>
        </w:rPr>
      </w:pPr>
      <w:r w:rsidRPr="00BB5362">
        <w:rPr>
          <w:rFonts w:ascii="Tahoma" w:eastAsia="Tahoma" w:hAnsi="Tahoma" w:cs="Tahoma"/>
          <w:sz w:val="20"/>
          <w:szCs w:val="20"/>
        </w:rPr>
        <w:t>2 – předávací protokol</w:t>
      </w:r>
    </w:p>
    <w:p w:rsidR="004B01C2" w:rsidRPr="00BB5362" w:rsidRDefault="00564F01">
      <w:pPr>
        <w:spacing w:line="238" w:lineRule="auto"/>
        <w:rPr>
          <w:rFonts w:ascii="Tahoma" w:hAnsi="Tahoma" w:cs="Tahoma"/>
          <w:sz w:val="20"/>
          <w:szCs w:val="20"/>
        </w:rPr>
      </w:pPr>
      <w:r w:rsidRPr="00BB5362">
        <w:rPr>
          <w:rFonts w:ascii="Tahoma" w:eastAsia="Tahoma" w:hAnsi="Tahoma" w:cs="Tahoma"/>
          <w:sz w:val="20"/>
          <w:szCs w:val="20"/>
        </w:rPr>
        <w:t>3 – rozpis úkonů v jednotlivých fázích</w:t>
      </w:r>
    </w:p>
    <w:p w:rsidR="004B01C2" w:rsidRPr="00BB5362" w:rsidRDefault="004B01C2">
      <w:pPr>
        <w:spacing w:line="200" w:lineRule="exact"/>
        <w:rPr>
          <w:rFonts w:ascii="Tahoma" w:hAnsi="Tahoma" w:cs="Tahoma"/>
          <w:sz w:val="20"/>
          <w:szCs w:val="20"/>
        </w:rPr>
      </w:pPr>
    </w:p>
    <w:p w:rsidR="004B01C2" w:rsidRPr="00BB5362" w:rsidRDefault="004B01C2">
      <w:pPr>
        <w:spacing w:line="200" w:lineRule="exact"/>
        <w:rPr>
          <w:rFonts w:ascii="Tahoma" w:hAnsi="Tahoma" w:cs="Tahoma"/>
          <w:sz w:val="20"/>
          <w:szCs w:val="20"/>
        </w:rPr>
      </w:pPr>
    </w:p>
    <w:p w:rsidR="004B01C2" w:rsidRPr="00BB5362" w:rsidRDefault="004B01C2">
      <w:pPr>
        <w:spacing w:line="326" w:lineRule="exact"/>
        <w:rPr>
          <w:rFonts w:ascii="Tahoma" w:hAnsi="Tahoma" w:cs="Tahoma"/>
          <w:sz w:val="20"/>
          <w:szCs w:val="20"/>
        </w:rPr>
      </w:pPr>
    </w:p>
    <w:p w:rsidR="00D962F8" w:rsidRPr="00D962F8" w:rsidRDefault="00564F01">
      <w:pPr>
        <w:rPr>
          <w:rFonts w:ascii="Tahoma" w:eastAsia="Tahoma" w:hAnsi="Tahoma" w:cs="Tahoma"/>
          <w:sz w:val="20"/>
          <w:szCs w:val="20"/>
        </w:rPr>
      </w:pPr>
      <w:r w:rsidRPr="00BB5362">
        <w:rPr>
          <w:rFonts w:ascii="Tahoma" w:eastAsia="Tahoma" w:hAnsi="Tahoma" w:cs="Tahoma"/>
          <w:sz w:val="20"/>
          <w:szCs w:val="20"/>
        </w:rPr>
        <w:t>V</w:t>
      </w:r>
      <w:r w:rsidR="00D962F8">
        <w:rPr>
          <w:rFonts w:ascii="Tahoma" w:eastAsia="Tahoma" w:hAnsi="Tahoma" w:cs="Tahoma"/>
          <w:sz w:val="20"/>
          <w:szCs w:val="20"/>
        </w:rPr>
        <w:t> Jablonci nad Nisou</w:t>
      </w:r>
      <w:r w:rsidRPr="00BB5362">
        <w:rPr>
          <w:rFonts w:ascii="Tahoma" w:eastAsia="Tahoma" w:hAnsi="Tahoma" w:cs="Tahoma"/>
          <w:sz w:val="20"/>
          <w:szCs w:val="20"/>
        </w:rPr>
        <w:t xml:space="preserve"> dne </w:t>
      </w:r>
      <w:r w:rsidR="00D962F8">
        <w:rPr>
          <w:rFonts w:ascii="Tahoma" w:eastAsia="Tahoma" w:hAnsi="Tahoma" w:cs="Tahoma"/>
          <w:sz w:val="20"/>
          <w:szCs w:val="20"/>
        </w:rPr>
        <w:t xml:space="preserve">5. </w:t>
      </w:r>
      <w:bookmarkStart w:id="7" w:name="_GoBack"/>
      <w:bookmarkEnd w:id="7"/>
      <w:r w:rsidR="00D962F8">
        <w:rPr>
          <w:rFonts w:ascii="Tahoma" w:eastAsia="Tahoma" w:hAnsi="Tahoma" w:cs="Tahoma"/>
          <w:sz w:val="20"/>
          <w:szCs w:val="20"/>
        </w:rPr>
        <w:t>11. 2019</w:t>
      </w:r>
    </w:p>
    <w:p w:rsidR="004B01C2" w:rsidRPr="00BB5362" w:rsidRDefault="004B01C2">
      <w:pPr>
        <w:rPr>
          <w:rFonts w:ascii="Tahoma" w:hAnsi="Tahoma" w:cs="Tahoma"/>
        </w:rPr>
        <w:sectPr w:rsidR="004B01C2" w:rsidRPr="00BB5362">
          <w:pgSz w:w="11900" w:h="16838"/>
          <w:pgMar w:top="938" w:right="726" w:bottom="401" w:left="720" w:header="0" w:footer="0" w:gutter="0"/>
          <w:cols w:space="708" w:equalWidth="0">
            <w:col w:w="10460"/>
          </w:cols>
        </w:sectPr>
      </w:pPr>
    </w:p>
    <w:p w:rsidR="004B01C2" w:rsidRPr="00BB5362" w:rsidRDefault="004B01C2">
      <w:pPr>
        <w:spacing w:line="200" w:lineRule="exact"/>
        <w:rPr>
          <w:rFonts w:ascii="Tahoma" w:hAnsi="Tahoma" w:cs="Tahoma"/>
          <w:sz w:val="20"/>
          <w:szCs w:val="20"/>
        </w:rPr>
      </w:pPr>
    </w:p>
    <w:p w:rsidR="004B01C2" w:rsidRPr="00BB5362" w:rsidRDefault="004B01C2">
      <w:pPr>
        <w:spacing w:line="200" w:lineRule="exact"/>
        <w:rPr>
          <w:rFonts w:ascii="Tahoma" w:hAnsi="Tahoma" w:cs="Tahoma"/>
          <w:sz w:val="20"/>
          <w:szCs w:val="20"/>
        </w:rPr>
      </w:pPr>
    </w:p>
    <w:p w:rsidR="004B01C2" w:rsidRPr="00BB5362" w:rsidRDefault="004B01C2">
      <w:pPr>
        <w:spacing w:line="200" w:lineRule="exact"/>
        <w:rPr>
          <w:rFonts w:ascii="Tahoma" w:hAnsi="Tahoma" w:cs="Tahoma"/>
          <w:sz w:val="20"/>
          <w:szCs w:val="20"/>
        </w:rPr>
      </w:pPr>
    </w:p>
    <w:p w:rsidR="004B01C2" w:rsidRPr="00BB5362" w:rsidRDefault="004B01C2">
      <w:pPr>
        <w:spacing w:line="368" w:lineRule="exact"/>
        <w:rPr>
          <w:rFonts w:ascii="Tahoma" w:hAnsi="Tahoma" w:cs="Tahoma"/>
          <w:sz w:val="20"/>
          <w:szCs w:val="20"/>
        </w:rPr>
      </w:pPr>
    </w:p>
    <w:p w:rsidR="004B01C2" w:rsidRPr="00BB5362" w:rsidRDefault="0035421C">
      <w:pPr>
        <w:rPr>
          <w:rFonts w:ascii="Tahoma" w:hAnsi="Tahoma" w:cs="Tahoma"/>
          <w:sz w:val="20"/>
          <w:szCs w:val="20"/>
        </w:rPr>
      </w:pPr>
      <w:r w:rsidRPr="00BB5362">
        <w:rPr>
          <w:rFonts w:ascii="Tahoma" w:eastAsia="Tahoma" w:hAnsi="Tahoma" w:cs="Tahoma"/>
          <w:sz w:val="20"/>
          <w:szCs w:val="20"/>
        </w:rPr>
        <w:t>Objednatel</w:t>
      </w:r>
      <w:r w:rsidR="00564F01" w:rsidRPr="00BB5362">
        <w:rPr>
          <w:rFonts w:ascii="Tahoma" w:eastAsia="Tahoma" w:hAnsi="Tahoma" w:cs="Tahoma"/>
          <w:sz w:val="19"/>
          <w:szCs w:val="19"/>
        </w:rPr>
        <w:t>:</w:t>
      </w:r>
    </w:p>
    <w:p w:rsidR="004B01C2" w:rsidRPr="00BB5362" w:rsidRDefault="00564F01">
      <w:pPr>
        <w:spacing w:line="20" w:lineRule="exact"/>
        <w:rPr>
          <w:rFonts w:ascii="Tahoma" w:hAnsi="Tahoma" w:cs="Tahoma"/>
          <w:sz w:val="20"/>
          <w:szCs w:val="20"/>
        </w:rPr>
      </w:pPr>
      <w:r w:rsidRPr="00BB5362">
        <w:rPr>
          <w:rFonts w:ascii="Tahoma" w:hAnsi="Tahoma" w:cs="Tahoma"/>
          <w:sz w:val="20"/>
          <w:szCs w:val="20"/>
        </w:rPr>
        <w:br w:type="column"/>
      </w:r>
    </w:p>
    <w:p w:rsidR="004B01C2" w:rsidRPr="00BB5362" w:rsidRDefault="004B01C2">
      <w:pPr>
        <w:spacing w:line="200" w:lineRule="exact"/>
        <w:rPr>
          <w:rFonts w:ascii="Tahoma" w:hAnsi="Tahoma" w:cs="Tahoma"/>
          <w:sz w:val="20"/>
          <w:szCs w:val="20"/>
        </w:rPr>
      </w:pPr>
    </w:p>
    <w:p w:rsidR="004B01C2" w:rsidRPr="00BB5362" w:rsidRDefault="004B01C2">
      <w:pPr>
        <w:spacing w:line="200" w:lineRule="exact"/>
        <w:rPr>
          <w:rFonts w:ascii="Tahoma" w:hAnsi="Tahoma" w:cs="Tahoma"/>
          <w:sz w:val="20"/>
          <w:szCs w:val="20"/>
        </w:rPr>
      </w:pPr>
    </w:p>
    <w:p w:rsidR="004B01C2" w:rsidRPr="00BB5362" w:rsidRDefault="004B01C2">
      <w:pPr>
        <w:spacing w:line="200" w:lineRule="exact"/>
        <w:rPr>
          <w:rFonts w:ascii="Tahoma" w:hAnsi="Tahoma" w:cs="Tahoma"/>
          <w:sz w:val="20"/>
          <w:szCs w:val="20"/>
        </w:rPr>
      </w:pPr>
    </w:p>
    <w:p w:rsidR="004B01C2" w:rsidRPr="00BB5362" w:rsidRDefault="004B01C2">
      <w:pPr>
        <w:spacing w:line="348" w:lineRule="exact"/>
        <w:rPr>
          <w:rFonts w:ascii="Tahoma" w:hAnsi="Tahoma" w:cs="Tahoma"/>
          <w:sz w:val="20"/>
          <w:szCs w:val="20"/>
        </w:rPr>
      </w:pPr>
    </w:p>
    <w:p w:rsidR="004B01C2" w:rsidRPr="00BB5362" w:rsidRDefault="00564F01">
      <w:pPr>
        <w:rPr>
          <w:rFonts w:ascii="Tahoma" w:hAnsi="Tahoma" w:cs="Tahoma"/>
          <w:sz w:val="20"/>
          <w:szCs w:val="20"/>
        </w:rPr>
      </w:pPr>
      <w:r w:rsidRPr="00BB5362">
        <w:rPr>
          <w:rFonts w:ascii="Tahoma" w:eastAsia="Tahoma" w:hAnsi="Tahoma" w:cs="Tahoma"/>
          <w:sz w:val="19"/>
          <w:szCs w:val="19"/>
        </w:rPr>
        <w:t>Dodavatel:</w:t>
      </w:r>
    </w:p>
    <w:p w:rsidR="004B01C2" w:rsidRPr="00BB5362" w:rsidRDefault="004B01C2">
      <w:pPr>
        <w:spacing w:line="200" w:lineRule="exact"/>
        <w:rPr>
          <w:rFonts w:ascii="Tahoma" w:hAnsi="Tahoma" w:cs="Tahoma"/>
          <w:sz w:val="20"/>
          <w:szCs w:val="20"/>
        </w:rPr>
      </w:pPr>
    </w:p>
    <w:p w:rsidR="004B01C2" w:rsidRPr="00BB5362" w:rsidRDefault="004B01C2">
      <w:pPr>
        <w:rPr>
          <w:rFonts w:ascii="Tahoma" w:hAnsi="Tahoma" w:cs="Tahoma"/>
        </w:rPr>
        <w:sectPr w:rsidR="004B01C2" w:rsidRPr="00BB5362">
          <w:type w:val="continuous"/>
          <w:pgSz w:w="11900" w:h="16838"/>
          <w:pgMar w:top="938" w:right="726" w:bottom="401" w:left="720" w:header="0" w:footer="0" w:gutter="0"/>
          <w:cols w:num="2" w:space="708" w:equalWidth="0">
            <w:col w:w="5660" w:space="720"/>
            <w:col w:w="4080"/>
          </w:cols>
        </w:sectPr>
      </w:pPr>
    </w:p>
    <w:p w:rsidR="004B01C2" w:rsidRPr="00BB5362" w:rsidRDefault="004B01C2">
      <w:pPr>
        <w:spacing w:line="200" w:lineRule="exact"/>
        <w:rPr>
          <w:rFonts w:ascii="Tahoma" w:hAnsi="Tahoma" w:cs="Tahoma"/>
          <w:sz w:val="20"/>
          <w:szCs w:val="20"/>
        </w:rPr>
      </w:pPr>
    </w:p>
    <w:p w:rsidR="004B01C2" w:rsidRPr="00BB5362" w:rsidRDefault="004B01C2">
      <w:pPr>
        <w:spacing w:line="333" w:lineRule="exact"/>
        <w:rPr>
          <w:rFonts w:ascii="Tahoma" w:hAnsi="Tahoma" w:cs="Tahoma"/>
          <w:sz w:val="20"/>
          <w:szCs w:val="20"/>
        </w:rPr>
      </w:pPr>
    </w:p>
    <w:p w:rsidR="004B01C2" w:rsidRPr="00BB5362" w:rsidRDefault="00564F01">
      <w:pPr>
        <w:rPr>
          <w:rFonts w:ascii="Tahoma" w:hAnsi="Tahoma" w:cs="Tahoma"/>
          <w:sz w:val="20"/>
          <w:szCs w:val="20"/>
        </w:rPr>
      </w:pPr>
      <w:r w:rsidRPr="00BB5362">
        <w:rPr>
          <w:rFonts w:ascii="Tahoma" w:eastAsia="Tahoma" w:hAnsi="Tahoma" w:cs="Tahoma"/>
          <w:sz w:val="20"/>
          <w:szCs w:val="20"/>
        </w:rPr>
        <w:t>____________________________</w:t>
      </w:r>
    </w:p>
    <w:p w:rsidR="004B01C2" w:rsidRPr="00BB5362" w:rsidRDefault="00564F01">
      <w:pPr>
        <w:spacing w:line="20" w:lineRule="exact"/>
        <w:rPr>
          <w:rFonts w:ascii="Tahoma" w:hAnsi="Tahoma" w:cs="Tahoma"/>
          <w:sz w:val="20"/>
          <w:szCs w:val="20"/>
        </w:rPr>
      </w:pPr>
      <w:r w:rsidRPr="00BB5362">
        <w:rPr>
          <w:rFonts w:ascii="Tahoma" w:hAnsi="Tahoma" w:cs="Tahoma"/>
          <w:sz w:val="20"/>
          <w:szCs w:val="20"/>
        </w:rPr>
        <w:br w:type="column"/>
      </w:r>
    </w:p>
    <w:p w:rsidR="004B01C2" w:rsidRPr="00BB5362" w:rsidRDefault="004B01C2">
      <w:pPr>
        <w:spacing w:line="200" w:lineRule="exact"/>
        <w:rPr>
          <w:rFonts w:ascii="Tahoma" w:hAnsi="Tahoma" w:cs="Tahoma"/>
          <w:sz w:val="20"/>
          <w:szCs w:val="20"/>
        </w:rPr>
      </w:pPr>
    </w:p>
    <w:p w:rsidR="004B01C2" w:rsidRPr="00BB5362" w:rsidRDefault="004B01C2">
      <w:pPr>
        <w:spacing w:line="315" w:lineRule="exact"/>
        <w:rPr>
          <w:rFonts w:ascii="Tahoma" w:hAnsi="Tahoma" w:cs="Tahoma"/>
          <w:sz w:val="20"/>
          <w:szCs w:val="20"/>
        </w:rPr>
      </w:pPr>
    </w:p>
    <w:p w:rsidR="004B01C2" w:rsidRPr="00BB5362" w:rsidRDefault="00564F01">
      <w:pPr>
        <w:rPr>
          <w:rFonts w:ascii="Tahoma" w:hAnsi="Tahoma" w:cs="Tahoma"/>
          <w:sz w:val="20"/>
          <w:szCs w:val="20"/>
        </w:rPr>
      </w:pPr>
      <w:r w:rsidRPr="00BB5362">
        <w:rPr>
          <w:rFonts w:ascii="Tahoma" w:eastAsia="Tahoma" w:hAnsi="Tahoma" w:cs="Tahoma"/>
          <w:sz w:val="19"/>
          <w:szCs w:val="19"/>
        </w:rPr>
        <w:t>_____________________</w:t>
      </w:r>
    </w:p>
    <w:p w:rsidR="004B01C2" w:rsidRPr="00BB5362" w:rsidRDefault="004B01C2">
      <w:pPr>
        <w:spacing w:line="22" w:lineRule="exact"/>
        <w:rPr>
          <w:rFonts w:ascii="Tahoma" w:hAnsi="Tahoma" w:cs="Tahoma"/>
          <w:sz w:val="20"/>
          <w:szCs w:val="20"/>
        </w:rPr>
      </w:pPr>
    </w:p>
    <w:p w:rsidR="004B01C2" w:rsidRPr="00BB5362" w:rsidRDefault="004B01C2">
      <w:pPr>
        <w:rPr>
          <w:rFonts w:ascii="Tahoma" w:hAnsi="Tahoma" w:cs="Tahoma"/>
        </w:rPr>
        <w:sectPr w:rsidR="004B01C2" w:rsidRPr="00BB5362">
          <w:type w:val="continuous"/>
          <w:pgSz w:w="11900" w:h="16838"/>
          <w:pgMar w:top="938" w:right="726" w:bottom="401" w:left="720" w:header="0" w:footer="0" w:gutter="0"/>
          <w:cols w:num="2" w:space="708" w:equalWidth="0">
            <w:col w:w="5660" w:space="720"/>
            <w:col w:w="4080"/>
          </w:cols>
        </w:sectPr>
      </w:pPr>
    </w:p>
    <w:p w:rsidR="004B01C2" w:rsidRPr="00BB5362" w:rsidRDefault="004B01C2" w:rsidP="0035421C">
      <w:pPr>
        <w:jc w:val="center"/>
        <w:rPr>
          <w:rFonts w:ascii="Tahoma" w:hAnsi="Tahoma" w:cs="Tahoma"/>
          <w:sz w:val="20"/>
          <w:szCs w:val="20"/>
        </w:rPr>
      </w:pPr>
    </w:p>
    <w:sectPr w:rsidR="004B01C2" w:rsidRPr="00BB5362">
      <w:type w:val="continuous"/>
      <w:pgSz w:w="11900" w:h="16838"/>
      <w:pgMar w:top="938" w:right="726" w:bottom="401" w:left="720" w:header="0" w:footer="0" w:gutter="0"/>
      <w:cols w:space="708" w:equalWidth="0">
        <w:col w:w="104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74D" w:rsidRDefault="0083774D" w:rsidP="0035421C">
      <w:r>
        <w:separator/>
      </w:r>
    </w:p>
  </w:endnote>
  <w:endnote w:type="continuationSeparator" w:id="0">
    <w:p w:rsidR="0083774D" w:rsidRDefault="0083774D" w:rsidP="0035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887086"/>
      <w:docPartObj>
        <w:docPartGallery w:val="Page Numbers (Bottom of Page)"/>
        <w:docPartUnique/>
      </w:docPartObj>
    </w:sdtPr>
    <w:sdtEndPr/>
    <w:sdtContent>
      <w:p w:rsidR="0035421C" w:rsidRDefault="0035421C">
        <w:pPr>
          <w:pStyle w:val="Zpat"/>
          <w:jc w:val="center"/>
        </w:pPr>
        <w:r>
          <w:fldChar w:fldCharType="begin"/>
        </w:r>
        <w:r>
          <w:instrText>PAGE   \* MERGEFORMAT</w:instrText>
        </w:r>
        <w:r>
          <w:fldChar w:fldCharType="separate"/>
        </w:r>
        <w:r w:rsidR="00D962F8">
          <w:rPr>
            <w:noProof/>
          </w:rPr>
          <w:t>3</w:t>
        </w:r>
        <w:r>
          <w:fldChar w:fldCharType="end"/>
        </w:r>
      </w:p>
    </w:sdtContent>
  </w:sdt>
  <w:p w:rsidR="0035421C" w:rsidRDefault="003542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74D" w:rsidRDefault="0083774D" w:rsidP="0035421C">
      <w:r>
        <w:separator/>
      </w:r>
    </w:p>
  </w:footnote>
  <w:footnote w:type="continuationSeparator" w:id="0">
    <w:p w:rsidR="0083774D" w:rsidRDefault="0083774D" w:rsidP="00354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263"/>
    <w:multiLevelType w:val="hybridMultilevel"/>
    <w:tmpl w:val="3DBCD298"/>
    <w:lvl w:ilvl="0" w:tplc="C3E6C32E">
      <w:start w:val="1"/>
      <w:numFmt w:val="decimal"/>
      <w:lvlText w:val="%1."/>
      <w:lvlJc w:val="left"/>
    </w:lvl>
    <w:lvl w:ilvl="1" w:tplc="46F8E5B8">
      <w:numFmt w:val="decimal"/>
      <w:lvlText w:val=""/>
      <w:lvlJc w:val="left"/>
    </w:lvl>
    <w:lvl w:ilvl="2" w:tplc="4F12F9B0">
      <w:numFmt w:val="decimal"/>
      <w:lvlText w:val=""/>
      <w:lvlJc w:val="left"/>
    </w:lvl>
    <w:lvl w:ilvl="3" w:tplc="656433E2">
      <w:numFmt w:val="decimal"/>
      <w:lvlText w:val=""/>
      <w:lvlJc w:val="left"/>
    </w:lvl>
    <w:lvl w:ilvl="4" w:tplc="B1A81478">
      <w:numFmt w:val="decimal"/>
      <w:lvlText w:val=""/>
      <w:lvlJc w:val="left"/>
    </w:lvl>
    <w:lvl w:ilvl="5" w:tplc="C01ED36A">
      <w:numFmt w:val="decimal"/>
      <w:lvlText w:val=""/>
      <w:lvlJc w:val="left"/>
    </w:lvl>
    <w:lvl w:ilvl="6" w:tplc="352E73F2">
      <w:numFmt w:val="decimal"/>
      <w:lvlText w:val=""/>
      <w:lvlJc w:val="left"/>
    </w:lvl>
    <w:lvl w:ilvl="7" w:tplc="9C6AFADC">
      <w:numFmt w:val="decimal"/>
      <w:lvlText w:val=""/>
      <w:lvlJc w:val="left"/>
    </w:lvl>
    <w:lvl w:ilvl="8" w:tplc="677427A8">
      <w:numFmt w:val="decimal"/>
      <w:lvlText w:val=""/>
      <w:lvlJc w:val="left"/>
    </w:lvl>
  </w:abstractNum>
  <w:abstractNum w:abstractNumId="1">
    <w:nsid w:val="109CF92E"/>
    <w:multiLevelType w:val="hybridMultilevel"/>
    <w:tmpl w:val="2416A4AC"/>
    <w:lvl w:ilvl="0" w:tplc="04F6C3E4">
      <w:start w:val="3"/>
      <w:numFmt w:val="decimal"/>
      <w:lvlText w:val="%1."/>
      <w:lvlJc w:val="left"/>
    </w:lvl>
    <w:lvl w:ilvl="1" w:tplc="80FCE2DE">
      <w:numFmt w:val="decimal"/>
      <w:lvlText w:val=""/>
      <w:lvlJc w:val="left"/>
    </w:lvl>
    <w:lvl w:ilvl="2" w:tplc="02582540">
      <w:numFmt w:val="decimal"/>
      <w:lvlText w:val=""/>
      <w:lvlJc w:val="left"/>
    </w:lvl>
    <w:lvl w:ilvl="3" w:tplc="89DC32A6">
      <w:numFmt w:val="decimal"/>
      <w:lvlText w:val=""/>
      <w:lvlJc w:val="left"/>
    </w:lvl>
    <w:lvl w:ilvl="4" w:tplc="5BC62EB6">
      <w:numFmt w:val="decimal"/>
      <w:lvlText w:val=""/>
      <w:lvlJc w:val="left"/>
    </w:lvl>
    <w:lvl w:ilvl="5" w:tplc="40B26074">
      <w:numFmt w:val="decimal"/>
      <w:lvlText w:val=""/>
      <w:lvlJc w:val="left"/>
    </w:lvl>
    <w:lvl w:ilvl="6" w:tplc="B7FA5F28">
      <w:numFmt w:val="decimal"/>
      <w:lvlText w:val=""/>
      <w:lvlJc w:val="left"/>
    </w:lvl>
    <w:lvl w:ilvl="7" w:tplc="1D521F04">
      <w:numFmt w:val="decimal"/>
      <w:lvlText w:val=""/>
      <w:lvlJc w:val="left"/>
    </w:lvl>
    <w:lvl w:ilvl="8" w:tplc="5A4A23D6">
      <w:numFmt w:val="decimal"/>
      <w:lvlText w:val=""/>
      <w:lvlJc w:val="left"/>
    </w:lvl>
  </w:abstractNum>
  <w:abstractNum w:abstractNumId="2">
    <w:nsid w:val="1190CDE7"/>
    <w:multiLevelType w:val="hybridMultilevel"/>
    <w:tmpl w:val="CD56DA16"/>
    <w:lvl w:ilvl="0" w:tplc="041E625A">
      <w:start w:val="1"/>
      <w:numFmt w:val="decimal"/>
      <w:lvlText w:val="%1."/>
      <w:lvlJc w:val="left"/>
    </w:lvl>
    <w:lvl w:ilvl="1" w:tplc="B2A4D6A6">
      <w:numFmt w:val="decimal"/>
      <w:lvlText w:val=""/>
      <w:lvlJc w:val="left"/>
    </w:lvl>
    <w:lvl w:ilvl="2" w:tplc="4980321A">
      <w:numFmt w:val="decimal"/>
      <w:lvlText w:val=""/>
      <w:lvlJc w:val="left"/>
    </w:lvl>
    <w:lvl w:ilvl="3" w:tplc="80301248">
      <w:numFmt w:val="decimal"/>
      <w:lvlText w:val=""/>
      <w:lvlJc w:val="left"/>
    </w:lvl>
    <w:lvl w:ilvl="4" w:tplc="AD32E5FA">
      <w:numFmt w:val="decimal"/>
      <w:lvlText w:val=""/>
      <w:lvlJc w:val="left"/>
    </w:lvl>
    <w:lvl w:ilvl="5" w:tplc="6B2A9A90">
      <w:numFmt w:val="decimal"/>
      <w:lvlText w:val=""/>
      <w:lvlJc w:val="left"/>
    </w:lvl>
    <w:lvl w:ilvl="6" w:tplc="EF0653B8">
      <w:numFmt w:val="decimal"/>
      <w:lvlText w:val=""/>
      <w:lvlJc w:val="left"/>
    </w:lvl>
    <w:lvl w:ilvl="7" w:tplc="14D47008">
      <w:numFmt w:val="decimal"/>
      <w:lvlText w:val=""/>
      <w:lvlJc w:val="left"/>
    </w:lvl>
    <w:lvl w:ilvl="8" w:tplc="5956C180">
      <w:numFmt w:val="decimal"/>
      <w:lvlText w:val=""/>
      <w:lvlJc w:val="left"/>
    </w:lvl>
  </w:abstractNum>
  <w:abstractNum w:abstractNumId="3">
    <w:nsid w:val="140E0F76"/>
    <w:multiLevelType w:val="hybridMultilevel"/>
    <w:tmpl w:val="7A825038"/>
    <w:lvl w:ilvl="0" w:tplc="F274FEAC">
      <w:start w:val="7"/>
      <w:numFmt w:val="decimal"/>
      <w:lvlText w:val="%1."/>
      <w:lvlJc w:val="left"/>
    </w:lvl>
    <w:lvl w:ilvl="1" w:tplc="A774932C">
      <w:numFmt w:val="decimal"/>
      <w:lvlText w:val=""/>
      <w:lvlJc w:val="left"/>
    </w:lvl>
    <w:lvl w:ilvl="2" w:tplc="80FE260E">
      <w:numFmt w:val="decimal"/>
      <w:lvlText w:val=""/>
      <w:lvlJc w:val="left"/>
    </w:lvl>
    <w:lvl w:ilvl="3" w:tplc="355A1E58">
      <w:numFmt w:val="decimal"/>
      <w:lvlText w:val=""/>
      <w:lvlJc w:val="left"/>
    </w:lvl>
    <w:lvl w:ilvl="4" w:tplc="7482433C">
      <w:numFmt w:val="decimal"/>
      <w:lvlText w:val=""/>
      <w:lvlJc w:val="left"/>
    </w:lvl>
    <w:lvl w:ilvl="5" w:tplc="B24CC428">
      <w:numFmt w:val="decimal"/>
      <w:lvlText w:val=""/>
      <w:lvlJc w:val="left"/>
    </w:lvl>
    <w:lvl w:ilvl="6" w:tplc="D45671CE">
      <w:numFmt w:val="decimal"/>
      <w:lvlText w:val=""/>
      <w:lvlJc w:val="left"/>
    </w:lvl>
    <w:lvl w:ilvl="7" w:tplc="5CBAE5C6">
      <w:numFmt w:val="decimal"/>
      <w:lvlText w:val=""/>
      <w:lvlJc w:val="left"/>
    </w:lvl>
    <w:lvl w:ilvl="8" w:tplc="8F66C962">
      <w:numFmt w:val="decimal"/>
      <w:lvlText w:val=""/>
      <w:lvlJc w:val="left"/>
    </w:lvl>
  </w:abstractNum>
  <w:abstractNum w:abstractNumId="4">
    <w:nsid w:val="1BEFD79F"/>
    <w:multiLevelType w:val="hybridMultilevel"/>
    <w:tmpl w:val="FACAE178"/>
    <w:lvl w:ilvl="0" w:tplc="54884352">
      <w:start w:val="1"/>
      <w:numFmt w:val="decimal"/>
      <w:lvlText w:val="%1."/>
      <w:lvlJc w:val="left"/>
    </w:lvl>
    <w:lvl w:ilvl="1" w:tplc="198681AA">
      <w:numFmt w:val="decimal"/>
      <w:lvlText w:val=""/>
      <w:lvlJc w:val="left"/>
    </w:lvl>
    <w:lvl w:ilvl="2" w:tplc="FCFA94E6">
      <w:numFmt w:val="decimal"/>
      <w:lvlText w:val=""/>
      <w:lvlJc w:val="left"/>
    </w:lvl>
    <w:lvl w:ilvl="3" w:tplc="CAA475FA">
      <w:numFmt w:val="decimal"/>
      <w:lvlText w:val=""/>
      <w:lvlJc w:val="left"/>
    </w:lvl>
    <w:lvl w:ilvl="4" w:tplc="6F80E192">
      <w:numFmt w:val="decimal"/>
      <w:lvlText w:val=""/>
      <w:lvlJc w:val="left"/>
    </w:lvl>
    <w:lvl w:ilvl="5" w:tplc="409E49EA">
      <w:numFmt w:val="decimal"/>
      <w:lvlText w:val=""/>
      <w:lvlJc w:val="left"/>
    </w:lvl>
    <w:lvl w:ilvl="6" w:tplc="09CAE752">
      <w:numFmt w:val="decimal"/>
      <w:lvlText w:val=""/>
      <w:lvlJc w:val="left"/>
    </w:lvl>
    <w:lvl w:ilvl="7" w:tplc="E804943E">
      <w:numFmt w:val="decimal"/>
      <w:lvlText w:val=""/>
      <w:lvlJc w:val="left"/>
    </w:lvl>
    <w:lvl w:ilvl="8" w:tplc="75DE51AE">
      <w:numFmt w:val="decimal"/>
      <w:lvlText w:val=""/>
      <w:lvlJc w:val="left"/>
    </w:lvl>
  </w:abstractNum>
  <w:abstractNum w:abstractNumId="5">
    <w:nsid w:val="257130A3"/>
    <w:multiLevelType w:val="hybridMultilevel"/>
    <w:tmpl w:val="CAF0F7D2"/>
    <w:lvl w:ilvl="0" w:tplc="C2A00D0C">
      <w:start w:val="1"/>
      <w:numFmt w:val="decimal"/>
      <w:lvlText w:val="%1."/>
      <w:lvlJc w:val="left"/>
    </w:lvl>
    <w:lvl w:ilvl="1" w:tplc="CA908546">
      <w:start w:val="1"/>
      <w:numFmt w:val="lowerLetter"/>
      <w:lvlText w:val="%2)"/>
      <w:lvlJc w:val="left"/>
    </w:lvl>
    <w:lvl w:ilvl="2" w:tplc="48CE5844">
      <w:numFmt w:val="decimal"/>
      <w:lvlText w:val=""/>
      <w:lvlJc w:val="left"/>
    </w:lvl>
    <w:lvl w:ilvl="3" w:tplc="A3D81A72">
      <w:numFmt w:val="decimal"/>
      <w:lvlText w:val=""/>
      <w:lvlJc w:val="left"/>
    </w:lvl>
    <w:lvl w:ilvl="4" w:tplc="D7D0F922">
      <w:numFmt w:val="decimal"/>
      <w:lvlText w:val=""/>
      <w:lvlJc w:val="left"/>
    </w:lvl>
    <w:lvl w:ilvl="5" w:tplc="0F382866">
      <w:numFmt w:val="decimal"/>
      <w:lvlText w:val=""/>
      <w:lvlJc w:val="left"/>
    </w:lvl>
    <w:lvl w:ilvl="6" w:tplc="44DABECE">
      <w:numFmt w:val="decimal"/>
      <w:lvlText w:val=""/>
      <w:lvlJc w:val="left"/>
    </w:lvl>
    <w:lvl w:ilvl="7" w:tplc="70C83C3E">
      <w:numFmt w:val="decimal"/>
      <w:lvlText w:val=""/>
      <w:lvlJc w:val="left"/>
    </w:lvl>
    <w:lvl w:ilvl="8" w:tplc="7E5CFDD4">
      <w:numFmt w:val="decimal"/>
      <w:lvlText w:val=""/>
      <w:lvlJc w:val="left"/>
    </w:lvl>
  </w:abstractNum>
  <w:abstractNum w:abstractNumId="6">
    <w:nsid w:val="25E45D32"/>
    <w:multiLevelType w:val="hybridMultilevel"/>
    <w:tmpl w:val="48241880"/>
    <w:lvl w:ilvl="0" w:tplc="5FA83394">
      <w:start w:val="4"/>
      <w:numFmt w:val="decimal"/>
      <w:lvlText w:val="%1."/>
      <w:lvlJc w:val="left"/>
    </w:lvl>
    <w:lvl w:ilvl="1" w:tplc="268AEA26">
      <w:start w:val="1"/>
      <w:numFmt w:val="bullet"/>
      <w:lvlText w:val="-"/>
      <w:lvlJc w:val="left"/>
    </w:lvl>
    <w:lvl w:ilvl="2" w:tplc="3C96BA4C">
      <w:numFmt w:val="decimal"/>
      <w:lvlText w:val=""/>
      <w:lvlJc w:val="left"/>
    </w:lvl>
    <w:lvl w:ilvl="3" w:tplc="A9AA7DD6">
      <w:numFmt w:val="decimal"/>
      <w:lvlText w:val=""/>
      <w:lvlJc w:val="left"/>
    </w:lvl>
    <w:lvl w:ilvl="4" w:tplc="F4561538">
      <w:numFmt w:val="decimal"/>
      <w:lvlText w:val=""/>
      <w:lvlJc w:val="left"/>
    </w:lvl>
    <w:lvl w:ilvl="5" w:tplc="6C5A1682">
      <w:numFmt w:val="decimal"/>
      <w:lvlText w:val=""/>
      <w:lvlJc w:val="left"/>
    </w:lvl>
    <w:lvl w:ilvl="6" w:tplc="D4D231C0">
      <w:numFmt w:val="decimal"/>
      <w:lvlText w:val=""/>
      <w:lvlJc w:val="left"/>
    </w:lvl>
    <w:lvl w:ilvl="7" w:tplc="1172AC9C">
      <w:numFmt w:val="decimal"/>
      <w:lvlText w:val=""/>
      <w:lvlJc w:val="left"/>
    </w:lvl>
    <w:lvl w:ilvl="8" w:tplc="8544EF74">
      <w:numFmt w:val="decimal"/>
      <w:lvlText w:val=""/>
      <w:lvlJc w:val="left"/>
    </w:lvl>
  </w:abstractNum>
  <w:abstractNum w:abstractNumId="7">
    <w:nsid w:val="333AB105"/>
    <w:multiLevelType w:val="hybridMultilevel"/>
    <w:tmpl w:val="F224082A"/>
    <w:lvl w:ilvl="0" w:tplc="7668E5E0">
      <w:start w:val="1"/>
      <w:numFmt w:val="decimal"/>
      <w:lvlText w:val="%1."/>
      <w:lvlJc w:val="left"/>
    </w:lvl>
    <w:lvl w:ilvl="1" w:tplc="867A82C2">
      <w:numFmt w:val="decimal"/>
      <w:lvlText w:val=""/>
      <w:lvlJc w:val="left"/>
    </w:lvl>
    <w:lvl w:ilvl="2" w:tplc="BA9472D2">
      <w:numFmt w:val="decimal"/>
      <w:lvlText w:val=""/>
      <w:lvlJc w:val="left"/>
    </w:lvl>
    <w:lvl w:ilvl="3" w:tplc="515A5A48">
      <w:numFmt w:val="decimal"/>
      <w:lvlText w:val=""/>
      <w:lvlJc w:val="left"/>
    </w:lvl>
    <w:lvl w:ilvl="4" w:tplc="E736A1DE">
      <w:numFmt w:val="decimal"/>
      <w:lvlText w:val=""/>
      <w:lvlJc w:val="left"/>
    </w:lvl>
    <w:lvl w:ilvl="5" w:tplc="37227110">
      <w:numFmt w:val="decimal"/>
      <w:lvlText w:val=""/>
      <w:lvlJc w:val="left"/>
    </w:lvl>
    <w:lvl w:ilvl="6" w:tplc="E048BC02">
      <w:numFmt w:val="decimal"/>
      <w:lvlText w:val=""/>
      <w:lvlJc w:val="left"/>
    </w:lvl>
    <w:lvl w:ilvl="7" w:tplc="28967C14">
      <w:numFmt w:val="decimal"/>
      <w:lvlText w:val=""/>
      <w:lvlJc w:val="left"/>
    </w:lvl>
    <w:lvl w:ilvl="8" w:tplc="720C9272">
      <w:numFmt w:val="decimal"/>
      <w:lvlText w:val=""/>
      <w:lvlJc w:val="left"/>
    </w:lvl>
  </w:abstractNum>
  <w:abstractNum w:abstractNumId="8">
    <w:nsid w:val="3352255A"/>
    <w:multiLevelType w:val="hybridMultilevel"/>
    <w:tmpl w:val="69CC3B28"/>
    <w:lvl w:ilvl="0" w:tplc="EFC62006">
      <w:start w:val="1"/>
      <w:numFmt w:val="decimal"/>
      <w:lvlText w:val="%1."/>
      <w:lvlJc w:val="left"/>
    </w:lvl>
    <w:lvl w:ilvl="1" w:tplc="0B58A4A4">
      <w:numFmt w:val="decimal"/>
      <w:lvlText w:val=""/>
      <w:lvlJc w:val="left"/>
    </w:lvl>
    <w:lvl w:ilvl="2" w:tplc="B2D88378">
      <w:numFmt w:val="decimal"/>
      <w:lvlText w:val=""/>
      <w:lvlJc w:val="left"/>
    </w:lvl>
    <w:lvl w:ilvl="3" w:tplc="01509C8C">
      <w:numFmt w:val="decimal"/>
      <w:lvlText w:val=""/>
      <w:lvlJc w:val="left"/>
    </w:lvl>
    <w:lvl w:ilvl="4" w:tplc="5394A702">
      <w:numFmt w:val="decimal"/>
      <w:lvlText w:val=""/>
      <w:lvlJc w:val="left"/>
    </w:lvl>
    <w:lvl w:ilvl="5" w:tplc="9FF4C412">
      <w:numFmt w:val="decimal"/>
      <w:lvlText w:val=""/>
      <w:lvlJc w:val="left"/>
    </w:lvl>
    <w:lvl w:ilvl="6" w:tplc="83245A88">
      <w:numFmt w:val="decimal"/>
      <w:lvlText w:val=""/>
      <w:lvlJc w:val="left"/>
    </w:lvl>
    <w:lvl w:ilvl="7" w:tplc="84B2117E">
      <w:numFmt w:val="decimal"/>
      <w:lvlText w:val=""/>
      <w:lvlJc w:val="left"/>
    </w:lvl>
    <w:lvl w:ilvl="8" w:tplc="9398DA16">
      <w:numFmt w:val="decimal"/>
      <w:lvlText w:val=""/>
      <w:lvlJc w:val="left"/>
    </w:lvl>
  </w:abstractNum>
  <w:abstractNum w:abstractNumId="9">
    <w:nsid w:val="3F2DBA31"/>
    <w:multiLevelType w:val="hybridMultilevel"/>
    <w:tmpl w:val="078CF382"/>
    <w:lvl w:ilvl="0" w:tplc="52001E52">
      <w:start w:val="4"/>
      <w:numFmt w:val="decimal"/>
      <w:lvlText w:val="%1."/>
      <w:lvlJc w:val="left"/>
    </w:lvl>
    <w:lvl w:ilvl="1" w:tplc="9C481E84">
      <w:numFmt w:val="decimal"/>
      <w:lvlText w:val=""/>
      <w:lvlJc w:val="left"/>
    </w:lvl>
    <w:lvl w:ilvl="2" w:tplc="0D561F44">
      <w:numFmt w:val="decimal"/>
      <w:lvlText w:val=""/>
      <w:lvlJc w:val="left"/>
    </w:lvl>
    <w:lvl w:ilvl="3" w:tplc="C4826102">
      <w:numFmt w:val="decimal"/>
      <w:lvlText w:val=""/>
      <w:lvlJc w:val="left"/>
    </w:lvl>
    <w:lvl w:ilvl="4" w:tplc="F9A26B34">
      <w:numFmt w:val="decimal"/>
      <w:lvlText w:val=""/>
      <w:lvlJc w:val="left"/>
    </w:lvl>
    <w:lvl w:ilvl="5" w:tplc="49280A30">
      <w:numFmt w:val="decimal"/>
      <w:lvlText w:val=""/>
      <w:lvlJc w:val="left"/>
    </w:lvl>
    <w:lvl w:ilvl="6" w:tplc="50B6BE02">
      <w:numFmt w:val="decimal"/>
      <w:lvlText w:val=""/>
      <w:lvlJc w:val="left"/>
    </w:lvl>
    <w:lvl w:ilvl="7" w:tplc="E300F54C">
      <w:numFmt w:val="decimal"/>
      <w:lvlText w:val=""/>
      <w:lvlJc w:val="left"/>
    </w:lvl>
    <w:lvl w:ilvl="8" w:tplc="24DC651C">
      <w:numFmt w:val="decimal"/>
      <w:lvlText w:val=""/>
      <w:lvlJc w:val="left"/>
    </w:lvl>
  </w:abstractNum>
  <w:abstractNum w:abstractNumId="10">
    <w:nsid w:val="41A7C4C9"/>
    <w:multiLevelType w:val="hybridMultilevel"/>
    <w:tmpl w:val="EE68C864"/>
    <w:lvl w:ilvl="0" w:tplc="5C209C70">
      <w:start w:val="3"/>
      <w:numFmt w:val="decimal"/>
      <w:lvlText w:val="%1."/>
      <w:lvlJc w:val="left"/>
    </w:lvl>
    <w:lvl w:ilvl="1" w:tplc="E9366E0A">
      <w:numFmt w:val="decimal"/>
      <w:lvlText w:val=""/>
      <w:lvlJc w:val="left"/>
    </w:lvl>
    <w:lvl w:ilvl="2" w:tplc="1612FA8E">
      <w:numFmt w:val="decimal"/>
      <w:lvlText w:val=""/>
      <w:lvlJc w:val="left"/>
    </w:lvl>
    <w:lvl w:ilvl="3" w:tplc="CDB29C4A">
      <w:numFmt w:val="decimal"/>
      <w:lvlText w:val=""/>
      <w:lvlJc w:val="left"/>
    </w:lvl>
    <w:lvl w:ilvl="4" w:tplc="5F42C88E">
      <w:numFmt w:val="decimal"/>
      <w:lvlText w:val=""/>
      <w:lvlJc w:val="left"/>
    </w:lvl>
    <w:lvl w:ilvl="5" w:tplc="9926BE3A">
      <w:numFmt w:val="decimal"/>
      <w:lvlText w:val=""/>
      <w:lvlJc w:val="left"/>
    </w:lvl>
    <w:lvl w:ilvl="6" w:tplc="4FA4D120">
      <w:numFmt w:val="decimal"/>
      <w:lvlText w:val=""/>
      <w:lvlJc w:val="left"/>
    </w:lvl>
    <w:lvl w:ilvl="7" w:tplc="6CC8B6FE">
      <w:numFmt w:val="decimal"/>
      <w:lvlText w:val=""/>
      <w:lvlJc w:val="left"/>
    </w:lvl>
    <w:lvl w:ilvl="8" w:tplc="B7E079E0">
      <w:numFmt w:val="decimal"/>
      <w:lvlText w:val=""/>
      <w:lvlJc w:val="left"/>
    </w:lvl>
  </w:abstractNum>
  <w:abstractNum w:abstractNumId="11">
    <w:nsid w:val="431BD7B7"/>
    <w:multiLevelType w:val="hybridMultilevel"/>
    <w:tmpl w:val="D6E48D2A"/>
    <w:lvl w:ilvl="0" w:tplc="E548991A">
      <w:start w:val="1"/>
      <w:numFmt w:val="bullet"/>
      <w:lvlText w:val="č."/>
      <w:lvlJc w:val="left"/>
    </w:lvl>
    <w:lvl w:ilvl="1" w:tplc="E3106CD8">
      <w:numFmt w:val="decimal"/>
      <w:lvlText w:val=""/>
      <w:lvlJc w:val="left"/>
    </w:lvl>
    <w:lvl w:ilvl="2" w:tplc="0E425032">
      <w:numFmt w:val="decimal"/>
      <w:lvlText w:val=""/>
      <w:lvlJc w:val="left"/>
    </w:lvl>
    <w:lvl w:ilvl="3" w:tplc="E55A2AE6">
      <w:numFmt w:val="decimal"/>
      <w:lvlText w:val=""/>
      <w:lvlJc w:val="left"/>
    </w:lvl>
    <w:lvl w:ilvl="4" w:tplc="FCF02520">
      <w:numFmt w:val="decimal"/>
      <w:lvlText w:val=""/>
      <w:lvlJc w:val="left"/>
    </w:lvl>
    <w:lvl w:ilvl="5" w:tplc="98B26540">
      <w:numFmt w:val="decimal"/>
      <w:lvlText w:val=""/>
      <w:lvlJc w:val="left"/>
    </w:lvl>
    <w:lvl w:ilvl="6" w:tplc="AC608CE4">
      <w:numFmt w:val="decimal"/>
      <w:lvlText w:val=""/>
      <w:lvlJc w:val="left"/>
    </w:lvl>
    <w:lvl w:ilvl="7" w:tplc="7C5C6C18">
      <w:numFmt w:val="decimal"/>
      <w:lvlText w:val=""/>
      <w:lvlJc w:val="left"/>
    </w:lvl>
    <w:lvl w:ilvl="8" w:tplc="37A893EA">
      <w:numFmt w:val="decimal"/>
      <w:lvlText w:val=""/>
      <w:lvlJc w:val="left"/>
    </w:lvl>
  </w:abstractNum>
  <w:abstractNum w:abstractNumId="12">
    <w:nsid w:val="436C6125"/>
    <w:multiLevelType w:val="hybridMultilevel"/>
    <w:tmpl w:val="C8480394"/>
    <w:lvl w:ilvl="0" w:tplc="8E60A32C">
      <w:start w:val="1"/>
      <w:numFmt w:val="decimal"/>
      <w:lvlText w:val="%1."/>
      <w:lvlJc w:val="left"/>
    </w:lvl>
    <w:lvl w:ilvl="1" w:tplc="69DC9C78">
      <w:start w:val="1"/>
      <w:numFmt w:val="lowerLetter"/>
      <w:lvlText w:val="%2)"/>
      <w:lvlJc w:val="left"/>
    </w:lvl>
    <w:lvl w:ilvl="2" w:tplc="1EAE3E32">
      <w:numFmt w:val="decimal"/>
      <w:lvlText w:val=""/>
      <w:lvlJc w:val="left"/>
    </w:lvl>
    <w:lvl w:ilvl="3" w:tplc="6FE2C7E8">
      <w:numFmt w:val="decimal"/>
      <w:lvlText w:val=""/>
      <w:lvlJc w:val="left"/>
    </w:lvl>
    <w:lvl w:ilvl="4" w:tplc="8CD8D13E">
      <w:numFmt w:val="decimal"/>
      <w:lvlText w:val=""/>
      <w:lvlJc w:val="left"/>
    </w:lvl>
    <w:lvl w:ilvl="5" w:tplc="E162E91A">
      <w:numFmt w:val="decimal"/>
      <w:lvlText w:val=""/>
      <w:lvlJc w:val="left"/>
    </w:lvl>
    <w:lvl w:ilvl="6" w:tplc="304AD288">
      <w:numFmt w:val="decimal"/>
      <w:lvlText w:val=""/>
      <w:lvlJc w:val="left"/>
    </w:lvl>
    <w:lvl w:ilvl="7" w:tplc="3EE66AA6">
      <w:numFmt w:val="decimal"/>
      <w:lvlText w:val=""/>
      <w:lvlJc w:val="left"/>
    </w:lvl>
    <w:lvl w:ilvl="8" w:tplc="E17E1CD0">
      <w:numFmt w:val="decimal"/>
      <w:lvlText w:val=""/>
      <w:lvlJc w:val="left"/>
    </w:lvl>
  </w:abstractNum>
  <w:abstractNum w:abstractNumId="13">
    <w:nsid w:val="4E6AFB66"/>
    <w:multiLevelType w:val="hybridMultilevel"/>
    <w:tmpl w:val="EB2C980E"/>
    <w:lvl w:ilvl="0" w:tplc="DC8EB5A4">
      <w:start w:val="3"/>
      <w:numFmt w:val="decimal"/>
      <w:lvlText w:val="%1."/>
      <w:lvlJc w:val="left"/>
    </w:lvl>
    <w:lvl w:ilvl="1" w:tplc="FA2CF4C4">
      <w:numFmt w:val="decimal"/>
      <w:lvlText w:val=""/>
      <w:lvlJc w:val="left"/>
    </w:lvl>
    <w:lvl w:ilvl="2" w:tplc="88386DD6">
      <w:numFmt w:val="decimal"/>
      <w:lvlText w:val=""/>
      <w:lvlJc w:val="left"/>
    </w:lvl>
    <w:lvl w:ilvl="3" w:tplc="4DAC2626">
      <w:numFmt w:val="decimal"/>
      <w:lvlText w:val=""/>
      <w:lvlJc w:val="left"/>
    </w:lvl>
    <w:lvl w:ilvl="4" w:tplc="04F8115E">
      <w:numFmt w:val="decimal"/>
      <w:lvlText w:val=""/>
      <w:lvlJc w:val="left"/>
    </w:lvl>
    <w:lvl w:ilvl="5" w:tplc="A29CA1CC">
      <w:numFmt w:val="decimal"/>
      <w:lvlText w:val=""/>
      <w:lvlJc w:val="left"/>
    </w:lvl>
    <w:lvl w:ilvl="6" w:tplc="A95E1180">
      <w:numFmt w:val="decimal"/>
      <w:lvlText w:val=""/>
      <w:lvlJc w:val="left"/>
    </w:lvl>
    <w:lvl w:ilvl="7" w:tplc="C65A03AC">
      <w:numFmt w:val="decimal"/>
      <w:lvlText w:val=""/>
      <w:lvlJc w:val="left"/>
    </w:lvl>
    <w:lvl w:ilvl="8" w:tplc="4AAE7BFE">
      <w:numFmt w:val="decimal"/>
      <w:lvlText w:val=""/>
      <w:lvlJc w:val="left"/>
    </w:lvl>
  </w:abstractNum>
  <w:abstractNum w:abstractNumId="14">
    <w:nsid w:val="519B500D"/>
    <w:multiLevelType w:val="hybridMultilevel"/>
    <w:tmpl w:val="E9C863B8"/>
    <w:lvl w:ilvl="0" w:tplc="072EAD18">
      <w:start w:val="1"/>
      <w:numFmt w:val="decimal"/>
      <w:lvlText w:val="%1."/>
      <w:lvlJc w:val="left"/>
    </w:lvl>
    <w:lvl w:ilvl="1" w:tplc="0D5E449A">
      <w:numFmt w:val="decimal"/>
      <w:lvlText w:val=""/>
      <w:lvlJc w:val="left"/>
    </w:lvl>
    <w:lvl w:ilvl="2" w:tplc="46F807D6">
      <w:numFmt w:val="decimal"/>
      <w:lvlText w:val=""/>
      <w:lvlJc w:val="left"/>
    </w:lvl>
    <w:lvl w:ilvl="3" w:tplc="160ACD42">
      <w:numFmt w:val="decimal"/>
      <w:lvlText w:val=""/>
      <w:lvlJc w:val="left"/>
    </w:lvl>
    <w:lvl w:ilvl="4" w:tplc="0660F280">
      <w:numFmt w:val="decimal"/>
      <w:lvlText w:val=""/>
      <w:lvlJc w:val="left"/>
    </w:lvl>
    <w:lvl w:ilvl="5" w:tplc="DFF65F32">
      <w:numFmt w:val="decimal"/>
      <w:lvlText w:val=""/>
      <w:lvlJc w:val="left"/>
    </w:lvl>
    <w:lvl w:ilvl="6" w:tplc="599E890C">
      <w:numFmt w:val="decimal"/>
      <w:lvlText w:val=""/>
      <w:lvlJc w:val="left"/>
    </w:lvl>
    <w:lvl w:ilvl="7" w:tplc="F572A7EE">
      <w:numFmt w:val="decimal"/>
      <w:lvlText w:val=""/>
      <w:lvlJc w:val="left"/>
    </w:lvl>
    <w:lvl w:ilvl="8" w:tplc="DFCADC38">
      <w:numFmt w:val="decimal"/>
      <w:lvlText w:val=""/>
      <w:lvlJc w:val="left"/>
    </w:lvl>
  </w:abstractNum>
  <w:abstractNum w:abstractNumId="15">
    <w:nsid w:val="628C895D"/>
    <w:multiLevelType w:val="hybridMultilevel"/>
    <w:tmpl w:val="9BBACAD8"/>
    <w:lvl w:ilvl="0" w:tplc="450AE5DE">
      <w:start w:val="4"/>
      <w:numFmt w:val="decimal"/>
      <w:lvlText w:val="%1."/>
      <w:lvlJc w:val="left"/>
    </w:lvl>
    <w:lvl w:ilvl="1" w:tplc="0CD6B424">
      <w:numFmt w:val="decimal"/>
      <w:lvlText w:val=""/>
      <w:lvlJc w:val="left"/>
    </w:lvl>
    <w:lvl w:ilvl="2" w:tplc="631ECDA2">
      <w:numFmt w:val="decimal"/>
      <w:lvlText w:val=""/>
      <w:lvlJc w:val="left"/>
    </w:lvl>
    <w:lvl w:ilvl="3" w:tplc="46709E12">
      <w:numFmt w:val="decimal"/>
      <w:lvlText w:val=""/>
      <w:lvlJc w:val="left"/>
    </w:lvl>
    <w:lvl w:ilvl="4" w:tplc="A8D0B6D4">
      <w:numFmt w:val="decimal"/>
      <w:lvlText w:val=""/>
      <w:lvlJc w:val="left"/>
    </w:lvl>
    <w:lvl w:ilvl="5" w:tplc="6ABE73EE">
      <w:numFmt w:val="decimal"/>
      <w:lvlText w:val=""/>
      <w:lvlJc w:val="left"/>
    </w:lvl>
    <w:lvl w:ilvl="6" w:tplc="0A36355A">
      <w:numFmt w:val="decimal"/>
      <w:lvlText w:val=""/>
      <w:lvlJc w:val="left"/>
    </w:lvl>
    <w:lvl w:ilvl="7" w:tplc="42B43FDC">
      <w:numFmt w:val="decimal"/>
      <w:lvlText w:val=""/>
      <w:lvlJc w:val="left"/>
    </w:lvl>
    <w:lvl w:ilvl="8" w:tplc="322AC5A6">
      <w:numFmt w:val="decimal"/>
      <w:lvlText w:val=""/>
      <w:lvlJc w:val="left"/>
    </w:lvl>
  </w:abstractNum>
  <w:abstractNum w:abstractNumId="16">
    <w:nsid w:val="62BBD95A"/>
    <w:multiLevelType w:val="hybridMultilevel"/>
    <w:tmpl w:val="6D0E112A"/>
    <w:lvl w:ilvl="0" w:tplc="C6EA9250">
      <w:start w:val="1"/>
      <w:numFmt w:val="decimal"/>
      <w:lvlText w:val="%1."/>
      <w:lvlJc w:val="left"/>
    </w:lvl>
    <w:lvl w:ilvl="1" w:tplc="A3CC468C">
      <w:numFmt w:val="decimal"/>
      <w:lvlText w:val=""/>
      <w:lvlJc w:val="left"/>
    </w:lvl>
    <w:lvl w:ilvl="2" w:tplc="EA568336">
      <w:numFmt w:val="decimal"/>
      <w:lvlText w:val=""/>
      <w:lvlJc w:val="left"/>
    </w:lvl>
    <w:lvl w:ilvl="3" w:tplc="31504F5C">
      <w:numFmt w:val="decimal"/>
      <w:lvlText w:val=""/>
      <w:lvlJc w:val="left"/>
    </w:lvl>
    <w:lvl w:ilvl="4" w:tplc="F9582644">
      <w:numFmt w:val="decimal"/>
      <w:lvlText w:val=""/>
      <w:lvlJc w:val="left"/>
    </w:lvl>
    <w:lvl w:ilvl="5" w:tplc="49CEC4FA">
      <w:numFmt w:val="decimal"/>
      <w:lvlText w:val=""/>
      <w:lvlJc w:val="left"/>
    </w:lvl>
    <w:lvl w:ilvl="6" w:tplc="3A9E2C1C">
      <w:numFmt w:val="decimal"/>
      <w:lvlText w:val=""/>
      <w:lvlJc w:val="left"/>
    </w:lvl>
    <w:lvl w:ilvl="7" w:tplc="AF9CA36C">
      <w:numFmt w:val="decimal"/>
      <w:lvlText w:val=""/>
      <w:lvlJc w:val="left"/>
    </w:lvl>
    <w:lvl w:ilvl="8" w:tplc="1758E73E">
      <w:numFmt w:val="decimal"/>
      <w:lvlText w:val=""/>
      <w:lvlJc w:val="left"/>
    </w:lvl>
  </w:abstractNum>
  <w:abstractNum w:abstractNumId="17">
    <w:nsid w:val="66EF438D"/>
    <w:multiLevelType w:val="hybridMultilevel"/>
    <w:tmpl w:val="ECBEF7C6"/>
    <w:lvl w:ilvl="0" w:tplc="085C32B0">
      <w:start w:val="5"/>
      <w:numFmt w:val="decimal"/>
      <w:lvlText w:val="%1."/>
      <w:lvlJc w:val="left"/>
    </w:lvl>
    <w:lvl w:ilvl="1" w:tplc="CF4630E2">
      <w:numFmt w:val="decimal"/>
      <w:lvlText w:val=""/>
      <w:lvlJc w:val="left"/>
    </w:lvl>
    <w:lvl w:ilvl="2" w:tplc="A0ECFA5C">
      <w:numFmt w:val="decimal"/>
      <w:lvlText w:val=""/>
      <w:lvlJc w:val="left"/>
    </w:lvl>
    <w:lvl w:ilvl="3" w:tplc="292C060C">
      <w:numFmt w:val="decimal"/>
      <w:lvlText w:val=""/>
      <w:lvlJc w:val="left"/>
    </w:lvl>
    <w:lvl w:ilvl="4" w:tplc="51802042">
      <w:numFmt w:val="decimal"/>
      <w:lvlText w:val=""/>
      <w:lvlJc w:val="left"/>
    </w:lvl>
    <w:lvl w:ilvl="5" w:tplc="F266D1DC">
      <w:numFmt w:val="decimal"/>
      <w:lvlText w:val=""/>
      <w:lvlJc w:val="left"/>
    </w:lvl>
    <w:lvl w:ilvl="6" w:tplc="6C209402">
      <w:numFmt w:val="decimal"/>
      <w:lvlText w:val=""/>
      <w:lvlJc w:val="left"/>
    </w:lvl>
    <w:lvl w:ilvl="7" w:tplc="9C529900">
      <w:numFmt w:val="decimal"/>
      <w:lvlText w:val=""/>
      <w:lvlJc w:val="left"/>
    </w:lvl>
    <w:lvl w:ilvl="8" w:tplc="320666A6">
      <w:numFmt w:val="decimal"/>
      <w:lvlText w:val=""/>
      <w:lvlJc w:val="left"/>
    </w:lvl>
  </w:abstractNum>
  <w:abstractNum w:abstractNumId="18">
    <w:nsid w:val="6B68079A"/>
    <w:multiLevelType w:val="hybridMultilevel"/>
    <w:tmpl w:val="FA202F44"/>
    <w:lvl w:ilvl="0" w:tplc="949E0926">
      <w:start w:val="1"/>
      <w:numFmt w:val="decimal"/>
      <w:lvlText w:val="%1."/>
      <w:lvlJc w:val="left"/>
    </w:lvl>
    <w:lvl w:ilvl="1" w:tplc="30C2138A">
      <w:numFmt w:val="decimal"/>
      <w:lvlText w:val=""/>
      <w:lvlJc w:val="left"/>
    </w:lvl>
    <w:lvl w:ilvl="2" w:tplc="FD2AD202">
      <w:numFmt w:val="decimal"/>
      <w:lvlText w:val=""/>
      <w:lvlJc w:val="left"/>
    </w:lvl>
    <w:lvl w:ilvl="3" w:tplc="28829136">
      <w:numFmt w:val="decimal"/>
      <w:lvlText w:val=""/>
      <w:lvlJc w:val="left"/>
    </w:lvl>
    <w:lvl w:ilvl="4" w:tplc="27462C56">
      <w:numFmt w:val="decimal"/>
      <w:lvlText w:val=""/>
      <w:lvlJc w:val="left"/>
    </w:lvl>
    <w:lvl w:ilvl="5" w:tplc="4FBEADD2">
      <w:numFmt w:val="decimal"/>
      <w:lvlText w:val=""/>
      <w:lvlJc w:val="left"/>
    </w:lvl>
    <w:lvl w:ilvl="6" w:tplc="DB641BEC">
      <w:numFmt w:val="decimal"/>
      <w:lvlText w:val=""/>
      <w:lvlJc w:val="left"/>
    </w:lvl>
    <w:lvl w:ilvl="7" w:tplc="837A65F4">
      <w:numFmt w:val="decimal"/>
      <w:lvlText w:val=""/>
      <w:lvlJc w:val="left"/>
    </w:lvl>
    <w:lvl w:ilvl="8" w:tplc="CB923948">
      <w:numFmt w:val="decimal"/>
      <w:lvlText w:val=""/>
      <w:lvlJc w:val="left"/>
    </w:lvl>
  </w:abstractNum>
  <w:abstractNum w:abstractNumId="19">
    <w:nsid w:val="721DA317"/>
    <w:multiLevelType w:val="hybridMultilevel"/>
    <w:tmpl w:val="BBA8BD98"/>
    <w:lvl w:ilvl="0" w:tplc="1BE6A51A">
      <w:start w:val="2"/>
      <w:numFmt w:val="decimal"/>
      <w:lvlText w:val="%1."/>
      <w:lvlJc w:val="left"/>
    </w:lvl>
    <w:lvl w:ilvl="1" w:tplc="6A666C76">
      <w:numFmt w:val="decimal"/>
      <w:lvlText w:val=""/>
      <w:lvlJc w:val="left"/>
    </w:lvl>
    <w:lvl w:ilvl="2" w:tplc="8604C40E">
      <w:numFmt w:val="decimal"/>
      <w:lvlText w:val=""/>
      <w:lvlJc w:val="left"/>
    </w:lvl>
    <w:lvl w:ilvl="3" w:tplc="E358256A">
      <w:numFmt w:val="decimal"/>
      <w:lvlText w:val=""/>
      <w:lvlJc w:val="left"/>
    </w:lvl>
    <w:lvl w:ilvl="4" w:tplc="AAFCF6CA">
      <w:numFmt w:val="decimal"/>
      <w:lvlText w:val=""/>
      <w:lvlJc w:val="left"/>
    </w:lvl>
    <w:lvl w:ilvl="5" w:tplc="3F8C4664">
      <w:numFmt w:val="decimal"/>
      <w:lvlText w:val=""/>
      <w:lvlJc w:val="left"/>
    </w:lvl>
    <w:lvl w:ilvl="6" w:tplc="B96C0D78">
      <w:numFmt w:val="decimal"/>
      <w:lvlText w:val=""/>
      <w:lvlJc w:val="left"/>
    </w:lvl>
    <w:lvl w:ilvl="7" w:tplc="32B81946">
      <w:numFmt w:val="decimal"/>
      <w:lvlText w:val=""/>
      <w:lvlJc w:val="left"/>
    </w:lvl>
    <w:lvl w:ilvl="8" w:tplc="0F7A1A60">
      <w:numFmt w:val="decimal"/>
      <w:lvlText w:val=""/>
      <w:lvlJc w:val="left"/>
    </w:lvl>
  </w:abstractNum>
  <w:abstractNum w:abstractNumId="20">
    <w:nsid w:val="7C83E458"/>
    <w:multiLevelType w:val="hybridMultilevel"/>
    <w:tmpl w:val="69B82FC8"/>
    <w:lvl w:ilvl="0" w:tplc="762849FC">
      <w:start w:val="1"/>
      <w:numFmt w:val="decimal"/>
      <w:lvlText w:val="%1."/>
      <w:lvlJc w:val="left"/>
    </w:lvl>
    <w:lvl w:ilvl="1" w:tplc="CAC0BBC0">
      <w:numFmt w:val="decimal"/>
      <w:lvlText w:val=""/>
      <w:lvlJc w:val="left"/>
    </w:lvl>
    <w:lvl w:ilvl="2" w:tplc="474EDB44">
      <w:numFmt w:val="decimal"/>
      <w:lvlText w:val=""/>
      <w:lvlJc w:val="left"/>
    </w:lvl>
    <w:lvl w:ilvl="3" w:tplc="71F2EDE8">
      <w:numFmt w:val="decimal"/>
      <w:lvlText w:val=""/>
      <w:lvlJc w:val="left"/>
    </w:lvl>
    <w:lvl w:ilvl="4" w:tplc="7B9458B8">
      <w:numFmt w:val="decimal"/>
      <w:lvlText w:val=""/>
      <w:lvlJc w:val="left"/>
    </w:lvl>
    <w:lvl w:ilvl="5" w:tplc="12D829CC">
      <w:numFmt w:val="decimal"/>
      <w:lvlText w:val=""/>
      <w:lvlJc w:val="left"/>
    </w:lvl>
    <w:lvl w:ilvl="6" w:tplc="F07082CE">
      <w:numFmt w:val="decimal"/>
      <w:lvlText w:val=""/>
      <w:lvlJc w:val="left"/>
    </w:lvl>
    <w:lvl w:ilvl="7" w:tplc="BAF6E518">
      <w:numFmt w:val="decimal"/>
      <w:lvlText w:val=""/>
      <w:lvlJc w:val="left"/>
    </w:lvl>
    <w:lvl w:ilvl="8" w:tplc="66F2CDFC">
      <w:numFmt w:val="decimal"/>
      <w:lvlText w:val=""/>
      <w:lvlJc w:val="left"/>
    </w:lvl>
  </w:abstractNum>
  <w:abstractNum w:abstractNumId="21">
    <w:nsid w:val="7FDCC233"/>
    <w:multiLevelType w:val="hybridMultilevel"/>
    <w:tmpl w:val="B1FA4236"/>
    <w:lvl w:ilvl="0" w:tplc="80E0B620">
      <w:start w:val="2"/>
      <w:numFmt w:val="decimal"/>
      <w:lvlText w:val="%1."/>
      <w:lvlJc w:val="left"/>
    </w:lvl>
    <w:lvl w:ilvl="1" w:tplc="756ADFB0">
      <w:numFmt w:val="decimal"/>
      <w:lvlText w:val=""/>
      <w:lvlJc w:val="left"/>
    </w:lvl>
    <w:lvl w:ilvl="2" w:tplc="07E0612C">
      <w:numFmt w:val="decimal"/>
      <w:lvlText w:val=""/>
      <w:lvlJc w:val="left"/>
    </w:lvl>
    <w:lvl w:ilvl="3" w:tplc="2E82781C">
      <w:numFmt w:val="decimal"/>
      <w:lvlText w:val=""/>
      <w:lvlJc w:val="left"/>
    </w:lvl>
    <w:lvl w:ilvl="4" w:tplc="5C244906">
      <w:numFmt w:val="decimal"/>
      <w:lvlText w:val=""/>
      <w:lvlJc w:val="left"/>
    </w:lvl>
    <w:lvl w:ilvl="5" w:tplc="C9C2C1B2">
      <w:numFmt w:val="decimal"/>
      <w:lvlText w:val=""/>
      <w:lvlJc w:val="left"/>
    </w:lvl>
    <w:lvl w:ilvl="6" w:tplc="858CEC34">
      <w:numFmt w:val="decimal"/>
      <w:lvlText w:val=""/>
      <w:lvlJc w:val="left"/>
    </w:lvl>
    <w:lvl w:ilvl="7" w:tplc="158629FE">
      <w:numFmt w:val="decimal"/>
      <w:lvlText w:val=""/>
      <w:lvlJc w:val="left"/>
    </w:lvl>
    <w:lvl w:ilvl="8" w:tplc="6D5A744C">
      <w:numFmt w:val="decimal"/>
      <w:lvlText w:val=""/>
      <w:lvlJc w:val="left"/>
    </w:lvl>
  </w:abstractNum>
  <w:num w:numId="1">
    <w:abstractNumId w:val="2"/>
  </w:num>
  <w:num w:numId="2">
    <w:abstractNumId w:val="17"/>
  </w:num>
  <w:num w:numId="3">
    <w:abstractNumId w:val="3"/>
  </w:num>
  <w:num w:numId="4">
    <w:abstractNumId w:val="8"/>
  </w:num>
  <w:num w:numId="5">
    <w:abstractNumId w:val="1"/>
  </w:num>
  <w:num w:numId="6">
    <w:abstractNumId w:val="0"/>
  </w:num>
  <w:num w:numId="7">
    <w:abstractNumId w:val="21"/>
  </w:num>
  <w:num w:numId="8">
    <w:abstractNumId w:val="4"/>
  </w:num>
  <w:num w:numId="9">
    <w:abstractNumId w:val="10"/>
  </w:num>
  <w:num w:numId="10">
    <w:abstractNumId w:val="18"/>
  </w:num>
  <w:num w:numId="11">
    <w:abstractNumId w:val="13"/>
  </w:num>
  <w:num w:numId="12">
    <w:abstractNumId w:val="6"/>
  </w:num>
  <w:num w:numId="13">
    <w:abstractNumId w:val="14"/>
  </w:num>
  <w:num w:numId="14">
    <w:abstractNumId w:val="11"/>
  </w:num>
  <w:num w:numId="15">
    <w:abstractNumId w:val="9"/>
  </w:num>
  <w:num w:numId="16">
    <w:abstractNumId w:val="20"/>
  </w:num>
  <w:num w:numId="17">
    <w:abstractNumId w:val="5"/>
  </w:num>
  <w:num w:numId="18">
    <w:abstractNumId w:val="16"/>
  </w:num>
  <w:num w:numId="19">
    <w:abstractNumId w:val="12"/>
  </w:num>
  <w:num w:numId="20">
    <w:abstractNumId w:val="15"/>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C2"/>
    <w:rsid w:val="00042EB8"/>
    <w:rsid w:val="00251088"/>
    <w:rsid w:val="0035421C"/>
    <w:rsid w:val="00464636"/>
    <w:rsid w:val="004B01C2"/>
    <w:rsid w:val="004E5943"/>
    <w:rsid w:val="00564F01"/>
    <w:rsid w:val="0083774D"/>
    <w:rsid w:val="00912FFD"/>
    <w:rsid w:val="00B13137"/>
    <w:rsid w:val="00BB5362"/>
    <w:rsid w:val="00CA134B"/>
    <w:rsid w:val="00D44982"/>
    <w:rsid w:val="00D962F8"/>
    <w:rsid w:val="00E0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F01"/>
    <w:pPr>
      <w:ind w:left="720"/>
      <w:contextualSpacing/>
    </w:pPr>
  </w:style>
  <w:style w:type="paragraph" w:styleId="Zhlav">
    <w:name w:val="header"/>
    <w:basedOn w:val="Normln"/>
    <w:link w:val="ZhlavChar"/>
    <w:uiPriority w:val="99"/>
    <w:unhideWhenUsed/>
    <w:rsid w:val="0035421C"/>
    <w:pPr>
      <w:tabs>
        <w:tab w:val="center" w:pos="4536"/>
        <w:tab w:val="right" w:pos="9072"/>
      </w:tabs>
    </w:pPr>
  </w:style>
  <w:style w:type="character" w:customStyle="1" w:styleId="ZhlavChar">
    <w:name w:val="Záhlaví Char"/>
    <w:basedOn w:val="Standardnpsmoodstavce"/>
    <w:link w:val="Zhlav"/>
    <w:uiPriority w:val="99"/>
    <w:rsid w:val="0035421C"/>
  </w:style>
  <w:style w:type="paragraph" w:styleId="Zpat">
    <w:name w:val="footer"/>
    <w:basedOn w:val="Normln"/>
    <w:link w:val="ZpatChar"/>
    <w:uiPriority w:val="99"/>
    <w:unhideWhenUsed/>
    <w:rsid w:val="0035421C"/>
    <w:pPr>
      <w:tabs>
        <w:tab w:val="center" w:pos="4536"/>
        <w:tab w:val="right" w:pos="9072"/>
      </w:tabs>
    </w:pPr>
  </w:style>
  <w:style w:type="character" w:customStyle="1" w:styleId="ZpatChar">
    <w:name w:val="Zápatí Char"/>
    <w:basedOn w:val="Standardnpsmoodstavce"/>
    <w:link w:val="Zpat"/>
    <w:uiPriority w:val="99"/>
    <w:rsid w:val="0035421C"/>
  </w:style>
  <w:style w:type="paragraph" w:styleId="Textbubliny">
    <w:name w:val="Balloon Text"/>
    <w:basedOn w:val="Normln"/>
    <w:link w:val="TextbublinyChar"/>
    <w:uiPriority w:val="99"/>
    <w:semiHidden/>
    <w:unhideWhenUsed/>
    <w:rsid w:val="0035421C"/>
    <w:rPr>
      <w:rFonts w:ascii="Tahoma" w:hAnsi="Tahoma" w:cs="Tahoma"/>
      <w:sz w:val="16"/>
      <w:szCs w:val="16"/>
    </w:rPr>
  </w:style>
  <w:style w:type="character" w:customStyle="1" w:styleId="TextbublinyChar">
    <w:name w:val="Text bubliny Char"/>
    <w:basedOn w:val="Standardnpsmoodstavce"/>
    <w:link w:val="Textbubliny"/>
    <w:uiPriority w:val="99"/>
    <w:semiHidden/>
    <w:rsid w:val="00354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F01"/>
    <w:pPr>
      <w:ind w:left="720"/>
      <w:contextualSpacing/>
    </w:pPr>
  </w:style>
  <w:style w:type="paragraph" w:styleId="Zhlav">
    <w:name w:val="header"/>
    <w:basedOn w:val="Normln"/>
    <w:link w:val="ZhlavChar"/>
    <w:uiPriority w:val="99"/>
    <w:unhideWhenUsed/>
    <w:rsid w:val="0035421C"/>
    <w:pPr>
      <w:tabs>
        <w:tab w:val="center" w:pos="4536"/>
        <w:tab w:val="right" w:pos="9072"/>
      </w:tabs>
    </w:pPr>
  </w:style>
  <w:style w:type="character" w:customStyle="1" w:styleId="ZhlavChar">
    <w:name w:val="Záhlaví Char"/>
    <w:basedOn w:val="Standardnpsmoodstavce"/>
    <w:link w:val="Zhlav"/>
    <w:uiPriority w:val="99"/>
    <w:rsid w:val="0035421C"/>
  </w:style>
  <w:style w:type="paragraph" w:styleId="Zpat">
    <w:name w:val="footer"/>
    <w:basedOn w:val="Normln"/>
    <w:link w:val="ZpatChar"/>
    <w:uiPriority w:val="99"/>
    <w:unhideWhenUsed/>
    <w:rsid w:val="0035421C"/>
    <w:pPr>
      <w:tabs>
        <w:tab w:val="center" w:pos="4536"/>
        <w:tab w:val="right" w:pos="9072"/>
      </w:tabs>
    </w:pPr>
  </w:style>
  <w:style w:type="character" w:customStyle="1" w:styleId="ZpatChar">
    <w:name w:val="Zápatí Char"/>
    <w:basedOn w:val="Standardnpsmoodstavce"/>
    <w:link w:val="Zpat"/>
    <w:uiPriority w:val="99"/>
    <w:rsid w:val="0035421C"/>
  </w:style>
  <w:style w:type="paragraph" w:styleId="Textbubliny">
    <w:name w:val="Balloon Text"/>
    <w:basedOn w:val="Normln"/>
    <w:link w:val="TextbublinyChar"/>
    <w:uiPriority w:val="99"/>
    <w:semiHidden/>
    <w:unhideWhenUsed/>
    <w:rsid w:val="0035421C"/>
    <w:rPr>
      <w:rFonts w:ascii="Tahoma" w:hAnsi="Tahoma" w:cs="Tahoma"/>
      <w:sz w:val="16"/>
      <w:szCs w:val="16"/>
    </w:rPr>
  </w:style>
  <w:style w:type="character" w:customStyle="1" w:styleId="TextbublinyChar">
    <w:name w:val="Text bubliny Char"/>
    <w:basedOn w:val="Standardnpsmoodstavce"/>
    <w:link w:val="Textbubliny"/>
    <w:uiPriority w:val="99"/>
    <w:semiHidden/>
    <w:rsid w:val="00354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8F36D083.dotm</Template>
  <TotalTime>84</TotalTime>
  <Pages>7</Pages>
  <Words>3292</Words>
  <Characters>19426</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Bláhová Jana</cp:lastModifiedBy>
  <cp:revision>9</cp:revision>
  <cp:lastPrinted>2019-11-05T09:26:00Z</cp:lastPrinted>
  <dcterms:created xsi:type="dcterms:W3CDTF">2019-11-01T11:51:00Z</dcterms:created>
  <dcterms:modified xsi:type="dcterms:W3CDTF">2019-11-05T14:05:00Z</dcterms:modified>
</cp:coreProperties>
</file>