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81" w:rsidRPr="00D810E1" w:rsidRDefault="00B30B81" w:rsidP="008149B7">
      <w:pPr>
        <w:pStyle w:val="TPTitul2"/>
      </w:pPr>
      <w:bookmarkStart w:id="0" w:name="_GoBack"/>
      <w:bookmarkEnd w:id="0"/>
    </w:p>
    <w:p w:rsidR="00C11439" w:rsidRPr="00D810E1" w:rsidRDefault="00C0604B" w:rsidP="008149B7">
      <w:pPr>
        <w:pStyle w:val="TPTitul2"/>
      </w:pPr>
      <w:r w:rsidRPr="00D810E1">
        <w:t xml:space="preserve">Příloha č. </w:t>
      </w:r>
      <w:r w:rsidR="00402B2E" w:rsidRPr="00D810E1">
        <w:t>3</w:t>
      </w:r>
      <w:r w:rsidRPr="00D810E1">
        <w:t xml:space="preserve"> </w:t>
      </w:r>
      <w:r w:rsidR="00505BF7" w:rsidRPr="00D810E1">
        <w:t>c</w:t>
      </w:r>
      <w:r w:rsidR="00C43B52" w:rsidRPr="00D810E1">
        <w:t>)</w:t>
      </w:r>
    </w:p>
    <w:p w:rsidR="00C43B52" w:rsidRPr="00D810E1" w:rsidRDefault="009E4AF6" w:rsidP="008149B7">
      <w:pPr>
        <w:pStyle w:val="TPTitul1"/>
        <w:rPr>
          <w:caps/>
        </w:rPr>
      </w:pPr>
      <w:r w:rsidRPr="00D810E1">
        <w:rPr>
          <w:caps/>
        </w:rPr>
        <w:t>Zvláštní technické podmínky</w:t>
      </w:r>
    </w:p>
    <w:p w:rsidR="00C43B52" w:rsidRPr="00D810E1" w:rsidRDefault="00D37216" w:rsidP="008149B7">
      <w:pPr>
        <w:pStyle w:val="TPTitul2"/>
        <w:rPr>
          <w:caps/>
        </w:rPr>
      </w:pPr>
      <w:r w:rsidRPr="00D810E1">
        <w:rPr>
          <w:caps/>
        </w:rPr>
        <w:t>Aktualizace</w:t>
      </w:r>
      <w:r w:rsidR="009E4AF6" w:rsidRPr="00D810E1">
        <w:rPr>
          <w:caps/>
        </w:rPr>
        <w:t xml:space="preserve"> </w:t>
      </w:r>
      <w:r w:rsidR="00805602" w:rsidRPr="00D810E1">
        <w:rPr>
          <w:caps/>
        </w:rPr>
        <w:t>přípravn</w:t>
      </w:r>
      <w:r w:rsidRPr="00D810E1">
        <w:rPr>
          <w:caps/>
        </w:rPr>
        <w:t>É</w:t>
      </w:r>
      <w:r w:rsidR="00805602" w:rsidRPr="00D810E1">
        <w:rPr>
          <w:caps/>
        </w:rPr>
        <w:t xml:space="preserve"> dokumentace </w:t>
      </w:r>
      <w:r w:rsidR="006F0818" w:rsidRPr="00D810E1">
        <w:rPr>
          <w:caps/>
        </w:rPr>
        <w:t xml:space="preserve">a Projektu </w:t>
      </w:r>
      <w:r w:rsidR="00805602" w:rsidRPr="00D810E1">
        <w:rPr>
          <w:caps/>
        </w:rPr>
        <w:t>stavby</w:t>
      </w:r>
      <w:r w:rsidR="006F0818" w:rsidRPr="00D810E1">
        <w:rPr>
          <w:caps/>
        </w:rPr>
        <w:t xml:space="preserve"> včetně povinných příloh záměru projektu a výkonu autorského dozoru a činnosti koordinátora BOZP v přípravě</w:t>
      </w:r>
      <w:r w:rsidR="00805602" w:rsidRPr="00D810E1">
        <w:rPr>
          <w:caps/>
        </w:rPr>
        <w:t xml:space="preserve"> </w:t>
      </w:r>
    </w:p>
    <w:p w:rsidR="00EE0323" w:rsidRPr="00D810E1" w:rsidRDefault="00EE0323" w:rsidP="008149B7">
      <w:pPr>
        <w:pStyle w:val="TPTitul2"/>
        <w:rPr>
          <w:caps/>
        </w:rPr>
      </w:pPr>
    </w:p>
    <w:p w:rsidR="00EE0323" w:rsidRPr="00D810E1" w:rsidRDefault="00EE0323" w:rsidP="008149B7">
      <w:pPr>
        <w:pStyle w:val="TPTitul2"/>
      </w:pPr>
    </w:p>
    <w:p w:rsidR="00C43B52" w:rsidRPr="00D810E1" w:rsidRDefault="009E4AF6" w:rsidP="008149B7">
      <w:pPr>
        <w:pStyle w:val="TPTitul2"/>
      </w:pPr>
      <w:r w:rsidRPr="00D810E1">
        <w:t>„</w:t>
      </w:r>
      <w:r w:rsidR="00BF09F4" w:rsidRPr="00D810E1">
        <w:t>TOA POINT NRZO Tanvald-zastávka, Domažlice-město, Plzeň-zastávka, Mirošovice u Prahy, Sázava-Černé Budy</w:t>
      </w:r>
      <w:r w:rsidRPr="00D810E1">
        <w:t>“</w:t>
      </w:r>
    </w:p>
    <w:p w:rsidR="00D37216" w:rsidRPr="00D810E1" w:rsidRDefault="00D37216" w:rsidP="008149B7">
      <w:pPr>
        <w:pStyle w:val="TPTitul2"/>
      </w:pPr>
      <w:r w:rsidRPr="00D810E1">
        <w:t>a</w:t>
      </w:r>
    </w:p>
    <w:p w:rsidR="00D37216" w:rsidRPr="00D810E1" w:rsidRDefault="00D37216" w:rsidP="008149B7">
      <w:pPr>
        <w:pStyle w:val="TPTitul2"/>
      </w:pPr>
      <w:r w:rsidRPr="00D810E1">
        <w:t>„</w:t>
      </w:r>
      <w:r w:rsidR="00BF09F4" w:rsidRPr="00D810E1">
        <w:t>TOA POINT NRZO Turnov-město, Křivoklát</w:t>
      </w:r>
      <w:r w:rsidRPr="00D810E1">
        <w:t>“</w:t>
      </w:r>
    </w:p>
    <w:p w:rsidR="00BC400B" w:rsidRPr="00D810E1" w:rsidRDefault="00BC400B" w:rsidP="008149B7">
      <w:pPr>
        <w:pStyle w:val="TPTitul2"/>
      </w:pPr>
    </w:p>
    <w:p w:rsidR="002D5951" w:rsidRPr="00D810E1" w:rsidRDefault="002D5951" w:rsidP="008149B7">
      <w:pPr>
        <w:pStyle w:val="TPTitul2"/>
      </w:pPr>
    </w:p>
    <w:p w:rsidR="00BC400B" w:rsidRPr="00D810E1" w:rsidRDefault="00BC400B" w:rsidP="00DB3714">
      <w:pPr>
        <w:pStyle w:val="TPTitul3"/>
      </w:pPr>
    </w:p>
    <w:p w:rsidR="00DB3714" w:rsidRPr="00D810E1" w:rsidRDefault="00BC400B" w:rsidP="009E4AF6">
      <w:pPr>
        <w:pStyle w:val="TPTitul3"/>
        <w:tabs>
          <w:tab w:val="left" w:pos="1985"/>
        </w:tabs>
      </w:pPr>
      <w:r w:rsidRPr="00D810E1">
        <w:t>Datum vydání:</w:t>
      </w:r>
      <w:r w:rsidR="002D5951" w:rsidRPr="00D810E1">
        <w:t xml:space="preserve"> </w:t>
      </w:r>
      <w:r w:rsidR="002D5951" w:rsidRPr="00D810E1">
        <w:tab/>
      </w:r>
      <w:r w:rsidR="00BF09F4" w:rsidRPr="00D810E1">
        <w:t>13.06</w:t>
      </w:r>
      <w:r w:rsidR="00D37216" w:rsidRPr="00D810E1">
        <w:t>.</w:t>
      </w:r>
      <w:r w:rsidRPr="00D810E1">
        <w:t>201</w:t>
      </w:r>
      <w:r w:rsidR="00D37216" w:rsidRPr="00D810E1">
        <w:t>6</w:t>
      </w:r>
    </w:p>
    <w:p w:rsidR="008149B7" w:rsidRPr="00D810E1" w:rsidRDefault="008149B7" w:rsidP="00DB3714">
      <w:pPr>
        <w:sectPr w:rsidR="008149B7" w:rsidRPr="00D810E1" w:rsidSect="006E7BA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3799" w:right="1021" w:bottom="2126" w:left="1021" w:header="851" w:footer="556" w:gutter="340"/>
          <w:cols w:space="708"/>
          <w:titlePg/>
          <w:docGrid w:linePitch="360"/>
        </w:sectPr>
      </w:pPr>
    </w:p>
    <w:p w:rsidR="00B341CB" w:rsidRPr="00D810E1" w:rsidRDefault="00655BEB">
      <w:pPr>
        <w:pStyle w:val="Obsah1"/>
        <w:rPr>
          <w:rFonts w:eastAsia="Times New Roman"/>
          <w:b w:val="0"/>
          <w:bCs w:val="0"/>
          <w:caps w:val="0"/>
          <w:noProof/>
          <w:sz w:val="22"/>
          <w:szCs w:val="22"/>
          <w:lang w:eastAsia="cs-CZ"/>
        </w:rPr>
      </w:pPr>
      <w:r w:rsidRPr="00D810E1">
        <w:rPr>
          <w:rFonts w:cs="Arial"/>
        </w:rPr>
        <w:lastRenderedPageBreak/>
        <w:fldChar w:fldCharType="begin"/>
      </w:r>
      <w:r w:rsidRPr="00D810E1">
        <w:rPr>
          <w:rFonts w:cs="Arial"/>
        </w:rPr>
        <w:instrText xml:space="preserve"> TOC \o "1-2" \h \z \u </w:instrText>
      </w:r>
      <w:r w:rsidRPr="00D810E1">
        <w:rPr>
          <w:rFonts w:cs="Arial"/>
        </w:rPr>
        <w:fldChar w:fldCharType="separate"/>
      </w:r>
      <w:hyperlink w:anchor="_Toc448756561" w:history="1">
        <w:r w:rsidR="00B341CB" w:rsidRPr="00D810E1">
          <w:rPr>
            <w:rStyle w:val="Hypertextovodkaz"/>
            <w:noProof/>
            <w:color w:val="auto"/>
          </w:rPr>
          <w:t>1.</w:t>
        </w:r>
        <w:r w:rsidR="00B341CB" w:rsidRPr="00D810E1">
          <w:rPr>
            <w:rFonts w:eastAsia="Times New Roman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B341CB" w:rsidRPr="00D810E1">
          <w:rPr>
            <w:rStyle w:val="Hypertextovodkaz"/>
            <w:noProof/>
            <w:color w:val="auto"/>
          </w:rPr>
          <w:t>Specifikace předmětu díla</w:t>
        </w:r>
        <w:r w:rsidR="00B341CB" w:rsidRPr="00D810E1">
          <w:rPr>
            <w:noProof/>
            <w:webHidden/>
          </w:rPr>
          <w:tab/>
        </w:r>
        <w:r w:rsidR="00B341CB" w:rsidRPr="00D810E1">
          <w:rPr>
            <w:noProof/>
            <w:webHidden/>
          </w:rPr>
          <w:fldChar w:fldCharType="begin"/>
        </w:r>
        <w:r w:rsidR="00B341CB" w:rsidRPr="00D810E1">
          <w:rPr>
            <w:noProof/>
            <w:webHidden/>
          </w:rPr>
          <w:instrText xml:space="preserve"> PAGEREF _Toc448756561 \h </w:instrText>
        </w:r>
        <w:r w:rsidR="00B341CB" w:rsidRPr="00D810E1">
          <w:rPr>
            <w:noProof/>
            <w:webHidden/>
          </w:rPr>
        </w:r>
        <w:r w:rsidR="00B341CB"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3</w:t>
        </w:r>
        <w:r w:rsidR="00B341CB"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2"/>
        <w:rPr>
          <w:rFonts w:eastAsia="Times New Roman"/>
          <w:smallCaps w:val="0"/>
          <w:noProof/>
          <w:sz w:val="22"/>
          <w:szCs w:val="22"/>
          <w:lang w:eastAsia="cs-CZ"/>
        </w:rPr>
      </w:pPr>
      <w:hyperlink w:anchor="_Toc448756562" w:history="1">
        <w:r w:rsidRPr="00D810E1">
          <w:rPr>
            <w:rStyle w:val="Hypertextovodkaz"/>
            <w:noProof/>
            <w:color w:val="auto"/>
          </w:rPr>
          <w:t>1.1.</w:t>
        </w:r>
        <w:r w:rsidRPr="00D810E1">
          <w:rPr>
            <w:rFonts w:eastAsia="Times New Roman"/>
            <w:small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Předmět zadání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_Toc448756562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3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2"/>
        <w:rPr>
          <w:rFonts w:eastAsia="Times New Roman"/>
          <w:smallCaps w:val="0"/>
          <w:noProof/>
          <w:sz w:val="22"/>
          <w:szCs w:val="22"/>
          <w:lang w:eastAsia="cs-CZ"/>
        </w:rPr>
      </w:pPr>
      <w:hyperlink w:anchor="_Toc448756563" w:history="1">
        <w:r w:rsidRPr="00D810E1">
          <w:rPr>
            <w:rStyle w:val="Hypertextovodkaz"/>
            <w:noProof/>
            <w:color w:val="auto"/>
          </w:rPr>
          <w:t>1.2.</w:t>
        </w:r>
        <w:r w:rsidRPr="00D810E1">
          <w:rPr>
            <w:rFonts w:eastAsia="Times New Roman"/>
            <w:small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Hlavní cíle stavby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_Toc448756563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3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2"/>
        <w:rPr>
          <w:rFonts w:eastAsia="Times New Roman"/>
          <w:smallCaps w:val="0"/>
          <w:noProof/>
          <w:sz w:val="22"/>
          <w:szCs w:val="22"/>
          <w:lang w:eastAsia="cs-CZ"/>
        </w:rPr>
      </w:pPr>
      <w:hyperlink w:anchor="_Toc448756564" w:history="1">
        <w:r w:rsidRPr="00D810E1">
          <w:rPr>
            <w:rStyle w:val="Hypertextovodkaz"/>
            <w:noProof/>
            <w:color w:val="auto"/>
          </w:rPr>
          <w:t>1.3.</w:t>
        </w:r>
        <w:r w:rsidRPr="00D810E1">
          <w:rPr>
            <w:rFonts w:eastAsia="Times New Roman"/>
            <w:small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Místo stavby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_Toc448756564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3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2"/>
        <w:rPr>
          <w:rFonts w:eastAsia="Times New Roman"/>
          <w:smallCaps w:val="0"/>
          <w:noProof/>
          <w:sz w:val="22"/>
          <w:szCs w:val="22"/>
          <w:lang w:eastAsia="cs-CZ"/>
        </w:rPr>
      </w:pPr>
      <w:hyperlink w:anchor="_Toc448756565" w:history="1">
        <w:r w:rsidRPr="00D810E1">
          <w:rPr>
            <w:rStyle w:val="Hypertextovodkaz"/>
            <w:noProof/>
            <w:color w:val="auto"/>
          </w:rPr>
          <w:t>1.4.</w:t>
        </w:r>
        <w:r w:rsidRPr="00D810E1">
          <w:rPr>
            <w:rFonts w:eastAsia="Times New Roman"/>
            <w:small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Základní charakteristika trati (nebo charakteristika objektu, zařízení)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_Toc448756565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3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1"/>
        <w:rPr>
          <w:rFonts w:eastAsia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48756566" w:history="1">
        <w:r w:rsidRPr="00D810E1">
          <w:rPr>
            <w:rStyle w:val="Hypertextovodkaz"/>
            <w:noProof/>
            <w:color w:val="auto"/>
          </w:rPr>
          <w:t>2.</w:t>
        </w:r>
        <w:r w:rsidRPr="00D810E1">
          <w:rPr>
            <w:rFonts w:eastAsia="Times New Roman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podklady pro zpracování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_Toc448756566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3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2"/>
        <w:rPr>
          <w:rFonts w:eastAsia="Times New Roman"/>
          <w:smallCaps w:val="0"/>
          <w:noProof/>
          <w:sz w:val="22"/>
          <w:szCs w:val="22"/>
          <w:lang w:eastAsia="cs-CZ"/>
        </w:rPr>
      </w:pPr>
      <w:hyperlink w:anchor="_Toc448756567" w:history="1">
        <w:r w:rsidRPr="00D810E1">
          <w:rPr>
            <w:rStyle w:val="Hypertextovodkaz"/>
            <w:noProof/>
            <w:color w:val="auto"/>
          </w:rPr>
          <w:t>2.1.</w:t>
        </w:r>
        <w:r w:rsidRPr="00D810E1">
          <w:rPr>
            <w:rFonts w:eastAsia="Times New Roman"/>
            <w:small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Závazné podklady pro zpracování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_Toc448756567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3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2"/>
        <w:rPr>
          <w:rFonts w:eastAsia="Times New Roman"/>
          <w:smallCaps w:val="0"/>
          <w:noProof/>
          <w:sz w:val="22"/>
          <w:szCs w:val="22"/>
          <w:lang w:eastAsia="cs-CZ"/>
        </w:rPr>
      </w:pPr>
      <w:hyperlink w:anchor="_Toc448756568" w:history="1">
        <w:r w:rsidRPr="00D810E1">
          <w:rPr>
            <w:rStyle w:val="Hypertextovodkaz"/>
            <w:noProof/>
            <w:color w:val="auto"/>
          </w:rPr>
          <w:t>2.2.</w:t>
        </w:r>
        <w:r w:rsidRPr="00D810E1">
          <w:rPr>
            <w:rFonts w:eastAsia="Times New Roman"/>
            <w:small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Ostatní podklady pro zpracování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_Toc448756568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4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1"/>
        <w:rPr>
          <w:rFonts w:eastAsia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48756569" w:history="1">
        <w:r w:rsidRPr="00D810E1">
          <w:rPr>
            <w:rStyle w:val="Hypertextovodkaz"/>
            <w:noProof/>
            <w:color w:val="auto"/>
          </w:rPr>
          <w:t>3.</w:t>
        </w:r>
        <w:r w:rsidRPr="00D810E1">
          <w:rPr>
            <w:rFonts w:eastAsia="Times New Roman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Koordinace s jinými stavbami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_Toc448756569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4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1"/>
        <w:rPr>
          <w:rFonts w:eastAsia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48756570" w:history="1">
        <w:r w:rsidRPr="00D810E1">
          <w:rPr>
            <w:rStyle w:val="Hypertextovodkaz"/>
            <w:noProof/>
            <w:color w:val="auto"/>
          </w:rPr>
          <w:t>4.</w:t>
        </w:r>
        <w:r w:rsidRPr="00D810E1">
          <w:rPr>
            <w:rFonts w:eastAsia="Times New Roman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Požadavky na technické řešení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_Toc448756570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4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2"/>
        <w:rPr>
          <w:rFonts w:eastAsia="Times New Roman"/>
          <w:smallCaps w:val="0"/>
          <w:noProof/>
          <w:sz w:val="22"/>
          <w:szCs w:val="22"/>
          <w:lang w:eastAsia="cs-CZ"/>
        </w:rPr>
      </w:pPr>
      <w:hyperlink w:anchor="_Toc448756571" w:history="1">
        <w:r w:rsidRPr="00D810E1">
          <w:rPr>
            <w:rStyle w:val="Hypertextovodkaz"/>
            <w:noProof/>
            <w:color w:val="auto"/>
          </w:rPr>
          <w:t>4.1.</w:t>
        </w:r>
        <w:r w:rsidRPr="00D810E1">
          <w:rPr>
            <w:rFonts w:eastAsia="Times New Roman"/>
            <w:small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Všeobecně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_Toc448756571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4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2"/>
        <w:rPr>
          <w:rFonts w:eastAsia="Times New Roman"/>
          <w:smallCaps w:val="0"/>
          <w:noProof/>
          <w:sz w:val="22"/>
          <w:szCs w:val="22"/>
          <w:lang w:eastAsia="cs-CZ"/>
        </w:rPr>
      </w:pPr>
      <w:hyperlink w:anchor="_Toc448756572" w:history="1">
        <w:r w:rsidRPr="00D810E1">
          <w:rPr>
            <w:rStyle w:val="Hypertextovodkaz"/>
            <w:noProof/>
            <w:color w:val="auto"/>
          </w:rPr>
          <w:t>4.2.</w:t>
        </w:r>
        <w:r w:rsidRPr="00D810E1">
          <w:rPr>
            <w:rFonts w:eastAsia="Times New Roman"/>
            <w:small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Organizace výstavby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_Toc448756572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4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2"/>
        <w:rPr>
          <w:rFonts w:eastAsia="Times New Roman"/>
          <w:smallCaps w:val="0"/>
          <w:noProof/>
          <w:sz w:val="22"/>
          <w:szCs w:val="22"/>
          <w:lang w:eastAsia="cs-CZ"/>
        </w:rPr>
      </w:pPr>
      <w:hyperlink w:anchor="_Toc448756579" w:history="1">
        <w:r w:rsidRPr="00D810E1">
          <w:rPr>
            <w:rStyle w:val="Hypertextovodkaz"/>
            <w:noProof/>
            <w:color w:val="auto"/>
          </w:rPr>
          <w:t>4.3.</w:t>
        </w:r>
        <w:r w:rsidRPr="00D810E1">
          <w:rPr>
            <w:rFonts w:eastAsia="Times New Roman"/>
            <w:small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Technické podklady a požadavky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_Toc448756579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4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2"/>
        <w:rPr>
          <w:rFonts w:eastAsia="Times New Roman"/>
          <w:smallCaps w:val="0"/>
          <w:noProof/>
          <w:sz w:val="22"/>
          <w:szCs w:val="22"/>
          <w:lang w:eastAsia="cs-CZ"/>
        </w:rPr>
      </w:pPr>
      <w:hyperlink w:anchor="_Toc448756580" w:history="1">
        <w:r w:rsidRPr="00D810E1">
          <w:rPr>
            <w:rStyle w:val="Hypertextovodkaz"/>
            <w:noProof/>
            <w:color w:val="auto"/>
          </w:rPr>
          <w:t>4.4.</w:t>
        </w:r>
        <w:r w:rsidRPr="00D810E1">
          <w:rPr>
            <w:rFonts w:eastAsia="Times New Roman"/>
            <w:small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Napájení výhybek a návěstidel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_Toc448756580 \h </w:instrText>
        </w:r>
        <w:r w:rsidRPr="00D810E1">
          <w:rPr>
            <w:noProof/>
            <w:webHidden/>
          </w:rPr>
          <w:fldChar w:fldCharType="separate"/>
        </w:r>
        <w:r w:rsidR="00C950A5">
          <w:rPr>
            <w:b/>
            <w:bCs/>
            <w:noProof/>
            <w:webHidden/>
          </w:rPr>
          <w:t>Chyba! Záložka není definována.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2"/>
        <w:rPr>
          <w:rFonts w:eastAsia="Times New Roman"/>
          <w:smallCaps w:val="0"/>
          <w:noProof/>
          <w:sz w:val="22"/>
          <w:szCs w:val="22"/>
          <w:lang w:eastAsia="cs-CZ"/>
        </w:rPr>
      </w:pPr>
      <w:hyperlink w:anchor="_Toc448756583" w:history="1">
        <w:r w:rsidRPr="00D810E1">
          <w:rPr>
            <w:rStyle w:val="Hypertextovodkaz"/>
            <w:noProof/>
            <w:color w:val="auto"/>
          </w:rPr>
          <w:t>4.5.</w:t>
        </w:r>
        <w:r w:rsidRPr="00D810E1">
          <w:rPr>
            <w:rFonts w:eastAsia="Times New Roman"/>
            <w:small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Doplnění dálkové diagnostiky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_Toc448756583 \h </w:instrText>
        </w:r>
        <w:r w:rsidRPr="00D810E1">
          <w:rPr>
            <w:noProof/>
            <w:webHidden/>
          </w:rPr>
          <w:fldChar w:fldCharType="separate"/>
        </w:r>
        <w:r w:rsidR="00C950A5">
          <w:rPr>
            <w:b/>
            <w:bCs/>
            <w:noProof/>
            <w:webHidden/>
          </w:rPr>
          <w:t>Chyba! Záložka není definována.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2"/>
        <w:rPr>
          <w:rFonts w:eastAsia="Times New Roman"/>
          <w:smallCaps w:val="0"/>
          <w:noProof/>
          <w:sz w:val="22"/>
          <w:szCs w:val="22"/>
          <w:lang w:eastAsia="cs-CZ"/>
        </w:rPr>
      </w:pPr>
      <w:hyperlink w:anchor="_Toc448756584" w:history="1">
        <w:r w:rsidRPr="00D810E1">
          <w:rPr>
            <w:rStyle w:val="Hypertextovodkaz"/>
            <w:noProof/>
            <w:color w:val="auto"/>
          </w:rPr>
          <w:t>4.6.</w:t>
        </w:r>
        <w:r w:rsidRPr="00D810E1">
          <w:rPr>
            <w:rFonts w:eastAsia="Times New Roman"/>
            <w:small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Životní prostředí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_Toc448756584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5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1"/>
        <w:rPr>
          <w:rFonts w:eastAsia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48756585" w:history="1">
        <w:r w:rsidRPr="00D810E1">
          <w:rPr>
            <w:rStyle w:val="Hypertextovodkaz"/>
            <w:noProof/>
            <w:color w:val="auto"/>
          </w:rPr>
          <w:t>5.</w:t>
        </w:r>
        <w:r w:rsidRPr="00D810E1">
          <w:rPr>
            <w:rFonts w:eastAsia="Times New Roman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GeOTECHNICKÉ, GEODETICKÉ A OSTATNÍ POŽADAVKY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_Toc448756585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6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1"/>
        <w:rPr>
          <w:rFonts w:eastAsia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48756586" w:history="1">
        <w:r w:rsidRPr="00D810E1">
          <w:rPr>
            <w:rStyle w:val="Hypertextovodkaz"/>
            <w:noProof/>
            <w:color w:val="auto"/>
          </w:rPr>
          <w:t>6.</w:t>
        </w:r>
        <w:r w:rsidRPr="00D810E1">
          <w:rPr>
            <w:rFonts w:eastAsia="Times New Roman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Specifické požadavky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_Toc448756586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7</w:t>
        </w:r>
        <w:r w:rsidRPr="00D810E1">
          <w:rPr>
            <w:noProof/>
            <w:webHidden/>
          </w:rPr>
          <w:fldChar w:fldCharType="end"/>
        </w:r>
      </w:hyperlink>
    </w:p>
    <w:p w:rsidR="00B341CB" w:rsidRPr="00D810E1" w:rsidRDefault="00B341CB">
      <w:pPr>
        <w:pStyle w:val="Obsah1"/>
        <w:rPr>
          <w:rFonts w:eastAsia="Times New Roman"/>
          <w:b w:val="0"/>
          <w:bCs w:val="0"/>
          <w:caps w:val="0"/>
          <w:noProof/>
          <w:sz w:val="22"/>
          <w:szCs w:val="22"/>
          <w:lang w:eastAsia="cs-CZ"/>
        </w:rPr>
      </w:pPr>
      <w:hyperlink w:anchor="_Toc448756587" w:history="1">
        <w:r w:rsidRPr="00D810E1">
          <w:rPr>
            <w:rStyle w:val="Hypertextovodkaz"/>
            <w:noProof/>
            <w:color w:val="auto"/>
          </w:rPr>
          <w:t>7.</w:t>
        </w:r>
        <w:r w:rsidRPr="00D810E1">
          <w:rPr>
            <w:rFonts w:eastAsia="Times New Roman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D810E1">
          <w:rPr>
            <w:rStyle w:val="Hypertextovodkaz"/>
            <w:noProof/>
            <w:color w:val="auto"/>
          </w:rPr>
          <w:t>Související dokumenty a předpisy</w:t>
        </w:r>
        <w:r w:rsidRPr="00D810E1">
          <w:rPr>
            <w:noProof/>
            <w:webHidden/>
          </w:rPr>
          <w:tab/>
        </w:r>
        <w:r w:rsidRPr="00D810E1">
          <w:rPr>
            <w:noProof/>
            <w:webHidden/>
          </w:rPr>
          <w:fldChar w:fldCharType="begin"/>
        </w:r>
        <w:r w:rsidRPr="00D810E1">
          <w:rPr>
            <w:noProof/>
            <w:webHidden/>
          </w:rPr>
          <w:instrText xml:space="preserve"> PAGEREF _Toc448756587 \h </w:instrText>
        </w:r>
        <w:r w:rsidRPr="00D810E1">
          <w:rPr>
            <w:noProof/>
            <w:webHidden/>
          </w:rPr>
        </w:r>
        <w:r w:rsidRPr="00D810E1">
          <w:rPr>
            <w:noProof/>
            <w:webHidden/>
          </w:rPr>
          <w:fldChar w:fldCharType="separate"/>
        </w:r>
        <w:r w:rsidR="00C950A5">
          <w:rPr>
            <w:noProof/>
            <w:webHidden/>
          </w:rPr>
          <w:t>7</w:t>
        </w:r>
        <w:r w:rsidRPr="00D810E1">
          <w:rPr>
            <w:noProof/>
            <w:webHidden/>
          </w:rPr>
          <w:fldChar w:fldCharType="end"/>
        </w:r>
      </w:hyperlink>
    </w:p>
    <w:p w:rsidR="00134105" w:rsidRPr="00D810E1" w:rsidRDefault="00655BEB" w:rsidP="007F329B">
      <w:pPr>
        <w:pStyle w:val="TPObsah1"/>
      </w:pPr>
      <w:r w:rsidRPr="00D810E1">
        <w:fldChar w:fldCharType="end"/>
      </w:r>
      <w:r w:rsidR="00E2063A" w:rsidRPr="00D810E1">
        <w:t xml:space="preserve"> </w:t>
      </w:r>
    </w:p>
    <w:p w:rsidR="00655BEB" w:rsidRPr="00D810E1" w:rsidRDefault="00655BEB" w:rsidP="007F329B">
      <w:pPr>
        <w:pStyle w:val="TPObsah1"/>
      </w:pPr>
    </w:p>
    <w:p w:rsidR="00655BEB" w:rsidRPr="00D810E1" w:rsidRDefault="00655BEB" w:rsidP="001A7D62">
      <w:pPr>
        <w:pStyle w:val="TPText-0neslovan"/>
      </w:pPr>
    </w:p>
    <w:p w:rsidR="001A7D62" w:rsidRPr="00D810E1" w:rsidRDefault="001A7D62" w:rsidP="001A7D62">
      <w:pPr>
        <w:pStyle w:val="TPText-0neslovan"/>
      </w:pPr>
    </w:p>
    <w:p w:rsidR="00C15322" w:rsidRPr="00D810E1" w:rsidRDefault="00C15322" w:rsidP="001A7D62">
      <w:pPr>
        <w:pStyle w:val="TPText-0neslovan"/>
      </w:pPr>
    </w:p>
    <w:p w:rsidR="00C15322" w:rsidRPr="00D810E1" w:rsidRDefault="00C15322" w:rsidP="001A7D62">
      <w:pPr>
        <w:pStyle w:val="TPText-0neslovan"/>
      </w:pPr>
    </w:p>
    <w:p w:rsidR="001A7D62" w:rsidRPr="00D810E1" w:rsidRDefault="001A7D62" w:rsidP="001A7D62">
      <w:pPr>
        <w:pStyle w:val="TPText-0neslovan"/>
      </w:pPr>
    </w:p>
    <w:p w:rsidR="002B5636" w:rsidRPr="00D810E1" w:rsidRDefault="005F0D14" w:rsidP="007C5AE1">
      <w:pPr>
        <w:pStyle w:val="TPNADPIS-1slovan"/>
      </w:pPr>
      <w:bookmarkStart w:id="1" w:name="_Toc412123266"/>
      <w:bookmarkStart w:id="2" w:name="_Toc412120515"/>
      <w:bookmarkStart w:id="3" w:name="_Toc412120570"/>
      <w:bookmarkStart w:id="4" w:name="_Toc412120620"/>
      <w:bookmarkStart w:id="5" w:name="_Toc412120669"/>
      <w:bookmarkStart w:id="6" w:name="_Toc412120718"/>
      <w:bookmarkStart w:id="7" w:name="_Toc412120764"/>
      <w:bookmarkStart w:id="8" w:name="_Toc412120813"/>
      <w:bookmarkStart w:id="9" w:name="_Toc412120868"/>
      <w:bookmarkStart w:id="10" w:name="_Toc412120920"/>
      <w:bookmarkStart w:id="11" w:name="_Toc412121179"/>
      <w:bookmarkStart w:id="12" w:name="_Toc412123267"/>
      <w:bookmarkStart w:id="13" w:name="_Toc397429846"/>
      <w:bookmarkStart w:id="14" w:name="_Toc412120516"/>
      <w:bookmarkStart w:id="15" w:name="_Toc412120571"/>
      <w:bookmarkStart w:id="16" w:name="_Toc412120621"/>
      <w:bookmarkStart w:id="17" w:name="_Toc412120670"/>
      <w:bookmarkStart w:id="18" w:name="_Toc412120719"/>
      <w:bookmarkStart w:id="19" w:name="_Toc412120765"/>
      <w:bookmarkStart w:id="20" w:name="_Toc412120814"/>
      <w:bookmarkStart w:id="21" w:name="_Toc412120869"/>
      <w:bookmarkStart w:id="22" w:name="_Toc412120921"/>
      <w:bookmarkStart w:id="23" w:name="_Toc412121180"/>
      <w:bookmarkStart w:id="24" w:name="_Toc412123268"/>
      <w:bookmarkStart w:id="25" w:name="_Toc412120517"/>
      <w:bookmarkStart w:id="26" w:name="_Toc412120572"/>
      <w:bookmarkStart w:id="27" w:name="_Toc412120622"/>
      <w:bookmarkStart w:id="28" w:name="_Toc412120671"/>
      <w:bookmarkStart w:id="29" w:name="_Toc412120720"/>
      <w:bookmarkStart w:id="30" w:name="_Toc412120766"/>
      <w:bookmarkStart w:id="31" w:name="_Toc412120815"/>
      <w:bookmarkStart w:id="32" w:name="_Toc412120870"/>
      <w:bookmarkStart w:id="33" w:name="_Toc412120922"/>
      <w:bookmarkStart w:id="34" w:name="_Toc412121181"/>
      <w:bookmarkStart w:id="35" w:name="_Toc41212326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D810E1">
        <w:br w:type="page"/>
      </w:r>
      <w:bookmarkStart w:id="36" w:name="_Toc389559699"/>
      <w:bookmarkStart w:id="37" w:name="_Toc397429847"/>
      <w:bookmarkStart w:id="38" w:name="_Toc409426314"/>
      <w:bookmarkStart w:id="39" w:name="_Toc448756561"/>
      <w:bookmarkEnd w:id="13"/>
      <w:r w:rsidR="002B5636" w:rsidRPr="00D810E1">
        <w:lastRenderedPageBreak/>
        <w:t>Specifikace předmětu díla</w:t>
      </w:r>
      <w:bookmarkEnd w:id="39"/>
    </w:p>
    <w:p w:rsidR="00505BF7" w:rsidRPr="00D810E1" w:rsidRDefault="00C15322" w:rsidP="002B5636">
      <w:pPr>
        <w:pStyle w:val="TPNadpis-2slovan"/>
      </w:pPr>
      <w:bookmarkStart w:id="40" w:name="_Toc448756562"/>
      <w:r w:rsidRPr="00D810E1">
        <w:t>Předmět zadání</w:t>
      </w:r>
      <w:bookmarkEnd w:id="36"/>
      <w:bookmarkEnd w:id="37"/>
      <w:bookmarkEnd w:id="38"/>
      <w:bookmarkEnd w:id="40"/>
    </w:p>
    <w:p w:rsidR="00D608D1" w:rsidRPr="00D810E1" w:rsidRDefault="00D37216" w:rsidP="00BF09F4">
      <w:pPr>
        <w:pStyle w:val="TPText-1slovan"/>
      </w:pPr>
      <w:r w:rsidRPr="00D810E1">
        <w:t>Předmětem zakázky je zpracování přípravn</w:t>
      </w:r>
      <w:r w:rsidR="00866DF6" w:rsidRPr="00D810E1">
        <w:t>ých</w:t>
      </w:r>
      <w:r w:rsidRPr="00D810E1">
        <w:t xml:space="preserve"> dokumentac</w:t>
      </w:r>
      <w:r w:rsidR="00866DF6" w:rsidRPr="00D810E1">
        <w:t>í</w:t>
      </w:r>
      <w:r w:rsidRPr="00D810E1">
        <w:t xml:space="preserve"> včetně povinných příloh záměr</w:t>
      </w:r>
      <w:r w:rsidR="00866DF6" w:rsidRPr="00D810E1">
        <w:t>ů</w:t>
      </w:r>
      <w:r w:rsidRPr="00D810E1">
        <w:t xml:space="preserve"> projekt</w:t>
      </w:r>
      <w:r w:rsidR="00866DF6" w:rsidRPr="00D810E1">
        <w:t>ů</w:t>
      </w:r>
      <w:r w:rsidRPr="00D810E1">
        <w:t xml:space="preserve"> stav</w:t>
      </w:r>
      <w:r w:rsidR="00866DF6" w:rsidRPr="00D810E1">
        <w:t>e</w:t>
      </w:r>
      <w:r w:rsidRPr="00D810E1">
        <w:t>b</w:t>
      </w:r>
      <w:r w:rsidR="004C67E7" w:rsidRPr="00D810E1">
        <w:t xml:space="preserve"> a zpracování projektů staveb</w:t>
      </w:r>
      <w:r w:rsidR="00866DF6" w:rsidRPr="00D810E1">
        <w:t>: „</w:t>
      </w:r>
      <w:r w:rsidR="00BF09F4" w:rsidRPr="00D810E1">
        <w:rPr>
          <w:b/>
        </w:rPr>
        <w:t xml:space="preserve">TOA POINT NRZO Tanvald-zastávka, Domažlice-město, Plzeň-zastávka, Mirošovice u Prahy, Sázava-Černé Budy“ </w:t>
      </w:r>
      <w:r w:rsidR="00BF09F4" w:rsidRPr="00D810E1">
        <w:t>a</w:t>
      </w:r>
      <w:r w:rsidR="00BF09F4" w:rsidRPr="00D810E1">
        <w:rPr>
          <w:b/>
        </w:rPr>
        <w:t xml:space="preserve"> „TOA POINT NRZO Turnov-město, Křivoklát“</w:t>
      </w:r>
      <w:r w:rsidR="00866DF6" w:rsidRPr="00D810E1">
        <w:rPr>
          <w:b/>
        </w:rPr>
        <w:t>“.</w:t>
      </w:r>
    </w:p>
    <w:p w:rsidR="00866DF6" w:rsidRPr="00D810E1" w:rsidRDefault="00866DF6" w:rsidP="000D372F">
      <w:pPr>
        <w:pStyle w:val="TPText-1slovan"/>
        <w:ind w:hanging="594"/>
      </w:pPr>
      <w:r w:rsidRPr="00D810E1">
        <w:t>Jako podklad pro zpracování zakázky bude sloužit původní přípravná dokumentace stavby: „</w:t>
      </w:r>
      <w:r w:rsidR="00BF09F4" w:rsidRPr="00D810E1">
        <w:rPr>
          <w:b/>
        </w:rPr>
        <w:t>TOA POINT NRZO</w:t>
      </w:r>
      <w:r w:rsidRPr="00D810E1">
        <w:rPr>
          <w:b/>
        </w:rPr>
        <w:t xml:space="preserve">“ </w:t>
      </w:r>
      <w:r w:rsidRPr="00D810E1">
        <w:t>včetně povinných příloh záměru projektu.</w:t>
      </w:r>
    </w:p>
    <w:p w:rsidR="00161661" w:rsidRPr="00D810E1" w:rsidRDefault="00B36901" w:rsidP="000D372F">
      <w:pPr>
        <w:pStyle w:val="TPText-1slovan"/>
        <w:ind w:hanging="594"/>
      </w:pPr>
      <w:r w:rsidRPr="00D810E1">
        <w:t>Jednotlivé přípravné</w:t>
      </w:r>
      <w:r w:rsidR="00D962E6" w:rsidRPr="00D810E1">
        <w:t xml:space="preserve"> a projektové </w:t>
      </w:r>
      <w:r w:rsidRPr="00D810E1">
        <w:t>dokumentace budou řešit koncepci a rozsah stavby</w:t>
      </w:r>
      <w:r w:rsidR="00BA4F28" w:rsidRPr="00D810E1">
        <w:t xml:space="preserve"> včetně vlivů na životní prostředí</w:t>
      </w:r>
      <w:r w:rsidRPr="00D810E1">
        <w:t xml:space="preserve"> v rozsahu, který je dán Směrnicí</w:t>
      </w:r>
      <w:r w:rsidR="00BA4F28" w:rsidRPr="00D810E1">
        <w:t xml:space="preserve"> generálního ředitele SŽDC</w:t>
      </w:r>
      <w:r w:rsidRPr="00D810E1">
        <w:t xml:space="preserve"> č.11/2006.</w:t>
      </w:r>
    </w:p>
    <w:p w:rsidR="00B36901" w:rsidRPr="00D810E1" w:rsidRDefault="00B36901" w:rsidP="000D372F">
      <w:pPr>
        <w:pStyle w:val="TPText-1slovan"/>
        <w:ind w:hanging="594"/>
      </w:pPr>
      <w:r w:rsidRPr="00D810E1">
        <w:t xml:space="preserve">Dokumentace budou odpovídat požadavkům Stavebního zákona č.183/2006 Sb., </w:t>
      </w:r>
      <w:r w:rsidR="00021841" w:rsidRPr="00D810E1">
        <w:t>všech platných vyhlášek dotvářejících tento zákon, dále požadavkům Zákona o drahách č.266/94 Sb., a dalším souvisejícím zákonům a vyhláškám v platném znění, jakož i platným směrnicím SŽDC a předpisům ČD.</w:t>
      </w:r>
    </w:p>
    <w:p w:rsidR="0084313B" w:rsidRPr="00D810E1" w:rsidRDefault="00BA4F28" w:rsidP="000D372F">
      <w:pPr>
        <w:pStyle w:val="TPText-1slovan"/>
        <w:ind w:hanging="594"/>
      </w:pPr>
      <w:r w:rsidRPr="00D810E1">
        <w:t>Výkazy výměr jednotlivých provozních souborů a stavebních objektů musí být zpracovány dle Vyhlášky 230/2012.</w:t>
      </w:r>
    </w:p>
    <w:p w:rsidR="00BA4F28" w:rsidRPr="00D810E1" w:rsidRDefault="00D962E6" w:rsidP="000D372F">
      <w:pPr>
        <w:pStyle w:val="TPText-1slovan"/>
        <w:ind w:hanging="594"/>
      </w:pPr>
      <w:r w:rsidRPr="00D810E1">
        <w:t>Každá d</w:t>
      </w:r>
      <w:r w:rsidR="00BA4F28" w:rsidRPr="00D810E1">
        <w:t>okumentace bude obsahovat</w:t>
      </w:r>
      <w:r w:rsidRPr="00D810E1">
        <w:t xml:space="preserve"> úplnou a kompletní</w:t>
      </w:r>
      <w:r w:rsidR="00BA4F28" w:rsidRPr="00D810E1">
        <w:t xml:space="preserve"> </w:t>
      </w:r>
      <w:r w:rsidR="006F3FD5" w:rsidRPr="00D810E1">
        <w:t>dokladovou část (pro každou stavbu samostatnou), ve které budou soustředěna původní</w:t>
      </w:r>
      <w:r w:rsidRPr="00D810E1">
        <w:t xml:space="preserve"> platná</w:t>
      </w:r>
      <w:r w:rsidR="006F3FD5" w:rsidRPr="00D810E1">
        <w:t xml:space="preserve"> kladná vyjádření </w:t>
      </w:r>
      <w:r w:rsidR="00A76DC1" w:rsidRPr="00D810E1">
        <w:t>(</w:t>
      </w:r>
      <w:r w:rsidRPr="00D810E1">
        <w:t xml:space="preserve">případně </w:t>
      </w:r>
      <w:r w:rsidR="00A76DC1" w:rsidRPr="00D810E1">
        <w:t>obnoven</w:t>
      </w:r>
      <w:r w:rsidRPr="00D810E1">
        <w:t>á</w:t>
      </w:r>
      <w:r w:rsidR="00A76DC1" w:rsidRPr="00D810E1">
        <w:t xml:space="preserve"> propadl</w:t>
      </w:r>
      <w:r w:rsidRPr="00D810E1">
        <w:t>á</w:t>
      </w:r>
      <w:r w:rsidR="00A76DC1" w:rsidRPr="00D810E1">
        <w:t xml:space="preserve"> vyjádření) </w:t>
      </w:r>
      <w:r w:rsidR="006F3FD5" w:rsidRPr="00D810E1">
        <w:t>všech dotčených správců a vlastníků a ostatních organizací v rozsahu nutném pro schvalova</w:t>
      </w:r>
      <w:r w:rsidRPr="00D810E1">
        <w:t>cí řízení stavby v rámci  SŽDC a pro vydání stavebního povolení.</w:t>
      </w:r>
    </w:p>
    <w:p w:rsidR="00C610D0" w:rsidRPr="00D810E1" w:rsidRDefault="00C610D0" w:rsidP="000D372F">
      <w:pPr>
        <w:pStyle w:val="TPText-1slovan"/>
        <w:ind w:hanging="594"/>
      </w:pPr>
      <w:r w:rsidRPr="00D810E1">
        <w:t>V případě negativních vyjádření z původní PD, budou tyto připomínky zapracované bud v aktualizaci PD, nebo ve stupni Projekt stavby.</w:t>
      </w:r>
    </w:p>
    <w:p w:rsidR="00866DF6" w:rsidRPr="00D810E1" w:rsidRDefault="00866DF6" w:rsidP="00866DF6">
      <w:pPr>
        <w:pStyle w:val="TPText-1slovan"/>
        <w:numPr>
          <w:ilvl w:val="0"/>
          <w:numId w:val="0"/>
        </w:numPr>
        <w:ind w:left="1020"/>
      </w:pPr>
    </w:p>
    <w:p w:rsidR="00C15322" w:rsidRPr="00D810E1" w:rsidRDefault="00C15322" w:rsidP="002B5636">
      <w:pPr>
        <w:pStyle w:val="TPNadpis-2slovan"/>
      </w:pPr>
      <w:bookmarkStart w:id="41" w:name="_Toc448756563"/>
      <w:r w:rsidRPr="00D810E1">
        <w:t>Hlavní cíle stavby</w:t>
      </w:r>
      <w:bookmarkEnd w:id="41"/>
    </w:p>
    <w:p w:rsidR="00D608D1" w:rsidRPr="00D810E1" w:rsidRDefault="00161661" w:rsidP="00BF09F4">
      <w:pPr>
        <w:pStyle w:val="TPText-1slovan"/>
      </w:pPr>
      <w:r w:rsidRPr="00D810E1">
        <w:t xml:space="preserve">Hlavním cílem stavby je </w:t>
      </w:r>
      <w:r w:rsidR="00BF09F4" w:rsidRPr="00D810E1">
        <w:t>zlepšení veřejné infrastruktury na dopravních terminálech a na železnici, jak pro širokou veřejnost, tak pro rodiče s dětmi a především pro osoby se zdravotním postižením, pomocí výstavby nových nebo rekonstrukcí stávajících veřejných sociálních a hygienických zařízení.</w:t>
      </w:r>
    </w:p>
    <w:p w:rsidR="00C15322" w:rsidRPr="00D810E1" w:rsidRDefault="00C15322" w:rsidP="002B5636">
      <w:pPr>
        <w:pStyle w:val="TPNadpis-2slovan"/>
      </w:pPr>
      <w:bookmarkStart w:id="42" w:name="_Toc448756564"/>
      <w:r w:rsidRPr="00D810E1">
        <w:t>Místo stavby</w:t>
      </w:r>
      <w:bookmarkEnd w:id="42"/>
      <w:r w:rsidRPr="00D810E1">
        <w:t xml:space="preserve"> </w:t>
      </w:r>
    </w:p>
    <w:p w:rsidR="00D608D1" w:rsidRPr="00D810E1" w:rsidRDefault="00161661" w:rsidP="000D372F">
      <w:pPr>
        <w:pStyle w:val="TPText-1slovan"/>
        <w:ind w:hanging="594"/>
      </w:pPr>
      <w:r w:rsidRPr="00D810E1">
        <w:t xml:space="preserve">Stavba bude </w:t>
      </w:r>
      <w:r w:rsidR="001E7717" w:rsidRPr="00D810E1">
        <w:t>situována</w:t>
      </w:r>
      <w:r w:rsidRPr="00D810E1">
        <w:t xml:space="preserve"> v</w:t>
      </w:r>
      <w:r w:rsidR="00BF09F4" w:rsidRPr="00D810E1">
        <w:t> </w:t>
      </w:r>
      <w:r w:rsidRPr="00D810E1">
        <w:t>Plzeňském</w:t>
      </w:r>
      <w:r w:rsidR="00BF09F4" w:rsidRPr="00D810E1">
        <w:t>, Libereckém a Středo</w:t>
      </w:r>
      <w:r w:rsidRPr="00D810E1">
        <w:t>českém kraji</w:t>
      </w:r>
      <w:r w:rsidR="001E7717" w:rsidRPr="00D810E1">
        <w:t xml:space="preserve">, </w:t>
      </w:r>
      <w:r w:rsidRPr="00D810E1">
        <w:t>v</w:t>
      </w:r>
      <w:r w:rsidR="00244CF7" w:rsidRPr="00D810E1">
        <w:t> </w:t>
      </w:r>
      <w:r w:rsidRPr="00D810E1">
        <w:t>okrese</w:t>
      </w:r>
      <w:r w:rsidR="00244CF7" w:rsidRPr="00D810E1">
        <w:t>ch Plzeň, Domažlice, Tanvald, Turnov, Křivoklát, Benešov a Říčany</w:t>
      </w:r>
      <w:r w:rsidR="001E7717" w:rsidRPr="00D810E1">
        <w:t xml:space="preserve">, v katastrálním území </w:t>
      </w:r>
      <w:r w:rsidR="00244CF7" w:rsidRPr="00D810E1">
        <w:t>Plzeň, Domažlice, Tanvald, Turnov, Sázava, Křivoklát a Mirošov u Říčan.</w:t>
      </w:r>
    </w:p>
    <w:p w:rsidR="00C15322" w:rsidRPr="00D810E1" w:rsidRDefault="00C15322" w:rsidP="002B5636">
      <w:pPr>
        <w:pStyle w:val="TPNadpis-2slovan"/>
      </w:pPr>
      <w:bookmarkStart w:id="43" w:name="_Toc448756565"/>
      <w:r w:rsidRPr="00D810E1">
        <w:t>Základní charakteristika trati (nebo charakteristika objektu, zařízení)</w:t>
      </w:r>
      <w:bookmarkEnd w:id="43"/>
    </w:p>
    <w:p w:rsidR="001E7717" w:rsidRPr="00D810E1" w:rsidRDefault="00883227" w:rsidP="00883227">
      <w:pPr>
        <w:pStyle w:val="TPText-1slovan"/>
      </w:pPr>
      <w:r w:rsidRPr="00D810E1">
        <w:t xml:space="preserve">Stavba je situována na sedmi různých železničních stanicích nebo zastávkách a je umístěna v ochranném pásmu dráhy na pozemcích ve vlastnictví České republiky, s právem hospodaření SŽDC, s. o. Stavba dále zasahuje na pozemky města Plzeň a obce Mirošovice a na pozemky ve vlastnictví ČD a.s. </w:t>
      </w:r>
      <w:r w:rsidR="009551F7" w:rsidRPr="00D810E1">
        <w:t>Stavba se nachází na trat</w:t>
      </w:r>
      <w:r w:rsidRPr="00D810E1">
        <w:t>ích</w:t>
      </w:r>
      <w:r w:rsidR="009551F7" w:rsidRPr="00D810E1">
        <w:t xml:space="preserve"> </w:t>
      </w:r>
      <w:r w:rsidR="00A62AE8" w:rsidRPr="00D810E1">
        <w:t>Plzeň-Železná Ruda, Plzeň-Česká Kubice st. hr., Liberec-Tanvald, Jaroměř-Liberec, Benešov-Praha Vršovice, Světlá nad Sázavou-Čerčany a Beroun-Rakovník</w:t>
      </w:r>
      <w:r w:rsidR="00876884" w:rsidRPr="00D810E1">
        <w:t xml:space="preserve"> </w:t>
      </w:r>
      <w:r w:rsidRPr="00D810E1">
        <w:t>v</w:t>
      </w:r>
      <w:r w:rsidR="00762EB1" w:rsidRPr="00D810E1">
        <w:t> </w:t>
      </w:r>
      <w:r w:rsidR="00876884" w:rsidRPr="00D810E1">
        <w:t>TÚ</w:t>
      </w:r>
      <w:r w:rsidR="00762EB1" w:rsidRPr="00D810E1">
        <w:t>DU 036134, 030122, 167120,107110, 1731B1, 076112 a 170406.</w:t>
      </w:r>
    </w:p>
    <w:p w:rsidR="00AC5B56" w:rsidRPr="00D810E1" w:rsidRDefault="00B36901" w:rsidP="000D372F">
      <w:pPr>
        <w:pStyle w:val="TPText-1slovan"/>
        <w:ind w:hanging="594"/>
      </w:pPr>
      <w:r w:rsidRPr="00D810E1">
        <w:t>Oblast stavby je v působnosti</w:t>
      </w:r>
      <w:r w:rsidR="00AC5B56" w:rsidRPr="00D810E1">
        <w:t xml:space="preserve"> OŘ Plzeň</w:t>
      </w:r>
      <w:r w:rsidR="00762EB1" w:rsidRPr="00D810E1">
        <w:t>, OŘ Hradec Králové a OŘ Praha</w:t>
      </w:r>
      <w:r w:rsidR="00AC5B56" w:rsidRPr="00D810E1">
        <w:t>.</w:t>
      </w:r>
    </w:p>
    <w:p w:rsidR="00D608D1" w:rsidRPr="00D810E1" w:rsidRDefault="00D608D1" w:rsidP="001E7717">
      <w:pPr>
        <w:pStyle w:val="TPText-1slovan"/>
        <w:numPr>
          <w:ilvl w:val="0"/>
          <w:numId w:val="0"/>
        </w:numPr>
        <w:ind w:left="1020"/>
      </w:pPr>
    </w:p>
    <w:p w:rsidR="00C15322" w:rsidRPr="00D810E1" w:rsidRDefault="00C15322" w:rsidP="003409DA">
      <w:pPr>
        <w:pStyle w:val="TPNADPIS-1slovan"/>
        <w:ind w:left="1843" w:hanging="1843"/>
      </w:pPr>
      <w:bookmarkStart w:id="44" w:name="_Toc448756566"/>
      <w:r w:rsidRPr="00D810E1">
        <w:t>podklady pro zpracování</w:t>
      </w:r>
      <w:bookmarkEnd w:id="44"/>
    </w:p>
    <w:p w:rsidR="000D372F" w:rsidRPr="00D810E1" w:rsidRDefault="00D608D1" w:rsidP="000D372F">
      <w:pPr>
        <w:pStyle w:val="TPNadpis-2slovan"/>
      </w:pPr>
      <w:bookmarkStart w:id="45" w:name="_Toc448756567"/>
      <w:r w:rsidRPr="00D810E1">
        <w:t>Závazné podklady pro zpracování</w:t>
      </w:r>
      <w:bookmarkEnd w:id="45"/>
    </w:p>
    <w:p w:rsidR="00D608D1" w:rsidRPr="00D810E1" w:rsidRDefault="001A687F" w:rsidP="000D372F">
      <w:pPr>
        <w:pStyle w:val="TPText-1slovan"/>
        <w:ind w:hanging="594"/>
        <w:rPr>
          <w:b/>
        </w:rPr>
      </w:pPr>
      <w:r w:rsidRPr="00D810E1">
        <w:t xml:space="preserve">Podkladem pro zpracování zakázky je původní PD stavby </w:t>
      </w:r>
      <w:r w:rsidRPr="00D810E1">
        <w:rPr>
          <w:b/>
        </w:rPr>
        <w:t>„</w:t>
      </w:r>
      <w:r w:rsidR="00A62AE8" w:rsidRPr="00D810E1">
        <w:rPr>
          <w:b/>
        </w:rPr>
        <w:t>TOA POINT NRZO</w:t>
      </w:r>
      <w:r w:rsidRPr="00D810E1">
        <w:rPr>
          <w:b/>
        </w:rPr>
        <w:t xml:space="preserve">“  </w:t>
      </w:r>
      <w:r w:rsidRPr="00D810E1">
        <w:t xml:space="preserve">předaná investorovi </w:t>
      </w:r>
      <w:r w:rsidR="00A62AE8" w:rsidRPr="00D810E1">
        <w:t>30.04.2014</w:t>
      </w:r>
      <w:r w:rsidRPr="00D810E1">
        <w:t>.</w:t>
      </w:r>
    </w:p>
    <w:p w:rsidR="003409DA" w:rsidRPr="00D810E1" w:rsidRDefault="003409DA" w:rsidP="000D372F">
      <w:pPr>
        <w:pStyle w:val="TPText-1slovan"/>
        <w:ind w:hanging="594"/>
      </w:pPr>
      <w:r w:rsidRPr="00D810E1">
        <w:t>Všeobecné technické podmínky  VTP/PD/03/15 (součást zadávací dokumentace)</w:t>
      </w:r>
    </w:p>
    <w:p w:rsidR="00D962E6" w:rsidRPr="00D810E1" w:rsidRDefault="00D962E6" w:rsidP="00D962E6">
      <w:pPr>
        <w:pStyle w:val="TPText-1slovan"/>
        <w:ind w:hanging="594"/>
      </w:pPr>
      <w:r w:rsidRPr="00D810E1">
        <w:t>Všeobecné technické podmínky  VTP/P/03/15 (součást zadávací dokumentace)</w:t>
      </w:r>
    </w:p>
    <w:p w:rsidR="00D962E6" w:rsidRPr="00D810E1" w:rsidRDefault="00D962E6" w:rsidP="00D962E6">
      <w:pPr>
        <w:pStyle w:val="TPText-1slovan"/>
        <w:numPr>
          <w:ilvl w:val="0"/>
          <w:numId w:val="0"/>
        </w:numPr>
        <w:ind w:left="1020"/>
      </w:pPr>
    </w:p>
    <w:p w:rsidR="000D372F" w:rsidRPr="00D810E1" w:rsidRDefault="000D372F" w:rsidP="000D372F">
      <w:pPr>
        <w:pStyle w:val="TPNadpis-2slovan"/>
      </w:pPr>
      <w:bookmarkStart w:id="46" w:name="_Toc448756568"/>
      <w:r w:rsidRPr="00D810E1">
        <w:lastRenderedPageBreak/>
        <w:t>Ostatní podklady pro zpracování</w:t>
      </w:r>
      <w:bookmarkEnd w:id="46"/>
    </w:p>
    <w:p w:rsidR="00FC38BC" w:rsidRPr="00D810E1" w:rsidRDefault="00FC38BC" w:rsidP="00FC38BC">
      <w:pPr>
        <w:pStyle w:val="Odstavecseseznamem"/>
        <w:numPr>
          <w:ilvl w:val="0"/>
          <w:numId w:val="23"/>
        </w:numPr>
        <w:spacing w:before="80" w:after="0" w:line="240" w:lineRule="auto"/>
        <w:jc w:val="both"/>
        <w:rPr>
          <w:rFonts w:cs="Arial"/>
          <w:vanish/>
          <w:sz w:val="20"/>
        </w:rPr>
      </w:pPr>
    </w:p>
    <w:p w:rsidR="00FC38BC" w:rsidRPr="00D810E1" w:rsidRDefault="00FC38BC" w:rsidP="00FC38BC">
      <w:pPr>
        <w:pStyle w:val="Odstavecseseznamem"/>
        <w:numPr>
          <w:ilvl w:val="0"/>
          <w:numId w:val="23"/>
        </w:numPr>
        <w:spacing w:before="80" w:after="0" w:line="240" w:lineRule="auto"/>
        <w:jc w:val="both"/>
        <w:rPr>
          <w:rFonts w:cs="Arial"/>
          <w:vanish/>
          <w:sz w:val="20"/>
        </w:rPr>
      </w:pPr>
    </w:p>
    <w:p w:rsidR="00FC38BC" w:rsidRPr="00D810E1" w:rsidRDefault="00FC38BC" w:rsidP="00FC38BC">
      <w:pPr>
        <w:pStyle w:val="Odstavecseseznamem"/>
        <w:numPr>
          <w:ilvl w:val="1"/>
          <w:numId w:val="23"/>
        </w:numPr>
        <w:spacing w:before="80" w:after="0" w:line="240" w:lineRule="auto"/>
        <w:jc w:val="both"/>
        <w:rPr>
          <w:rFonts w:cs="Arial"/>
          <w:vanish/>
          <w:sz w:val="20"/>
        </w:rPr>
      </w:pPr>
    </w:p>
    <w:p w:rsidR="00FC38BC" w:rsidRPr="00D810E1" w:rsidRDefault="00FC38BC" w:rsidP="00FC38BC">
      <w:pPr>
        <w:pStyle w:val="Odstavecseseznamem"/>
        <w:numPr>
          <w:ilvl w:val="1"/>
          <w:numId w:val="23"/>
        </w:numPr>
        <w:spacing w:before="80" w:after="0" w:line="240" w:lineRule="auto"/>
        <w:jc w:val="both"/>
        <w:rPr>
          <w:rFonts w:cs="Arial"/>
          <w:vanish/>
          <w:sz w:val="20"/>
        </w:rPr>
      </w:pPr>
    </w:p>
    <w:p w:rsidR="00376E1E" w:rsidRPr="00D810E1" w:rsidRDefault="00376E1E" w:rsidP="00376E1E">
      <w:pPr>
        <w:pStyle w:val="TPText-1slovan"/>
        <w:numPr>
          <w:ilvl w:val="2"/>
          <w:numId w:val="23"/>
        </w:numPr>
        <w:ind w:left="993" w:hanging="567"/>
      </w:pPr>
      <w:r w:rsidRPr="00D810E1">
        <w:t>Geodetické a mapové podklady mohou být použity z předchozího stupně stavby (PD) kromě geodetických a mapových podkladů pro SO 01 Tanvald - zastávka. V roce 2015 byla zrealizována stavba „Rekonstrukce zastávky Tanvald na trati Liberec – Tanvald“ - SŽG poskytne výkres a seznam souřadnic z GDSPS této stavby. Zbylé části geodetické dokumentace jsou předmětem plnění a zhotovitel si je ocení.</w:t>
      </w:r>
    </w:p>
    <w:p w:rsidR="000D372F" w:rsidRPr="00D810E1" w:rsidRDefault="000D372F" w:rsidP="00FC38BC">
      <w:pPr>
        <w:pStyle w:val="TPText-1slovan"/>
        <w:numPr>
          <w:ilvl w:val="0"/>
          <w:numId w:val="0"/>
        </w:numPr>
        <w:ind w:left="2411"/>
      </w:pPr>
    </w:p>
    <w:p w:rsidR="000D372F" w:rsidRPr="00D810E1" w:rsidRDefault="00C15322" w:rsidP="000D372F">
      <w:pPr>
        <w:pStyle w:val="TPNADPIS-1slovan"/>
        <w:ind w:left="426" w:hanging="426"/>
      </w:pPr>
      <w:bookmarkStart w:id="47" w:name="_Toc448756569"/>
      <w:r w:rsidRPr="00D810E1">
        <w:t>Koordinace s jinými stavbami</w:t>
      </w:r>
      <w:bookmarkEnd w:id="47"/>
      <w:r w:rsidRPr="00D810E1">
        <w:t xml:space="preserve"> </w:t>
      </w:r>
    </w:p>
    <w:p w:rsidR="00D608D1" w:rsidRPr="00D810E1" w:rsidRDefault="001A687F" w:rsidP="000D372F">
      <w:pPr>
        <w:pStyle w:val="TPText-1slovan"/>
        <w:ind w:hanging="594"/>
      </w:pPr>
      <w:r w:rsidRPr="00D810E1">
        <w:t>Uvedené stavby nevyžadují koordinaci s jinými investičními stavbami.</w:t>
      </w:r>
    </w:p>
    <w:p w:rsidR="001A687F" w:rsidRPr="00D810E1" w:rsidRDefault="001A687F" w:rsidP="001A687F">
      <w:pPr>
        <w:pStyle w:val="TPText-1slovan"/>
        <w:numPr>
          <w:ilvl w:val="0"/>
          <w:numId w:val="0"/>
        </w:numPr>
        <w:ind w:left="1020"/>
      </w:pPr>
    </w:p>
    <w:p w:rsidR="00E907B8" w:rsidRPr="00D810E1" w:rsidRDefault="00E907B8" w:rsidP="001A687F">
      <w:pPr>
        <w:pStyle w:val="TPText-1slovan"/>
        <w:numPr>
          <w:ilvl w:val="0"/>
          <w:numId w:val="0"/>
        </w:numPr>
        <w:ind w:left="1020"/>
      </w:pPr>
    </w:p>
    <w:p w:rsidR="00C15322" w:rsidRPr="00D810E1" w:rsidRDefault="00C15322" w:rsidP="0077068C">
      <w:pPr>
        <w:pStyle w:val="TPNADPIS-1slovan"/>
      </w:pPr>
      <w:bookmarkStart w:id="48" w:name="_Toc448756570"/>
      <w:r w:rsidRPr="00D810E1">
        <w:t>Požadavky na technické řešení</w:t>
      </w:r>
      <w:bookmarkEnd w:id="48"/>
    </w:p>
    <w:p w:rsidR="008C0D6E" w:rsidRPr="00D810E1" w:rsidRDefault="008C0D6E" w:rsidP="008C0D6E">
      <w:pPr>
        <w:pStyle w:val="TPNadpis-2slovan"/>
      </w:pPr>
      <w:bookmarkStart w:id="49" w:name="_Toc448756571"/>
      <w:r w:rsidRPr="00D810E1">
        <w:t>Všeobecně</w:t>
      </w:r>
      <w:bookmarkEnd w:id="49"/>
    </w:p>
    <w:p w:rsidR="000D372F" w:rsidRPr="00D810E1" w:rsidRDefault="000D372F" w:rsidP="000D372F">
      <w:pPr>
        <w:pStyle w:val="TPText-1slovan"/>
        <w:ind w:hanging="594"/>
      </w:pPr>
      <w:r w:rsidRPr="00D810E1">
        <w:t>Práce projektanta bude ukončena resortním schválením díla</w:t>
      </w:r>
      <w:r w:rsidR="00F862E9" w:rsidRPr="00D810E1">
        <w:t>.</w:t>
      </w:r>
      <w:r w:rsidR="00594AF2" w:rsidRPr="00D810E1">
        <w:t xml:space="preserve"> </w:t>
      </w:r>
    </w:p>
    <w:p w:rsidR="000D372F" w:rsidRPr="00D810E1" w:rsidRDefault="000D372F" w:rsidP="000D372F">
      <w:pPr>
        <w:pStyle w:val="TPText-1slovan"/>
        <w:ind w:hanging="594"/>
      </w:pPr>
      <w:r w:rsidRPr="00D810E1">
        <w:t>Správní poplatky hradí zhotovitel a zatím to účelem si je ocení</w:t>
      </w:r>
      <w:r w:rsidR="00622213" w:rsidRPr="00D810E1">
        <w:t>.</w:t>
      </w:r>
    </w:p>
    <w:p w:rsidR="000D372F" w:rsidRPr="00D810E1" w:rsidRDefault="000D372F" w:rsidP="000D372F">
      <w:pPr>
        <w:pStyle w:val="TPText-1slovan"/>
        <w:ind w:hanging="594"/>
      </w:pPr>
      <w:r w:rsidRPr="00D810E1">
        <w:t>Výkazy výměr budou zpracovány v rozsahu dle vyhlášky č.230/2012 Sb. v platném znění.</w:t>
      </w:r>
    </w:p>
    <w:p w:rsidR="000D372F" w:rsidRPr="00D810E1" w:rsidRDefault="000D372F" w:rsidP="000D372F">
      <w:pPr>
        <w:pStyle w:val="TPText-1slovan"/>
        <w:ind w:hanging="594"/>
      </w:pPr>
      <w:r w:rsidRPr="00D810E1">
        <w:t>Souhrnné rozpočty a ekonomické hodnocení jednotlivých staveb předloží zhotovitel před dokončením ke kontrole investorovi.</w:t>
      </w:r>
    </w:p>
    <w:p w:rsidR="000D372F" w:rsidRPr="00D810E1" w:rsidRDefault="000D372F" w:rsidP="000D372F">
      <w:pPr>
        <w:pStyle w:val="TPText-1slovan"/>
        <w:ind w:hanging="594"/>
      </w:pPr>
      <w:r w:rsidRPr="00D810E1">
        <w:t xml:space="preserve"> Všechny podklady EH, rozpočt</w:t>
      </w:r>
      <w:r w:rsidR="00842197" w:rsidRPr="00D810E1">
        <w:t>ů</w:t>
      </w:r>
      <w:r w:rsidRPr="00D810E1">
        <w:t xml:space="preserve"> a CBA tabulek budou odevzdány v otevřené formě (*.xls</w:t>
      </w:r>
      <w:r w:rsidR="00F862E9" w:rsidRPr="00D810E1">
        <w:t>x</w:t>
      </w:r>
      <w:r w:rsidRPr="00D810E1">
        <w:t>, *.doc) i uzavřené formě (*.pdf).</w:t>
      </w:r>
    </w:p>
    <w:p w:rsidR="000D372F" w:rsidRPr="00D810E1" w:rsidRDefault="000D372F" w:rsidP="000D372F">
      <w:pPr>
        <w:pStyle w:val="TPText-1slovan"/>
        <w:ind w:hanging="594"/>
      </w:pPr>
      <w:r w:rsidRPr="00D810E1">
        <w:t>Projektant zapracuje zadavatelem odsouhlasené připomínky vzešlé ze stanovisek odborných složek SŽDC a ČD.</w:t>
      </w:r>
    </w:p>
    <w:p w:rsidR="00C33C6C" w:rsidRPr="00D810E1" w:rsidRDefault="00C33C6C" w:rsidP="00C33C6C">
      <w:pPr>
        <w:pStyle w:val="TPText-1slovan"/>
        <w:ind w:hanging="594"/>
      </w:pPr>
      <w:bookmarkStart w:id="50" w:name="_Toc448756572"/>
      <w:r w:rsidRPr="00D810E1">
        <w:t>Přílohy záměru projektu požadujeme zpracovat ve třech vyhotoveních. Přípravnou dokumentaci včetně dokladové části požadujeme zpracovat v 2 vyhotoveních a projekt stavby 6 vyhotoveních</w:t>
      </w:r>
      <w:r w:rsidR="00DA689D" w:rsidRPr="00D810E1">
        <w:t xml:space="preserve"> v tištěné podobě</w:t>
      </w:r>
      <w:r w:rsidRPr="00D810E1">
        <w:t xml:space="preserve">. Součástí zakázky je i předání dokumentace v digitální formě (podle opatření VŘ DDC č. j. 12/133/1998 a v souladu s prováděcím opatřením č. j. 2347/1999-O7 v platném znění). Pro potřeby připomínkového řízení bude </w:t>
      </w:r>
      <w:r w:rsidR="00DA689D" w:rsidRPr="00D810E1">
        <w:t xml:space="preserve">přípravná dokumentace a </w:t>
      </w:r>
      <w:r w:rsidRPr="00D810E1">
        <w:t>projekt stavby předložen též ve formátu *.pdf. Souhrnný rozpočet stavby a výkaz výměr budou předány též ve formátu *.xls</w:t>
      </w:r>
      <w:r w:rsidR="00CB70B9" w:rsidRPr="00D810E1">
        <w:t>x</w:t>
      </w:r>
      <w:r w:rsidRPr="00D810E1">
        <w:t>, *.xlm.</w:t>
      </w:r>
    </w:p>
    <w:p w:rsidR="00C15322" w:rsidRPr="00D810E1" w:rsidRDefault="00842197" w:rsidP="00D608D1">
      <w:pPr>
        <w:pStyle w:val="TPNadpis-2slovan"/>
      </w:pPr>
      <w:r w:rsidRPr="00D810E1">
        <w:t>Organizace výstavby</w:t>
      </w:r>
      <w:bookmarkEnd w:id="50"/>
    </w:p>
    <w:p w:rsidR="00842197" w:rsidRPr="00D810E1" w:rsidRDefault="00842197" w:rsidP="00622213">
      <w:pPr>
        <w:pStyle w:val="TPText-1slovan"/>
        <w:ind w:hanging="594"/>
      </w:pPr>
      <w:r w:rsidRPr="00D810E1">
        <w:t>Organizace výstavby bude určena v rámci zpracování projektové dokumentace.</w:t>
      </w:r>
    </w:p>
    <w:p w:rsidR="00622213" w:rsidRPr="00D810E1" w:rsidRDefault="00622213" w:rsidP="00622213">
      <w:pPr>
        <w:pStyle w:val="Odstavecseseznamem"/>
        <w:keepNext/>
        <w:numPr>
          <w:ilvl w:val="0"/>
          <w:numId w:val="20"/>
        </w:numPr>
        <w:tabs>
          <w:tab w:val="left" w:pos="1021"/>
          <w:tab w:val="left" w:pos="1276"/>
        </w:tabs>
        <w:spacing w:before="120" w:after="0" w:line="240" w:lineRule="auto"/>
        <w:jc w:val="both"/>
        <w:outlineLvl w:val="1"/>
        <w:rPr>
          <w:rFonts w:cs="Arial"/>
          <w:b/>
          <w:vanish/>
        </w:rPr>
      </w:pPr>
      <w:bookmarkStart w:id="51" w:name="_Toc436305443"/>
      <w:bookmarkStart w:id="52" w:name="_Toc440888239"/>
      <w:bookmarkStart w:id="53" w:name="_Toc448756573"/>
      <w:bookmarkEnd w:id="53"/>
    </w:p>
    <w:p w:rsidR="00622213" w:rsidRPr="00D810E1" w:rsidRDefault="00622213" w:rsidP="00622213">
      <w:pPr>
        <w:pStyle w:val="Odstavecseseznamem"/>
        <w:keepNext/>
        <w:numPr>
          <w:ilvl w:val="0"/>
          <w:numId w:val="20"/>
        </w:numPr>
        <w:tabs>
          <w:tab w:val="left" w:pos="1021"/>
          <w:tab w:val="left" w:pos="1276"/>
        </w:tabs>
        <w:spacing w:before="120" w:after="0" w:line="240" w:lineRule="auto"/>
        <w:jc w:val="both"/>
        <w:outlineLvl w:val="1"/>
        <w:rPr>
          <w:rFonts w:cs="Arial"/>
          <w:b/>
          <w:vanish/>
        </w:rPr>
      </w:pPr>
      <w:bookmarkStart w:id="54" w:name="_Toc448756574"/>
      <w:bookmarkEnd w:id="54"/>
    </w:p>
    <w:p w:rsidR="00622213" w:rsidRPr="00D810E1" w:rsidRDefault="00622213" w:rsidP="00622213">
      <w:pPr>
        <w:pStyle w:val="Odstavecseseznamem"/>
        <w:keepNext/>
        <w:numPr>
          <w:ilvl w:val="0"/>
          <w:numId w:val="20"/>
        </w:numPr>
        <w:tabs>
          <w:tab w:val="left" w:pos="1021"/>
          <w:tab w:val="left" w:pos="1276"/>
        </w:tabs>
        <w:spacing w:before="120" w:after="0" w:line="240" w:lineRule="auto"/>
        <w:jc w:val="both"/>
        <w:outlineLvl w:val="1"/>
        <w:rPr>
          <w:rFonts w:cs="Arial"/>
          <w:b/>
          <w:vanish/>
        </w:rPr>
      </w:pPr>
      <w:bookmarkStart w:id="55" w:name="_Toc448756575"/>
      <w:bookmarkEnd w:id="55"/>
    </w:p>
    <w:p w:rsidR="00622213" w:rsidRPr="00D810E1" w:rsidRDefault="00622213" w:rsidP="00622213">
      <w:pPr>
        <w:pStyle w:val="Odstavecseseznamem"/>
        <w:keepNext/>
        <w:numPr>
          <w:ilvl w:val="0"/>
          <w:numId w:val="20"/>
        </w:numPr>
        <w:tabs>
          <w:tab w:val="left" w:pos="1021"/>
          <w:tab w:val="left" w:pos="1276"/>
        </w:tabs>
        <w:spacing w:before="120" w:after="0" w:line="240" w:lineRule="auto"/>
        <w:jc w:val="both"/>
        <w:outlineLvl w:val="1"/>
        <w:rPr>
          <w:rFonts w:cs="Arial"/>
          <w:b/>
          <w:vanish/>
        </w:rPr>
      </w:pPr>
      <w:bookmarkStart w:id="56" w:name="_Toc448756576"/>
      <w:bookmarkEnd w:id="56"/>
    </w:p>
    <w:p w:rsidR="00622213" w:rsidRPr="00D810E1" w:rsidRDefault="00622213" w:rsidP="00622213">
      <w:pPr>
        <w:pStyle w:val="Odstavecseseznamem"/>
        <w:keepNext/>
        <w:numPr>
          <w:ilvl w:val="1"/>
          <w:numId w:val="20"/>
        </w:numPr>
        <w:tabs>
          <w:tab w:val="left" w:pos="1021"/>
          <w:tab w:val="left" w:pos="1276"/>
        </w:tabs>
        <w:spacing w:before="120" w:after="0" w:line="240" w:lineRule="auto"/>
        <w:jc w:val="both"/>
        <w:outlineLvl w:val="1"/>
        <w:rPr>
          <w:rFonts w:cs="Arial"/>
          <w:b/>
          <w:vanish/>
        </w:rPr>
      </w:pPr>
      <w:bookmarkStart w:id="57" w:name="_Toc448756577"/>
      <w:bookmarkEnd w:id="57"/>
    </w:p>
    <w:p w:rsidR="00622213" w:rsidRPr="00D810E1" w:rsidRDefault="00622213" w:rsidP="00622213">
      <w:pPr>
        <w:pStyle w:val="Odstavecseseznamem"/>
        <w:keepNext/>
        <w:numPr>
          <w:ilvl w:val="1"/>
          <w:numId w:val="20"/>
        </w:numPr>
        <w:tabs>
          <w:tab w:val="left" w:pos="1021"/>
          <w:tab w:val="left" w:pos="1276"/>
        </w:tabs>
        <w:spacing w:before="120" w:after="0" w:line="240" w:lineRule="auto"/>
        <w:jc w:val="both"/>
        <w:outlineLvl w:val="1"/>
        <w:rPr>
          <w:rFonts w:cs="Arial"/>
          <w:b/>
          <w:vanish/>
        </w:rPr>
      </w:pPr>
      <w:bookmarkStart w:id="58" w:name="_Toc448756578"/>
      <w:bookmarkEnd w:id="58"/>
    </w:p>
    <w:p w:rsidR="00622213" w:rsidRPr="00D810E1" w:rsidRDefault="00382955" w:rsidP="00382955">
      <w:pPr>
        <w:pStyle w:val="TPNadpis-2slovan"/>
        <w:numPr>
          <w:ilvl w:val="1"/>
          <w:numId w:val="20"/>
        </w:numPr>
        <w:tabs>
          <w:tab w:val="left" w:pos="1276"/>
        </w:tabs>
        <w:ind w:left="851" w:hanging="491"/>
      </w:pPr>
      <w:bookmarkStart w:id="59" w:name="_Toc448756579"/>
      <w:bookmarkEnd w:id="51"/>
      <w:bookmarkEnd w:id="52"/>
      <w:r w:rsidRPr="00D810E1">
        <w:t>Technické podklady a požadavky</w:t>
      </w:r>
      <w:bookmarkEnd w:id="59"/>
    </w:p>
    <w:p w:rsidR="00622213" w:rsidRPr="00D810E1" w:rsidRDefault="00382955" w:rsidP="00E907B8">
      <w:pPr>
        <w:pStyle w:val="TPText-1slovan"/>
        <w:numPr>
          <w:ilvl w:val="2"/>
          <w:numId w:val="20"/>
        </w:numPr>
        <w:spacing w:after="240"/>
        <w:ind w:left="993" w:hanging="567"/>
      </w:pPr>
      <w:r w:rsidRPr="00D810E1">
        <w:t xml:space="preserve">Předmětem stavby je vybudování </w:t>
      </w:r>
      <w:r w:rsidR="00CB70B9" w:rsidRPr="00D810E1">
        <w:t>nebo rekonstrukce objektů plnicí funkci WC pro cestující na železnici včetně zřizování vodovodních, kanalizačních a elektrických přípojek na sedmi železničních stanicích nebo zastávkách. Pouze na zastávce Křivoklát dojde k výstavbě podzemní kanalizační jímky a podzemní akumulační nádrže srážkových vod</w:t>
      </w:r>
      <w:r w:rsidRPr="00D810E1">
        <w:t xml:space="preserve">. </w:t>
      </w:r>
    </w:p>
    <w:p w:rsidR="00382955" w:rsidRPr="00D810E1" w:rsidRDefault="00712257" w:rsidP="00382955">
      <w:pPr>
        <w:pStyle w:val="TPText-1slovan"/>
        <w:numPr>
          <w:ilvl w:val="2"/>
          <w:numId w:val="20"/>
        </w:numPr>
        <w:ind w:left="993" w:hanging="567"/>
        <w:rPr>
          <w:u w:val="single"/>
        </w:rPr>
      </w:pPr>
      <w:r w:rsidRPr="00D810E1">
        <w:rPr>
          <w:u w:val="single"/>
        </w:rPr>
        <w:t>SO 01 Tanvald – zastávka:</w:t>
      </w:r>
    </w:p>
    <w:p w:rsidR="00712257" w:rsidRPr="00D810E1" w:rsidRDefault="00712257" w:rsidP="00E907B8">
      <w:pPr>
        <w:pStyle w:val="TPText-1slovan"/>
        <w:numPr>
          <w:ilvl w:val="0"/>
          <w:numId w:val="0"/>
        </w:numPr>
        <w:spacing w:after="240"/>
        <w:ind w:left="993"/>
      </w:pPr>
      <w:r w:rsidRPr="00D810E1">
        <w:t>Náplní stavby budou stavební úpravy stávajícího stavebního objektu. V rámci stavby se využije stávající kabelová a vodovodní přípojka a dojde k vybudování nové kanalizační přípojky, která se zakončí do stávající šachty kanalizačního řádu.</w:t>
      </w:r>
    </w:p>
    <w:p w:rsidR="00712257" w:rsidRPr="00D810E1" w:rsidRDefault="00712257" w:rsidP="00382955">
      <w:pPr>
        <w:pStyle w:val="TPText-1slovan"/>
        <w:numPr>
          <w:ilvl w:val="2"/>
          <w:numId w:val="20"/>
        </w:numPr>
        <w:ind w:left="993" w:hanging="567"/>
        <w:rPr>
          <w:u w:val="single"/>
        </w:rPr>
      </w:pPr>
      <w:r w:rsidRPr="00D810E1">
        <w:rPr>
          <w:u w:val="single"/>
        </w:rPr>
        <w:t>SO 02 Domažlice – město:</w:t>
      </w:r>
    </w:p>
    <w:p w:rsidR="00382955" w:rsidRPr="00D810E1" w:rsidRDefault="00712257" w:rsidP="00E907B8">
      <w:pPr>
        <w:pStyle w:val="TPText-1slovan"/>
        <w:numPr>
          <w:ilvl w:val="0"/>
          <w:numId w:val="0"/>
        </w:numPr>
        <w:spacing w:after="240"/>
        <w:ind w:left="993"/>
      </w:pPr>
      <w:r w:rsidRPr="00D810E1">
        <w:t>Náplní stavby budou stavební úpravy stávajícího stavebního objektu včetně údržby stávající vodovodní přípojky. V rámci stavby dojde ke změně vnitřní dispozice stávajícího stavebního objektu</w:t>
      </w:r>
      <w:r w:rsidR="00B70061" w:rsidRPr="00D810E1">
        <w:t xml:space="preserve">. </w:t>
      </w:r>
    </w:p>
    <w:p w:rsidR="00A86DB2" w:rsidRPr="00D810E1" w:rsidRDefault="00712257" w:rsidP="00382955">
      <w:pPr>
        <w:pStyle w:val="TPText-1slovan"/>
        <w:numPr>
          <w:ilvl w:val="2"/>
          <w:numId w:val="20"/>
        </w:numPr>
        <w:ind w:left="993" w:hanging="567"/>
        <w:rPr>
          <w:u w:val="single"/>
        </w:rPr>
      </w:pPr>
      <w:r w:rsidRPr="00D810E1">
        <w:rPr>
          <w:u w:val="single"/>
        </w:rPr>
        <w:t>SO 03 Plzeň – zastávka</w:t>
      </w:r>
    </w:p>
    <w:p w:rsidR="008B7CE2" w:rsidRPr="00D810E1" w:rsidRDefault="00712257" w:rsidP="008B7CE2">
      <w:pPr>
        <w:pStyle w:val="TPText-1slovan"/>
        <w:numPr>
          <w:ilvl w:val="0"/>
          <w:numId w:val="0"/>
        </w:numPr>
        <w:ind w:left="993"/>
      </w:pPr>
      <w:r w:rsidRPr="00D810E1">
        <w:lastRenderedPageBreak/>
        <w:t xml:space="preserve">Náplní stavby </w:t>
      </w:r>
      <w:r w:rsidR="008B7CE2" w:rsidRPr="00D810E1">
        <w:t>bude výstavba nového stavebního objektu včetně výstavby vodovodní, kanalizační a elektrické přípojky.</w:t>
      </w:r>
    </w:p>
    <w:p w:rsidR="00712257" w:rsidRPr="00D810E1" w:rsidRDefault="00712257" w:rsidP="00712257">
      <w:pPr>
        <w:pStyle w:val="TPText-1slovan"/>
        <w:numPr>
          <w:ilvl w:val="0"/>
          <w:numId w:val="0"/>
        </w:numPr>
        <w:ind w:left="993"/>
      </w:pPr>
    </w:p>
    <w:p w:rsidR="00A86DB2" w:rsidRPr="00D810E1" w:rsidRDefault="00E907B8" w:rsidP="00382955">
      <w:pPr>
        <w:pStyle w:val="TPText-1slovan"/>
        <w:numPr>
          <w:ilvl w:val="2"/>
          <w:numId w:val="20"/>
        </w:numPr>
        <w:ind w:left="993" w:hanging="567"/>
      </w:pPr>
      <w:r w:rsidRPr="00D810E1">
        <w:rPr>
          <w:u w:val="single"/>
        </w:rPr>
        <w:t>SO 04 Mirošovice u Prahy:</w:t>
      </w:r>
    </w:p>
    <w:p w:rsidR="00E907B8" w:rsidRPr="00D810E1" w:rsidRDefault="00E907B8" w:rsidP="00BA66AB">
      <w:pPr>
        <w:pStyle w:val="TPText-1slovan"/>
        <w:numPr>
          <w:ilvl w:val="0"/>
          <w:numId w:val="0"/>
        </w:numPr>
        <w:spacing w:after="240"/>
        <w:ind w:left="993"/>
      </w:pPr>
      <w:r w:rsidRPr="00D810E1">
        <w:t>Náplní stavby budou stavební úpravy stávajícího stavebního objektu</w:t>
      </w:r>
      <w:r w:rsidR="00BA66AB" w:rsidRPr="00D810E1">
        <w:t xml:space="preserve"> včetně výstavby nové kanalizační přípojky společně s čerpací jímkou s kalovým čerpadlem. V rámci stavby se využije stávající kabelová, vodovodní a plynová přípojka.</w:t>
      </w:r>
    </w:p>
    <w:p w:rsidR="00A86DB2" w:rsidRPr="00D810E1" w:rsidRDefault="00BA66AB" w:rsidP="00382955">
      <w:pPr>
        <w:pStyle w:val="TPText-1slovan"/>
        <w:numPr>
          <w:ilvl w:val="2"/>
          <w:numId w:val="20"/>
        </w:numPr>
        <w:ind w:left="993" w:hanging="567"/>
      </w:pPr>
      <w:r w:rsidRPr="00D810E1">
        <w:rPr>
          <w:u w:val="single"/>
        </w:rPr>
        <w:t>SO 05 Sázava – Černé Budy:</w:t>
      </w:r>
    </w:p>
    <w:p w:rsidR="00BA66AB" w:rsidRPr="00D810E1" w:rsidRDefault="00BA66AB" w:rsidP="00BA66AB">
      <w:pPr>
        <w:pStyle w:val="TPText-1slovan"/>
        <w:numPr>
          <w:ilvl w:val="0"/>
          <w:numId w:val="0"/>
        </w:numPr>
        <w:spacing w:after="240"/>
        <w:ind w:left="993"/>
      </w:pPr>
      <w:r w:rsidRPr="00D810E1">
        <w:t xml:space="preserve">Náplní stavby </w:t>
      </w:r>
      <w:r w:rsidR="008B7CE2" w:rsidRPr="00D810E1">
        <w:t>bude výstavba nového stavebního objektu včetně výstavby vodovodní, kanalizační a elektrické přípojky. Před zahájením výstavby bude stávající objekt původních WC odstraněn.</w:t>
      </w:r>
    </w:p>
    <w:p w:rsidR="00BA66AB" w:rsidRPr="00D810E1" w:rsidRDefault="00BA66AB" w:rsidP="00382955">
      <w:pPr>
        <w:pStyle w:val="TPText-1slovan"/>
        <w:numPr>
          <w:ilvl w:val="2"/>
          <w:numId w:val="20"/>
        </w:numPr>
        <w:ind w:left="993" w:hanging="567"/>
      </w:pPr>
      <w:r w:rsidRPr="00D810E1">
        <w:rPr>
          <w:u w:val="single"/>
        </w:rPr>
        <w:t>SO 06 Turnov – město:</w:t>
      </w:r>
    </w:p>
    <w:p w:rsidR="008B7CE2" w:rsidRPr="00D810E1" w:rsidRDefault="00BA66AB" w:rsidP="008B7CE2">
      <w:pPr>
        <w:pStyle w:val="TPText-1slovan"/>
        <w:numPr>
          <w:ilvl w:val="0"/>
          <w:numId w:val="0"/>
        </w:numPr>
        <w:spacing w:after="240"/>
        <w:ind w:left="993"/>
      </w:pPr>
      <w:r w:rsidRPr="00D810E1">
        <w:t xml:space="preserve">Náplní stavby </w:t>
      </w:r>
      <w:r w:rsidR="008B7CE2" w:rsidRPr="00D810E1">
        <w:t>bude výstavba nového stavebního objektu včetně výstavby vodovodní, kanalizační a elektrické přípojky. Před zahájením výstavby bude provedena demolice stávajícího objektu původních WC.</w:t>
      </w:r>
    </w:p>
    <w:p w:rsidR="00BA66AB" w:rsidRPr="00D810E1" w:rsidRDefault="00BA66AB" w:rsidP="00382955">
      <w:pPr>
        <w:pStyle w:val="TPText-1slovan"/>
        <w:numPr>
          <w:ilvl w:val="2"/>
          <w:numId w:val="20"/>
        </w:numPr>
        <w:ind w:left="993" w:hanging="567"/>
      </w:pPr>
      <w:r w:rsidRPr="00D810E1">
        <w:rPr>
          <w:u w:val="single"/>
        </w:rPr>
        <w:t>SO 07</w:t>
      </w:r>
      <w:r w:rsidR="008B7CE2" w:rsidRPr="00D810E1">
        <w:rPr>
          <w:u w:val="single"/>
        </w:rPr>
        <w:t xml:space="preserve"> Křivoklát:</w:t>
      </w:r>
    </w:p>
    <w:p w:rsidR="008B7CE2" w:rsidRPr="00D810E1" w:rsidRDefault="008B7CE2" w:rsidP="008B7CE2">
      <w:pPr>
        <w:pStyle w:val="TPText-1slovan"/>
        <w:numPr>
          <w:ilvl w:val="0"/>
          <w:numId w:val="0"/>
        </w:numPr>
        <w:spacing w:after="240"/>
        <w:ind w:left="993"/>
      </w:pPr>
      <w:r w:rsidRPr="00D810E1">
        <w:t>Náplní stavby budou stavební úpravy stávajícího stavebního objektu včetně výstavby nové podzemní kanalizační jímky a podzemní akumulační nádrže srážkových vod. V rámci stavby se využije stávající kabelová přípojka. Zásobení vodou bude pomocí nové akumulační nádrže a nedotčená část objektu ze stávající studny.</w:t>
      </w:r>
    </w:p>
    <w:p w:rsidR="00622213" w:rsidRPr="00D810E1" w:rsidRDefault="00622213" w:rsidP="008B7CE2">
      <w:pPr>
        <w:pStyle w:val="TPNadpis-2slovan"/>
        <w:numPr>
          <w:ilvl w:val="1"/>
          <w:numId w:val="21"/>
        </w:numPr>
        <w:tabs>
          <w:tab w:val="left" w:pos="1276"/>
        </w:tabs>
      </w:pPr>
      <w:bookmarkStart w:id="60" w:name="_Toc426628800"/>
      <w:bookmarkStart w:id="61" w:name="_Toc440888242"/>
      <w:bookmarkStart w:id="62" w:name="_Toc448756584"/>
      <w:r w:rsidRPr="00D810E1">
        <w:t>Životní prostředí</w:t>
      </w:r>
      <w:bookmarkEnd w:id="60"/>
      <w:bookmarkEnd w:id="61"/>
      <w:bookmarkEnd w:id="62"/>
    </w:p>
    <w:p w:rsidR="003A5888" w:rsidRPr="00D810E1" w:rsidRDefault="003A5888" w:rsidP="003A5888">
      <w:pPr>
        <w:pStyle w:val="TPText-1slovan"/>
        <w:numPr>
          <w:ilvl w:val="2"/>
          <w:numId w:val="21"/>
        </w:numPr>
        <w:ind w:left="993" w:hanging="567"/>
      </w:pPr>
      <w:r w:rsidRPr="00D810E1">
        <w:rPr>
          <w:bCs/>
        </w:rPr>
        <w:t xml:space="preserve">Při zpracování části Odpadové hospodářství bude vycházeno z aktualizované předkategorizace (ne starší než jeden rok). S veškerým výziskem, i železným šrotem bude za spolupráce s příslušným OŘ nakládáno v souladu se </w:t>
      </w:r>
      <w:r w:rsidRPr="00D810E1">
        <w:t xml:space="preserve">Směrnicí SŽDC č. 42 </w:t>
      </w:r>
      <w:r w:rsidRPr="00D810E1">
        <w:rPr>
          <w:snapToGrid w:val="0"/>
        </w:rPr>
        <w:t>Hospodaření s vyzískaným materiálem Č.j.: S 6495/09-MTZ ze dne 20.05.2009</w:t>
      </w:r>
      <w:r w:rsidRPr="00D810E1">
        <w:t xml:space="preserve">. </w:t>
      </w:r>
      <w:r w:rsidRPr="00D810E1">
        <w:rPr>
          <w:bCs/>
        </w:rPr>
        <w:t xml:space="preserve">V případě, že použité dřevěné pražce nebudou </w:t>
      </w:r>
      <w:r w:rsidRPr="00D810E1">
        <w:rPr>
          <w:rStyle w:val="st1"/>
        </w:rPr>
        <w:t>sloužit opětovnému použití k původnímu účelu</w:t>
      </w:r>
      <w:r w:rsidRPr="00D810E1">
        <w:rPr>
          <w:bCs/>
        </w:rPr>
        <w:t>, je nutno je zařadit pod katalogové číslo 17 02 04* a nakládat s nimi jako s nebezpečným odpadem.</w:t>
      </w:r>
    </w:p>
    <w:p w:rsidR="003A5888" w:rsidRPr="00D810E1" w:rsidRDefault="003A5888" w:rsidP="003A5888">
      <w:pPr>
        <w:pStyle w:val="TPText-1slovan"/>
        <w:numPr>
          <w:ilvl w:val="2"/>
          <w:numId w:val="21"/>
        </w:numPr>
        <w:ind w:left="993" w:hanging="567"/>
        <w:rPr>
          <w:bCs/>
        </w:rPr>
      </w:pPr>
      <w:r w:rsidRPr="00D810E1">
        <w:rPr>
          <w:bCs/>
        </w:rPr>
        <w:t>Při zpracování části odpadové hospodářství budou respektovány následující metodické pokyny:</w:t>
      </w:r>
    </w:p>
    <w:p w:rsidR="003A5888" w:rsidRPr="00D810E1" w:rsidRDefault="003A5888" w:rsidP="003A5888">
      <w:pPr>
        <w:pStyle w:val="TPText-1slovan"/>
        <w:numPr>
          <w:ilvl w:val="0"/>
          <w:numId w:val="22"/>
        </w:numPr>
        <w:rPr>
          <w:bCs/>
        </w:rPr>
      </w:pPr>
      <w:r w:rsidRPr="00D810E1">
        <w:rPr>
          <w:bCs/>
        </w:rPr>
        <w:t>Metodický návod odboru odpadů pro řízení vzniku stavebních a demoličních odpadů a pro nakládání s nimi, MŽP Praha, leden 2008</w:t>
      </w:r>
    </w:p>
    <w:p w:rsidR="003A5888" w:rsidRPr="00D810E1" w:rsidRDefault="003A5888" w:rsidP="003A5888">
      <w:pPr>
        <w:pStyle w:val="TPText-1slovan"/>
        <w:numPr>
          <w:ilvl w:val="0"/>
          <w:numId w:val="22"/>
        </w:numPr>
        <w:rPr>
          <w:bCs/>
        </w:rPr>
      </w:pPr>
      <w:r w:rsidRPr="00D810E1">
        <w:rPr>
          <w:bCs/>
        </w:rPr>
        <w:t>Metodický pokyn MŽP pro vzorkování odpadů, 02/2008</w:t>
      </w:r>
    </w:p>
    <w:p w:rsidR="003A5888" w:rsidRPr="00D810E1" w:rsidRDefault="003A5888" w:rsidP="003A5888">
      <w:pPr>
        <w:pStyle w:val="TPText-1slovan"/>
        <w:numPr>
          <w:ilvl w:val="2"/>
          <w:numId w:val="21"/>
        </w:numPr>
        <w:ind w:left="993" w:hanging="567"/>
        <w:rPr>
          <w:bCs/>
          <w:szCs w:val="20"/>
        </w:rPr>
      </w:pPr>
      <w:r w:rsidRPr="00D810E1">
        <w:rPr>
          <w:bCs/>
          <w:szCs w:val="20"/>
        </w:rPr>
        <w:t xml:space="preserve">Bude nárokováno případné smýcení křovin a drobných náletových dřevin, které provede </w:t>
      </w:r>
      <w:r w:rsidRPr="00D810E1">
        <w:rPr>
          <w:szCs w:val="20"/>
        </w:rPr>
        <w:t xml:space="preserve">OŘ na své náklady v rámci </w:t>
      </w:r>
      <w:r w:rsidRPr="00D810E1">
        <w:rPr>
          <w:bCs/>
          <w:szCs w:val="20"/>
        </w:rPr>
        <w:t>hlavní činnosti</w:t>
      </w:r>
      <w:r w:rsidRPr="00D810E1">
        <w:rPr>
          <w:szCs w:val="20"/>
        </w:rPr>
        <w:t xml:space="preserve"> v termínu před zahájením stavby v souladu kap. VII druhé části Metodického pokynu pro údržbu vyšší zeleně (aktuální znění ze dne 20.10.2015, č.j. </w:t>
      </w:r>
      <w:r w:rsidRPr="00D810E1">
        <w:rPr>
          <w:rFonts w:cs="Arial-BoldMT"/>
          <w:bCs/>
          <w:szCs w:val="20"/>
          <w:lang w:eastAsia="cs-CZ"/>
        </w:rPr>
        <w:t>S 23769/2015 – O15)</w:t>
      </w:r>
      <w:r w:rsidRPr="00D810E1">
        <w:rPr>
          <w:szCs w:val="20"/>
        </w:rPr>
        <w:t>.</w:t>
      </w:r>
      <w:r w:rsidRPr="00D810E1">
        <w:rPr>
          <w:bCs/>
          <w:szCs w:val="20"/>
        </w:rPr>
        <w:t xml:space="preserve"> Toto bude doloženo smluvně nebo vyjádřením do Dokladové části.</w:t>
      </w:r>
    </w:p>
    <w:p w:rsidR="003A5888" w:rsidRPr="00D810E1" w:rsidRDefault="003A5888" w:rsidP="003A5888">
      <w:pPr>
        <w:pStyle w:val="TPText-1slovan"/>
        <w:numPr>
          <w:ilvl w:val="2"/>
          <w:numId w:val="21"/>
        </w:numPr>
        <w:ind w:left="993" w:hanging="567"/>
        <w:rPr>
          <w:snapToGrid w:val="0"/>
          <w:szCs w:val="20"/>
        </w:rPr>
      </w:pPr>
      <w:r w:rsidRPr="00D810E1">
        <w:rPr>
          <w:szCs w:val="20"/>
        </w:rPr>
        <w:t>Náklady v rámci odpadového hospodářství budou vyspecifikovány jako samostatná položka, která bude součástí rozpočtů jednotlivých PS a SO. Vždy bude uvedeno, zda jsou přebytečné zeminy z výkopů nebo demolic v objemech odhadnuty nebo je proveden výpočet. A dále budou uvedeny jednotkové ceny vztažené na 1 tunu (odpad i materiál)</w:t>
      </w:r>
      <w:r w:rsidRPr="00D810E1">
        <w:rPr>
          <w:snapToGrid w:val="0"/>
          <w:szCs w:val="20"/>
        </w:rPr>
        <w:t xml:space="preserve">. </w:t>
      </w:r>
    </w:p>
    <w:p w:rsidR="003A5888" w:rsidRPr="00D810E1" w:rsidRDefault="003A5888" w:rsidP="003A5888">
      <w:pPr>
        <w:pStyle w:val="TPText-1slovan"/>
        <w:numPr>
          <w:ilvl w:val="2"/>
          <w:numId w:val="21"/>
        </w:numPr>
        <w:ind w:left="993" w:hanging="567"/>
        <w:rPr>
          <w:snapToGrid w:val="0"/>
          <w:szCs w:val="20"/>
        </w:rPr>
      </w:pPr>
      <w:r w:rsidRPr="00D810E1">
        <w:rPr>
          <w:szCs w:val="20"/>
        </w:rPr>
        <w:t>Do dokladové části zařaďte odůvodněné stanovisko dle § 45i zákona č. 114/1992 Sb., o ochraně přírody a krajiny (tzv. „naturové stanovisko“) a vyjádření dle zákona č. 100/2001 Sb., o posuzování vlivů na životní prostředí (tzv. „vyjádření k EIA“). Záměr může však být kdykoli v budoucnu zařazen mezi stavby spolufinancované z fondů EU. Oba dokumenty jsou nezbytnou součástí žádostí o finanční podporu.</w:t>
      </w:r>
    </w:p>
    <w:p w:rsidR="00A24EC9" w:rsidRPr="00D810E1" w:rsidRDefault="00A24EC9" w:rsidP="00A24EC9">
      <w:pPr>
        <w:pStyle w:val="TPText-1slovan"/>
        <w:numPr>
          <w:ilvl w:val="0"/>
          <w:numId w:val="0"/>
        </w:numPr>
        <w:ind w:left="993"/>
        <w:rPr>
          <w:snapToGrid w:val="0"/>
          <w:szCs w:val="20"/>
        </w:rPr>
      </w:pPr>
    </w:p>
    <w:p w:rsidR="00C15322" w:rsidRPr="00D810E1" w:rsidRDefault="00842197" w:rsidP="0077068C">
      <w:pPr>
        <w:pStyle w:val="TPNADPIS-1slovan"/>
      </w:pPr>
      <w:bookmarkStart w:id="63" w:name="_Toc448756585"/>
      <w:r w:rsidRPr="00D810E1">
        <w:lastRenderedPageBreak/>
        <w:t>GeOTECHNICKÉ, GEODETICKÉ A OSTATNÍ POŽADAVKY</w:t>
      </w:r>
      <w:bookmarkEnd w:id="63"/>
      <w:r w:rsidRPr="00D810E1">
        <w:tab/>
      </w:r>
    </w:p>
    <w:p w:rsidR="001038DE" w:rsidRPr="00D810E1" w:rsidRDefault="001038DE" w:rsidP="001038DE">
      <w:pPr>
        <w:pStyle w:val="TPText-1slovan"/>
      </w:pPr>
      <w:r w:rsidRPr="00D810E1">
        <w:t>PD stavby „TOA POINT NRZO“ (viz bod 2.1.1.ZTP) bude při aktualizaci opravena dle připomínek ÚOZI investora (č.j.166/2016-SŽDC-SŽG PHA-CBE ze dne 18.1.2016)</w:t>
      </w:r>
    </w:p>
    <w:p w:rsidR="001038DE" w:rsidRPr="00D810E1" w:rsidRDefault="001038DE" w:rsidP="001038DE">
      <w:pPr>
        <w:pStyle w:val="TPText-1slovan"/>
        <w:numPr>
          <w:ilvl w:val="0"/>
          <w:numId w:val="0"/>
        </w:numPr>
        <w:ind w:left="1020" w:hanging="27"/>
      </w:pPr>
      <w:r w:rsidRPr="00D810E1">
        <w:t>Geodetická dokumentace pro přípravnou dokumentaci bude vyhotovena a předána v souladu s přílohou č.1 Směrnice GŘ SŽDC č. 11/2006, ve znění pozdějších změn a doplňků s úpravou v části I.3 Geodetické a mapové podklady včetně doplňujících geodetických a mapových podkladů:</w:t>
      </w:r>
    </w:p>
    <w:p w:rsidR="001038DE" w:rsidRPr="00D810E1" w:rsidRDefault="001038DE" w:rsidP="001038DE">
      <w:pPr>
        <w:pStyle w:val="TPText-1slovan"/>
        <w:numPr>
          <w:ilvl w:val="0"/>
          <w:numId w:val="25"/>
        </w:numPr>
        <w:ind w:left="1276" w:hanging="142"/>
        <w:rPr>
          <w:szCs w:val="20"/>
        </w:rPr>
      </w:pPr>
      <w:r w:rsidRPr="00D810E1">
        <w:rPr>
          <w:szCs w:val="20"/>
        </w:rPr>
        <w:t>jako třetí odstavec se doplňuje „Body železničního bodového pole se navrhují, stabilizují, zaměřují a dokumentují podle Metodického pokynu ředitele SŽG Praha č.05/2011 (prozatímní)  Pro tvorbu ŽBP - č.j. 2479/2011-SŽG PHA-Ř ze dne 1.12.2011“,</w:t>
      </w:r>
    </w:p>
    <w:p w:rsidR="00FC38BC" w:rsidRPr="002B452F" w:rsidRDefault="00FC38BC" w:rsidP="00FC38BC">
      <w:pPr>
        <w:pStyle w:val="TPNADPIS-1slovan"/>
        <w:numPr>
          <w:ilvl w:val="0"/>
          <w:numId w:val="25"/>
        </w:numPr>
        <w:ind w:left="1276" w:hanging="283"/>
        <w:rPr>
          <w:b w:val="0"/>
          <w:caps w:val="0"/>
          <w:sz w:val="20"/>
          <w:szCs w:val="20"/>
        </w:rPr>
      </w:pPr>
      <w:r w:rsidRPr="00D810E1">
        <w:rPr>
          <w:b w:val="0"/>
          <w:caps w:val="0"/>
          <w:sz w:val="20"/>
          <w:szCs w:val="20"/>
        </w:rPr>
        <w:t>stávající třetí odstavec se nahrazuje textem „Způsob zaměřování a zobrazování objektů železniční dopravní cesty je stanoven Metodickým pokynem ředitele SŽG Praha č.01/2012 (prozatímní)  Opatření k zaměřování objektů železniční</w:t>
      </w:r>
      <w:r w:rsidRPr="002F35EC">
        <w:rPr>
          <w:b w:val="0"/>
          <w:caps w:val="0"/>
          <w:sz w:val="20"/>
          <w:szCs w:val="20"/>
        </w:rPr>
        <w:t xml:space="preserve"> dopravní cesty, fotokatalogy - č.j. 370/2012-SŽG PHA-Ř (účinnost 13.2.2012), (oba dokumenty jsou umístěny na adrese</w:t>
      </w:r>
      <w:r w:rsidRPr="002B452F">
        <w:rPr>
          <w:b w:val="0"/>
          <w:caps w:val="0"/>
          <w:sz w:val="20"/>
          <w:szCs w:val="20"/>
        </w:rPr>
        <w:t xml:space="preserve"> </w:t>
      </w:r>
      <w:hyperlink r:id="rId13" w:history="1">
        <w:r w:rsidRPr="002B452F">
          <w:rPr>
            <w:rStyle w:val="Hypertextovodkaz"/>
            <w:b w:val="0"/>
            <w:caps w:val="0"/>
            <w:sz w:val="20"/>
            <w:szCs w:val="20"/>
          </w:rPr>
          <w:t>www.szdc.cz/o-nas/organizacni-jednotky-szdc/szg-praha/dokumenty-ke-stazeni.html)</w:t>
        </w:r>
      </w:hyperlink>
      <w:r w:rsidRPr="002B452F">
        <w:rPr>
          <w:b w:val="0"/>
          <w:caps w:val="0"/>
          <w:sz w:val="20"/>
          <w:szCs w:val="20"/>
        </w:rPr>
        <w:t>“,</w:t>
      </w:r>
    </w:p>
    <w:p w:rsidR="00FC38BC" w:rsidRPr="002F35EC" w:rsidRDefault="00FC38BC" w:rsidP="00FC38BC">
      <w:pPr>
        <w:pStyle w:val="TPText-1slovan"/>
        <w:numPr>
          <w:ilvl w:val="0"/>
          <w:numId w:val="25"/>
        </w:numPr>
        <w:ind w:left="1276" w:hanging="283"/>
      </w:pPr>
      <w:r w:rsidRPr="002F35EC">
        <w:t>stávající čtvrtý odstavec se nahrazuje  textem „Geodetické a mapové podklady a jejich doplnění se zpracovává podle Pravidel pro vzájemnou výměnu digitálních dat mezi státní organizací Správa železniční dopravní cesty a jinými subjekty č.j. 40952/2012-OIT (účinnost 1.4.2013) (dokument je umístěn na adrese www.tudc.cz)“,</w:t>
      </w:r>
    </w:p>
    <w:p w:rsidR="00FC38BC" w:rsidRPr="002F35EC" w:rsidRDefault="00FC38BC" w:rsidP="00FC38BC">
      <w:pPr>
        <w:numPr>
          <w:ilvl w:val="0"/>
          <w:numId w:val="25"/>
        </w:numPr>
        <w:autoSpaceDE w:val="0"/>
        <w:autoSpaceDN w:val="0"/>
        <w:spacing w:after="160"/>
        <w:ind w:left="1276" w:hanging="283"/>
        <w:rPr>
          <w:rFonts w:cs="Arial"/>
          <w:sz w:val="20"/>
        </w:rPr>
      </w:pPr>
      <w:r w:rsidRPr="002F35EC">
        <w:rPr>
          <w:rFonts w:cs="Arial"/>
          <w:sz w:val="20"/>
        </w:rPr>
        <w:t>Tato úprava se týká i odstavce Související dokumenty v základní části Směrnice GŘ SŽDC č.11/2006.</w:t>
      </w:r>
    </w:p>
    <w:p w:rsidR="00FC38BC" w:rsidRPr="002F35EC" w:rsidRDefault="00FC38BC" w:rsidP="00FC38BC">
      <w:pPr>
        <w:pStyle w:val="TPNadpis-2slovan"/>
        <w:numPr>
          <w:ilvl w:val="0"/>
          <w:numId w:val="0"/>
        </w:numPr>
        <w:ind w:left="1020"/>
      </w:pPr>
    </w:p>
    <w:p w:rsidR="00FC38BC" w:rsidRPr="002F35EC" w:rsidRDefault="001038DE" w:rsidP="001038DE">
      <w:pPr>
        <w:pStyle w:val="TPText-1slovan"/>
        <w:numPr>
          <w:ilvl w:val="2"/>
          <w:numId w:val="29"/>
        </w:numPr>
        <w:spacing w:after="240"/>
        <w:rPr>
          <w:lang w:eastAsia="cs-CZ"/>
        </w:rPr>
      </w:pPr>
      <w:r w:rsidRPr="002F35EC">
        <w:rPr>
          <w:lang w:eastAsia="cs-CZ"/>
        </w:rPr>
        <w:t xml:space="preserve">Geodetické zaměření stávajícího stavu </w:t>
      </w:r>
      <w:r w:rsidRPr="002F35EC">
        <w:rPr>
          <w:iCs/>
          <w:szCs w:val="20"/>
          <w:lang w:eastAsia="cs-CZ"/>
        </w:rPr>
        <w:t>může být použito z předchozího stupně stavby (PD) kromě geodetických a mapových podkladů pro SO 01 Tanvald – zastávka (viz bod 2.2.1.).</w:t>
      </w:r>
      <w:r w:rsidRPr="002F35EC">
        <w:rPr>
          <w:lang w:eastAsia="cs-CZ"/>
        </w:rPr>
        <w:t xml:space="preserve"> Zhotovitel toto geodetické zaměření využije pro vypracování části I Geodetická dokumentace PD stavby.</w:t>
      </w:r>
    </w:p>
    <w:p w:rsidR="00FC38BC" w:rsidRPr="002F35EC" w:rsidRDefault="00FC38BC" w:rsidP="00A24EC9">
      <w:pPr>
        <w:pStyle w:val="Odstavecseseznamem"/>
        <w:keepNext/>
        <w:numPr>
          <w:ilvl w:val="1"/>
          <w:numId w:val="1"/>
        </w:numPr>
        <w:tabs>
          <w:tab w:val="left" w:pos="142"/>
          <w:tab w:val="left" w:pos="1021"/>
        </w:tabs>
        <w:spacing w:before="120" w:after="0" w:line="240" w:lineRule="auto"/>
        <w:ind w:left="709" w:hanging="567"/>
        <w:jc w:val="both"/>
        <w:outlineLvl w:val="1"/>
        <w:rPr>
          <w:rFonts w:cs="Arial"/>
          <w:b/>
          <w:vanish/>
        </w:rPr>
      </w:pPr>
    </w:p>
    <w:p w:rsidR="00FC38BC" w:rsidRPr="002F35EC" w:rsidRDefault="00FC38BC" w:rsidP="00A24EC9">
      <w:pPr>
        <w:pStyle w:val="TPText-1slovan"/>
        <w:tabs>
          <w:tab w:val="left" w:pos="142"/>
        </w:tabs>
        <w:ind w:left="709" w:hanging="567"/>
        <w:rPr>
          <w:iCs/>
          <w:lang w:eastAsia="cs-CZ"/>
        </w:rPr>
      </w:pPr>
      <w:r w:rsidRPr="002F35EC">
        <w:t>Geodetická dokumentace Pro projekt stavby bude vyho</w:t>
      </w:r>
      <w:r w:rsidR="007D4328" w:rsidRPr="002F35EC">
        <w:t>tovena a předána v souladu s Pří</w:t>
      </w:r>
      <w:r w:rsidRPr="002F35EC">
        <w:t>lohou č.2 Směrnice GŘ SŽDC  č.11/ 2006, ve znění pozdějších změn a doplňků s úpravou v části I.6  Geodetické a mapové podklady včetně doplňujících geodetických a mapových podkladů:</w:t>
      </w:r>
    </w:p>
    <w:p w:rsidR="00FC38BC" w:rsidRPr="002F35EC" w:rsidRDefault="00FC38BC" w:rsidP="00863538">
      <w:pPr>
        <w:numPr>
          <w:ilvl w:val="0"/>
          <w:numId w:val="28"/>
        </w:numPr>
        <w:tabs>
          <w:tab w:val="left" w:pos="142"/>
          <w:tab w:val="left" w:pos="709"/>
        </w:tabs>
        <w:spacing w:after="120"/>
        <w:ind w:left="1134" w:hanging="425"/>
        <w:jc w:val="both"/>
        <w:rPr>
          <w:sz w:val="20"/>
          <w:szCs w:val="20"/>
        </w:rPr>
      </w:pPr>
      <w:r w:rsidRPr="002F35EC">
        <w:rPr>
          <w:rFonts w:cs="Arial"/>
          <w:sz w:val="20"/>
        </w:rPr>
        <w:t>jako třetí odstavec se doplňuje „Body železničního</w:t>
      </w:r>
      <w:r w:rsidRPr="002F35EC">
        <w:rPr>
          <w:sz w:val="20"/>
          <w:szCs w:val="20"/>
        </w:rPr>
        <w:t xml:space="preserve"> bodového pole se navrhují, stabilizují, zaměřují a </w:t>
      </w:r>
      <w:r w:rsidR="00A24EC9" w:rsidRPr="002F35EC">
        <w:rPr>
          <w:sz w:val="20"/>
          <w:szCs w:val="20"/>
        </w:rPr>
        <w:t xml:space="preserve">      </w:t>
      </w:r>
      <w:r w:rsidRPr="002F35EC">
        <w:rPr>
          <w:sz w:val="20"/>
          <w:szCs w:val="20"/>
        </w:rPr>
        <w:t>dokumentují podle Metodického pokynu ředitele SŽG Praha č.05/2011 (prozatimní) Pro tvorbu ŽBP – č.j. 2479/2011-SŽG PHA-Ř ze dne 1.12.2011“.</w:t>
      </w:r>
    </w:p>
    <w:p w:rsidR="00FC38BC" w:rsidRPr="00863538" w:rsidRDefault="00FC38BC" w:rsidP="00863538">
      <w:pPr>
        <w:numPr>
          <w:ilvl w:val="0"/>
          <w:numId w:val="28"/>
        </w:numPr>
        <w:tabs>
          <w:tab w:val="left" w:pos="142"/>
          <w:tab w:val="left" w:pos="709"/>
        </w:tabs>
        <w:spacing w:after="120"/>
        <w:ind w:left="1134" w:hanging="425"/>
        <w:jc w:val="both"/>
        <w:rPr>
          <w:sz w:val="20"/>
          <w:szCs w:val="20"/>
        </w:rPr>
      </w:pPr>
      <w:r w:rsidRPr="002F35EC">
        <w:rPr>
          <w:sz w:val="20"/>
          <w:szCs w:val="20"/>
        </w:rPr>
        <w:t>stávající čtvrtý odstavec se nahrazuje textem : „Způsob zaměřování a zobrazování objektů železniční dopravní cesty je stanoven Metodickým pokynem ředitele SŽG č.01/2011 (prozatimní) Opatření k zaměřování objektů železniční dopravní cesty,  fotokatalogy – č.j. 370/2012-SŽG PHA-Ř (účinnost 13.2.2012), oba dokumenty jsou umístěny na adrese</w:t>
      </w:r>
      <w:r w:rsidRPr="00863538">
        <w:rPr>
          <w:sz w:val="20"/>
          <w:szCs w:val="20"/>
        </w:rPr>
        <w:t xml:space="preserve"> </w:t>
      </w:r>
      <w:hyperlink r:id="rId14" w:history="1">
        <w:r w:rsidRPr="00863538">
          <w:rPr>
            <w:rStyle w:val="Hypertextovodkaz"/>
            <w:sz w:val="20"/>
            <w:szCs w:val="20"/>
          </w:rPr>
          <w:t>http://www.szdc.cz/o-nas/organizacni-jednotky-szdc/szg-praha/dokumenty-ke-stazeni.html</w:t>
        </w:r>
      </w:hyperlink>
    </w:p>
    <w:p w:rsidR="00FC38BC" w:rsidRPr="002F35EC" w:rsidRDefault="00FC38BC" w:rsidP="00863538">
      <w:pPr>
        <w:pStyle w:val="TPText-1slovan"/>
        <w:numPr>
          <w:ilvl w:val="0"/>
          <w:numId w:val="28"/>
        </w:numPr>
        <w:tabs>
          <w:tab w:val="left" w:pos="142"/>
          <w:tab w:val="left" w:pos="709"/>
        </w:tabs>
        <w:spacing w:before="0" w:after="120" w:line="276" w:lineRule="auto"/>
        <w:ind w:left="1134" w:hanging="425"/>
      </w:pPr>
      <w:r w:rsidRPr="002F35EC">
        <w:rPr>
          <w:szCs w:val="20"/>
        </w:rPr>
        <w:t xml:space="preserve">stávající pátý odstavec se nahrazuje textem „Geodetické a mapové podklady a jejich doplnění se zpracovává podle Pravidel vzájemnou výměnu digitálních dat mezi státní organizací Správa železniční dopravní cesty a jinými subjekty č.j. 40952/2012-OIT (účinnost 1.4.2013), </w:t>
      </w:r>
      <w:r w:rsidRPr="002F35EC">
        <w:t>(dokument je umístěn na adrese www.tudc.cz)“,</w:t>
      </w:r>
    </w:p>
    <w:p w:rsidR="00FC38BC" w:rsidRPr="002F35EC" w:rsidRDefault="00FC38BC" w:rsidP="00863538">
      <w:pPr>
        <w:tabs>
          <w:tab w:val="left" w:pos="142"/>
        </w:tabs>
        <w:spacing w:line="240" w:lineRule="auto"/>
        <w:ind w:left="709"/>
        <w:jc w:val="both"/>
        <w:rPr>
          <w:sz w:val="20"/>
          <w:szCs w:val="20"/>
        </w:rPr>
      </w:pPr>
      <w:r w:rsidRPr="002F35EC">
        <w:rPr>
          <w:sz w:val="20"/>
          <w:szCs w:val="20"/>
        </w:rPr>
        <w:t>Tato úprava se týká i odstavce Související dokumenty v základní části Směrnice GŘ SŽDC č.11/2006.</w:t>
      </w:r>
    </w:p>
    <w:p w:rsidR="00FC38BC" w:rsidRPr="002F35EC" w:rsidRDefault="00FC38BC" w:rsidP="00A24EC9">
      <w:pPr>
        <w:pStyle w:val="TPText-1slovan"/>
        <w:tabs>
          <w:tab w:val="left" w:pos="142"/>
        </w:tabs>
        <w:ind w:left="709" w:hanging="567"/>
        <w:rPr>
          <w:szCs w:val="20"/>
        </w:rPr>
      </w:pPr>
      <w:r w:rsidRPr="002F35EC">
        <w:rPr>
          <w:szCs w:val="20"/>
        </w:rPr>
        <w:t>V případě doplnění geodetických a mapových podkladů (umístění nových objektů mimo stávající hranici dráhy) je součástí zakázky jejich doplnění zhotovitelem.</w:t>
      </w:r>
    </w:p>
    <w:p w:rsidR="00FC38BC" w:rsidRPr="002F35EC" w:rsidRDefault="00FC38BC" w:rsidP="00A24EC9">
      <w:pPr>
        <w:pStyle w:val="TPText-1slovan"/>
        <w:tabs>
          <w:tab w:val="left" w:pos="142"/>
        </w:tabs>
        <w:ind w:left="709" w:hanging="567"/>
        <w:rPr>
          <w:szCs w:val="20"/>
        </w:rPr>
      </w:pPr>
      <w:r w:rsidRPr="002F35EC">
        <w:rPr>
          <w:szCs w:val="20"/>
        </w:rPr>
        <w:t>Případné doplnění od objednatele převzatého ŽBP, zajistí zhotovitel po dohodě se správcem ŽBP (SŽG Praha).</w:t>
      </w:r>
    </w:p>
    <w:p w:rsidR="00FC38BC" w:rsidRPr="002F35EC" w:rsidRDefault="00FC38BC" w:rsidP="00A24EC9">
      <w:pPr>
        <w:pStyle w:val="TPText-1slovan"/>
        <w:tabs>
          <w:tab w:val="left" w:pos="142"/>
        </w:tabs>
        <w:ind w:left="709" w:hanging="567"/>
        <w:rPr>
          <w:szCs w:val="20"/>
        </w:rPr>
      </w:pPr>
      <w:r w:rsidRPr="002F35EC">
        <w:rPr>
          <w:szCs w:val="20"/>
        </w:rPr>
        <w:t>V průběhu zpracování dokumentace budou zhotovitelem provedeny veškeré průzkumy a měření v  rozsahu potřebném pro řádné zpracování dokumentace.</w:t>
      </w:r>
    </w:p>
    <w:p w:rsidR="00A24EC9" w:rsidRPr="002F35EC" w:rsidRDefault="00A24EC9" w:rsidP="00A24EC9">
      <w:pPr>
        <w:pStyle w:val="TPText-1slovan"/>
        <w:numPr>
          <w:ilvl w:val="0"/>
          <w:numId w:val="27"/>
        </w:numPr>
        <w:tabs>
          <w:tab w:val="left" w:pos="142"/>
        </w:tabs>
        <w:spacing w:after="240"/>
        <w:ind w:left="993" w:hanging="284"/>
        <w:rPr>
          <w:szCs w:val="20"/>
        </w:rPr>
      </w:pPr>
      <w:r w:rsidRPr="002F35EC">
        <w:rPr>
          <w:szCs w:val="20"/>
        </w:rPr>
        <w:lastRenderedPageBreak/>
        <w:t>Zjištění stávajícího stavu inženýrských sítí, u kterých by mohlo dojít k vážné kolizi v návrhu technického řešení</w:t>
      </w:r>
    </w:p>
    <w:p w:rsidR="00A24EC9" w:rsidRPr="002F35EC" w:rsidRDefault="00A24EC9" w:rsidP="00A24EC9">
      <w:pPr>
        <w:numPr>
          <w:ilvl w:val="0"/>
          <w:numId w:val="27"/>
        </w:numPr>
        <w:spacing w:after="240" w:line="240" w:lineRule="auto"/>
        <w:ind w:left="993" w:hanging="284"/>
        <w:jc w:val="both"/>
        <w:rPr>
          <w:sz w:val="20"/>
          <w:szCs w:val="20"/>
        </w:rPr>
      </w:pPr>
      <w:r w:rsidRPr="002F35EC">
        <w:rPr>
          <w:sz w:val="20"/>
          <w:szCs w:val="20"/>
        </w:rPr>
        <w:t>Údaje katastrálního úřadu o vlastnictví nemovitostí a pozemků v místech, kde dochází k nevyhnutelnému zásahu mimo hranici dráhy.</w:t>
      </w:r>
    </w:p>
    <w:p w:rsidR="00A24EC9" w:rsidRPr="002F35EC" w:rsidRDefault="00A24EC9" w:rsidP="00A24EC9">
      <w:pPr>
        <w:numPr>
          <w:ilvl w:val="0"/>
          <w:numId w:val="27"/>
        </w:numPr>
        <w:spacing w:after="240" w:line="240" w:lineRule="auto"/>
        <w:ind w:left="993" w:hanging="284"/>
        <w:jc w:val="both"/>
        <w:rPr>
          <w:sz w:val="20"/>
          <w:szCs w:val="20"/>
        </w:rPr>
      </w:pPr>
      <w:r w:rsidRPr="002F35EC">
        <w:rPr>
          <w:sz w:val="20"/>
          <w:szCs w:val="20"/>
        </w:rPr>
        <w:t>Kompletní Geodetická dokumentace bude po předložení zhotovitelem schválena geodetem (ÚOZI) objednatele.</w:t>
      </w:r>
    </w:p>
    <w:p w:rsidR="00FC38BC" w:rsidRPr="002F35EC" w:rsidRDefault="00FC38BC" w:rsidP="00A24EC9">
      <w:pPr>
        <w:pStyle w:val="TPText-1slovan"/>
        <w:tabs>
          <w:tab w:val="left" w:pos="142"/>
        </w:tabs>
        <w:ind w:left="709" w:hanging="567"/>
        <w:rPr>
          <w:szCs w:val="20"/>
        </w:rPr>
      </w:pPr>
      <w:r w:rsidRPr="002F35EC">
        <w:rPr>
          <w:szCs w:val="20"/>
        </w:rPr>
        <w:t>V průběhu zpracování dokumentace si zhotovitel ve spolupráci se správci příslušných TÚ zajistí archivní dokumentaci objektů dotčených stavbou a další podklady, nutné návrhu technického řešení stavby.</w:t>
      </w:r>
    </w:p>
    <w:p w:rsidR="00FC38BC" w:rsidRPr="002F35EC" w:rsidRDefault="00FC38BC" w:rsidP="00A24EC9">
      <w:pPr>
        <w:pStyle w:val="TPText-1slovan"/>
        <w:tabs>
          <w:tab w:val="left" w:pos="142"/>
        </w:tabs>
        <w:ind w:left="709" w:hanging="567"/>
      </w:pPr>
      <w:r w:rsidRPr="002F35EC">
        <w:t>Investor požaduje ve stupni projekt vyřešit majetkoprávní vztahy pro přípojku nn v ŽST Bělčice, neřešené v přípravné dokumentaci.</w:t>
      </w:r>
    </w:p>
    <w:p w:rsidR="00F23D60" w:rsidRPr="002F35EC" w:rsidRDefault="00F23D60" w:rsidP="00F23D60">
      <w:pPr>
        <w:pStyle w:val="TPText-1slovan"/>
        <w:numPr>
          <w:ilvl w:val="0"/>
          <w:numId w:val="0"/>
        </w:numPr>
        <w:tabs>
          <w:tab w:val="left" w:pos="142"/>
        </w:tabs>
        <w:ind w:left="709"/>
      </w:pPr>
    </w:p>
    <w:p w:rsidR="00B04236" w:rsidRPr="002F35EC" w:rsidRDefault="00B04236" w:rsidP="00B04236">
      <w:pPr>
        <w:pStyle w:val="TPNADPIS-1slovan"/>
      </w:pPr>
      <w:bookmarkStart w:id="64" w:name="_Toc440888244"/>
      <w:bookmarkStart w:id="65" w:name="_Toc448756586"/>
      <w:r w:rsidRPr="002F35EC">
        <w:t>Specifické požadavky</w:t>
      </w:r>
      <w:bookmarkEnd w:id="64"/>
      <w:bookmarkEnd w:id="65"/>
    </w:p>
    <w:p w:rsidR="00B04236" w:rsidRPr="002F35EC" w:rsidRDefault="00B04236" w:rsidP="00FC38BC">
      <w:pPr>
        <w:pStyle w:val="TPText-1slovan"/>
        <w:ind w:hanging="594"/>
      </w:pPr>
      <w:r w:rsidRPr="002F35EC">
        <w:t>Navrhovaná struktura dokumentace:</w:t>
      </w:r>
    </w:p>
    <w:p w:rsidR="00F862E9" w:rsidRPr="002F35EC" w:rsidRDefault="00F862E9" w:rsidP="000B4AB1">
      <w:pPr>
        <w:pStyle w:val="TPTExt-3-odrka"/>
        <w:numPr>
          <w:ilvl w:val="0"/>
          <w:numId w:val="0"/>
        </w:numPr>
        <w:ind w:left="993"/>
        <w:rPr>
          <w:u w:val="single"/>
        </w:rPr>
      </w:pPr>
    </w:p>
    <w:p w:rsidR="003E5F34" w:rsidRPr="002F35EC" w:rsidRDefault="00F862E9" w:rsidP="000B4AB1">
      <w:pPr>
        <w:pStyle w:val="TPTExt-3-odrka"/>
        <w:numPr>
          <w:ilvl w:val="0"/>
          <w:numId w:val="0"/>
        </w:numPr>
        <w:ind w:left="993"/>
        <w:rPr>
          <w:u w:val="single"/>
        </w:rPr>
      </w:pPr>
      <w:r w:rsidRPr="002F35EC">
        <w:rPr>
          <w:u w:val="single"/>
        </w:rPr>
        <w:t>TOA POINT NRZO Tanvald-zastávka, Domažlice-město, Plzeň–zastávka, Mirošovice u Prahy, Sázava Černé Budy :</w:t>
      </w:r>
    </w:p>
    <w:p w:rsidR="003E5F34" w:rsidRPr="002F35EC" w:rsidRDefault="003E5F34" w:rsidP="000B4AB1">
      <w:pPr>
        <w:autoSpaceDE w:val="0"/>
        <w:autoSpaceDN w:val="0"/>
        <w:adjustRightInd w:val="0"/>
        <w:spacing w:after="0" w:line="240" w:lineRule="auto"/>
        <w:ind w:left="311" w:firstLine="709"/>
        <w:rPr>
          <w:rFonts w:cs="Arial"/>
          <w:sz w:val="20"/>
          <w:szCs w:val="20"/>
          <w:lang w:eastAsia="cs-CZ"/>
        </w:rPr>
      </w:pPr>
      <w:bookmarkStart w:id="66" w:name="_Toc374550723"/>
      <w:bookmarkStart w:id="67" w:name="_Toc397429859"/>
      <w:r w:rsidRPr="002F35EC">
        <w:rPr>
          <w:rFonts w:cs="Arial"/>
          <w:sz w:val="20"/>
          <w:szCs w:val="20"/>
          <w:lang w:eastAsia="cs-CZ"/>
        </w:rPr>
        <w:t xml:space="preserve"> </w:t>
      </w:r>
    </w:p>
    <w:p w:rsidR="003E5F34" w:rsidRPr="002F35EC" w:rsidRDefault="00F862E9" w:rsidP="00F862E9">
      <w:pPr>
        <w:autoSpaceDE w:val="0"/>
        <w:autoSpaceDN w:val="0"/>
        <w:adjustRightInd w:val="0"/>
        <w:spacing w:after="0" w:line="240" w:lineRule="auto"/>
        <w:ind w:left="311" w:firstLine="709"/>
        <w:rPr>
          <w:rFonts w:cs="Arial"/>
          <w:sz w:val="20"/>
          <w:szCs w:val="20"/>
          <w:lang w:eastAsia="cs-CZ"/>
        </w:rPr>
      </w:pPr>
      <w:r w:rsidRPr="002F35EC">
        <w:rPr>
          <w:rFonts w:cs="Arial"/>
          <w:sz w:val="20"/>
          <w:szCs w:val="20"/>
          <w:lang w:eastAsia="cs-CZ"/>
        </w:rPr>
        <w:t>SO 01 Tanvald – zastávka</w:t>
      </w:r>
    </w:p>
    <w:p w:rsidR="00F862E9" w:rsidRPr="002F35EC" w:rsidRDefault="00F862E9" w:rsidP="00F862E9">
      <w:pPr>
        <w:autoSpaceDE w:val="0"/>
        <w:autoSpaceDN w:val="0"/>
        <w:adjustRightInd w:val="0"/>
        <w:spacing w:after="0" w:line="240" w:lineRule="auto"/>
        <w:ind w:left="311" w:firstLine="709"/>
        <w:rPr>
          <w:rFonts w:cs="Arial"/>
          <w:sz w:val="20"/>
          <w:szCs w:val="20"/>
          <w:lang w:eastAsia="cs-CZ"/>
        </w:rPr>
      </w:pPr>
      <w:r w:rsidRPr="002F35EC">
        <w:rPr>
          <w:rFonts w:cs="Arial"/>
          <w:sz w:val="20"/>
          <w:szCs w:val="20"/>
          <w:lang w:eastAsia="cs-CZ"/>
        </w:rPr>
        <w:t>SO 02 Domažlice – město</w:t>
      </w:r>
    </w:p>
    <w:p w:rsidR="00F862E9" w:rsidRPr="002F35EC" w:rsidRDefault="00F862E9" w:rsidP="00F862E9">
      <w:pPr>
        <w:autoSpaceDE w:val="0"/>
        <w:autoSpaceDN w:val="0"/>
        <w:adjustRightInd w:val="0"/>
        <w:spacing w:after="0" w:line="240" w:lineRule="auto"/>
        <w:ind w:left="311" w:firstLine="709"/>
        <w:rPr>
          <w:rFonts w:cs="Arial"/>
          <w:sz w:val="20"/>
          <w:szCs w:val="20"/>
          <w:lang w:eastAsia="cs-CZ"/>
        </w:rPr>
      </w:pPr>
      <w:r w:rsidRPr="002F35EC">
        <w:rPr>
          <w:rFonts w:cs="Arial"/>
          <w:sz w:val="20"/>
          <w:szCs w:val="20"/>
          <w:lang w:eastAsia="cs-CZ"/>
        </w:rPr>
        <w:t>SO 03 Plzeň – zastávka</w:t>
      </w:r>
    </w:p>
    <w:p w:rsidR="00F862E9" w:rsidRPr="002F35EC" w:rsidRDefault="00F862E9" w:rsidP="00F862E9">
      <w:pPr>
        <w:autoSpaceDE w:val="0"/>
        <w:autoSpaceDN w:val="0"/>
        <w:adjustRightInd w:val="0"/>
        <w:spacing w:after="0" w:line="240" w:lineRule="auto"/>
        <w:ind w:left="311" w:firstLine="709"/>
        <w:rPr>
          <w:rFonts w:cs="Arial"/>
          <w:sz w:val="20"/>
          <w:szCs w:val="20"/>
          <w:lang w:eastAsia="cs-CZ"/>
        </w:rPr>
      </w:pPr>
      <w:r w:rsidRPr="002F35EC">
        <w:rPr>
          <w:rFonts w:cs="Arial"/>
          <w:sz w:val="20"/>
          <w:szCs w:val="20"/>
          <w:lang w:eastAsia="cs-CZ"/>
        </w:rPr>
        <w:t>SO 04 Mirošovice u Prahy</w:t>
      </w:r>
    </w:p>
    <w:p w:rsidR="00F862E9" w:rsidRPr="002F35EC" w:rsidRDefault="00F862E9" w:rsidP="00F862E9">
      <w:pPr>
        <w:autoSpaceDE w:val="0"/>
        <w:autoSpaceDN w:val="0"/>
        <w:adjustRightInd w:val="0"/>
        <w:spacing w:after="0" w:line="240" w:lineRule="auto"/>
        <w:ind w:left="311" w:firstLine="709"/>
        <w:rPr>
          <w:rFonts w:cs="Arial"/>
          <w:sz w:val="20"/>
          <w:szCs w:val="20"/>
          <w:lang w:eastAsia="cs-CZ"/>
        </w:rPr>
      </w:pPr>
      <w:r w:rsidRPr="002F35EC">
        <w:rPr>
          <w:rFonts w:cs="Arial"/>
          <w:sz w:val="20"/>
          <w:szCs w:val="20"/>
          <w:lang w:eastAsia="cs-CZ"/>
        </w:rPr>
        <w:t>SO 05 Sázava – Černé Budy</w:t>
      </w:r>
    </w:p>
    <w:p w:rsidR="000B4AB1" w:rsidRPr="002F35EC" w:rsidRDefault="000B4AB1" w:rsidP="003E5F34">
      <w:pPr>
        <w:autoSpaceDE w:val="0"/>
        <w:autoSpaceDN w:val="0"/>
        <w:adjustRightInd w:val="0"/>
        <w:spacing w:after="0" w:line="240" w:lineRule="auto"/>
        <w:ind w:left="311" w:firstLine="709"/>
        <w:rPr>
          <w:rFonts w:cs="Arial"/>
          <w:sz w:val="20"/>
          <w:szCs w:val="20"/>
          <w:lang w:eastAsia="cs-CZ"/>
        </w:rPr>
      </w:pPr>
    </w:p>
    <w:p w:rsidR="000B4AB1" w:rsidRPr="002F35EC" w:rsidRDefault="00F862E9" w:rsidP="000B4AB1">
      <w:pPr>
        <w:pStyle w:val="TPTExt-3-odrka"/>
        <w:numPr>
          <w:ilvl w:val="0"/>
          <w:numId w:val="0"/>
        </w:numPr>
        <w:ind w:left="993"/>
        <w:rPr>
          <w:u w:val="single"/>
        </w:rPr>
      </w:pPr>
      <w:r w:rsidRPr="002F35EC">
        <w:rPr>
          <w:u w:val="single"/>
        </w:rPr>
        <w:t>TOA POINT NRZO Turnov-město, Křivoklát</w:t>
      </w:r>
    </w:p>
    <w:p w:rsidR="000B4AB1" w:rsidRPr="002F35EC" w:rsidRDefault="000B4AB1" w:rsidP="003E5F34">
      <w:pPr>
        <w:autoSpaceDE w:val="0"/>
        <w:autoSpaceDN w:val="0"/>
        <w:adjustRightInd w:val="0"/>
        <w:spacing w:after="0" w:line="240" w:lineRule="auto"/>
        <w:ind w:left="311" w:firstLine="709"/>
        <w:rPr>
          <w:rFonts w:cs="Arial"/>
          <w:sz w:val="20"/>
          <w:szCs w:val="20"/>
          <w:lang w:eastAsia="cs-CZ"/>
        </w:rPr>
      </w:pPr>
    </w:p>
    <w:p w:rsidR="000B4AB1" w:rsidRPr="002F35EC" w:rsidRDefault="000B4AB1" w:rsidP="00F862E9">
      <w:pPr>
        <w:autoSpaceDE w:val="0"/>
        <w:autoSpaceDN w:val="0"/>
        <w:adjustRightInd w:val="0"/>
        <w:spacing w:after="0" w:line="240" w:lineRule="auto"/>
        <w:ind w:left="311" w:firstLine="709"/>
        <w:rPr>
          <w:rFonts w:cs="Arial"/>
          <w:sz w:val="20"/>
          <w:szCs w:val="20"/>
          <w:lang w:eastAsia="cs-CZ"/>
        </w:rPr>
      </w:pPr>
      <w:r w:rsidRPr="002F35EC">
        <w:rPr>
          <w:rFonts w:cs="Arial"/>
          <w:sz w:val="20"/>
          <w:szCs w:val="20"/>
          <w:lang w:eastAsia="cs-CZ"/>
        </w:rPr>
        <w:t xml:space="preserve"> </w:t>
      </w:r>
      <w:r w:rsidR="00F862E9" w:rsidRPr="002F35EC">
        <w:rPr>
          <w:rFonts w:cs="Arial"/>
          <w:sz w:val="20"/>
          <w:szCs w:val="20"/>
          <w:lang w:eastAsia="cs-CZ"/>
        </w:rPr>
        <w:t>SO 06 Turnov – město</w:t>
      </w:r>
    </w:p>
    <w:p w:rsidR="00F862E9" w:rsidRPr="002F35EC" w:rsidRDefault="00F862E9" w:rsidP="00F862E9">
      <w:pPr>
        <w:autoSpaceDE w:val="0"/>
        <w:autoSpaceDN w:val="0"/>
        <w:adjustRightInd w:val="0"/>
        <w:spacing w:after="0" w:line="240" w:lineRule="auto"/>
        <w:ind w:left="311" w:firstLine="709"/>
        <w:rPr>
          <w:rFonts w:cs="Arial"/>
          <w:sz w:val="20"/>
          <w:szCs w:val="20"/>
          <w:lang w:eastAsia="cs-CZ"/>
        </w:rPr>
      </w:pPr>
      <w:r w:rsidRPr="002F35EC">
        <w:rPr>
          <w:rFonts w:cs="Arial"/>
          <w:sz w:val="20"/>
          <w:szCs w:val="20"/>
          <w:lang w:eastAsia="cs-CZ"/>
        </w:rPr>
        <w:t xml:space="preserve"> SO 07 Křivoklát</w:t>
      </w:r>
    </w:p>
    <w:p w:rsidR="000B4AB1" w:rsidRPr="002F35EC" w:rsidRDefault="000B4AB1" w:rsidP="000B4AB1">
      <w:pPr>
        <w:autoSpaceDE w:val="0"/>
        <w:autoSpaceDN w:val="0"/>
        <w:adjustRightInd w:val="0"/>
        <w:spacing w:after="0" w:line="240" w:lineRule="auto"/>
        <w:ind w:left="311" w:firstLine="709"/>
        <w:rPr>
          <w:rFonts w:cs="Arial"/>
          <w:sz w:val="20"/>
          <w:szCs w:val="20"/>
          <w:lang w:eastAsia="cs-CZ"/>
        </w:rPr>
      </w:pPr>
      <w:r w:rsidRPr="002F35EC">
        <w:rPr>
          <w:rFonts w:cs="Arial"/>
          <w:sz w:val="20"/>
          <w:szCs w:val="20"/>
          <w:lang w:eastAsia="cs-CZ"/>
        </w:rPr>
        <w:t xml:space="preserve"> </w:t>
      </w:r>
    </w:p>
    <w:p w:rsidR="000B4AB1" w:rsidRPr="002F35EC" w:rsidRDefault="000B4AB1" w:rsidP="003E5F34">
      <w:pPr>
        <w:autoSpaceDE w:val="0"/>
        <w:autoSpaceDN w:val="0"/>
        <w:adjustRightInd w:val="0"/>
        <w:spacing w:after="0" w:line="240" w:lineRule="auto"/>
        <w:ind w:left="311" w:firstLine="709"/>
        <w:rPr>
          <w:rFonts w:cs="Arial"/>
          <w:sz w:val="20"/>
          <w:szCs w:val="20"/>
          <w:lang w:eastAsia="cs-CZ"/>
        </w:rPr>
      </w:pPr>
    </w:p>
    <w:p w:rsidR="00AF0475" w:rsidRPr="002F35EC" w:rsidRDefault="00FB0B60" w:rsidP="003E5F34">
      <w:pPr>
        <w:pStyle w:val="TPNADPIS-1slovan"/>
      </w:pPr>
      <w:bookmarkStart w:id="68" w:name="_Toc448756587"/>
      <w:r w:rsidRPr="002F35EC">
        <w:t xml:space="preserve">Související </w:t>
      </w:r>
      <w:r w:rsidR="00C80AEB" w:rsidRPr="002F35EC">
        <w:t>dokumenty</w:t>
      </w:r>
      <w:r w:rsidRPr="002F35EC">
        <w:t xml:space="preserve"> a předpisy</w:t>
      </w:r>
      <w:bookmarkEnd w:id="66"/>
      <w:bookmarkEnd w:id="67"/>
      <w:bookmarkEnd w:id="68"/>
    </w:p>
    <w:p w:rsidR="00940E4D" w:rsidRPr="002F35EC" w:rsidRDefault="00940E4D" w:rsidP="00676B6E">
      <w:pPr>
        <w:pStyle w:val="TPText-1slovan"/>
      </w:pPr>
      <w:r w:rsidRPr="002F35EC">
        <w:t xml:space="preserve">Zhotovitel se zavazuje provádět dílo v souladu s obecně závaznými právními předpisy České </w:t>
      </w:r>
      <w:r w:rsidR="00D67342" w:rsidRPr="002F35EC">
        <w:t>republiky a EU, technickými normami a s interními</w:t>
      </w:r>
      <w:r w:rsidRPr="002F35EC">
        <w:t xml:space="preserve"> předpisy</w:t>
      </w:r>
      <w:r w:rsidR="00D67342" w:rsidRPr="002F35EC">
        <w:t xml:space="preserve"> </w:t>
      </w:r>
      <w:r w:rsidR="009C596E" w:rsidRPr="002F35EC">
        <w:t xml:space="preserve">a dokumenty </w:t>
      </w:r>
      <w:r w:rsidRPr="002F35EC">
        <w:t>objednatele (</w:t>
      </w:r>
      <w:r w:rsidR="00D67342" w:rsidRPr="002F35EC">
        <w:t xml:space="preserve">směrnice, vzorové listy, </w:t>
      </w:r>
      <w:r w:rsidRPr="002F35EC">
        <w:t xml:space="preserve">TKP, VTP, ZTP apod.), </w:t>
      </w:r>
      <w:r w:rsidRPr="002F35EC">
        <w:rPr>
          <w:b/>
        </w:rPr>
        <w:t>vše v platném znění.</w:t>
      </w:r>
    </w:p>
    <w:p w:rsidR="00E9772C" w:rsidRPr="002F35EC" w:rsidRDefault="005F0D14" w:rsidP="00676B6E">
      <w:pPr>
        <w:pStyle w:val="TPText-1slovan"/>
      </w:pPr>
      <w:r w:rsidRPr="002F35EC">
        <w:t xml:space="preserve">Zadavatel umožňuje dodavateli přístup ke všem svým interním předpisům </w:t>
      </w:r>
      <w:r w:rsidR="009C596E" w:rsidRPr="002F35EC">
        <w:t xml:space="preserve">a dokumentům </w:t>
      </w:r>
      <w:r w:rsidRPr="002F35EC">
        <w:t>následujícím způsobem:</w:t>
      </w:r>
    </w:p>
    <w:p w:rsidR="00E9772C" w:rsidRPr="002F35EC" w:rsidRDefault="00E9772C" w:rsidP="00C7413A">
      <w:pPr>
        <w:pStyle w:val="TPText-1neslovan"/>
        <w:rPr>
          <w:b/>
        </w:rPr>
      </w:pPr>
      <w:r w:rsidRPr="002F35EC">
        <w:rPr>
          <w:b/>
        </w:rPr>
        <w:t>Správa železniční dopravní cesty, státní organizace</w:t>
      </w:r>
    </w:p>
    <w:p w:rsidR="00E9772C" w:rsidRPr="002F35EC" w:rsidRDefault="00E9772C" w:rsidP="00C7413A">
      <w:pPr>
        <w:pStyle w:val="TPText-1neslovan"/>
        <w:spacing w:before="0"/>
        <w:rPr>
          <w:b/>
        </w:rPr>
      </w:pPr>
      <w:bookmarkStart w:id="69" w:name="_Toc396404786"/>
      <w:bookmarkStart w:id="70" w:name="_Toc396475651"/>
      <w:bookmarkStart w:id="71" w:name="_Toc397349572"/>
      <w:r w:rsidRPr="002F35EC">
        <w:rPr>
          <w:b/>
        </w:rPr>
        <w:t>Technická ústředna dopravní cesty,</w:t>
      </w:r>
      <w:bookmarkEnd w:id="69"/>
      <w:bookmarkEnd w:id="70"/>
      <w:bookmarkEnd w:id="71"/>
      <w:r w:rsidRPr="002F35EC">
        <w:rPr>
          <w:b/>
        </w:rPr>
        <w:t xml:space="preserve"> </w:t>
      </w:r>
    </w:p>
    <w:p w:rsidR="00C861A8" w:rsidRPr="002F35EC" w:rsidRDefault="00E9772C" w:rsidP="00C7413A">
      <w:pPr>
        <w:pStyle w:val="TPText-1neslovan"/>
        <w:spacing w:before="0"/>
      </w:pPr>
      <w:bookmarkStart w:id="72" w:name="_Toc396404787"/>
      <w:bookmarkStart w:id="73" w:name="_Toc396475652"/>
      <w:bookmarkStart w:id="74" w:name="_Toc397349573"/>
      <w:r w:rsidRPr="002F35EC">
        <w:t>Oddělení typové dokumentace</w:t>
      </w:r>
    </w:p>
    <w:p w:rsidR="00C861A8" w:rsidRPr="002F35EC" w:rsidRDefault="00E9772C" w:rsidP="00C7413A">
      <w:pPr>
        <w:pStyle w:val="TPText-1neslovan"/>
        <w:spacing w:before="0"/>
      </w:pPr>
      <w:r w:rsidRPr="002F35EC">
        <w:t>Nerudova 1</w:t>
      </w:r>
    </w:p>
    <w:p w:rsidR="00E9772C" w:rsidRPr="002F35EC" w:rsidRDefault="00C861A8" w:rsidP="00C7413A">
      <w:pPr>
        <w:pStyle w:val="TPText-1neslovan"/>
        <w:spacing w:before="0"/>
      </w:pPr>
      <w:r w:rsidRPr="002F35EC">
        <w:t>772 58</w:t>
      </w:r>
      <w:r w:rsidR="00E9772C" w:rsidRPr="002F35EC">
        <w:t xml:space="preserve"> Olomouc</w:t>
      </w:r>
      <w:bookmarkEnd w:id="72"/>
      <w:bookmarkEnd w:id="73"/>
      <w:bookmarkEnd w:id="74"/>
    </w:p>
    <w:p w:rsidR="00E9772C" w:rsidRPr="002F35EC" w:rsidRDefault="00E9772C" w:rsidP="00676B6E">
      <w:pPr>
        <w:pStyle w:val="TPText-1neslovan"/>
        <w:spacing w:before="0"/>
      </w:pPr>
      <w:bookmarkStart w:id="75" w:name="_Toc396404788"/>
      <w:bookmarkStart w:id="76" w:name="_Toc396475653"/>
      <w:bookmarkStart w:id="77" w:name="_Toc397349574"/>
      <w:r w:rsidRPr="002F35EC">
        <w:t xml:space="preserve">kontaktní osoba: </w:t>
      </w:r>
      <w:bookmarkEnd w:id="75"/>
      <w:bookmarkEnd w:id="76"/>
      <w:bookmarkEnd w:id="77"/>
    </w:p>
    <w:p w:rsidR="00E9772C" w:rsidRPr="00863538" w:rsidRDefault="00E9772C" w:rsidP="00676B6E">
      <w:pPr>
        <w:pStyle w:val="TPText-1neslovan"/>
        <w:spacing w:before="0"/>
      </w:pPr>
      <w:bookmarkStart w:id="78" w:name="_Toc396404789"/>
      <w:bookmarkStart w:id="79" w:name="_Toc396475654"/>
      <w:r w:rsidRPr="00863538">
        <w:t xml:space="preserve">www: </w:t>
      </w:r>
      <w:hyperlink r:id="rId15" w:history="1">
        <w:r w:rsidRPr="00863538">
          <w:rPr>
            <w:rStyle w:val="Hypertextovodkaz"/>
          </w:rPr>
          <w:t>http://typdok.tudc.cz</w:t>
        </w:r>
        <w:bookmarkEnd w:id="78"/>
        <w:bookmarkEnd w:id="79"/>
      </w:hyperlink>
      <w:r w:rsidR="00E22812" w:rsidRPr="00863538">
        <w:t xml:space="preserve">, </w:t>
      </w:r>
      <w:hyperlink r:id="rId16" w:history="1">
        <w:r w:rsidR="00E22812" w:rsidRPr="00863538">
          <w:rPr>
            <w:rStyle w:val="Hypertextovodkaz"/>
          </w:rPr>
          <w:t>http://www.tudc.cz/</w:t>
        </w:r>
      </w:hyperlink>
      <w:r w:rsidRPr="00863538">
        <w:t xml:space="preserve"> </w:t>
      </w:r>
      <w:bookmarkStart w:id="80" w:name="_Toc396404790"/>
      <w:bookmarkStart w:id="81" w:name="_Toc396475655"/>
      <w:r w:rsidRPr="00863538">
        <w:t xml:space="preserve">nebo </w:t>
      </w:r>
    </w:p>
    <w:bookmarkEnd w:id="80"/>
    <w:bookmarkEnd w:id="81"/>
    <w:p w:rsidR="00E9772C" w:rsidRPr="00863538" w:rsidRDefault="00863538" w:rsidP="00676B6E">
      <w:pPr>
        <w:pStyle w:val="TPText-1neslovan"/>
        <w:spacing w:before="0"/>
      </w:pPr>
      <w:r>
        <w:fldChar w:fldCharType="begin"/>
      </w:r>
      <w:r>
        <w:instrText xml:space="preserve"> HYPERLINK "http://www.szdc.cz/dalsi-informace/dokumenty-a-predpisy.html." </w:instrText>
      </w:r>
      <w:r>
        <w:fldChar w:fldCharType="separate"/>
      </w:r>
      <w:r w:rsidR="00E9772C" w:rsidRPr="00863538">
        <w:rPr>
          <w:rStyle w:val="Hypertextovodkaz"/>
        </w:rPr>
        <w:t>http://www.szdc.cz/dalsi-informace/dokumenty-a-predpisy.html.</w:t>
      </w:r>
      <w:r>
        <w:fldChar w:fldCharType="end"/>
      </w:r>
    </w:p>
    <w:sectPr w:rsidR="00E9772C" w:rsidRPr="00863538" w:rsidSect="003409DA">
      <w:headerReference w:type="default" r:id="rId17"/>
      <w:pgSz w:w="11906" w:h="16838" w:code="9"/>
      <w:pgMar w:top="1588" w:right="1416" w:bottom="1077" w:left="794" w:header="624" w:footer="340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ED" w:rsidRDefault="002172ED" w:rsidP="00C11439">
      <w:pPr>
        <w:spacing w:after="0" w:line="240" w:lineRule="auto"/>
      </w:pPr>
      <w:r>
        <w:separator/>
      </w:r>
    </w:p>
  </w:endnote>
  <w:endnote w:type="continuationSeparator" w:id="0">
    <w:p w:rsidR="002172ED" w:rsidRDefault="002172ED" w:rsidP="00C1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A8" w:rsidRDefault="000E47A8" w:rsidP="00036C42">
    <w:pPr>
      <w:pStyle w:val="TPZpat2ra"/>
    </w:pPr>
  </w:p>
  <w:p w:rsidR="000E47A8" w:rsidRPr="00113822" w:rsidRDefault="000E47A8" w:rsidP="00BC400B">
    <w:pPr>
      <w:pStyle w:val="TPZpat"/>
    </w:pPr>
    <w:r w:rsidRPr="00113822">
      <w:fldChar w:fldCharType="begin"/>
    </w:r>
    <w:r w:rsidRPr="00113822">
      <w:instrText>PAGE  \* Arabic  \* MERGEFORMAT</w:instrText>
    </w:r>
    <w:r w:rsidRPr="00113822">
      <w:fldChar w:fldCharType="separate"/>
    </w:r>
    <w:r w:rsidR="0026365C">
      <w:rPr>
        <w:noProof/>
      </w:rPr>
      <w:t>7</w:t>
    </w:r>
    <w:r w:rsidRPr="00113822">
      <w:fldChar w:fldCharType="end"/>
    </w:r>
    <w:r w:rsidRPr="00113822">
      <w:t xml:space="preserve"> z </w:t>
    </w:r>
    <w:fldSimple w:instr="NUMPAGES  \* Arabic  \* MERGEFORMAT">
      <w:r w:rsidR="0026365C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A8" w:rsidRDefault="000E47A8" w:rsidP="00DB371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ED" w:rsidRDefault="002172ED" w:rsidP="00C11439">
      <w:pPr>
        <w:spacing w:after="0" w:line="240" w:lineRule="auto"/>
      </w:pPr>
      <w:r>
        <w:separator/>
      </w:r>
    </w:p>
  </w:footnote>
  <w:footnote w:type="continuationSeparator" w:id="0">
    <w:p w:rsidR="002172ED" w:rsidRDefault="002172ED" w:rsidP="00C1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A8" w:rsidRPr="003B5BED" w:rsidRDefault="0026365C" w:rsidP="003B5BED">
    <w:pPr>
      <w:pStyle w:val="TP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793750" cy="412750"/>
          <wp:effectExtent l="0" t="0" r="6350" b="6350"/>
          <wp:wrapNone/>
          <wp:docPr id="8" name="obrázek 8" descr="Logo_SZDC_Barva_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SZDC_Barva_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7A8" w:rsidRPr="003B5BED" w:rsidRDefault="000E47A8" w:rsidP="003B5BED">
    <w:pPr>
      <w:pStyle w:val="TPZhlav"/>
    </w:pPr>
    <w:r w:rsidRPr="003B5BED">
      <w:t xml:space="preserve">Díl 2, Příloha č. </w:t>
    </w:r>
    <w:r>
      <w:t>2b</w:t>
    </w:r>
    <w:r w:rsidRPr="003B5BED">
      <w:t xml:space="preserve"> </w:t>
    </w:r>
    <w:r>
      <w:t>- Všeobecné</w:t>
    </w:r>
    <w:r w:rsidRPr="003B5BED">
      <w:t xml:space="preserve"> technické podmínky</w:t>
    </w:r>
  </w:p>
  <w:p w:rsidR="000E47A8" w:rsidRPr="003B5BED" w:rsidRDefault="000E47A8" w:rsidP="003B5BED">
    <w:pPr>
      <w:pStyle w:val="TPZhlav"/>
    </w:pPr>
    <w:r>
      <w:t>Zhotovení stavby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A8" w:rsidRPr="002D5951" w:rsidRDefault="000E47A8" w:rsidP="002D5951">
    <w:pPr>
      <w:pStyle w:val="TPZpat"/>
      <w:rPr>
        <w:b/>
        <w:color w:val="006BAF"/>
        <w:sz w:val="28"/>
        <w:szCs w:val="28"/>
      </w:rPr>
    </w:pPr>
    <w:r w:rsidRPr="002D5951">
      <w:rPr>
        <w:b/>
        <w:color w:val="006BAF"/>
        <w:sz w:val="28"/>
        <w:szCs w:val="28"/>
      </w:rPr>
      <w:t>Správa železniční dopravní cesty, státní organizace</w:t>
    </w:r>
  </w:p>
  <w:p w:rsidR="000E47A8" w:rsidRDefault="000E47A8" w:rsidP="002D5951">
    <w:pPr>
      <w:jc w:val="center"/>
      <w:rPr>
        <w:color w:val="006BAF"/>
        <w:sz w:val="28"/>
        <w:szCs w:val="28"/>
      </w:rPr>
    </w:pPr>
    <w:r w:rsidRPr="002D5951">
      <w:rPr>
        <w:color w:val="006BAF"/>
        <w:sz w:val="28"/>
        <w:szCs w:val="28"/>
      </w:rPr>
      <w:t>Dlážděná 1003/7, 110 00 Praha 1</w:t>
    </w:r>
  </w:p>
  <w:p w:rsidR="000E47A8" w:rsidRPr="001B2FAD" w:rsidRDefault="0026365C" w:rsidP="002D5951">
    <w:pPr>
      <w:jc w:val="center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2083435</wp:posOffset>
          </wp:positionH>
          <wp:positionV relativeFrom="paragraph">
            <wp:posOffset>86995</wp:posOffset>
          </wp:positionV>
          <wp:extent cx="1797050" cy="946150"/>
          <wp:effectExtent l="0" t="0" r="0" b="6350"/>
          <wp:wrapNone/>
          <wp:docPr id="7" name="obrázek 7" descr="Logo_SZDC_Barva_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ZDC_Barva_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F4" w:rsidRDefault="0026365C" w:rsidP="00BF09F4">
    <w:pPr>
      <w:pStyle w:val="TP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-835025</wp:posOffset>
          </wp:positionV>
          <wp:extent cx="899795" cy="467360"/>
          <wp:effectExtent l="0" t="0" r="0" b="8890"/>
          <wp:wrapNone/>
          <wp:docPr id="9" name="obrázek 9" descr="Logo_SZDC_Barva_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SZDC_Barva_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7A8">
      <w:t>„</w:t>
    </w:r>
    <w:r w:rsidR="00BF09F4">
      <w:t xml:space="preserve">TOA POINT NRZO Tanvald-zastávka, Domažlice-město, </w:t>
    </w:r>
  </w:p>
  <w:p w:rsidR="00BF09F4" w:rsidRDefault="00BF09F4" w:rsidP="00BF09F4">
    <w:pPr>
      <w:pStyle w:val="TPZhlav"/>
    </w:pPr>
    <w:r>
      <w:t>Plzeň-zastávka, Mirošovice u Prahy, Sázava Černé Budy“</w:t>
    </w:r>
  </w:p>
  <w:p w:rsidR="000E47A8" w:rsidRPr="003B5BED" w:rsidRDefault="00BF09F4" w:rsidP="00BF09F4">
    <w:pPr>
      <w:pStyle w:val="TPZhlav"/>
    </w:pPr>
    <w:r>
      <w:t>a „TOA POINT NRZO Turnov-město, Křivoklát“</w:t>
    </w:r>
  </w:p>
  <w:p w:rsidR="000E47A8" w:rsidRPr="003B5BED" w:rsidRDefault="000E47A8" w:rsidP="003B5BED">
    <w:pPr>
      <w:pStyle w:val="TPZhlav"/>
    </w:pPr>
    <w:r w:rsidRPr="003B5BED">
      <w:t xml:space="preserve">Příloha č. </w:t>
    </w:r>
    <w:r w:rsidR="00402B2E">
      <w:t xml:space="preserve">3 </w:t>
    </w:r>
    <w:r>
      <w:t>c</w:t>
    </w:r>
    <w:r w:rsidR="00402B2E">
      <w:t>)</w:t>
    </w:r>
    <w:r w:rsidRPr="003B5BED">
      <w:t xml:space="preserve"> </w:t>
    </w:r>
    <w:r>
      <w:t xml:space="preserve">– Zvláštní </w:t>
    </w:r>
    <w:r w:rsidRPr="003B5BED">
      <w:t>technické podmínky</w:t>
    </w:r>
  </w:p>
  <w:p w:rsidR="000E47A8" w:rsidRPr="003B5BED" w:rsidRDefault="006F0818" w:rsidP="003B5BED">
    <w:pPr>
      <w:pStyle w:val="TPZhlav"/>
    </w:pPr>
    <w:r>
      <w:t>Aktualizace PD + P</w:t>
    </w:r>
    <w:r w:rsidR="00EE0323">
      <w:t xml:space="preserve"> + výkon autorského dozoru a koordinátora BOZP v přípravě</w:t>
    </w:r>
    <w:r w:rsidR="000E47A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2F1"/>
    <w:multiLevelType w:val="hybridMultilevel"/>
    <w:tmpl w:val="C9929626"/>
    <w:lvl w:ilvl="0" w:tplc="DD14CFEC">
      <w:start w:val="1"/>
      <w:numFmt w:val="bullet"/>
      <w:pStyle w:val="TPText-1odrka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2F63401"/>
    <w:multiLevelType w:val="hybridMultilevel"/>
    <w:tmpl w:val="34C60B64"/>
    <w:lvl w:ilvl="0" w:tplc="4D3EBAE2">
      <w:numFmt w:val="bullet"/>
      <w:pStyle w:val="TPText-1-odrka"/>
      <w:lvlText w:val="-"/>
      <w:lvlJc w:val="left"/>
      <w:pPr>
        <w:ind w:left="1060" w:hanging="360"/>
      </w:pPr>
      <w:rPr>
        <w:rFonts w:ascii="Calibri" w:hAnsi="Calibri" w:hint="default"/>
        <w:b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A9A651C"/>
    <w:multiLevelType w:val="multilevel"/>
    <w:tmpl w:val="B308C7C4"/>
    <w:lvl w:ilvl="0">
      <w:start w:val="1"/>
      <w:numFmt w:val="decimal"/>
      <w:pStyle w:val="TPNADPIS-1slovan"/>
      <w:lvlText w:val="%1."/>
      <w:lvlJc w:val="left"/>
      <w:pPr>
        <w:ind w:left="1637" w:hanging="360"/>
      </w:pPr>
    </w:lvl>
    <w:lvl w:ilvl="1">
      <w:start w:val="1"/>
      <w:numFmt w:val="decimal"/>
      <w:pStyle w:val="TPNadpis-2slovan"/>
      <w:lvlText w:val="%1.%2."/>
      <w:lvlJc w:val="left"/>
      <w:pPr>
        <w:ind w:left="2417" w:hanging="432"/>
      </w:pPr>
      <w:rPr>
        <w:sz w:val="22"/>
        <w:szCs w:val="22"/>
      </w:rPr>
    </w:lvl>
    <w:lvl w:ilvl="2">
      <w:start w:val="1"/>
      <w:numFmt w:val="decimal"/>
      <w:pStyle w:val="TPText-1slovan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pStyle w:val="TPText-2slovan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81366E"/>
    <w:multiLevelType w:val="hybridMultilevel"/>
    <w:tmpl w:val="AB94CB4E"/>
    <w:lvl w:ilvl="0" w:tplc="64E62774">
      <w:numFmt w:val="bullet"/>
      <w:lvlText w:val="-"/>
      <w:lvlJc w:val="left"/>
      <w:pPr>
        <w:ind w:left="1429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A949CE"/>
    <w:multiLevelType w:val="hybridMultilevel"/>
    <w:tmpl w:val="4CB40E14"/>
    <w:lvl w:ilvl="0" w:tplc="64E62774">
      <w:numFmt w:val="bullet"/>
      <w:lvlText w:val="-"/>
      <w:lvlJc w:val="left"/>
      <w:pPr>
        <w:ind w:left="1997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>
    <w:nsid w:val="140E1909"/>
    <w:multiLevelType w:val="hybridMultilevel"/>
    <w:tmpl w:val="1F3A351A"/>
    <w:lvl w:ilvl="0" w:tplc="C340015A">
      <w:start w:val="1"/>
      <w:numFmt w:val="decimal"/>
      <w:pStyle w:val="TPText-4123"/>
      <w:lvlText w:val="%1)"/>
      <w:lvlJc w:val="left"/>
      <w:pPr>
        <w:ind w:left="2741" w:hanging="360"/>
      </w:pPr>
    </w:lvl>
    <w:lvl w:ilvl="1" w:tplc="04050019" w:tentative="1">
      <w:start w:val="1"/>
      <w:numFmt w:val="lowerLetter"/>
      <w:lvlText w:val="%2."/>
      <w:lvlJc w:val="left"/>
      <w:pPr>
        <w:ind w:left="3821" w:hanging="360"/>
      </w:pPr>
    </w:lvl>
    <w:lvl w:ilvl="2" w:tplc="0405001B" w:tentative="1">
      <w:start w:val="1"/>
      <w:numFmt w:val="lowerRoman"/>
      <w:lvlText w:val="%3."/>
      <w:lvlJc w:val="right"/>
      <w:pPr>
        <w:ind w:left="4541" w:hanging="180"/>
      </w:pPr>
    </w:lvl>
    <w:lvl w:ilvl="3" w:tplc="0405000F" w:tentative="1">
      <w:start w:val="1"/>
      <w:numFmt w:val="decimal"/>
      <w:lvlText w:val="%4."/>
      <w:lvlJc w:val="left"/>
      <w:pPr>
        <w:ind w:left="5261" w:hanging="360"/>
      </w:pPr>
    </w:lvl>
    <w:lvl w:ilvl="4" w:tplc="04050019" w:tentative="1">
      <w:start w:val="1"/>
      <w:numFmt w:val="lowerLetter"/>
      <w:lvlText w:val="%5."/>
      <w:lvlJc w:val="left"/>
      <w:pPr>
        <w:ind w:left="5981" w:hanging="360"/>
      </w:pPr>
    </w:lvl>
    <w:lvl w:ilvl="5" w:tplc="0405001B" w:tentative="1">
      <w:start w:val="1"/>
      <w:numFmt w:val="lowerRoman"/>
      <w:lvlText w:val="%6."/>
      <w:lvlJc w:val="right"/>
      <w:pPr>
        <w:ind w:left="6701" w:hanging="180"/>
      </w:pPr>
    </w:lvl>
    <w:lvl w:ilvl="6" w:tplc="0405000F" w:tentative="1">
      <w:start w:val="1"/>
      <w:numFmt w:val="decimal"/>
      <w:lvlText w:val="%7."/>
      <w:lvlJc w:val="left"/>
      <w:pPr>
        <w:ind w:left="7421" w:hanging="360"/>
      </w:pPr>
    </w:lvl>
    <w:lvl w:ilvl="7" w:tplc="04050019" w:tentative="1">
      <w:start w:val="1"/>
      <w:numFmt w:val="lowerLetter"/>
      <w:lvlText w:val="%8."/>
      <w:lvlJc w:val="left"/>
      <w:pPr>
        <w:ind w:left="8141" w:hanging="360"/>
      </w:pPr>
    </w:lvl>
    <w:lvl w:ilvl="8" w:tplc="0405001B" w:tentative="1">
      <w:start w:val="1"/>
      <w:numFmt w:val="lowerRoman"/>
      <w:lvlText w:val="%9."/>
      <w:lvlJc w:val="right"/>
      <w:pPr>
        <w:ind w:left="8861" w:hanging="180"/>
      </w:pPr>
    </w:lvl>
  </w:abstractNum>
  <w:abstractNum w:abstractNumId="6">
    <w:nsid w:val="21B60A78"/>
    <w:multiLevelType w:val="multilevel"/>
    <w:tmpl w:val="B066E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3C3BCD"/>
    <w:multiLevelType w:val="hybridMultilevel"/>
    <w:tmpl w:val="F9DC2FE4"/>
    <w:lvl w:ilvl="0" w:tplc="954AB62E">
      <w:start w:val="1"/>
      <w:numFmt w:val="decimal"/>
      <w:pStyle w:val="TPText-1123"/>
      <w:lvlText w:val="%1)"/>
      <w:lvlJc w:val="left"/>
      <w:pPr>
        <w:ind w:left="1381" w:hanging="360"/>
      </w:pPr>
    </w:lvl>
    <w:lvl w:ilvl="1" w:tplc="04050019" w:tentative="1">
      <w:start w:val="1"/>
      <w:numFmt w:val="lowerLetter"/>
      <w:lvlText w:val="%2."/>
      <w:lvlJc w:val="left"/>
      <w:pPr>
        <w:ind w:left="2101" w:hanging="360"/>
      </w:pPr>
    </w:lvl>
    <w:lvl w:ilvl="2" w:tplc="0405001B" w:tentative="1">
      <w:start w:val="1"/>
      <w:numFmt w:val="lowerRoman"/>
      <w:lvlText w:val="%3."/>
      <w:lvlJc w:val="right"/>
      <w:pPr>
        <w:ind w:left="2821" w:hanging="180"/>
      </w:pPr>
    </w:lvl>
    <w:lvl w:ilvl="3" w:tplc="0405000F" w:tentative="1">
      <w:start w:val="1"/>
      <w:numFmt w:val="decimal"/>
      <w:lvlText w:val="%4."/>
      <w:lvlJc w:val="left"/>
      <w:pPr>
        <w:ind w:left="3541" w:hanging="360"/>
      </w:pPr>
    </w:lvl>
    <w:lvl w:ilvl="4" w:tplc="04050019" w:tentative="1">
      <w:start w:val="1"/>
      <w:numFmt w:val="lowerLetter"/>
      <w:lvlText w:val="%5."/>
      <w:lvlJc w:val="left"/>
      <w:pPr>
        <w:ind w:left="4261" w:hanging="360"/>
      </w:pPr>
    </w:lvl>
    <w:lvl w:ilvl="5" w:tplc="0405001B" w:tentative="1">
      <w:start w:val="1"/>
      <w:numFmt w:val="lowerRoman"/>
      <w:lvlText w:val="%6."/>
      <w:lvlJc w:val="right"/>
      <w:pPr>
        <w:ind w:left="4981" w:hanging="180"/>
      </w:pPr>
    </w:lvl>
    <w:lvl w:ilvl="6" w:tplc="0405000F" w:tentative="1">
      <w:start w:val="1"/>
      <w:numFmt w:val="decimal"/>
      <w:lvlText w:val="%7."/>
      <w:lvlJc w:val="left"/>
      <w:pPr>
        <w:ind w:left="5701" w:hanging="360"/>
      </w:pPr>
    </w:lvl>
    <w:lvl w:ilvl="7" w:tplc="04050019" w:tentative="1">
      <w:start w:val="1"/>
      <w:numFmt w:val="lowerLetter"/>
      <w:lvlText w:val="%8."/>
      <w:lvlJc w:val="left"/>
      <w:pPr>
        <w:ind w:left="6421" w:hanging="360"/>
      </w:pPr>
    </w:lvl>
    <w:lvl w:ilvl="8" w:tplc="040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8">
    <w:nsid w:val="24F22315"/>
    <w:multiLevelType w:val="hybridMultilevel"/>
    <w:tmpl w:val="02A6D226"/>
    <w:lvl w:ilvl="0" w:tplc="64E62774">
      <w:numFmt w:val="bullet"/>
      <w:lvlText w:val="-"/>
      <w:lvlJc w:val="left"/>
      <w:pPr>
        <w:ind w:left="1584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28935233"/>
    <w:multiLevelType w:val="multilevel"/>
    <w:tmpl w:val="22765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A25636"/>
    <w:multiLevelType w:val="multilevel"/>
    <w:tmpl w:val="22765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021C13"/>
    <w:multiLevelType w:val="hybridMultilevel"/>
    <w:tmpl w:val="AE206F96"/>
    <w:lvl w:ilvl="0" w:tplc="6C08C84C">
      <w:start w:val="1"/>
      <w:numFmt w:val="lowerLetter"/>
      <w:pStyle w:val="TPText-3abc"/>
      <w:lvlText w:val="%1)"/>
      <w:lvlJc w:val="left"/>
      <w:pPr>
        <w:ind w:left="1721" w:hanging="360"/>
      </w:pPr>
      <w:rPr>
        <w:rFonts w:ascii="Calibri" w:hAnsi="Calibr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01" w:hanging="360"/>
      </w:pPr>
    </w:lvl>
    <w:lvl w:ilvl="2" w:tplc="0405001B" w:tentative="1">
      <w:start w:val="1"/>
      <w:numFmt w:val="lowerRoman"/>
      <w:lvlText w:val="%3."/>
      <w:lvlJc w:val="right"/>
      <w:pPr>
        <w:ind w:left="3521" w:hanging="180"/>
      </w:pPr>
    </w:lvl>
    <w:lvl w:ilvl="3" w:tplc="0405000F" w:tentative="1">
      <w:start w:val="1"/>
      <w:numFmt w:val="decimal"/>
      <w:lvlText w:val="%4."/>
      <w:lvlJc w:val="left"/>
      <w:pPr>
        <w:ind w:left="4241" w:hanging="360"/>
      </w:pPr>
    </w:lvl>
    <w:lvl w:ilvl="4" w:tplc="04050019" w:tentative="1">
      <w:start w:val="1"/>
      <w:numFmt w:val="lowerLetter"/>
      <w:lvlText w:val="%5."/>
      <w:lvlJc w:val="left"/>
      <w:pPr>
        <w:ind w:left="4961" w:hanging="360"/>
      </w:pPr>
    </w:lvl>
    <w:lvl w:ilvl="5" w:tplc="0405001B" w:tentative="1">
      <w:start w:val="1"/>
      <w:numFmt w:val="lowerRoman"/>
      <w:lvlText w:val="%6."/>
      <w:lvlJc w:val="right"/>
      <w:pPr>
        <w:ind w:left="5681" w:hanging="180"/>
      </w:pPr>
    </w:lvl>
    <w:lvl w:ilvl="6" w:tplc="0405000F" w:tentative="1">
      <w:start w:val="1"/>
      <w:numFmt w:val="decimal"/>
      <w:lvlText w:val="%7."/>
      <w:lvlJc w:val="left"/>
      <w:pPr>
        <w:ind w:left="6401" w:hanging="360"/>
      </w:pPr>
    </w:lvl>
    <w:lvl w:ilvl="7" w:tplc="04050019" w:tentative="1">
      <w:start w:val="1"/>
      <w:numFmt w:val="lowerLetter"/>
      <w:lvlText w:val="%8."/>
      <w:lvlJc w:val="left"/>
      <w:pPr>
        <w:ind w:left="7121" w:hanging="360"/>
      </w:pPr>
    </w:lvl>
    <w:lvl w:ilvl="8" w:tplc="040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2">
    <w:nsid w:val="3A4F3174"/>
    <w:multiLevelType w:val="hybridMultilevel"/>
    <w:tmpl w:val="F91E7CE6"/>
    <w:lvl w:ilvl="0" w:tplc="BCAE0744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C3F6BA6"/>
    <w:multiLevelType w:val="hybridMultilevel"/>
    <w:tmpl w:val="06F8D8E8"/>
    <w:lvl w:ilvl="0" w:tplc="64E62774">
      <w:numFmt w:val="bullet"/>
      <w:lvlText w:val="-"/>
      <w:lvlJc w:val="left"/>
      <w:pPr>
        <w:ind w:left="1353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4A94E1A"/>
    <w:multiLevelType w:val="hybridMultilevel"/>
    <w:tmpl w:val="4C420098"/>
    <w:lvl w:ilvl="0" w:tplc="C97299F8">
      <w:start w:val="1"/>
      <w:numFmt w:val="decimal"/>
      <w:pStyle w:val="TPText-11230"/>
      <w:lvlText w:val="%1."/>
      <w:lvlJc w:val="left"/>
      <w:pPr>
        <w:ind w:left="1381" w:hanging="360"/>
      </w:pPr>
      <w:rPr>
        <w:rFonts w:ascii="Calibri" w:hAnsi="Calibr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461" w:hanging="360"/>
      </w:pPr>
    </w:lvl>
    <w:lvl w:ilvl="2" w:tplc="0405001B" w:tentative="1">
      <w:start w:val="1"/>
      <w:numFmt w:val="lowerRoman"/>
      <w:lvlText w:val="%3."/>
      <w:lvlJc w:val="right"/>
      <w:pPr>
        <w:ind w:left="3181" w:hanging="180"/>
      </w:pPr>
    </w:lvl>
    <w:lvl w:ilvl="3" w:tplc="0405000F" w:tentative="1">
      <w:start w:val="1"/>
      <w:numFmt w:val="decimal"/>
      <w:lvlText w:val="%4."/>
      <w:lvlJc w:val="left"/>
      <w:pPr>
        <w:ind w:left="3901" w:hanging="360"/>
      </w:pPr>
    </w:lvl>
    <w:lvl w:ilvl="4" w:tplc="04050019" w:tentative="1">
      <w:start w:val="1"/>
      <w:numFmt w:val="lowerLetter"/>
      <w:lvlText w:val="%5."/>
      <w:lvlJc w:val="left"/>
      <w:pPr>
        <w:ind w:left="4621" w:hanging="360"/>
      </w:pPr>
    </w:lvl>
    <w:lvl w:ilvl="5" w:tplc="0405001B" w:tentative="1">
      <w:start w:val="1"/>
      <w:numFmt w:val="lowerRoman"/>
      <w:lvlText w:val="%6."/>
      <w:lvlJc w:val="right"/>
      <w:pPr>
        <w:ind w:left="5341" w:hanging="180"/>
      </w:pPr>
    </w:lvl>
    <w:lvl w:ilvl="6" w:tplc="0405000F" w:tentative="1">
      <w:start w:val="1"/>
      <w:numFmt w:val="decimal"/>
      <w:lvlText w:val="%7."/>
      <w:lvlJc w:val="left"/>
      <w:pPr>
        <w:ind w:left="6061" w:hanging="360"/>
      </w:pPr>
    </w:lvl>
    <w:lvl w:ilvl="7" w:tplc="04050019" w:tentative="1">
      <w:start w:val="1"/>
      <w:numFmt w:val="lowerLetter"/>
      <w:lvlText w:val="%8."/>
      <w:lvlJc w:val="left"/>
      <w:pPr>
        <w:ind w:left="6781" w:hanging="360"/>
      </w:pPr>
    </w:lvl>
    <w:lvl w:ilvl="8" w:tplc="040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5">
    <w:nsid w:val="452443B9"/>
    <w:multiLevelType w:val="hybridMultilevel"/>
    <w:tmpl w:val="9844F806"/>
    <w:lvl w:ilvl="0" w:tplc="433A639A">
      <w:start w:val="1"/>
      <w:numFmt w:val="decimal"/>
      <w:pStyle w:val="TPSeznam1slovan"/>
      <w:lvlText w:val="[%1]"/>
      <w:lvlJc w:val="left"/>
      <w:pPr>
        <w:ind w:left="1324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2404" w:hanging="360"/>
      </w:pPr>
    </w:lvl>
    <w:lvl w:ilvl="2" w:tplc="0405001B" w:tentative="1">
      <w:start w:val="1"/>
      <w:numFmt w:val="lowerRoman"/>
      <w:lvlText w:val="%3."/>
      <w:lvlJc w:val="right"/>
      <w:pPr>
        <w:ind w:left="3124" w:hanging="180"/>
      </w:pPr>
    </w:lvl>
    <w:lvl w:ilvl="3" w:tplc="0405000F" w:tentative="1">
      <w:start w:val="1"/>
      <w:numFmt w:val="decimal"/>
      <w:lvlText w:val="%4."/>
      <w:lvlJc w:val="left"/>
      <w:pPr>
        <w:ind w:left="3844" w:hanging="360"/>
      </w:pPr>
    </w:lvl>
    <w:lvl w:ilvl="4" w:tplc="04050019" w:tentative="1">
      <w:start w:val="1"/>
      <w:numFmt w:val="lowerLetter"/>
      <w:lvlText w:val="%5."/>
      <w:lvlJc w:val="left"/>
      <w:pPr>
        <w:ind w:left="4564" w:hanging="360"/>
      </w:pPr>
    </w:lvl>
    <w:lvl w:ilvl="5" w:tplc="0405001B" w:tentative="1">
      <w:start w:val="1"/>
      <w:numFmt w:val="lowerRoman"/>
      <w:lvlText w:val="%6."/>
      <w:lvlJc w:val="right"/>
      <w:pPr>
        <w:ind w:left="5284" w:hanging="180"/>
      </w:pPr>
    </w:lvl>
    <w:lvl w:ilvl="6" w:tplc="0405000F" w:tentative="1">
      <w:start w:val="1"/>
      <w:numFmt w:val="decimal"/>
      <w:lvlText w:val="%7."/>
      <w:lvlJc w:val="left"/>
      <w:pPr>
        <w:ind w:left="6004" w:hanging="360"/>
      </w:pPr>
    </w:lvl>
    <w:lvl w:ilvl="7" w:tplc="04050019" w:tentative="1">
      <w:start w:val="1"/>
      <w:numFmt w:val="lowerLetter"/>
      <w:lvlText w:val="%8."/>
      <w:lvlJc w:val="left"/>
      <w:pPr>
        <w:ind w:left="6724" w:hanging="360"/>
      </w:pPr>
    </w:lvl>
    <w:lvl w:ilvl="8" w:tplc="040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6">
    <w:nsid w:val="46D929DB"/>
    <w:multiLevelType w:val="multilevel"/>
    <w:tmpl w:val="F9CA470E"/>
    <w:lvl w:ilvl="0">
      <w:start w:val="1"/>
      <w:numFmt w:val="lowerLetter"/>
      <w:pStyle w:val="TPText-1abc"/>
      <w:lvlText w:val="%1)"/>
      <w:lvlJc w:val="left"/>
      <w:pPr>
        <w:ind w:left="1381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17">
    <w:nsid w:val="4A5E30C4"/>
    <w:multiLevelType w:val="multilevel"/>
    <w:tmpl w:val="C082D6C8"/>
    <w:lvl w:ilvl="0">
      <w:start w:val="1"/>
      <w:numFmt w:val="lowerLetter"/>
      <w:pStyle w:val="TPText-4abc"/>
      <w:lvlText w:val="%1)"/>
      <w:lvlJc w:val="left"/>
      <w:pPr>
        <w:ind w:left="2741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3424" w:hanging="36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01" w:hanging="36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578" w:hanging="3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655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32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809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886" w:hanging="36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63" w:hanging="362"/>
      </w:pPr>
      <w:rPr>
        <w:rFonts w:hint="default"/>
      </w:rPr>
    </w:lvl>
  </w:abstractNum>
  <w:abstractNum w:abstractNumId="18">
    <w:nsid w:val="4BF37BBC"/>
    <w:multiLevelType w:val="hybridMultilevel"/>
    <w:tmpl w:val="4350A446"/>
    <w:lvl w:ilvl="0" w:tplc="8B885466">
      <w:numFmt w:val="bullet"/>
      <w:pStyle w:val="TPText-2-odrka"/>
      <w:lvlText w:val="-"/>
      <w:lvlJc w:val="left"/>
      <w:pPr>
        <w:ind w:left="1741" w:hanging="360"/>
      </w:pPr>
      <w:rPr>
        <w:rFonts w:ascii="Calibri" w:hAnsi="Calibri" w:hint="default"/>
        <w:b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9">
    <w:nsid w:val="4FF947F2"/>
    <w:multiLevelType w:val="hybridMultilevel"/>
    <w:tmpl w:val="2E3C43D6"/>
    <w:lvl w:ilvl="0" w:tplc="C0A86B9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4C56045"/>
    <w:multiLevelType w:val="hybridMultilevel"/>
    <w:tmpl w:val="FE5243E0"/>
    <w:lvl w:ilvl="0" w:tplc="7748AA48">
      <w:start w:val="1"/>
      <w:numFmt w:val="decimal"/>
      <w:pStyle w:val="TPText-3123"/>
      <w:lvlText w:val="%1)"/>
      <w:lvlJc w:val="left"/>
      <w:pPr>
        <w:ind w:left="1721" w:hanging="360"/>
      </w:pPr>
    </w:lvl>
    <w:lvl w:ilvl="1" w:tplc="04050019" w:tentative="1">
      <w:start w:val="1"/>
      <w:numFmt w:val="lowerLetter"/>
      <w:lvlText w:val="%2."/>
      <w:lvlJc w:val="left"/>
      <w:pPr>
        <w:ind w:left="2801" w:hanging="360"/>
      </w:pPr>
    </w:lvl>
    <w:lvl w:ilvl="2" w:tplc="0405001B">
      <w:start w:val="1"/>
      <w:numFmt w:val="lowerRoman"/>
      <w:lvlText w:val="%3."/>
      <w:lvlJc w:val="right"/>
      <w:pPr>
        <w:ind w:left="3521" w:hanging="180"/>
      </w:pPr>
    </w:lvl>
    <w:lvl w:ilvl="3" w:tplc="0405000F" w:tentative="1">
      <w:start w:val="1"/>
      <w:numFmt w:val="decimal"/>
      <w:lvlText w:val="%4."/>
      <w:lvlJc w:val="left"/>
      <w:pPr>
        <w:ind w:left="4241" w:hanging="360"/>
      </w:pPr>
    </w:lvl>
    <w:lvl w:ilvl="4" w:tplc="04050019" w:tentative="1">
      <w:start w:val="1"/>
      <w:numFmt w:val="lowerLetter"/>
      <w:lvlText w:val="%5."/>
      <w:lvlJc w:val="left"/>
      <w:pPr>
        <w:ind w:left="4961" w:hanging="360"/>
      </w:pPr>
    </w:lvl>
    <w:lvl w:ilvl="5" w:tplc="0405001B" w:tentative="1">
      <w:start w:val="1"/>
      <w:numFmt w:val="lowerRoman"/>
      <w:lvlText w:val="%6."/>
      <w:lvlJc w:val="right"/>
      <w:pPr>
        <w:ind w:left="5681" w:hanging="180"/>
      </w:pPr>
    </w:lvl>
    <w:lvl w:ilvl="6" w:tplc="0405000F" w:tentative="1">
      <w:start w:val="1"/>
      <w:numFmt w:val="decimal"/>
      <w:lvlText w:val="%7."/>
      <w:lvlJc w:val="left"/>
      <w:pPr>
        <w:ind w:left="6401" w:hanging="360"/>
      </w:pPr>
    </w:lvl>
    <w:lvl w:ilvl="7" w:tplc="04050019" w:tentative="1">
      <w:start w:val="1"/>
      <w:numFmt w:val="lowerLetter"/>
      <w:lvlText w:val="%8."/>
      <w:lvlJc w:val="left"/>
      <w:pPr>
        <w:ind w:left="7121" w:hanging="360"/>
      </w:pPr>
    </w:lvl>
    <w:lvl w:ilvl="8" w:tplc="040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21">
    <w:nsid w:val="5B896373"/>
    <w:multiLevelType w:val="hybridMultilevel"/>
    <w:tmpl w:val="6B6EF928"/>
    <w:lvl w:ilvl="0" w:tplc="9B98839C">
      <w:start w:val="1"/>
      <w:numFmt w:val="lowerLetter"/>
      <w:pStyle w:val="TPText-2abc"/>
      <w:lvlText w:val="%1)"/>
      <w:lvlJc w:val="left"/>
      <w:pPr>
        <w:ind w:left="2345" w:hanging="360"/>
      </w:pPr>
      <w:rPr>
        <w:rFonts w:ascii="Calibri" w:hAnsi="Calibr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461" w:hanging="360"/>
      </w:pPr>
    </w:lvl>
    <w:lvl w:ilvl="2" w:tplc="0405001B" w:tentative="1">
      <w:start w:val="1"/>
      <w:numFmt w:val="lowerRoman"/>
      <w:lvlText w:val="%3."/>
      <w:lvlJc w:val="right"/>
      <w:pPr>
        <w:ind w:left="3181" w:hanging="180"/>
      </w:pPr>
    </w:lvl>
    <w:lvl w:ilvl="3" w:tplc="0405000F" w:tentative="1">
      <w:start w:val="1"/>
      <w:numFmt w:val="decimal"/>
      <w:lvlText w:val="%4."/>
      <w:lvlJc w:val="left"/>
      <w:pPr>
        <w:ind w:left="3901" w:hanging="360"/>
      </w:pPr>
    </w:lvl>
    <w:lvl w:ilvl="4" w:tplc="04050019" w:tentative="1">
      <w:start w:val="1"/>
      <w:numFmt w:val="lowerLetter"/>
      <w:lvlText w:val="%5."/>
      <w:lvlJc w:val="left"/>
      <w:pPr>
        <w:ind w:left="4621" w:hanging="360"/>
      </w:pPr>
    </w:lvl>
    <w:lvl w:ilvl="5" w:tplc="0405001B" w:tentative="1">
      <w:start w:val="1"/>
      <w:numFmt w:val="lowerRoman"/>
      <w:lvlText w:val="%6."/>
      <w:lvlJc w:val="right"/>
      <w:pPr>
        <w:ind w:left="5341" w:hanging="180"/>
      </w:pPr>
    </w:lvl>
    <w:lvl w:ilvl="6" w:tplc="0405000F" w:tentative="1">
      <w:start w:val="1"/>
      <w:numFmt w:val="decimal"/>
      <w:lvlText w:val="%7."/>
      <w:lvlJc w:val="left"/>
      <w:pPr>
        <w:ind w:left="6061" w:hanging="360"/>
      </w:pPr>
    </w:lvl>
    <w:lvl w:ilvl="7" w:tplc="04050019" w:tentative="1">
      <w:start w:val="1"/>
      <w:numFmt w:val="lowerLetter"/>
      <w:lvlText w:val="%8."/>
      <w:lvlJc w:val="left"/>
      <w:pPr>
        <w:ind w:left="6781" w:hanging="360"/>
      </w:pPr>
    </w:lvl>
    <w:lvl w:ilvl="8" w:tplc="040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2">
    <w:nsid w:val="628A228A"/>
    <w:multiLevelType w:val="hybridMultilevel"/>
    <w:tmpl w:val="8340A9A8"/>
    <w:lvl w:ilvl="0" w:tplc="363621F6">
      <w:numFmt w:val="bullet"/>
      <w:pStyle w:val="TPText-4-odrka"/>
      <w:lvlText w:val="-"/>
      <w:lvlJc w:val="left"/>
      <w:pPr>
        <w:ind w:left="1741" w:hanging="360"/>
      </w:pPr>
      <w:rPr>
        <w:rFonts w:ascii="Calibri" w:hAnsi="Calibri" w:hint="default"/>
        <w:b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628D7A10"/>
    <w:multiLevelType w:val="hybridMultilevel"/>
    <w:tmpl w:val="22F6BBBE"/>
    <w:lvl w:ilvl="0" w:tplc="B196342E">
      <w:start w:val="1"/>
      <w:numFmt w:val="decimal"/>
      <w:pStyle w:val="TPText-2123"/>
      <w:lvlText w:val="%1)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2461" w:hanging="360"/>
      </w:pPr>
    </w:lvl>
    <w:lvl w:ilvl="2" w:tplc="0405001B" w:tentative="1">
      <w:start w:val="1"/>
      <w:numFmt w:val="lowerRoman"/>
      <w:lvlText w:val="%3."/>
      <w:lvlJc w:val="right"/>
      <w:pPr>
        <w:ind w:left="3181" w:hanging="180"/>
      </w:pPr>
    </w:lvl>
    <w:lvl w:ilvl="3" w:tplc="0405000F" w:tentative="1">
      <w:start w:val="1"/>
      <w:numFmt w:val="decimal"/>
      <w:lvlText w:val="%4."/>
      <w:lvlJc w:val="left"/>
      <w:pPr>
        <w:ind w:left="3901" w:hanging="360"/>
      </w:pPr>
    </w:lvl>
    <w:lvl w:ilvl="4" w:tplc="04050019" w:tentative="1">
      <w:start w:val="1"/>
      <w:numFmt w:val="lowerLetter"/>
      <w:lvlText w:val="%5."/>
      <w:lvlJc w:val="left"/>
      <w:pPr>
        <w:ind w:left="4621" w:hanging="360"/>
      </w:pPr>
    </w:lvl>
    <w:lvl w:ilvl="5" w:tplc="0405001B" w:tentative="1">
      <w:start w:val="1"/>
      <w:numFmt w:val="lowerRoman"/>
      <w:lvlText w:val="%6."/>
      <w:lvlJc w:val="right"/>
      <w:pPr>
        <w:ind w:left="5341" w:hanging="180"/>
      </w:pPr>
    </w:lvl>
    <w:lvl w:ilvl="6" w:tplc="0405000F" w:tentative="1">
      <w:start w:val="1"/>
      <w:numFmt w:val="decimal"/>
      <w:lvlText w:val="%7."/>
      <w:lvlJc w:val="left"/>
      <w:pPr>
        <w:ind w:left="6061" w:hanging="360"/>
      </w:pPr>
    </w:lvl>
    <w:lvl w:ilvl="7" w:tplc="04050019" w:tentative="1">
      <w:start w:val="1"/>
      <w:numFmt w:val="lowerLetter"/>
      <w:lvlText w:val="%8."/>
      <w:lvlJc w:val="left"/>
      <w:pPr>
        <w:ind w:left="6781" w:hanging="360"/>
      </w:pPr>
    </w:lvl>
    <w:lvl w:ilvl="8" w:tplc="040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">
    <w:nsid w:val="64431B60"/>
    <w:multiLevelType w:val="hybridMultilevel"/>
    <w:tmpl w:val="ACFCF2CC"/>
    <w:lvl w:ilvl="0" w:tplc="207CA79C">
      <w:start w:val="1"/>
      <w:numFmt w:val="bullet"/>
      <w:pStyle w:val="TPText-3odrka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5">
    <w:nsid w:val="71360671"/>
    <w:multiLevelType w:val="hybridMultilevel"/>
    <w:tmpl w:val="106EACDC"/>
    <w:lvl w:ilvl="0" w:tplc="01A67E18">
      <w:numFmt w:val="bullet"/>
      <w:pStyle w:val="TPTExt-3-odrka"/>
      <w:lvlText w:val="-"/>
      <w:lvlJc w:val="left"/>
      <w:pPr>
        <w:ind w:left="1381" w:hanging="360"/>
      </w:pPr>
      <w:rPr>
        <w:rFonts w:ascii="Calibri" w:hAnsi="Calibri" w:hint="default"/>
        <w:b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6">
    <w:nsid w:val="78551F65"/>
    <w:multiLevelType w:val="hybridMultilevel"/>
    <w:tmpl w:val="AF34DB56"/>
    <w:lvl w:ilvl="0" w:tplc="F54C1E78">
      <w:start w:val="1"/>
      <w:numFmt w:val="bullet"/>
      <w:pStyle w:val="TPText-4odrka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27">
    <w:nsid w:val="79F33296"/>
    <w:multiLevelType w:val="hybridMultilevel"/>
    <w:tmpl w:val="F9BE8A66"/>
    <w:lvl w:ilvl="0" w:tplc="E8D242D2">
      <w:start w:val="1"/>
      <w:numFmt w:val="bullet"/>
      <w:pStyle w:val="TPText-2odrka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5"/>
  </w:num>
  <w:num w:numId="5">
    <w:abstractNumId w:val="25"/>
  </w:num>
  <w:num w:numId="6">
    <w:abstractNumId w:val="22"/>
  </w:num>
  <w:num w:numId="7">
    <w:abstractNumId w:val="26"/>
  </w:num>
  <w:num w:numId="8">
    <w:abstractNumId w:val="24"/>
  </w:num>
  <w:num w:numId="9">
    <w:abstractNumId w:val="0"/>
  </w:num>
  <w:num w:numId="10">
    <w:abstractNumId w:val="7"/>
  </w:num>
  <w:num w:numId="11">
    <w:abstractNumId w:val="14"/>
  </w:num>
  <w:num w:numId="12">
    <w:abstractNumId w:val="27"/>
  </w:num>
  <w:num w:numId="13">
    <w:abstractNumId w:val="23"/>
  </w:num>
  <w:num w:numId="14">
    <w:abstractNumId w:val="1"/>
  </w:num>
  <w:num w:numId="15">
    <w:abstractNumId w:val="18"/>
  </w:num>
  <w:num w:numId="16">
    <w:abstractNumId w:val="21"/>
  </w:num>
  <w:num w:numId="17">
    <w:abstractNumId w:val="11"/>
  </w:num>
  <w:num w:numId="18">
    <w:abstractNumId w:val="20"/>
  </w:num>
  <w:num w:numId="19">
    <w:abstractNumId w:val="5"/>
  </w:num>
  <w:num w:numId="20">
    <w:abstractNumId w:val="10"/>
  </w:num>
  <w:num w:numId="21">
    <w:abstractNumId w:val="6"/>
  </w:num>
  <w:num w:numId="22">
    <w:abstractNumId w:val="13"/>
  </w:num>
  <w:num w:numId="23">
    <w:abstractNumId w:val="9"/>
  </w:num>
  <w:num w:numId="24">
    <w:abstractNumId w:val="12"/>
  </w:num>
  <w:num w:numId="25">
    <w:abstractNumId w:val="4"/>
  </w:num>
  <w:num w:numId="26">
    <w:abstractNumId w:val="19"/>
  </w:num>
  <w:num w:numId="27">
    <w:abstractNumId w:val="3"/>
  </w:num>
  <w:num w:numId="28">
    <w:abstractNumId w:val="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F6"/>
    <w:rsid w:val="0000351F"/>
    <w:rsid w:val="000051F3"/>
    <w:rsid w:val="00005883"/>
    <w:rsid w:val="0000730D"/>
    <w:rsid w:val="00010C72"/>
    <w:rsid w:val="00012E1C"/>
    <w:rsid w:val="00014186"/>
    <w:rsid w:val="00014A44"/>
    <w:rsid w:val="00016348"/>
    <w:rsid w:val="00021841"/>
    <w:rsid w:val="00022884"/>
    <w:rsid w:val="000234A8"/>
    <w:rsid w:val="00027ABC"/>
    <w:rsid w:val="000312F1"/>
    <w:rsid w:val="00033999"/>
    <w:rsid w:val="000365A3"/>
    <w:rsid w:val="00036C42"/>
    <w:rsid w:val="00045479"/>
    <w:rsid w:val="00051646"/>
    <w:rsid w:val="0005172A"/>
    <w:rsid w:val="00054F07"/>
    <w:rsid w:val="000560A2"/>
    <w:rsid w:val="000572ED"/>
    <w:rsid w:val="00057B35"/>
    <w:rsid w:val="00081623"/>
    <w:rsid w:val="00083F78"/>
    <w:rsid w:val="0008772C"/>
    <w:rsid w:val="00090F8C"/>
    <w:rsid w:val="0009250F"/>
    <w:rsid w:val="000A40F6"/>
    <w:rsid w:val="000B4AB1"/>
    <w:rsid w:val="000C1339"/>
    <w:rsid w:val="000C1EF0"/>
    <w:rsid w:val="000C47DB"/>
    <w:rsid w:val="000D372F"/>
    <w:rsid w:val="000D4DF9"/>
    <w:rsid w:val="000D5412"/>
    <w:rsid w:val="000E47A8"/>
    <w:rsid w:val="000E5FC0"/>
    <w:rsid w:val="000F1021"/>
    <w:rsid w:val="000F6D27"/>
    <w:rsid w:val="001038DE"/>
    <w:rsid w:val="00104801"/>
    <w:rsid w:val="00106588"/>
    <w:rsid w:val="00107344"/>
    <w:rsid w:val="00113822"/>
    <w:rsid w:val="00114211"/>
    <w:rsid w:val="00117D28"/>
    <w:rsid w:val="001225FC"/>
    <w:rsid w:val="001230A4"/>
    <w:rsid w:val="00133872"/>
    <w:rsid w:val="00134105"/>
    <w:rsid w:val="001350EF"/>
    <w:rsid w:val="0013768D"/>
    <w:rsid w:val="00145744"/>
    <w:rsid w:val="001457FD"/>
    <w:rsid w:val="00151413"/>
    <w:rsid w:val="00153833"/>
    <w:rsid w:val="00161661"/>
    <w:rsid w:val="00170232"/>
    <w:rsid w:val="00173557"/>
    <w:rsid w:val="00180620"/>
    <w:rsid w:val="001807F8"/>
    <w:rsid w:val="00184663"/>
    <w:rsid w:val="001A2A2B"/>
    <w:rsid w:val="001A687F"/>
    <w:rsid w:val="001A7D36"/>
    <w:rsid w:val="001A7D62"/>
    <w:rsid w:val="001B2FAD"/>
    <w:rsid w:val="001B44B5"/>
    <w:rsid w:val="001B5329"/>
    <w:rsid w:val="001B705F"/>
    <w:rsid w:val="001B7D87"/>
    <w:rsid w:val="001C0F60"/>
    <w:rsid w:val="001C120B"/>
    <w:rsid w:val="001C41A6"/>
    <w:rsid w:val="001D38B7"/>
    <w:rsid w:val="001D4F9C"/>
    <w:rsid w:val="001E01D1"/>
    <w:rsid w:val="001E091F"/>
    <w:rsid w:val="001E7717"/>
    <w:rsid w:val="00210D8E"/>
    <w:rsid w:val="002120FA"/>
    <w:rsid w:val="002172ED"/>
    <w:rsid w:val="00217747"/>
    <w:rsid w:val="002217FB"/>
    <w:rsid w:val="00223DCE"/>
    <w:rsid w:val="002264B0"/>
    <w:rsid w:val="00230456"/>
    <w:rsid w:val="00230B55"/>
    <w:rsid w:val="00240F7D"/>
    <w:rsid w:val="0024373F"/>
    <w:rsid w:val="00244CF7"/>
    <w:rsid w:val="002467F8"/>
    <w:rsid w:val="00252DF2"/>
    <w:rsid w:val="0025701D"/>
    <w:rsid w:val="002573AC"/>
    <w:rsid w:val="00257A5B"/>
    <w:rsid w:val="00260060"/>
    <w:rsid w:val="002601B2"/>
    <w:rsid w:val="0026365C"/>
    <w:rsid w:val="00263B0B"/>
    <w:rsid w:val="002643DB"/>
    <w:rsid w:val="0026695F"/>
    <w:rsid w:val="002710DC"/>
    <w:rsid w:val="002775CA"/>
    <w:rsid w:val="0028288D"/>
    <w:rsid w:val="0028471E"/>
    <w:rsid w:val="00285817"/>
    <w:rsid w:val="00285CF9"/>
    <w:rsid w:val="00286302"/>
    <w:rsid w:val="002920BB"/>
    <w:rsid w:val="00296F44"/>
    <w:rsid w:val="002A4AEC"/>
    <w:rsid w:val="002B3EFE"/>
    <w:rsid w:val="002B452F"/>
    <w:rsid w:val="002B5636"/>
    <w:rsid w:val="002B6F82"/>
    <w:rsid w:val="002B79F8"/>
    <w:rsid w:val="002C0AD6"/>
    <w:rsid w:val="002C1BA8"/>
    <w:rsid w:val="002C2767"/>
    <w:rsid w:val="002D1562"/>
    <w:rsid w:val="002D21F3"/>
    <w:rsid w:val="002D5951"/>
    <w:rsid w:val="002D61C0"/>
    <w:rsid w:val="002D77BF"/>
    <w:rsid w:val="002E0490"/>
    <w:rsid w:val="002E37C9"/>
    <w:rsid w:val="002E7F0A"/>
    <w:rsid w:val="002F2AF7"/>
    <w:rsid w:val="002F35EC"/>
    <w:rsid w:val="002F3752"/>
    <w:rsid w:val="0030120A"/>
    <w:rsid w:val="00301907"/>
    <w:rsid w:val="00306DAA"/>
    <w:rsid w:val="00307DCD"/>
    <w:rsid w:val="0031291E"/>
    <w:rsid w:val="00320658"/>
    <w:rsid w:val="00333789"/>
    <w:rsid w:val="00335CE7"/>
    <w:rsid w:val="003409DA"/>
    <w:rsid w:val="003456AF"/>
    <w:rsid w:val="0035092D"/>
    <w:rsid w:val="00353390"/>
    <w:rsid w:val="003604F9"/>
    <w:rsid w:val="0036072D"/>
    <w:rsid w:val="00362742"/>
    <w:rsid w:val="00366077"/>
    <w:rsid w:val="00366337"/>
    <w:rsid w:val="003675C0"/>
    <w:rsid w:val="00376E1E"/>
    <w:rsid w:val="00377E2E"/>
    <w:rsid w:val="00381F31"/>
    <w:rsid w:val="00382955"/>
    <w:rsid w:val="003860DE"/>
    <w:rsid w:val="00397344"/>
    <w:rsid w:val="0039752F"/>
    <w:rsid w:val="003A3D0B"/>
    <w:rsid w:val="003A5888"/>
    <w:rsid w:val="003A6816"/>
    <w:rsid w:val="003A7BEE"/>
    <w:rsid w:val="003B5BED"/>
    <w:rsid w:val="003B6ADA"/>
    <w:rsid w:val="003C2A33"/>
    <w:rsid w:val="003C5908"/>
    <w:rsid w:val="003D09AB"/>
    <w:rsid w:val="003D0E7F"/>
    <w:rsid w:val="003D6AE0"/>
    <w:rsid w:val="003D7A0B"/>
    <w:rsid w:val="003E277B"/>
    <w:rsid w:val="003E2BAC"/>
    <w:rsid w:val="003E5676"/>
    <w:rsid w:val="003E5F34"/>
    <w:rsid w:val="003F1117"/>
    <w:rsid w:val="003F1D15"/>
    <w:rsid w:val="003F35FE"/>
    <w:rsid w:val="003F4667"/>
    <w:rsid w:val="003F6F7F"/>
    <w:rsid w:val="00400151"/>
    <w:rsid w:val="00400D6C"/>
    <w:rsid w:val="00402B2E"/>
    <w:rsid w:val="004039C8"/>
    <w:rsid w:val="004055EF"/>
    <w:rsid w:val="00405732"/>
    <w:rsid w:val="00406B2D"/>
    <w:rsid w:val="00411801"/>
    <w:rsid w:val="004302E2"/>
    <w:rsid w:val="004311A1"/>
    <w:rsid w:val="00440188"/>
    <w:rsid w:val="00445E9E"/>
    <w:rsid w:val="0045141C"/>
    <w:rsid w:val="00452417"/>
    <w:rsid w:val="00453884"/>
    <w:rsid w:val="004545C9"/>
    <w:rsid w:val="00460577"/>
    <w:rsid w:val="00467628"/>
    <w:rsid w:val="00475E1D"/>
    <w:rsid w:val="00492EC7"/>
    <w:rsid w:val="004A2A78"/>
    <w:rsid w:val="004B33A5"/>
    <w:rsid w:val="004B67BE"/>
    <w:rsid w:val="004C14FD"/>
    <w:rsid w:val="004C4C1C"/>
    <w:rsid w:val="004C5129"/>
    <w:rsid w:val="004C67E7"/>
    <w:rsid w:val="004C68DA"/>
    <w:rsid w:val="004C72DB"/>
    <w:rsid w:val="004E3C2C"/>
    <w:rsid w:val="004E61C3"/>
    <w:rsid w:val="004E6FFD"/>
    <w:rsid w:val="004F2E82"/>
    <w:rsid w:val="00505BF7"/>
    <w:rsid w:val="00506346"/>
    <w:rsid w:val="00507EB1"/>
    <w:rsid w:val="00514631"/>
    <w:rsid w:val="00514C3F"/>
    <w:rsid w:val="00515A46"/>
    <w:rsid w:val="00516439"/>
    <w:rsid w:val="00516C69"/>
    <w:rsid w:val="00522AF6"/>
    <w:rsid w:val="005270FD"/>
    <w:rsid w:val="0054267E"/>
    <w:rsid w:val="0054301F"/>
    <w:rsid w:val="00550C18"/>
    <w:rsid w:val="00552C1F"/>
    <w:rsid w:val="0055302D"/>
    <w:rsid w:val="005556A8"/>
    <w:rsid w:val="00556BC2"/>
    <w:rsid w:val="00562723"/>
    <w:rsid w:val="00571104"/>
    <w:rsid w:val="005734E0"/>
    <w:rsid w:val="00584F87"/>
    <w:rsid w:val="00586828"/>
    <w:rsid w:val="0059001D"/>
    <w:rsid w:val="00594AF2"/>
    <w:rsid w:val="00594EA3"/>
    <w:rsid w:val="005964BD"/>
    <w:rsid w:val="005A02A2"/>
    <w:rsid w:val="005A4929"/>
    <w:rsid w:val="005C15D5"/>
    <w:rsid w:val="005C1C8E"/>
    <w:rsid w:val="005C4AE8"/>
    <w:rsid w:val="005C78D9"/>
    <w:rsid w:val="005D74CD"/>
    <w:rsid w:val="005E5708"/>
    <w:rsid w:val="005E5D56"/>
    <w:rsid w:val="005F0915"/>
    <w:rsid w:val="005F0D14"/>
    <w:rsid w:val="005F41AC"/>
    <w:rsid w:val="005F76A0"/>
    <w:rsid w:val="00600E83"/>
    <w:rsid w:val="0060667F"/>
    <w:rsid w:val="00615B0B"/>
    <w:rsid w:val="00620C76"/>
    <w:rsid w:val="00621E25"/>
    <w:rsid w:val="00622213"/>
    <w:rsid w:val="00627A9F"/>
    <w:rsid w:val="006305E6"/>
    <w:rsid w:val="0063207F"/>
    <w:rsid w:val="00632E96"/>
    <w:rsid w:val="0063323C"/>
    <w:rsid w:val="0063764E"/>
    <w:rsid w:val="0064474F"/>
    <w:rsid w:val="00652158"/>
    <w:rsid w:val="00652AD2"/>
    <w:rsid w:val="00655B43"/>
    <w:rsid w:val="00655BEB"/>
    <w:rsid w:val="00667B01"/>
    <w:rsid w:val="00667E59"/>
    <w:rsid w:val="0067147C"/>
    <w:rsid w:val="00672739"/>
    <w:rsid w:val="00676B6E"/>
    <w:rsid w:val="006944D6"/>
    <w:rsid w:val="00696D77"/>
    <w:rsid w:val="006A6142"/>
    <w:rsid w:val="006B113B"/>
    <w:rsid w:val="006B57FC"/>
    <w:rsid w:val="006C54B9"/>
    <w:rsid w:val="006D05E4"/>
    <w:rsid w:val="006D34B2"/>
    <w:rsid w:val="006E1A44"/>
    <w:rsid w:val="006E4E6F"/>
    <w:rsid w:val="006E6750"/>
    <w:rsid w:val="006E7BA4"/>
    <w:rsid w:val="006F0818"/>
    <w:rsid w:val="006F3FD5"/>
    <w:rsid w:val="006F785C"/>
    <w:rsid w:val="0070441E"/>
    <w:rsid w:val="00706CF7"/>
    <w:rsid w:val="00712257"/>
    <w:rsid w:val="00725E0B"/>
    <w:rsid w:val="00735CFF"/>
    <w:rsid w:val="00742F95"/>
    <w:rsid w:val="007452EC"/>
    <w:rsid w:val="007504E7"/>
    <w:rsid w:val="0075053C"/>
    <w:rsid w:val="0075160E"/>
    <w:rsid w:val="00756DAA"/>
    <w:rsid w:val="0076072C"/>
    <w:rsid w:val="00762EB1"/>
    <w:rsid w:val="0076389C"/>
    <w:rsid w:val="0077068C"/>
    <w:rsid w:val="00772115"/>
    <w:rsid w:val="00773D37"/>
    <w:rsid w:val="00775A15"/>
    <w:rsid w:val="0077762F"/>
    <w:rsid w:val="00784405"/>
    <w:rsid w:val="0078638F"/>
    <w:rsid w:val="007907B5"/>
    <w:rsid w:val="007931DD"/>
    <w:rsid w:val="00794A0D"/>
    <w:rsid w:val="0079515D"/>
    <w:rsid w:val="007A1035"/>
    <w:rsid w:val="007A33C1"/>
    <w:rsid w:val="007A3F57"/>
    <w:rsid w:val="007A4F3E"/>
    <w:rsid w:val="007A560E"/>
    <w:rsid w:val="007A5E1E"/>
    <w:rsid w:val="007B16C3"/>
    <w:rsid w:val="007B16DC"/>
    <w:rsid w:val="007B26DC"/>
    <w:rsid w:val="007C1BF7"/>
    <w:rsid w:val="007C5AE1"/>
    <w:rsid w:val="007C62D8"/>
    <w:rsid w:val="007C7925"/>
    <w:rsid w:val="007D4328"/>
    <w:rsid w:val="007D449C"/>
    <w:rsid w:val="007D7FBA"/>
    <w:rsid w:val="007E0711"/>
    <w:rsid w:val="007E1518"/>
    <w:rsid w:val="007E256E"/>
    <w:rsid w:val="007F1815"/>
    <w:rsid w:val="007F1B17"/>
    <w:rsid w:val="007F329B"/>
    <w:rsid w:val="00800C7A"/>
    <w:rsid w:val="00801ADB"/>
    <w:rsid w:val="008028AE"/>
    <w:rsid w:val="00803345"/>
    <w:rsid w:val="00805602"/>
    <w:rsid w:val="00806946"/>
    <w:rsid w:val="00812AC9"/>
    <w:rsid w:val="008149B7"/>
    <w:rsid w:val="00815881"/>
    <w:rsid w:val="00816A7F"/>
    <w:rsid w:val="00826097"/>
    <w:rsid w:val="00831AA6"/>
    <w:rsid w:val="00835055"/>
    <w:rsid w:val="00835F26"/>
    <w:rsid w:val="0084180E"/>
    <w:rsid w:val="00841C18"/>
    <w:rsid w:val="00842197"/>
    <w:rsid w:val="008429FB"/>
    <w:rsid w:val="00842E4B"/>
    <w:rsid w:val="00842F57"/>
    <w:rsid w:val="0084313B"/>
    <w:rsid w:val="00850B35"/>
    <w:rsid w:val="0085112A"/>
    <w:rsid w:val="00857707"/>
    <w:rsid w:val="00857E26"/>
    <w:rsid w:val="00860E5A"/>
    <w:rsid w:val="00862814"/>
    <w:rsid w:val="00863538"/>
    <w:rsid w:val="00866DF6"/>
    <w:rsid w:val="0086799A"/>
    <w:rsid w:val="0087074B"/>
    <w:rsid w:val="00876884"/>
    <w:rsid w:val="00883227"/>
    <w:rsid w:val="008872E2"/>
    <w:rsid w:val="00887EF4"/>
    <w:rsid w:val="00890504"/>
    <w:rsid w:val="00893618"/>
    <w:rsid w:val="008A321D"/>
    <w:rsid w:val="008B653C"/>
    <w:rsid w:val="008B7CE2"/>
    <w:rsid w:val="008C0D6E"/>
    <w:rsid w:val="008C1F7E"/>
    <w:rsid w:val="008C7720"/>
    <w:rsid w:val="008C79D3"/>
    <w:rsid w:val="008E2271"/>
    <w:rsid w:val="008E55A9"/>
    <w:rsid w:val="00900DF2"/>
    <w:rsid w:val="0090678C"/>
    <w:rsid w:val="00912D5E"/>
    <w:rsid w:val="009203F5"/>
    <w:rsid w:val="00920AB3"/>
    <w:rsid w:val="0092191A"/>
    <w:rsid w:val="00921AD4"/>
    <w:rsid w:val="009372A5"/>
    <w:rsid w:val="00940E4D"/>
    <w:rsid w:val="009418A3"/>
    <w:rsid w:val="0094238D"/>
    <w:rsid w:val="009458EE"/>
    <w:rsid w:val="00947711"/>
    <w:rsid w:val="00947B65"/>
    <w:rsid w:val="00947CD9"/>
    <w:rsid w:val="009551F7"/>
    <w:rsid w:val="009602EF"/>
    <w:rsid w:val="0096590B"/>
    <w:rsid w:val="009725D5"/>
    <w:rsid w:val="00974C8A"/>
    <w:rsid w:val="00983DA8"/>
    <w:rsid w:val="00986A15"/>
    <w:rsid w:val="00991F32"/>
    <w:rsid w:val="009A08AF"/>
    <w:rsid w:val="009A5762"/>
    <w:rsid w:val="009B37C4"/>
    <w:rsid w:val="009B3B57"/>
    <w:rsid w:val="009B416B"/>
    <w:rsid w:val="009B49F7"/>
    <w:rsid w:val="009C26CB"/>
    <w:rsid w:val="009C3809"/>
    <w:rsid w:val="009C596E"/>
    <w:rsid w:val="009D0DBA"/>
    <w:rsid w:val="009D19AB"/>
    <w:rsid w:val="009D2788"/>
    <w:rsid w:val="009D2B47"/>
    <w:rsid w:val="009D5C8C"/>
    <w:rsid w:val="009D6188"/>
    <w:rsid w:val="009D7D9E"/>
    <w:rsid w:val="009E3463"/>
    <w:rsid w:val="009E3B00"/>
    <w:rsid w:val="009E4AF6"/>
    <w:rsid w:val="009E7457"/>
    <w:rsid w:val="009F08A0"/>
    <w:rsid w:val="009F5DBC"/>
    <w:rsid w:val="009F5DF3"/>
    <w:rsid w:val="009F66B7"/>
    <w:rsid w:val="00A0012A"/>
    <w:rsid w:val="00A03E97"/>
    <w:rsid w:val="00A06187"/>
    <w:rsid w:val="00A1134B"/>
    <w:rsid w:val="00A122DC"/>
    <w:rsid w:val="00A145A5"/>
    <w:rsid w:val="00A20756"/>
    <w:rsid w:val="00A24EC9"/>
    <w:rsid w:val="00A274AF"/>
    <w:rsid w:val="00A322A7"/>
    <w:rsid w:val="00A34739"/>
    <w:rsid w:val="00A34A79"/>
    <w:rsid w:val="00A40B8F"/>
    <w:rsid w:val="00A43BC9"/>
    <w:rsid w:val="00A6250D"/>
    <w:rsid w:val="00A62AE8"/>
    <w:rsid w:val="00A65259"/>
    <w:rsid w:val="00A65A05"/>
    <w:rsid w:val="00A73E6B"/>
    <w:rsid w:val="00A74443"/>
    <w:rsid w:val="00A76CFB"/>
    <w:rsid w:val="00A76DC1"/>
    <w:rsid w:val="00A82108"/>
    <w:rsid w:val="00A86500"/>
    <w:rsid w:val="00A86DB2"/>
    <w:rsid w:val="00A93481"/>
    <w:rsid w:val="00AA2EC2"/>
    <w:rsid w:val="00AB460B"/>
    <w:rsid w:val="00AC04EE"/>
    <w:rsid w:val="00AC5558"/>
    <w:rsid w:val="00AC5B56"/>
    <w:rsid w:val="00AC73D8"/>
    <w:rsid w:val="00AD177B"/>
    <w:rsid w:val="00AD26E5"/>
    <w:rsid w:val="00AD2AEC"/>
    <w:rsid w:val="00AD6BF7"/>
    <w:rsid w:val="00AE16A1"/>
    <w:rsid w:val="00AE2912"/>
    <w:rsid w:val="00AF0475"/>
    <w:rsid w:val="00AF3244"/>
    <w:rsid w:val="00AF483D"/>
    <w:rsid w:val="00B02B8F"/>
    <w:rsid w:val="00B03BC5"/>
    <w:rsid w:val="00B04236"/>
    <w:rsid w:val="00B04F51"/>
    <w:rsid w:val="00B108C6"/>
    <w:rsid w:val="00B207DF"/>
    <w:rsid w:val="00B20DAA"/>
    <w:rsid w:val="00B30793"/>
    <w:rsid w:val="00B30B81"/>
    <w:rsid w:val="00B314C7"/>
    <w:rsid w:val="00B32739"/>
    <w:rsid w:val="00B341CB"/>
    <w:rsid w:val="00B36901"/>
    <w:rsid w:val="00B36931"/>
    <w:rsid w:val="00B40680"/>
    <w:rsid w:val="00B41FAB"/>
    <w:rsid w:val="00B47200"/>
    <w:rsid w:val="00B47FCB"/>
    <w:rsid w:val="00B50152"/>
    <w:rsid w:val="00B53B20"/>
    <w:rsid w:val="00B53CD5"/>
    <w:rsid w:val="00B610D1"/>
    <w:rsid w:val="00B643A2"/>
    <w:rsid w:val="00B647AD"/>
    <w:rsid w:val="00B660A3"/>
    <w:rsid w:val="00B66BDC"/>
    <w:rsid w:val="00B70061"/>
    <w:rsid w:val="00B74431"/>
    <w:rsid w:val="00B768AF"/>
    <w:rsid w:val="00B8719D"/>
    <w:rsid w:val="00B9049D"/>
    <w:rsid w:val="00B9077F"/>
    <w:rsid w:val="00B92FA2"/>
    <w:rsid w:val="00B93E94"/>
    <w:rsid w:val="00B95B38"/>
    <w:rsid w:val="00BA4164"/>
    <w:rsid w:val="00BA4F28"/>
    <w:rsid w:val="00BA4FD0"/>
    <w:rsid w:val="00BA66AB"/>
    <w:rsid w:val="00BB0039"/>
    <w:rsid w:val="00BB4E6B"/>
    <w:rsid w:val="00BB500A"/>
    <w:rsid w:val="00BB552C"/>
    <w:rsid w:val="00BB74AA"/>
    <w:rsid w:val="00BC02F8"/>
    <w:rsid w:val="00BC08F4"/>
    <w:rsid w:val="00BC2962"/>
    <w:rsid w:val="00BC3C38"/>
    <w:rsid w:val="00BC400B"/>
    <w:rsid w:val="00BC64ED"/>
    <w:rsid w:val="00BD40F1"/>
    <w:rsid w:val="00BD6475"/>
    <w:rsid w:val="00BD6975"/>
    <w:rsid w:val="00BE4E88"/>
    <w:rsid w:val="00BF09F4"/>
    <w:rsid w:val="00BF21B1"/>
    <w:rsid w:val="00BF3828"/>
    <w:rsid w:val="00BF3B30"/>
    <w:rsid w:val="00BF5FAD"/>
    <w:rsid w:val="00C0604B"/>
    <w:rsid w:val="00C11439"/>
    <w:rsid w:val="00C15322"/>
    <w:rsid w:val="00C17AB0"/>
    <w:rsid w:val="00C24BB7"/>
    <w:rsid w:val="00C26CAE"/>
    <w:rsid w:val="00C33C6C"/>
    <w:rsid w:val="00C4071E"/>
    <w:rsid w:val="00C40D05"/>
    <w:rsid w:val="00C42BB9"/>
    <w:rsid w:val="00C4334F"/>
    <w:rsid w:val="00C43B52"/>
    <w:rsid w:val="00C51EFC"/>
    <w:rsid w:val="00C52D69"/>
    <w:rsid w:val="00C54F68"/>
    <w:rsid w:val="00C610D0"/>
    <w:rsid w:val="00C62521"/>
    <w:rsid w:val="00C637F4"/>
    <w:rsid w:val="00C70153"/>
    <w:rsid w:val="00C7191A"/>
    <w:rsid w:val="00C7413A"/>
    <w:rsid w:val="00C7437A"/>
    <w:rsid w:val="00C77C6D"/>
    <w:rsid w:val="00C80AEB"/>
    <w:rsid w:val="00C81247"/>
    <w:rsid w:val="00C82B60"/>
    <w:rsid w:val="00C861A8"/>
    <w:rsid w:val="00C950A5"/>
    <w:rsid w:val="00CA1287"/>
    <w:rsid w:val="00CA46EF"/>
    <w:rsid w:val="00CA4FBD"/>
    <w:rsid w:val="00CB0D53"/>
    <w:rsid w:val="00CB3A07"/>
    <w:rsid w:val="00CB63BA"/>
    <w:rsid w:val="00CB69F4"/>
    <w:rsid w:val="00CB70B9"/>
    <w:rsid w:val="00CB7310"/>
    <w:rsid w:val="00CC5397"/>
    <w:rsid w:val="00CC53A8"/>
    <w:rsid w:val="00CD0CAE"/>
    <w:rsid w:val="00CE35DF"/>
    <w:rsid w:val="00CE49B2"/>
    <w:rsid w:val="00D01E71"/>
    <w:rsid w:val="00D01E75"/>
    <w:rsid w:val="00D0295F"/>
    <w:rsid w:val="00D100F9"/>
    <w:rsid w:val="00D12024"/>
    <w:rsid w:val="00D12E6E"/>
    <w:rsid w:val="00D17873"/>
    <w:rsid w:val="00D24504"/>
    <w:rsid w:val="00D24F5E"/>
    <w:rsid w:val="00D3138B"/>
    <w:rsid w:val="00D37216"/>
    <w:rsid w:val="00D57A9C"/>
    <w:rsid w:val="00D608D1"/>
    <w:rsid w:val="00D66DF4"/>
    <w:rsid w:val="00D67342"/>
    <w:rsid w:val="00D71661"/>
    <w:rsid w:val="00D804CD"/>
    <w:rsid w:val="00D810E1"/>
    <w:rsid w:val="00D833C2"/>
    <w:rsid w:val="00D84254"/>
    <w:rsid w:val="00D86E84"/>
    <w:rsid w:val="00D938C8"/>
    <w:rsid w:val="00D962E6"/>
    <w:rsid w:val="00D972BC"/>
    <w:rsid w:val="00DA5FDA"/>
    <w:rsid w:val="00DA689D"/>
    <w:rsid w:val="00DB04C6"/>
    <w:rsid w:val="00DB0B5B"/>
    <w:rsid w:val="00DB1456"/>
    <w:rsid w:val="00DB3714"/>
    <w:rsid w:val="00DB38A9"/>
    <w:rsid w:val="00DB66B7"/>
    <w:rsid w:val="00DB7C5F"/>
    <w:rsid w:val="00DC5ADB"/>
    <w:rsid w:val="00DD1CC1"/>
    <w:rsid w:val="00DD27DB"/>
    <w:rsid w:val="00DD3927"/>
    <w:rsid w:val="00DD6B12"/>
    <w:rsid w:val="00DD6D74"/>
    <w:rsid w:val="00DD7014"/>
    <w:rsid w:val="00DE06CB"/>
    <w:rsid w:val="00DE0928"/>
    <w:rsid w:val="00DE3FC5"/>
    <w:rsid w:val="00DE57BC"/>
    <w:rsid w:val="00DE6199"/>
    <w:rsid w:val="00DF168C"/>
    <w:rsid w:val="00DF23BF"/>
    <w:rsid w:val="00DF4A57"/>
    <w:rsid w:val="00DF4C81"/>
    <w:rsid w:val="00DF7058"/>
    <w:rsid w:val="00E041F7"/>
    <w:rsid w:val="00E17170"/>
    <w:rsid w:val="00E2063A"/>
    <w:rsid w:val="00E21D81"/>
    <w:rsid w:val="00E22812"/>
    <w:rsid w:val="00E228E2"/>
    <w:rsid w:val="00E26B36"/>
    <w:rsid w:val="00E26E48"/>
    <w:rsid w:val="00E279AA"/>
    <w:rsid w:val="00E30E84"/>
    <w:rsid w:val="00E322C2"/>
    <w:rsid w:val="00E3400E"/>
    <w:rsid w:val="00E3429D"/>
    <w:rsid w:val="00E34B8A"/>
    <w:rsid w:val="00E3600D"/>
    <w:rsid w:val="00E36DCC"/>
    <w:rsid w:val="00E41B8F"/>
    <w:rsid w:val="00E46763"/>
    <w:rsid w:val="00E50D0D"/>
    <w:rsid w:val="00E516DA"/>
    <w:rsid w:val="00E554C1"/>
    <w:rsid w:val="00E5765C"/>
    <w:rsid w:val="00E577CF"/>
    <w:rsid w:val="00E60DE5"/>
    <w:rsid w:val="00E67226"/>
    <w:rsid w:val="00E728DA"/>
    <w:rsid w:val="00E81F82"/>
    <w:rsid w:val="00E84B14"/>
    <w:rsid w:val="00E907B8"/>
    <w:rsid w:val="00E93A98"/>
    <w:rsid w:val="00E96197"/>
    <w:rsid w:val="00E9772C"/>
    <w:rsid w:val="00EA6404"/>
    <w:rsid w:val="00EA7678"/>
    <w:rsid w:val="00EA7B4F"/>
    <w:rsid w:val="00EB082E"/>
    <w:rsid w:val="00EB1FB0"/>
    <w:rsid w:val="00EC7E25"/>
    <w:rsid w:val="00ED45F0"/>
    <w:rsid w:val="00ED69E0"/>
    <w:rsid w:val="00ED72D4"/>
    <w:rsid w:val="00EE0323"/>
    <w:rsid w:val="00EE1897"/>
    <w:rsid w:val="00EE1BF1"/>
    <w:rsid w:val="00EE75C7"/>
    <w:rsid w:val="00EF213C"/>
    <w:rsid w:val="00EF2495"/>
    <w:rsid w:val="00EF2A0E"/>
    <w:rsid w:val="00EF4807"/>
    <w:rsid w:val="00EF4C1E"/>
    <w:rsid w:val="00EF6A36"/>
    <w:rsid w:val="00EF6F89"/>
    <w:rsid w:val="00F01A5F"/>
    <w:rsid w:val="00F01E02"/>
    <w:rsid w:val="00F072A2"/>
    <w:rsid w:val="00F1760B"/>
    <w:rsid w:val="00F21443"/>
    <w:rsid w:val="00F23D60"/>
    <w:rsid w:val="00F24062"/>
    <w:rsid w:val="00F25F86"/>
    <w:rsid w:val="00F40E11"/>
    <w:rsid w:val="00F45EE3"/>
    <w:rsid w:val="00F46CD5"/>
    <w:rsid w:val="00F501B8"/>
    <w:rsid w:val="00F54B18"/>
    <w:rsid w:val="00F550C0"/>
    <w:rsid w:val="00F55D1A"/>
    <w:rsid w:val="00F56041"/>
    <w:rsid w:val="00F63E4B"/>
    <w:rsid w:val="00F6539F"/>
    <w:rsid w:val="00F6609A"/>
    <w:rsid w:val="00F72A49"/>
    <w:rsid w:val="00F8147D"/>
    <w:rsid w:val="00F862E9"/>
    <w:rsid w:val="00F94F1D"/>
    <w:rsid w:val="00FA34AA"/>
    <w:rsid w:val="00FB07E2"/>
    <w:rsid w:val="00FB0827"/>
    <w:rsid w:val="00FB0B60"/>
    <w:rsid w:val="00FC2E7A"/>
    <w:rsid w:val="00FC38BC"/>
    <w:rsid w:val="00FC6EB4"/>
    <w:rsid w:val="00FC7A26"/>
    <w:rsid w:val="00FD3FF0"/>
    <w:rsid w:val="00FD5B50"/>
    <w:rsid w:val="00FE5EB3"/>
    <w:rsid w:val="00FE66B6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F6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341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4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2F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341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AF047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B92FA2"/>
    <w:rPr>
      <w:rFonts w:ascii="Cambria" w:eastAsia="Times New Roman" w:hAnsi="Cambria" w:cs="Times New Roman"/>
      <w:b/>
      <w:bCs/>
      <w:color w:val="4F81BD"/>
    </w:rPr>
  </w:style>
  <w:style w:type="paragraph" w:customStyle="1" w:styleId="TPNadpis-2neslzakl-text">
    <w:name w:val="TP_Nadpis-2_nečísl_zakl-text"/>
    <w:basedOn w:val="TPNadpis-2neslovan"/>
    <w:link w:val="TPNadpis-2neslzakl-textChar"/>
    <w:qFormat/>
    <w:rsid w:val="007A3F57"/>
    <w:pPr>
      <w:outlineLvl w:val="9"/>
    </w:pPr>
  </w:style>
  <w:style w:type="paragraph" w:customStyle="1" w:styleId="TPNadpis-2neslovan">
    <w:name w:val="TP_Nadpis-2_nečíslovaný"/>
    <w:basedOn w:val="TPNadpis-2slovan"/>
    <w:link w:val="TPNadpis-2neslovanChar"/>
    <w:qFormat/>
    <w:rsid w:val="0076072C"/>
    <w:pPr>
      <w:numPr>
        <w:ilvl w:val="0"/>
        <w:numId w:val="0"/>
      </w:numPr>
      <w:ind w:left="340"/>
    </w:pPr>
  </w:style>
  <w:style w:type="paragraph" w:customStyle="1" w:styleId="TPNadpis-2slovan">
    <w:name w:val="TP_Nadpis-2_číslovaný"/>
    <w:next w:val="TPText-1slovan"/>
    <w:link w:val="TPNadpis-2slovanChar"/>
    <w:qFormat/>
    <w:rsid w:val="00E30E84"/>
    <w:pPr>
      <w:keepNext/>
      <w:numPr>
        <w:ilvl w:val="1"/>
        <w:numId w:val="1"/>
      </w:numPr>
      <w:tabs>
        <w:tab w:val="left" w:pos="1021"/>
      </w:tabs>
      <w:spacing w:before="120"/>
      <w:ind w:left="1020" w:hanging="680"/>
      <w:jc w:val="both"/>
      <w:outlineLvl w:val="1"/>
    </w:pPr>
    <w:rPr>
      <w:rFonts w:cs="Arial"/>
      <w:b/>
      <w:sz w:val="22"/>
      <w:szCs w:val="22"/>
      <w:lang w:eastAsia="en-US"/>
    </w:rPr>
  </w:style>
  <w:style w:type="paragraph" w:customStyle="1" w:styleId="TPText-1slovan">
    <w:name w:val="TP_Text-1_ číslovaný"/>
    <w:link w:val="TPText-1slovanChar"/>
    <w:qFormat/>
    <w:rsid w:val="004A2A78"/>
    <w:pPr>
      <w:numPr>
        <w:ilvl w:val="2"/>
        <w:numId w:val="1"/>
      </w:numPr>
      <w:spacing w:before="80"/>
      <w:ind w:left="1020" w:hanging="680"/>
      <w:jc w:val="both"/>
    </w:pPr>
    <w:rPr>
      <w:rFonts w:cs="Arial"/>
      <w:szCs w:val="22"/>
      <w:lang w:eastAsia="en-US"/>
    </w:rPr>
  </w:style>
  <w:style w:type="character" w:customStyle="1" w:styleId="TPText-1slovanChar">
    <w:name w:val="TP_Text-1_ číslovaný Char"/>
    <w:link w:val="TPText-1slovan"/>
    <w:rsid w:val="004A2A78"/>
    <w:rPr>
      <w:rFonts w:cs="Arial"/>
      <w:szCs w:val="22"/>
      <w:lang w:eastAsia="en-US"/>
    </w:rPr>
  </w:style>
  <w:style w:type="character" w:customStyle="1" w:styleId="TPNadpis-2slovanChar">
    <w:name w:val="TP_Nadpis-2_číslovaný Char"/>
    <w:link w:val="TPNadpis-2slovan"/>
    <w:rsid w:val="00E30E84"/>
    <w:rPr>
      <w:rFonts w:cs="Arial"/>
      <w:b/>
      <w:sz w:val="22"/>
      <w:szCs w:val="22"/>
      <w:lang w:eastAsia="en-US"/>
    </w:rPr>
  </w:style>
  <w:style w:type="character" w:customStyle="1" w:styleId="TPNadpis-2neslovanChar">
    <w:name w:val="TP_Nadpis-2_nečíslovaný Char"/>
    <w:basedOn w:val="TPNadpis-2slovanChar"/>
    <w:link w:val="TPNadpis-2neslovan"/>
    <w:rsid w:val="0076072C"/>
    <w:rPr>
      <w:rFonts w:cs="Arial"/>
      <w:b/>
      <w:sz w:val="22"/>
      <w:szCs w:val="22"/>
      <w:lang w:eastAsia="en-US"/>
    </w:rPr>
  </w:style>
  <w:style w:type="character" w:customStyle="1" w:styleId="TPNadpis-2neslzakl-textChar">
    <w:name w:val="TP_Nadpis-2_nečísl_zakl-text Char"/>
    <w:basedOn w:val="TPNadpis-2neslovanChar"/>
    <w:link w:val="TPNadpis-2neslzakl-text"/>
    <w:rsid w:val="007A3F57"/>
    <w:rPr>
      <w:rFonts w:cs="Arial"/>
      <w:b/>
      <w:sz w:val="22"/>
      <w:szCs w:val="22"/>
      <w:lang w:eastAsia="en-US"/>
    </w:rPr>
  </w:style>
  <w:style w:type="paragraph" w:customStyle="1" w:styleId="TPSeznam1slovan">
    <w:name w:val="TP_Seznam_[1]_číslovaný"/>
    <w:basedOn w:val="TPText-1slovan"/>
    <w:link w:val="TPSeznam1slovanChar"/>
    <w:qFormat/>
    <w:rsid w:val="001A2A2B"/>
    <w:pPr>
      <w:numPr>
        <w:ilvl w:val="0"/>
        <w:numId w:val="4"/>
      </w:numPr>
      <w:spacing w:before="40"/>
      <w:ind w:left="1021" w:hanging="454"/>
    </w:pPr>
    <w:rPr>
      <w:rFonts w:eastAsia="Times New Roman"/>
      <w:snapToGrid w:val="0"/>
      <w:sz w:val="18"/>
    </w:rPr>
  </w:style>
  <w:style w:type="character" w:customStyle="1" w:styleId="TPSeznam1slovanChar">
    <w:name w:val="TP_Seznam_[1]_číslovaný Char"/>
    <w:link w:val="TPSeznam1slovan"/>
    <w:rsid w:val="001A2A2B"/>
    <w:rPr>
      <w:rFonts w:eastAsia="Times New Roman" w:cs="Arial"/>
      <w:snapToGrid w:val="0"/>
      <w:sz w:val="18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F25F8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05B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5BF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14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1439"/>
    <w:rPr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F329B"/>
    <w:pPr>
      <w:tabs>
        <w:tab w:val="left" w:pos="440"/>
        <w:tab w:val="right" w:leader="dot" w:pos="9498"/>
      </w:tabs>
      <w:spacing w:before="60" w:after="0" w:line="240" w:lineRule="auto"/>
      <w:ind w:left="425" w:right="1474" w:hanging="425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F329B"/>
    <w:pPr>
      <w:tabs>
        <w:tab w:val="left" w:pos="993"/>
        <w:tab w:val="right" w:leader="dot" w:pos="9498"/>
      </w:tabs>
      <w:spacing w:after="0" w:line="240" w:lineRule="auto"/>
      <w:ind w:left="992" w:right="1474" w:hanging="567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816A7F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16A7F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816A7F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816A7F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816A7F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816A7F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qFormat/>
    <w:rsid w:val="00816A7F"/>
    <w:pPr>
      <w:spacing w:after="0"/>
      <w:ind w:left="1760"/>
    </w:pPr>
    <w:rPr>
      <w:szCs w:val="18"/>
    </w:rPr>
  </w:style>
  <w:style w:type="character" w:styleId="Hypertextovodkaz">
    <w:name w:val="Hyperlink"/>
    <w:uiPriority w:val="99"/>
    <w:unhideWhenUsed/>
    <w:rsid w:val="00405732"/>
    <w:rPr>
      <w:color w:val="0000FF"/>
      <w:u w:val="single"/>
    </w:rPr>
  </w:style>
  <w:style w:type="paragraph" w:customStyle="1" w:styleId="TPNADPIS-1slovan">
    <w:name w:val="TP_NADPIS-1_číslovaný"/>
    <w:next w:val="TPNadpis-2slovan"/>
    <w:link w:val="TPNADPIS-1slovanChar"/>
    <w:qFormat/>
    <w:rsid w:val="00615B0B"/>
    <w:pPr>
      <w:keepNext/>
      <w:numPr>
        <w:numId w:val="1"/>
      </w:numPr>
      <w:spacing w:before="240"/>
      <w:ind w:left="340" w:hanging="340"/>
      <w:jc w:val="both"/>
      <w:outlineLvl w:val="0"/>
    </w:pPr>
    <w:rPr>
      <w:rFonts w:cs="Arial"/>
      <w:b/>
      <w:caps/>
      <w:sz w:val="24"/>
      <w:szCs w:val="24"/>
      <w:lang w:eastAsia="en-US"/>
    </w:rPr>
  </w:style>
  <w:style w:type="character" w:customStyle="1" w:styleId="TPNADPIS-1slovanChar">
    <w:name w:val="TP_NADPIS-1_číslovaný Char"/>
    <w:link w:val="TPNADPIS-1slovan"/>
    <w:rsid w:val="00615B0B"/>
    <w:rPr>
      <w:rFonts w:cs="Arial"/>
      <w:b/>
      <w:caps/>
      <w:sz w:val="24"/>
      <w:szCs w:val="24"/>
      <w:lang w:eastAsia="en-US"/>
    </w:rPr>
  </w:style>
  <w:style w:type="paragraph" w:customStyle="1" w:styleId="TPText-2slovan">
    <w:name w:val="TP_Text-2_číslovaný"/>
    <w:link w:val="TPText-2slovanChar"/>
    <w:qFormat/>
    <w:rsid w:val="00841C18"/>
    <w:pPr>
      <w:numPr>
        <w:ilvl w:val="3"/>
        <w:numId w:val="1"/>
      </w:numPr>
      <w:spacing w:before="80"/>
      <w:ind w:left="1985" w:hanging="964"/>
      <w:jc w:val="both"/>
    </w:pPr>
    <w:rPr>
      <w:rFonts w:cs="Arial"/>
      <w:szCs w:val="22"/>
      <w:lang w:eastAsia="en-US"/>
    </w:rPr>
  </w:style>
  <w:style w:type="character" w:customStyle="1" w:styleId="TPText-2slovanChar">
    <w:name w:val="TP_Text-2_číslovaný Char"/>
    <w:link w:val="TPText-2slovan"/>
    <w:rsid w:val="00841C18"/>
    <w:rPr>
      <w:rFonts w:cs="Arial"/>
      <w:szCs w:val="22"/>
      <w:lang w:eastAsia="en-US"/>
    </w:rPr>
  </w:style>
  <w:style w:type="paragraph" w:customStyle="1" w:styleId="TPNadpis-3neslovan">
    <w:name w:val="TP_Nadpis-3_nečíslovaný"/>
    <w:basedOn w:val="TPText-1slovan"/>
    <w:next w:val="TPText-1slovan"/>
    <w:link w:val="TPNadpis-3neslovanChar"/>
    <w:qFormat/>
    <w:rsid w:val="00F550C0"/>
    <w:pPr>
      <w:numPr>
        <w:ilvl w:val="0"/>
        <w:numId w:val="0"/>
      </w:numPr>
      <w:spacing w:before="120"/>
      <w:ind w:left="1021"/>
    </w:pPr>
    <w:rPr>
      <w:b/>
    </w:rPr>
  </w:style>
  <w:style w:type="character" w:customStyle="1" w:styleId="TPNadpis-3neslovanChar">
    <w:name w:val="TP_Nadpis-3_nečíslovaný Char"/>
    <w:link w:val="TPNadpis-3neslovan"/>
    <w:rsid w:val="00F550C0"/>
    <w:rPr>
      <w:rFonts w:cs="Arial"/>
      <w:b/>
      <w:szCs w:val="22"/>
      <w:lang w:eastAsia="en-US"/>
    </w:rPr>
  </w:style>
  <w:style w:type="paragraph" w:customStyle="1" w:styleId="TPText-4neslovan">
    <w:name w:val="TP_Text-4_nečíslovaný"/>
    <w:link w:val="TPText-4neslovanChar"/>
    <w:qFormat/>
    <w:rsid w:val="00DD1CC1"/>
    <w:pPr>
      <w:spacing w:before="40"/>
      <w:ind w:left="2342"/>
      <w:jc w:val="both"/>
    </w:pPr>
    <w:rPr>
      <w:rFonts w:cs="Arial"/>
      <w:szCs w:val="22"/>
      <w:lang w:eastAsia="en-US"/>
    </w:rPr>
  </w:style>
  <w:style w:type="character" w:customStyle="1" w:styleId="TPText-4neslovanChar">
    <w:name w:val="TP_Text-4_nečíslovaný Char"/>
    <w:basedOn w:val="TPText-4abcChar"/>
    <w:link w:val="TPText-4neslovan"/>
    <w:rsid w:val="00DD1CC1"/>
    <w:rPr>
      <w:rFonts w:cs="Arial"/>
      <w:szCs w:val="22"/>
      <w:lang w:eastAsia="en-US"/>
    </w:rPr>
  </w:style>
  <w:style w:type="character" w:customStyle="1" w:styleId="TPText-4abcChar">
    <w:name w:val="TP_Text-4_a)b)c) Char"/>
    <w:basedOn w:val="TPText-2neslovanChar"/>
    <w:link w:val="TPText-4abc"/>
    <w:rsid w:val="00DD1CC1"/>
    <w:rPr>
      <w:rFonts w:cs="Arial"/>
      <w:szCs w:val="22"/>
      <w:lang w:eastAsia="en-US"/>
    </w:rPr>
  </w:style>
  <w:style w:type="character" w:customStyle="1" w:styleId="TPText-2neslovanChar">
    <w:name w:val="TP_Text-2_nečíslovaný Char"/>
    <w:basedOn w:val="TPText-2slovanChar"/>
    <w:link w:val="TPText-2neslovan"/>
    <w:rsid w:val="007E256E"/>
    <w:rPr>
      <w:rFonts w:cs="Arial"/>
      <w:szCs w:val="22"/>
      <w:lang w:eastAsia="en-US"/>
    </w:rPr>
  </w:style>
  <w:style w:type="paragraph" w:customStyle="1" w:styleId="TPText-2neslovan">
    <w:name w:val="TP_Text-2_nečíslovaný"/>
    <w:basedOn w:val="TPText-2slovan"/>
    <w:link w:val="TPText-2neslovanChar"/>
    <w:qFormat/>
    <w:rsid w:val="007E256E"/>
    <w:pPr>
      <w:numPr>
        <w:ilvl w:val="0"/>
        <w:numId w:val="0"/>
      </w:numPr>
      <w:ind w:left="1985"/>
    </w:pPr>
  </w:style>
  <w:style w:type="paragraph" w:customStyle="1" w:styleId="TPText-4abc">
    <w:name w:val="TP_Text-4_a)b)c)"/>
    <w:basedOn w:val="TPText-4neslovan"/>
    <w:link w:val="TPText-4abcChar"/>
    <w:qFormat/>
    <w:rsid w:val="00E26B36"/>
    <w:pPr>
      <w:numPr>
        <w:numId w:val="3"/>
      </w:numPr>
      <w:tabs>
        <w:tab w:val="left" w:pos="2347"/>
      </w:tabs>
    </w:pPr>
  </w:style>
  <w:style w:type="paragraph" w:customStyle="1" w:styleId="TPText-1abc">
    <w:name w:val="TP_Text-1_a)b)c)"/>
    <w:basedOn w:val="TPText-1slovan"/>
    <w:link w:val="TPText-1abcChar"/>
    <w:qFormat/>
    <w:rsid w:val="002120FA"/>
    <w:pPr>
      <w:numPr>
        <w:ilvl w:val="0"/>
        <w:numId w:val="2"/>
      </w:numPr>
      <w:tabs>
        <w:tab w:val="left" w:pos="1378"/>
      </w:tabs>
      <w:ind w:left="1378" w:hanging="357"/>
    </w:pPr>
  </w:style>
  <w:style w:type="character" w:customStyle="1" w:styleId="TPText-1abcChar">
    <w:name w:val="TP_Text-1_a)b)c) Char"/>
    <w:basedOn w:val="TPText-1slovanChar"/>
    <w:link w:val="TPText-1abc"/>
    <w:rsid w:val="002120FA"/>
    <w:rPr>
      <w:rFonts w:cs="Arial"/>
      <w:szCs w:val="22"/>
      <w:lang w:eastAsia="en-US"/>
    </w:rPr>
  </w:style>
  <w:style w:type="paragraph" w:customStyle="1" w:styleId="TPText-3neslovan">
    <w:name w:val="TP_Text-3_nečíslovaný"/>
    <w:link w:val="TPText-3neslovanChar"/>
    <w:qFormat/>
    <w:rsid w:val="00DD1CC1"/>
    <w:pPr>
      <w:spacing w:before="40"/>
      <w:ind w:left="1361"/>
      <w:jc w:val="both"/>
    </w:pPr>
    <w:rPr>
      <w:rFonts w:cs="Arial"/>
      <w:szCs w:val="22"/>
      <w:lang w:eastAsia="en-US"/>
    </w:rPr>
  </w:style>
  <w:style w:type="character" w:customStyle="1" w:styleId="TPText-3neslovanChar">
    <w:name w:val="TP_Text-3_nečíslovaný Char"/>
    <w:basedOn w:val="TPText-1abcChar"/>
    <w:link w:val="TPText-3neslovan"/>
    <w:rsid w:val="00DD1CC1"/>
    <w:rPr>
      <w:rFonts w:cs="Arial"/>
      <w:szCs w:val="22"/>
      <w:lang w:eastAsia="en-US"/>
    </w:rPr>
  </w:style>
  <w:style w:type="paragraph" w:customStyle="1" w:styleId="TPText-1neslovan">
    <w:name w:val="TP_Text-1_nečíslovaný"/>
    <w:basedOn w:val="TPText-1slovan"/>
    <w:link w:val="TPText-1neslovanChar"/>
    <w:qFormat/>
    <w:rsid w:val="0076389C"/>
    <w:pPr>
      <w:numPr>
        <w:ilvl w:val="0"/>
        <w:numId w:val="0"/>
      </w:numPr>
      <w:ind w:left="1021"/>
    </w:pPr>
  </w:style>
  <w:style w:type="character" w:customStyle="1" w:styleId="TPText-1neslovanChar">
    <w:name w:val="TP_Text-1_nečíslovaný Char"/>
    <w:basedOn w:val="TPText-1slovanChar"/>
    <w:link w:val="TPText-1neslovan"/>
    <w:rsid w:val="0076389C"/>
    <w:rPr>
      <w:rFonts w:cs="Arial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34105"/>
    <w:pPr>
      <w:keepLines/>
      <w:spacing w:before="480" w:after="0"/>
      <w:outlineLvl w:val="9"/>
    </w:pPr>
    <w:rPr>
      <w:color w:val="365F91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4105"/>
    <w:rPr>
      <w:rFonts w:ascii="Tahoma" w:hAnsi="Tahoma" w:cs="Tahoma"/>
      <w:sz w:val="16"/>
      <w:szCs w:val="16"/>
      <w:lang w:eastAsia="en-US"/>
    </w:rPr>
  </w:style>
  <w:style w:type="paragraph" w:customStyle="1" w:styleId="TPNADPIS-1neslovn">
    <w:name w:val="TP_NADPIS-1_nečíslování"/>
    <w:basedOn w:val="TPNADPIS-1slovan"/>
    <w:link w:val="TPNADPIS-1neslovnChar"/>
    <w:qFormat/>
    <w:rsid w:val="00842F57"/>
    <w:pPr>
      <w:numPr>
        <w:numId w:val="0"/>
      </w:numPr>
    </w:pPr>
  </w:style>
  <w:style w:type="character" w:customStyle="1" w:styleId="TPNADPIS-1neslovnChar">
    <w:name w:val="TP_NADPIS-1_nečíslování Char"/>
    <w:basedOn w:val="TPNADPIS-1slovanChar"/>
    <w:link w:val="TPNADPIS-1neslovn"/>
    <w:rsid w:val="00842F57"/>
    <w:rPr>
      <w:rFonts w:cs="Arial"/>
      <w:b/>
      <w:caps/>
      <w:sz w:val="24"/>
      <w:szCs w:val="24"/>
      <w:lang w:eastAsia="en-US"/>
    </w:rPr>
  </w:style>
  <w:style w:type="paragraph" w:customStyle="1" w:styleId="TPObsah1">
    <w:name w:val="TP_Obsah_1"/>
    <w:basedOn w:val="Obsah1"/>
    <w:qFormat/>
    <w:rsid w:val="007E256E"/>
    <w:pPr>
      <w:tabs>
        <w:tab w:val="left" w:pos="880"/>
        <w:tab w:val="right" w:leader="dot" w:pos="9060"/>
      </w:tabs>
    </w:pPr>
    <w:rPr>
      <w:noProof/>
      <w:sz w:val="22"/>
    </w:rPr>
  </w:style>
  <w:style w:type="paragraph" w:customStyle="1" w:styleId="TPTitul2">
    <w:name w:val="TP_Titul_2"/>
    <w:basedOn w:val="TPTitul1"/>
    <w:link w:val="TPTitul2Char"/>
    <w:qFormat/>
    <w:rsid w:val="00816A7F"/>
    <w:rPr>
      <w:sz w:val="36"/>
      <w:szCs w:val="36"/>
    </w:rPr>
  </w:style>
  <w:style w:type="paragraph" w:customStyle="1" w:styleId="TPTitul1">
    <w:name w:val="TP_Titul_1"/>
    <w:basedOn w:val="Normln"/>
    <w:link w:val="TPTitul1Char"/>
    <w:qFormat/>
    <w:rsid w:val="007E256E"/>
    <w:pPr>
      <w:jc w:val="center"/>
    </w:pPr>
    <w:rPr>
      <w:rFonts w:cs="Arial"/>
      <w:b/>
      <w:sz w:val="48"/>
      <w:szCs w:val="48"/>
    </w:rPr>
  </w:style>
  <w:style w:type="character" w:customStyle="1" w:styleId="TPTitul1Char">
    <w:name w:val="TP_Titul_1 Char"/>
    <w:link w:val="TPTitul1"/>
    <w:rsid w:val="007E256E"/>
    <w:rPr>
      <w:rFonts w:cs="Arial"/>
      <w:b/>
      <w:sz w:val="48"/>
      <w:szCs w:val="48"/>
      <w:lang w:eastAsia="en-US"/>
    </w:rPr>
  </w:style>
  <w:style w:type="character" w:customStyle="1" w:styleId="TPTitul2Char">
    <w:name w:val="TP_Titul_2 Char"/>
    <w:link w:val="TPTitul2"/>
    <w:rsid w:val="00816A7F"/>
    <w:rPr>
      <w:rFonts w:cs="Arial"/>
      <w:b/>
      <w:sz w:val="36"/>
      <w:szCs w:val="36"/>
      <w:lang w:eastAsia="en-US"/>
    </w:rPr>
  </w:style>
  <w:style w:type="paragraph" w:customStyle="1" w:styleId="TPZhlav">
    <w:name w:val="TP_Záhlaví"/>
    <w:basedOn w:val="Normln"/>
    <w:link w:val="TPZhlavChar"/>
    <w:qFormat/>
    <w:rsid w:val="001E091F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</w:pPr>
    <w:rPr>
      <w:rFonts w:cs="Arial"/>
    </w:rPr>
  </w:style>
  <w:style w:type="character" w:customStyle="1" w:styleId="TPZhlavChar">
    <w:name w:val="TP_Záhlaví Char"/>
    <w:link w:val="TPZhlav"/>
    <w:rsid w:val="00816A7F"/>
    <w:rPr>
      <w:rFonts w:cs="Arial"/>
      <w:sz w:val="22"/>
      <w:szCs w:val="22"/>
      <w:lang w:eastAsia="en-US"/>
    </w:rPr>
  </w:style>
  <w:style w:type="paragraph" w:customStyle="1" w:styleId="TPZpat">
    <w:name w:val="TP_Zápatí"/>
    <w:basedOn w:val="Zpat"/>
    <w:link w:val="TPZpatChar"/>
    <w:qFormat/>
    <w:rsid w:val="00816A7F"/>
    <w:pPr>
      <w:spacing w:after="0"/>
      <w:jc w:val="center"/>
    </w:pPr>
    <w:rPr>
      <w:sz w:val="24"/>
    </w:rPr>
  </w:style>
  <w:style w:type="character" w:customStyle="1" w:styleId="TPZpatChar">
    <w:name w:val="TP_Zápatí Char"/>
    <w:link w:val="TPZpat"/>
    <w:rsid w:val="00816A7F"/>
    <w:rPr>
      <w:sz w:val="24"/>
      <w:szCs w:val="22"/>
      <w:lang w:eastAsia="en-US"/>
    </w:rPr>
  </w:style>
  <w:style w:type="paragraph" w:customStyle="1" w:styleId="TPTitul3">
    <w:name w:val="TP_Titul_3"/>
    <w:basedOn w:val="TPTitul1"/>
    <w:link w:val="TPTitul3Char"/>
    <w:qFormat/>
    <w:rsid w:val="00816A7F"/>
    <w:pPr>
      <w:spacing w:after="0"/>
    </w:pPr>
    <w:rPr>
      <w:b w:val="0"/>
      <w:sz w:val="24"/>
      <w:szCs w:val="24"/>
    </w:rPr>
  </w:style>
  <w:style w:type="character" w:customStyle="1" w:styleId="TPTitul3Char">
    <w:name w:val="TP_Titul_3 Char"/>
    <w:link w:val="TPTitul3"/>
    <w:rsid w:val="00816A7F"/>
    <w:rPr>
      <w:rFonts w:cs="Arial"/>
      <w:sz w:val="24"/>
      <w:szCs w:val="24"/>
      <w:lang w:eastAsia="en-US"/>
    </w:rPr>
  </w:style>
  <w:style w:type="paragraph" w:customStyle="1" w:styleId="TPZpat2ra">
    <w:name w:val="TP_Zápatí_2_čára"/>
    <w:basedOn w:val="TPZpat"/>
    <w:link w:val="TPZpat2raChar"/>
    <w:qFormat/>
    <w:rsid w:val="00036C42"/>
    <w:pPr>
      <w:pBdr>
        <w:top w:val="single" w:sz="4" w:space="1" w:color="auto"/>
      </w:pBdr>
    </w:pPr>
  </w:style>
  <w:style w:type="character" w:customStyle="1" w:styleId="TPZpat2raChar">
    <w:name w:val="TP_Zápatí_2_čára Char"/>
    <w:basedOn w:val="TPZpatChar"/>
    <w:link w:val="TPZpat2ra"/>
    <w:rsid w:val="00036C42"/>
    <w:rPr>
      <w:sz w:val="24"/>
      <w:szCs w:val="22"/>
      <w:lang w:eastAsia="en-US"/>
    </w:rPr>
  </w:style>
  <w:style w:type="paragraph" w:customStyle="1" w:styleId="TPNadpis-4neslovan">
    <w:name w:val="TP_Nadpis-4_nečíslovaný"/>
    <w:basedOn w:val="TPNadpis-3neslovan"/>
    <w:link w:val="TPNadpis-4neslovanChar"/>
    <w:qFormat/>
    <w:rsid w:val="003C5908"/>
    <w:pPr>
      <w:tabs>
        <w:tab w:val="left" w:pos="1985"/>
      </w:tabs>
      <w:ind w:left="1985"/>
    </w:pPr>
  </w:style>
  <w:style w:type="character" w:customStyle="1" w:styleId="TPNadpis-4neslovanChar">
    <w:name w:val="TP_Nadpis-4_nečíslovaný Char"/>
    <w:basedOn w:val="TPNadpis-3neslovanChar"/>
    <w:link w:val="TPNadpis-4neslovan"/>
    <w:rsid w:val="003C5908"/>
    <w:rPr>
      <w:rFonts w:cs="Arial"/>
      <w:b/>
      <w:szCs w:val="22"/>
      <w:lang w:eastAsia="en-US"/>
    </w:rPr>
  </w:style>
  <w:style w:type="paragraph" w:customStyle="1" w:styleId="TPZkratkavklad">
    <w:name w:val="TP_Zkratka_výklad"/>
    <w:link w:val="TPZkratkavkladChar"/>
    <w:qFormat/>
    <w:rsid w:val="003D7A0B"/>
    <w:pPr>
      <w:tabs>
        <w:tab w:val="left" w:pos="1418"/>
      </w:tabs>
      <w:spacing w:before="40" w:after="40"/>
    </w:pPr>
    <w:rPr>
      <w:rFonts w:cs="Arial"/>
      <w:sz w:val="22"/>
      <w:szCs w:val="22"/>
      <w:lang w:eastAsia="en-US"/>
    </w:rPr>
  </w:style>
  <w:style w:type="character" w:customStyle="1" w:styleId="TPZkratkavkladChar">
    <w:name w:val="TP_Zkratka_výklad Char"/>
    <w:link w:val="TPZkratkavklad"/>
    <w:rsid w:val="003D7A0B"/>
    <w:rPr>
      <w:rFonts w:cs="Arial"/>
      <w:sz w:val="22"/>
      <w:szCs w:val="22"/>
      <w:lang w:eastAsia="en-US"/>
    </w:rPr>
  </w:style>
  <w:style w:type="paragraph" w:customStyle="1" w:styleId="TPText-0neslovan">
    <w:name w:val="TP_Text-0_nečíslovaný"/>
    <w:basedOn w:val="Normln"/>
    <w:link w:val="TPText-0neslovanChar"/>
    <w:qFormat/>
    <w:rsid w:val="00E17170"/>
    <w:pPr>
      <w:tabs>
        <w:tab w:val="left" w:pos="964"/>
      </w:tabs>
      <w:spacing w:before="80" w:after="0" w:line="240" w:lineRule="auto"/>
      <w:jc w:val="both"/>
    </w:pPr>
    <w:rPr>
      <w:rFonts w:cs="Arial"/>
      <w:sz w:val="20"/>
      <w:szCs w:val="20"/>
    </w:rPr>
  </w:style>
  <w:style w:type="character" w:customStyle="1" w:styleId="TPText-0neslovanChar">
    <w:name w:val="TP_Text-0_nečíslovaný Char"/>
    <w:link w:val="TPText-0neslovan"/>
    <w:rsid w:val="00E17170"/>
    <w:rPr>
      <w:rFonts w:cs="Arial"/>
      <w:b w:val="0"/>
      <w:sz w:val="22"/>
      <w:szCs w:val="22"/>
      <w:lang w:eastAsia="en-US"/>
    </w:rPr>
  </w:style>
  <w:style w:type="paragraph" w:customStyle="1" w:styleId="TPText-0Boldneslovan">
    <w:name w:val="TP_Text-0_Bold_nečíslovaný"/>
    <w:basedOn w:val="TPText-0neslovan"/>
    <w:link w:val="TPText-0BoldneslovanChar"/>
    <w:qFormat/>
    <w:rsid w:val="00083F78"/>
    <w:rPr>
      <w:b/>
    </w:rPr>
  </w:style>
  <w:style w:type="character" w:customStyle="1" w:styleId="TPText-0BoldneslovanChar">
    <w:name w:val="TP_Text-0_Bold_nečíslovaný Char"/>
    <w:link w:val="TPText-0Boldneslovan"/>
    <w:rsid w:val="00083F78"/>
    <w:rPr>
      <w:rFonts w:cs="Arial"/>
      <w:b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C77C6D"/>
    <w:pPr>
      <w:widowControl w:val="0"/>
      <w:autoSpaceDE w:val="0"/>
      <w:autoSpaceDN w:val="0"/>
      <w:adjustRightInd w:val="0"/>
      <w:spacing w:before="200" w:after="0" w:line="32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C77C6D"/>
    <w:rPr>
      <w:rFonts w:ascii="Arial" w:eastAsia="Times New Roman" w:hAnsi="Arial" w:cs="Arial"/>
    </w:rPr>
  </w:style>
  <w:style w:type="character" w:styleId="Odkaznakoment">
    <w:name w:val="annotation reference"/>
    <w:uiPriority w:val="99"/>
    <w:semiHidden/>
    <w:rsid w:val="00C77C6D"/>
    <w:rPr>
      <w:sz w:val="16"/>
      <w:szCs w:val="16"/>
    </w:rPr>
  </w:style>
  <w:style w:type="paragraph" w:styleId="Zkladntext">
    <w:name w:val="Body Text"/>
    <w:basedOn w:val="Normln"/>
    <w:link w:val="ZkladntextChar"/>
    <w:rsid w:val="00AF0475"/>
    <w:pPr>
      <w:tabs>
        <w:tab w:val="left" w:pos="705"/>
      </w:tabs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link w:val="Zkladntext"/>
    <w:rsid w:val="00AF0475"/>
    <w:rPr>
      <w:rFonts w:ascii="Times New Roman" w:eastAsia="Times New Roman" w:hAnsi="Times New Roman"/>
      <w:sz w:val="22"/>
    </w:rPr>
  </w:style>
  <w:style w:type="paragraph" w:styleId="Bibliografie">
    <w:name w:val="Bibliography"/>
    <w:basedOn w:val="Normln"/>
    <w:next w:val="Normln"/>
    <w:uiPriority w:val="37"/>
    <w:unhideWhenUsed/>
    <w:rsid w:val="00AF0475"/>
  </w:style>
  <w:style w:type="character" w:styleId="Zvraznn">
    <w:name w:val="Emphasis"/>
    <w:qFormat/>
    <w:rsid w:val="00AF0475"/>
    <w:rPr>
      <w:rFonts w:cs="Arial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0475"/>
    <w:pPr>
      <w:widowControl/>
      <w:autoSpaceDE/>
      <w:autoSpaceDN/>
      <w:adjustRightInd/>
      <w:spacing w:before="0"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AF0475"/>
    <w:rPr>
      <w:rFonts w:ascii="Arial" w:eastAsia="Times New Roman" w:hAnsi="Arial" w:cs="Arial"/>
      <w:b/>
      <w:bCs/>
      <w:lang w:eastAsia="en-US"/>
    </w:rPr>
  </w:style>
  <w:style w:type="character" w:styleId="Siln">
    <w:name w:val="Strong"/>
    <w:aliases w:val="Tučně slovo"/>
    <w:qFormat/>
    <w:rsid w:val="00AF0475"/>
    <w:rPr>
      <w:b/>
      <w:bCs/>
    </w:rPr>
  </w:style>
  <w:style w:type="paragraph" w:customStyle="1" w:styleId="TPText-4odrka">
    <w:name w:val="TP_Text-4_• odrážka"/>
    <w:basedOn w:val="TPText-4neslovan"/>
    <w:link w:val="TPText-4odrkaChar"/>
    <w:qFormat/>
    <w:rsid w:val="00CE35DF"/>
    <w:pPr>
      <w:numPr>
        <w:numId w:val="7"/>
      </w:numPr>
      <w:ind w:left="2721" w:hanging="340"/>
    </w:pPr>
  </w:style>
  <w:style w:type="character" w:customStyle="1" w:styleId="TPText-4odrkaChar">
    <w:name w:val="TP_Text-4_• odrážka Char"/>
    <w:basedOn w:val="TPText-4-odrkaChar"/>
    <w:link w:val="TPText-4odrka"/>
    <w:rsid w:val="00DD1CC1"/>
    <w:rPr>
      <w:rFonts w:cs="Arial"/>
      <w:szCs w:val="22"/>
      <w:lang w:eastAsia="en-US"/>
    </w:rPr>
  </w:style>
  <w:style w:type="character" w:customStyle="1" w:styleId="TPText-4-odrkaChar">
    <w:name w:val="TP_Text-4_- odrážka Char"/>
    <w:basedOn w:val="TPText-1abcChar"/>
    <w:link w:val="TPText-4-odrka"/>
    <w:rsid w:val="00DD1CC1"/>
    <w:rPr>
      <w:rFonts w:cs="Arial"/>
      <w:szCs w:val="22"/>
      <w:lang w:eastAsia="en-US"/>
    </w:rPr>
  </w:style>
  <w:style w:type="paragraph" w:customStyle="1" w:styleId="TPText-4-odrka">
    <w:name w:val="TP_Text-4_- odrážka"/>
    <w:basedOn w:val="TPText-4neslovan"/>
    <w:link w:val="TPText-4-odrkaChar"/>
    <w:qFormat/>
    <w:rsid w:val="00E26B36"/>
    <w:pPr>
      <w:numPr>
        <w:numId w:val="6"/>
      </w:numPr>
      <w:ind w:left="2738" w:hanging="357"/>
    </w:pPr>
  </w:style>
  <w:style w:type="paragraph" w:customStyle="1" w:styleId="TPTExt-3-odrka">
    <w:name w:val="TP_TExt-3_- odrážka"/>
    <w:basedOn w:val="TPText-3neslovan"/>
    <w:link w:val="TPTExt-3-odrkaChar"/>
    <w:qFormat/>
    <w:rsid w:val="00210D8E"/>
    <w:pPr>
      <w:numPr>
        <w:numId w:val="5"/>
      </w:numPr>
      <w:ind w:left="1718" w:hanging="357"/>
    </w:pPr>
  </w:style>
  <w:style w:type="character" w:customStyle="1" w:styleId="TPTExt-3-odrkaChar">
    <w:name w:val="TP_TExt-3_- odrážka Char"/>
    <w:basedOn w:val="TPText-1abcChar"/>
    <w:link w:val="TPTExt-3-odrka"/>
    <w:rsid w:val="00210D8E"/>
    <w:rPr>
      <w:rFonts w:cs="Arial"/>
      <w:szCs w:val="22"/>
      <w:lang w:eastAsia="en-US"/>
    </w:rPr>
  </w:style>
  <w:style w:type="paragraph" w:customStyle="1" w:styleId="TPText-3odrka">
    <w:name w:val="TP_Text-3_• odrážka"/>
    <w:basedOn w:val="TPText-3neslovan"/>
    <w:link w:val="TPText-3odrkaChar"/>
    <w:qFormat/>
    <w:rsid w:val="00210D8E"/>
    <w:pPr>
      <w:numPr>
        <w:numId w:val="8"/>
      </w:numPr>
      <w:ind w:left="1718" w:hanging="357"/>
    </w:pPr>
  </w:style>
  <w:style w:type="character" w:customStyle="1" w:styleId="TPText-3odrkaChar">
    <w:name w:val="TP_Text-3_• odrážka Char"/>
    <w:basedOn w:val="TPTExt-3-odrkaChar"/>
    <w:link w:val="TPText-3odrka"/>
    <w:rsid w:val="00210D8E"/>
    <w:rPr>
      <w:rFonts w:cs="Arial"/>
      <w:szCs w:val="22"/>
      <w:lang w:eastAsia="en-US"/>
    </w:rPr>
  </w:style>
  <w:style w:type="paragraph" w:customStyle="1" w:styleId="TPText-1odrka">
    <w:name w:val="TP_Text-1_• odrážka"/>
    <w:basedOn w:val="TPText-1slovan"/>
    <w:link w:val="TPText-1odrkaChar"/>
    <w:qFormat/>
    <w:rsid w:val="00170232"/>
    <w:pPr>
      <w:numPr>
        <w:ilvl w:val="0"/>
        <w:numId w:val="9"/>
      </w:numPr>
      <w:spacing w:before="40"/>
      <w:ind w:left="1378" w:hanging="357"/>
    </w:pPr>
  </w:style>
  <w:style w:type="character" w:customStyle="1" w:styleId="TPText-1odrkaChar">
    <w:name w:val="TP_Text-1_• odrážka Char"/>
    <w:link w:val="TPText-1odrka"/>
    <w:rsid w:val="00170232"/>
    <w:rPr>
      <w:rFonts w:cs="Arial"/>
      <w:szCs w:val="22"/>
      <w:lang w:eastAsia="en-US"/>
    </w:rPr>
  </w:style>
  <w:style w:type="paragraph" w:customStyle="1" w:styleId="TPZkratka">
    <w:name w:val="TP_Zkratka"/>
    <w:qFormat/>
    <w:rsid w:val="003D7A0B"/>
    <w:pPr>
      <w:tabs>
        <w:tab w:val="left" w:leader="dot" w:pos="1413"/>
      </w:tabs>
      <w:spacing w:before="40" w:after="40"/>
    </w:pPr>
    <w:rPr>
      <w:rFonts w:cs="Arial"/>
      <w:b/>
      <w:sz w:val="22"/>
      <w:szCs w:val="22"/>
      <w:lang w:eastAsia="en-US"/>
    </w:rPr>
  </w:style>
  <w:style w:type="paragraph" w:customStyle="1" w:styleId="TPText-1123">
    <w:name w:val="TP_Text-1_1)2)3)"/>
    <w:basedOn w:val="TPText-1slovan"/>
    <w:link w:val="TPText-1123Char"/>
    <w:qFormat/>
    <w:rsid w:val="00170232"/>
    <w:pPr>
      <w:numPr>
        <w:ilvl w:val="0"/>
        <w:numId w:val="10"/>
      </w:numPr>
      <w:spacing w:before="40"/>
    </w:pPr>
  </w:style>
  <w:style w:type="character" w:customStyle="1" w:styleId="TPText-1123Char">
    <w:name w:val="TP_Text-1_1)2)3) Char"/>
    <w:link w:val="TPText-1123"/>
    <w:rsid w:val="00AE2912"/>
    <w:rPr>
      <w:rFonts w:cs="Arial"/>
      <w:szCs w:val="22"/>
      <w:lang w:eastAsia="en-US"/>
    </w:rPr>
  </w:style>
  <w:style w:type="paragraph" w:customStyle="1" w:styleId="TPText-11230">
    <w:name w:val="TP_Text-1_1.2.3."/>
    <w:basedOn w:val="TPText-1slovan"/>
    <w:rsid w:val="004C14FD"/>
    <w:pPr>
      <w:numPr>
        <w:ilvl w:val="0"/>
        <w:numId w:val="11"/>
      </w:numPr>
    </w:pPr>
    <w:rPr>
      <w:rFonts w:cs="Calibri"/>
      <w:szCs w:val="20"/>
      <w:lang w:eastAsia="cs-CZ"/>
    </w:rPr>
  </w:style>
  <w:style w:type="paragraph" w:customStyle="1" w:styleId="TPText-2odrka">
    <w:name w:val="TP_Text-2_• odrážka"/>
    <w:basedOn w:val="TPText-2slovan"/>
    <w:link w:val="TPText-2odrkaChar"/>
    <w:qFormat/>
    <w:rsid w:val="002B3EFE"/>
    <w:pPr>
      <w:numPr>
        <w:ilvl w:val="0"/>
        <w:numId w:val="12"/>
      </w:numPr>
      <w:tabs>
        <w:tab w:val="left" w:pos="2342"/>
      </w:tabs>
      <w:ind w:left="2342" w:hanging="357"/>
    </w:pPr>
  </w:style>
  <w:style w:type="character" w:customStyle="1" w:styleId="TPText-2odrkaChar">
    <w:name w:val="TP_Text-2_• odrážka Char"/>
    <w:basedOn w:val="TPText-4odrkaChar"/>
    <w:link w:val="TPText-2odrka"/>
    <w:rsid w:val="002B3EFE"/>
    <w:rPr>
      <w:rFonts w:cs="Arial"/>
      <w:szCs w:val="22"/>
      <w:lang w:eastAsia="en-US"/>
    </w:rPr>
  </w:style>
  <w:style w:type="paragraph" w:customStyle="1" w:styleId="TPText-2123">
    <w:name w:val="TP_Text-2_1)2)3)"/>
    <w:basedOn w:val="TPText-2slovan"/>
    <w:link w:val="TPText-2123Char"/>
    <w:qFormat/>
    <w:rsid w:val="00F56041"/>
    <w:pPr>
      <w:numPr>
        <w:ilvl w:val="0"/>
        <w:numId w:val="13"/>
      </w:numPr>
    </w:pPr>
  </w:style>
  <w:style w:type="character" w:customStyle="1" w:styleId="TPText-2123Char">
    <w:name w:val="TP_Text-2_1)2)3) Char"/>
    <w:basedOn w:val="TPText-2odrkaChar"/>
    <w:link w:val="TPText-2123"/>
    <w:rsid w:val="00F56041"/>
    <w:rPr>
      <w:rFonts w:cs="Arial"/>
      <w:szCs w:val="22"/>
      <w:lang w:eastAsia="en-US"/>
    </w:rPr>
  </w:style>
  <w:style w:type="paragraph" w:customStyle="1" w:styleId="TPText-1-odrka">
    <w:name w:val="TP_Text-1_- odrážka"/>
    <w:basedOn w:val="TPText-1slovan"/>
    <w:link w:val="TPText-1-odrkaChar"/>
    <w:qFormat/>
    <w:rsid w:val="00210D8E"/>
    <w:pPr>
      <w:numPr>
        <w:ilvl w:val="0"/>
        <w:numId w:val="14"/>
      </w:numPr>
      <w:spacing w:before="40"/>
      <w:ind w:left="1378" w:hanging="357"/>
    </w:pPr>
  </w:style>
  <w:style w:type="character" w:customStyle="1" w:styleId="TPText-1-odrkaChar">
    <w:name w:val="TP_Text-1_- odrážka Char"/>
    <w:basedOn w:val="TPText-1slovanChar"/>
    <w:link w:val="TPText-1-odrka"/>
    <w:rsid w:val="00210D8E"/>
    <w:rPr>
      <w:rFonts w:cs="Arial"/>
      <w:szCs w:val="22"/>
      <w:lang w:eastAsia="en-US"/>
    </w:rPr>
  </w:style>
  <w:style w:type="paragraph" w:customStyle="1" w:styleId="TPText-2-odrka">
    <w:name w:val="TP_Text-2_- odrážka"/>
    <w:basedOn w:val="TPText-2slovan"/>
    <w:link w:val="TPText-2-odrkaChar"/>
    <w:qFormat/>
    <w:rsid w:val="00210D8E"/>
    <w:pPr>
      <w:numPr>
        <w:ilvl w:val="0"/>
        <w:numId w:val="15"/>
      </w:numPr>
      <w:tabs>
        <w:tab w:val="left" w:pos="2342"/>
      </w:tabs>
      <w:spacing w:before="40"/>
      <w:ind w:left="2342" w:hanging="357"/>
    </w:pPr>
  </w:style>
  <w:style w:type="character" w:customStyle="1" w:styleId="TPText-2-odrkaChar">
    <w:name w:val="TP_Text-2_- odrážka Char"/>
    <w:basedOn w:val="TPText-2slovanChar"/>
    <w:link w:val="TPText-2-odrka"/>
    <w:rsid w:val="00210D8E"/>
    <w:rPr>
      <w:rFonts w:cs="Arial"/>
      <w:szCs w:val="22"/>
      <w:lang w:eastAsia="en-US"/>
    </w:rPr>
  </w:style>
  <w:style w:type="paragraph" w:customStyle="1" w:styleId="TPText-2abc">
    <w:name w:val="TP_Text-2_a)b)c)"/>
    <w:basedOn w:val="TPText-2slovan"/>
    <w:link w:val="TPText-2abcChar"/>
    <w:qFormat/>
    <w:rsid w:val="00831AA6"/>
    <w:pPr>
      <w:numPr>
        <w:ilvl w:val="0"/>
        <w:numId w:val="16"/>
      </w:numPr>
      <w:spacing w:before="40"/>
    </w:pPr>
  </w:style>
  <w:style w:type="character" w:customStyle="1" w:styleId="TPText-2abcChar">
    <w:name w:val="TP_Text-2_a)b)c) Char"/>
    <w:basedOn w:val="TPText-2slovanChar"/>
    <w:link w:val="TPText-2abc"/>
    <w:rsid w:val="00831AA6"/>
    <w:rPr>
      <w:rFonts w:cs="Arial"/>
      <w:szCs w:val="22"/>
      <w:lang w:eastAsia="en-US"/>
    </w:rPr>
  </w:style>
  <w:style w:type="paragraph" w:customStyle="1" w:styleId="TPText-3abc">
    <w:name w:val="TP_Text-3_a)b)c)"/>
    <w:basedOn w:val="TPText-3neslovan"/>
    <w:link w:val="TPText-3abcChar"/>
    <w:qFormat/>
    <w:rsid w:val="00E26B36"/>
    <w:pPr>
      <w:numPr>
        <w:numId w:val="17"/>
      </w:numPr>
    </w:pPr>
  </w:style>
  <w:style w:type="character" w:customStyle="1" w:styleId="TPText-3abcChar">
    <w:name w:val="TP_Text-3_a)b)c) Char"/>
    <w:basedOn w:val="TPText-3odrkaChar"/>
    <w:link w:val="TPText-3abc"/>
    <w:rsid w:val="00E26B36"/>
    <w:rPr>
      <w:rFonts w:cs="Arial"/>
      <w:szCs w:val="22"/>
      <w:lang w:eastAsia="en-US"/>
    </w:rPr>
  </w:style>
  <w:style w:type="paragraph" w:customStyle="1" w:styleId="TPText-3123">
    <w:name w:val="TP_Text-3_1)2)3)"/>
    <w:basedOn w:val="TPText-3neslovan"/>
    <w:link w:val="TPText-3123Char"/>
    <w:qFormat/>
    <w:rsid w:val="00E26B36"/>
    <w:pPr>
      <w:numPr>
        <w:numId w:val="18"/>
      </w:numPr>
    </w:pPr>
  </w:style>
  <w:style w:type="character" w:customStyle="1" w:styleId="TPText-3123Char">
    <w:name w:val="TP_Text-3_1)2)3) Char"/>
    <w:basedOn w:val="TPText-3abcChar"/>
    <w:link w:val="TPText-3123"/>
    <w:rsid w:val="00E26B36"/>
    <w:rPr>
      <w:rFonts w:cs="Arial"/>
      <w:szCs w:val="22"/>
      <w:lang w:eastAsia="en-US"/>
    </w:rPr>
  </w:style>
  <w:style w:type="paragraph" w:customStyle="1" w:styleId="TPText-4123">
    <w:name w:val="TP_Text-4_1)2)3)"/>
    <w:basedOn w:val="TPText-4neslovan"/>
    <w:link w:val="TPText-4123Char"/>
    <w:qFormat/>
    <w:rsid w:val="003604F9"/>
    <w:pPr>
      <w:numPr>
        <w:numId w:val="19"/>
      </w:numPr>
    </w:pPr>
  </w:style>
  <w:style w:type="character" w:customStyle="1" w:styleId="TPText-4123Char">
    <w:name w:val="TP_Text-4_1)2)3) Char"/>
    <w:basedOn w:val="TPText-4abcChar"/>
    <w:link w:val="TPText-4123"/>
    <w:rsid w:val="003604F9"/>
    <w:rPr>
      <w:rFonts w:cs="Arial"/>
      <w:szCs w:val="22"/>
      <w:lang w:eastAsia="en-US"/>
    </w:rPr>
  </w:style>
  <w:style w:type="paragraph" w:customStyle="1" w:styleId="TPText-1slovan-tun">
    <w:name w:val="TP_Text-1_ číslovaný-tučně"/>
    <w:basedOn w:val="TPText-1slovan"/>
    <w:next w:val="TPText-1slovan"/>
    <w:link w:val="TPText-1slovan-tunChar"/>
    <w:qFormat/>
    <w:rsid w:val="00B647AD"/>
    <w:rPr>
      <w:b/>
    </w:rPr>
  </w:style>
  <w:style w:type="character" w:customStyle="1" w:styleId="TPText-1slovan-tunChar">
    <w:name w:val="TP_Text-1_ číslovaný-tučně Char"/>
    <w:link w:val="TPText-1slovan-tun"/>
    <w:rsid w:val="00B647AD"/>
    <w:rPr>
      <w:rFonts w:cs="Arial"/>
      <w:b/>
      <w:szCs w:val="22"/>
      <w:lang w:eastAsia="en-US"/>
    </w:rPr>
  </w:style>
  <w:style w:type="character" w:customStyle="1" w:styleId="st1">
    <w:name w:val="st1"/>
    <w:rsid w:val="00622213"/>
  </w:style>
  <w:style w:type="paragraph" w:styleId="Odstavecseseznamem">
    <w:name w:val="List Paragraph"/>
    <w:basedOn w:val="Normln"/>
    <w:uiPriority w:val="34"/>
    <w:qFormat/>
    <w:rsid w:val="0062221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F6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341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4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2F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341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AF047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B92FA2"/>
    <w:rPr>
      <w:rFonts w:ascii="Cambria" w:eastAsia="Times New Roman" w:hAnsi="Cambria" w:cs="Times New Roman"/>
      <w:b/>
      <w:bCs/>
      <w:color w:val="4F81BD"/>
    </w:rPr>
  </w:style>
  <w:style w:type="paragraph" w:customStyle="1" w:styleId="TPNadpis-2neslzakl-text">
    <w:name w:val="TP_Nadpis-2_nečísl_zakl-text"/>
    <w:basedOn w:val="TPNadpis-2neslovan"/>
    <w:link w:val="TPNadpis-2neslzakl-textChar"/>
    <w:qFormat/>
    <w:rsid w:val="007A3F57"/>
    <w:pPr>
      <w:outlineLvl w:val="9"/>
    </w:pPr>
  </w:style>
  <w:style w:type="paragraph" w:customStyle="1" w:styleId="TPNadpis-2neslovan">
    <w:name w:val="TP_Nadpis-2_nečíslovaný"/>
    <w:basedOn w:val="TPNadpis-2slovan"/>
    <w:link w:val="TPNadpis-2neslovanChar"/>
    <w:qFormat/>
    <w:rsid w:val="0076072C"/>
    <w:pPr>
      <w:numPr>
        <w:ilvl w:val="0"/>
        <w:numId w:val="0"/>
      </w:numPr>
      <w:ind w:left="340"/>
    </w:pPr>
  </w:style>
  <w:style w:type="paragraph" w:customStyle="1" w:styleId="TPNadpis-2slovan">
    <w:name w:val="TP_Nadpis-2_číslovaný"/>
    <w:next w:val="TPText-1slovan"/>
    <w:link w:val="TPNadpis-2slovanChar"/>
    <w:qFormat/>
    <w:rsid w:val="00E30E84"/>
    <w:pPr>
      <w:keepNext/>
      <w:numPr>
        <w:ilvl w:val="1"/>
        <w:numId w:val="1"/>
      </w:numPr>
      <w:tabs>
        <w:tab w:val="left" w:pos="1021"/>
      </w:tabs>
      <w:spacing w:before="120"/>
      <w:ind w:left="1020" w:hanging="680"/>
      <w:jc w:val="both"/>
      <w:outlineLvl w:val="1"/>
    </w:pPr>
    <w:rPr>
      <w:rFonts w:cs="Arial"/>
      <w:b/>
      <w:sz w:val="22"/>
      <w:szCs w:val="22"/>
      <w:lang w:eastAsia="en-US"/>
    </w:rPr>
  </w:style>
  <w:style w:type="paragraph" w:customStyle="1" w:styleId="TPText-1slovan">
    <w:name w:val="TP_Text-1_ číslovaný"/>
    <w:link w:val="TPText-1slovanChar"/>
    <w:qFormat/>
    <w:rsid w:val="004A2A78"/>
    <w:pPr>
      <w:numPr>
        <w:ilvl w:val="2"/>
        <w:numId w:val="1"/>
      </w:numPr>
      <w:spacing w:before="80"/>
      <w:ind w:left="1020" w:hanging="680"/>
      <w:jc w:val="both"/>
    </w:pPr>
    <w:rPr>
      <w:rFonts w:cs="Arial"/>
      <w:szCs w:val="22"/>
      <w:lang w:eastAsia="en-US"/>
    </w:rPr>
  </w:style>
  <w:style w:type="character" w:customStyle="1" w:styleId="TPText-1slovanChar">
    <w:name w:val="TP_Text-1_ číslovaný Char"/>
    <w:link w:val="TPText-1slovan"/>
    <w:rsid w:val="004A2A78"/>
    <w:rPr>
      <w:rFonts w:cs="Arial"/>
      <w:szCs w:val="22"/>
      <w:lang w:eastAsia="en-US"/>
    </w:rPr>
  </w:style>
  <w:style w:type="character" w:customStyle="1" w:styleId="TPNadpis-2slovanChar">
    <w:name w:val="TP_Nadpis-2_číslovaný Char"/>
    <w:link w:val="TPNadpis-2slovan"/>
    <w:rsid w:val="00E30E84"/>
    <w:rPr>
      <w:rFonts w:cs="Arial"/>
      <w:b/>
      <w:sz w:val="22"/>
      <w:szCs w:val="22"/>
      <w:lang w:eastAsia="en-US"/>
    </w:rPr>
  </w:style>
  <w:style w:type="character" w:customStyle="1" w:styleId="TPNadpis-2neslovanChar">
    <w:name w:val="TP_Nadpis-2_nečíslovaný Char"/>
    <w:basedOn w:val="TPNadpis-2slovanChar"/>
    <w:link w:val="TPNadpis-2neslovan"/>
    <w:rsid w:val="0076072C"/>
    <w:rPr>
      <w:rFonts w:cs="Arial"/>
      <w:b/>
      <w:sz w:val="22"/>
      <w:szCs w:val="22"/>
      <w:lang w:eastAsia="en-US"/>
    </w:rPr>
  </w:style>
  <w:style w:type="character" w:customStyle="1" w:styleId="TPNadpis-2neslzakl-textChar">
    <w:name w:val="TP_Nadpis-2_nečísl_zakl-text Char"/>
    <w:basedOn w:val="TPNadpis-2neslovanChar"/>
    <w:link w:val="TPNadpis-2neslzakl-text"/>
    <w:rsid w:val="007A3F57"/>
    <w:rPr>
      <w:rFonts w:cs="Arial"/>
      <w:b/>
      <w:sz w:val="22"/>
      <w:szCs w:val="22"/>
      <w:lang w:eastAsia="en-US"/>
    </w:rPr>
  </w:style>
  <w:style w:type="paragraph" w:customStyle="1" w:styleId="TPSeznam1slovan">
    <w:name w:val="TP_Seznam_[1]_číslovaný"/>
    <w:basedOn w:val="TPText-1slovan"/>
    <w:link w:val="TPSeznam1slovanChar"/>
    <w:qFormat/>
    <w:rsid w:val="001A2A2B"/>
    <w:pPr>
      <w:numPr>
        <w:ilvl w:val="0"/>
        <w:numId w:val="4"/>
      </w:numPr>
      <w:spacing w:before="40"/>
      <w:ind w:left="1021" w:hanging="454"/>
    </w:pPr>
    <w:rPr>
      <w:rFonts w:eastAsia="Times New Roman"/>
      <w:snapToGrid w:val="0"/>
      <w:sz w:val="18"/>
    </w:rPr>
  </w:style>
  <w:style w:type="character" w:customStyle="1" w:styleId="TPSeznam1slovanChar">
    <w:name w:val="TP_Seznam_[1]_číslovaný Char"/>
    <w:link w:val="TPSeznam1slovan"/>
    <w:rsid w:val="001A2A2B"/>
    <w:rPr>
      <w:rFonts w:eastAsia="Times New Roman" w:cs="Arial"/>
      <w:snapToGrid w:val="0"/>
      <w:sz w:val="18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F25F8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05B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5BF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14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1439"/>
    <w:rPr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F329B"/>
    <w:pPr>
      <w:tabs>
        <w:tab w:val="left" w:pos="440"/>
        <w:tab w:val="right" w:leader="dot" w:pos="9498"/>
      </w:tabs>
      <w:spacing w:before="60" w:after="0" w:line="240" w:lineRule="auto"/>
      <w:ind w:left="425" w:right="1474" w:hanging="425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F329B"/>
    <w:pPr>
      <w:tabs>
        <w:tab w:val="left" w:pos="993"/>
        <w:tab w:val="right" w:leader="dot" w:pos="9498"/>
      </w:tabs>
      <w:spacing w:after="0" w:line="240" w:lineRule="auto"/>
      <w:ind w:left="992" w:right="1474" w:hanging="567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816A7F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16A7F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816A7F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816A7F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816A7F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816A7F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qFormat/>
    <w:rsid w:val="00816A7F"/>
    <w:pPr>
      <w:spacing w:after="0"/>
      <w:ind w:left="1760"/>
    </w:pPr>
    <w:rPr>
      <w:szCs w:val="18"/>
    </w:rPr>
  </w:style>
  <w:style w:type="character" w:styleId="Hypertextovodkaz">
    <w:name w:val="Hyperlink"/>
    <w:uiPriority w:val="99"/>
    <w:unhideWhenUsed/>
    <w:rsid w:val="00405732"/>
    <w:rPr>
      <w:color w:val="0000FF"/>
      <w:u w:val="single"/>
    </w:rPr>
  </w:style>
  <w:style w:type="paragraph" w:customStyle="1" w:styleId="TPNADPIS-1slovan">
    <w:name w:val="TP_NADPIS-1_číslovaný"/>
    <w:next w:val="TPNadpis-2slovan"/>
    <w:link w:val="TPNADPIS-1slovanChar"/>
    <w:qFormat/>
    <w:rsid w:val="00615B0B"/>
    <w:pPr>
      <w:keepNext/>
      <w:numPr>
        <w:numId w:val="1"/>
      </w:numPr>
      <w:spacing w:before="240"/>
      <w:ind w:left="340" w:hanging="340"/>
      <w:jc w:val="both"/>
      <w:outlineLvl w:val="0"/>
    </w:pPr>
    <w:rPr>
      <w:rFonts w:cs="Arial"/>
      <w:b/>
      <w:caps/>
      <w:sz w:val="24"/>
      <w:szCs w:val="24"/>
      <w:lang w:eastAsia="en-US"/>
    </w:rPr>
  </w:style>
  <w:style w:type="character" w:customStyle="1" w:styleId="TPNADPIS-1slovanChar">
    <w:name w:val="TP_NADPIS-1_číslovaný Char"/>
    <w:link w:val="TPNADPIS-1slovan"/>
    <w:rsid w:val="00615B0B"/>
    <w:rPr>
      <w:rFonts w:cs="Arial"/>
      <w:b/>
      <w:caps/>
      <w:sz w:val="24"/>
      <w:szCs w:val="24"/>
      <w:lang w:eastAsia="en-US"/>
    </w:rPr>
  </w:style>
  <w:style w:type="paragraph" w:customStyle="1" w:styleId="TPText-2slovan">
    <w:name w:val="TP_Text-2_číslovaný"/>
    <w:link w:val="TPText-2slovanChar"/>
    <w:qFormat/>
    <w:rsid w:val="00841C18"/>
    <w:pPr>
      <w:numPr>
        <w:ilvl w:val="3"/>
        <w:numId w:val="1"/>
      </w:numPr>
      <w:spacing w:before="80"/>
      <w:ind w:left="1985" w:hanging="964"/>
      <w:jc w:val="both"/>
    </w:pPr>
    <w:rPr>
      <w:rFonts w:cs="Arial"/>
      <w:szCs w:val="22"/>
      <w:lang w:eastAsia="en-US"/>
    </w:rPr>
  </w:style>
  <w:style w:type="character" w:customStyle="1" w:styleId="TPText-2slovanChar">
    <w:name w:val="TP_Text-2_číslovaný Char"/>
    <w:link w:val="TPText-2slovan"/>
    <w:rsid w:val="00841C18"/>
    <w:rPr>
      <w:rFonts w:cs="Arial"/>
      <w:szCs w:val="22"/>
      <w:lang w:eastAsia="en-US"/>
    </w:rPr>
  </w:style>
  <w:style w:type="paragraph" w:customStyle="1" w:styleId="TPNadpis-3neslovan">
    <w:name w:val="TP_Nadpis-3_nečíslovaný"/>
    <w:basedOn w:val="TPText-1slovan"/>
    <w:next w:val="TPText-1slovan"/>
    <w:link w:val="TPNadpis-3neslovanChar"/>
    <w:qFormat/>
    <w:rsid w:val="00F550C0"/>
    <w:pPr>
      <w:numPr>
        <w:ilvl w:val="0"/>
        <w:numId w:val="0"/>
      </w:numPr>
      <w:spacing w:before="120"/>
      <w:ind w:left="1021"/>
    </w:pPr>
    <w:rPr>
      <w:b/>
    </w:rPr>
  </w:style>
  <w:style w:type="character" w:customStyle="1" w:styleId="TPNadpis-3neslovanChar">
    <w:name w:val="TP_Nadpis-3_nečíslovaný Char"/>
    <w:link w:val="TPNadpis-3neslovan"/>
    <w:rsid w:val="00F550C0"/>
    <w:rPr>
      <w:rFonts w:cs="Arial"/>
      <w:b/>
      <w:szCs w:val="22"/>
      <w:lang w:eastAsia="en-US"/>
    </w:rPr>
  </w:style>
  <w:style w:type="paragraph" w:customStyle="1" w:styleId="TPText-4neslovan">
    <w:name w:val="TP_Text-4_nečíslovaný"/>
    <w:link w:val="TPText-4neslovanChar"/>
    <w:qFormat/>
    <w:rsid w:val="00DD1CC1"/>
    <w:pPr>
      <w:spacing w:before="40"/>
      <w:ind w:left="2342"/>
      <w:jc w:val="both"/>
    </w:pPr>
    <w:rPr>
      <w:rFonts w:cs="Arial"/>
      <w:szCs w:val="22"/>
      <w:lang w:eastAsia="en-US"/>
    </w:rPr>
  </w:style>
  <w:style w:type="character" w:customStyle="1" w:styleId="TPText-4neslovanChar">
    <w:name w:val="TP_Text-4_nečíslovaný Char"/>
    <w:basedOn w:val="TPText-4abcChar"/>
    <w:link w:val="TPText-4neslovan"/>
    <w:rsid w:val="00DD1CC1"/>
    <w:rPr>
      <w:rFonts w:cs="Arial"/>
      <w:szCs w:val="22"/>
      <w:lang w:eastAsia="en-US"/>
    </w:rPr>
  </w:style>
  <w:style w:type="character" w:customStyle="1" w:styleId="TPText-4abcChar">
    <w:name w:val="TP_Text-4_a)b)c) Char"/>
    <w:basedOn w:val="TPText-2neslovanChar"/>
    <w:link w:val="TPText-4abc"/>
    <w:rsid w:val="00DD1CC1"/>
    <w:rPr>
      <w:rFonts w:cs="Arial"/>
      <w:szCs w:val="22"/>
      <w:lang w:eastAsia="en-US"/>
    </w:rPr>
  </w:style>
  <w:style w:type="character" w:customStyle="1" w:styleId="TPText-2neslovanChar">
    <w:name w:val="TP_Text-2_nečíslovaný Char"/>
    <w:basedOn w:val="TPText-2slovanChar"/>
    <w:link w:val="TPText-2neslovan"/>
    <w:rsid w:val="007E256E"/>
    <w:rPr>
      <w:rFonts w:cs="Arial"/>
      <w:szCs w:val="22"/>
      <w:lang w:eastAsia="en-US"/>
    </w:rPr>
  </w:style>
  <w:style w:type="paragraph" w:customStyle="1" w:styleId="TPText-2neslovan">
    <w:name w:val="TP_Text-2_nečíslovaný"/>
    <w:basedOn w:val="TPText-2slovan"/>
    <w:link w:val="TPText-2neslovanChar"/>
    <w:qFormat/>
    <w:rsid w:val="007E256E"/>
    <w:pPr>
      <w:numPr>
        <w:ilvl w:val="0"/>
        <w:numId w:val="0"/>
      </w:numPr>
      <w:ind w:left="1985"/>
    </w:pPr>
  </w:style>
  <w:style w:type="paragraph" w:customStyle="1" w:styleId="TPText-4abc">
    <w:name w:val="TP_Text-4_a)b)c)"/>
    <w:basedOn w:val="TPText-4neslovan"/>
    <w:link w:val="TPText-4abcChar"/>
    <w:qFormat/>
    <w:rsid w:val="00E26B36"/>
    <w:pPr>
      <w:numPr>
        <w:numId w:val="3"/>
      </w:numPr>
      <w:tabs>
        <w:tab w:val="left" w:pos="2347"/>
      </w:tabs>
    </w:pPr>
  </w:style>
  <w:style w:type="paragraph" w:customStyle="1" w:styleId="TPText-1abc">
    <w:name w:val="TP_Text-1_a)b)c)"/>
    <w:basedOn w:val="TPText-1slovan"/>
    <w:link w:val="TPText-1abcChar"/>
    <w:qFormat/>
    <w:rsid w:val="002120FA"/>
    <w:pPr>
      <w:numPr>
        <w:ilvl w:val="0"/>
        <w:numId w:val="2"/>
      </w:numPr>
      <w:tabs>
        <w:tab w:val="left" w:pos="1378"/>
      </w:tabs>
      <w:ind w:left="1378" w:hanging="357"/>
    </w:pPr>
  </w:style>
  <w:style w:type="character" w:customStyle="1" w:styleId="TPText-1abcChar">
    <w:name w:val="TP_Text-1_a)b)c) Char"/>
    <w:basedOn w:val="TPText-1slovanChar"/>
    <w:link w:val="TPText-1abc"/>
    <w:rsid w:val="002120FA"/>
    <w:rPr>
      <w:rFonts w:cs="Arial"/>
      <w:szCs w:val="22"/>
      <w:lang w:eastAsia="en-US"/>
    </w:rPr>
  </w:style>
  <w:style w:type="paragraph" w:customStyle="1" w:styleId="TPText-3neslovan">
    <w:name w:val="TP_Text-3_nečíslovaný"/>
    <w:link w:val="TPText-3neslovanChar"/>
    <w:qFormat/>
    <w:rsid w:val="00DD1CC1"/>
    <w:pPr>
      <w:spacing w:before="40"/>
      <w:ind w:left="1361"/>
      <w:jc w:val="both"/>
    </w:pPr>
    <w:rPr>
      <w:rFonts w:cs="Arial"/>
      <w:szCs w:val="22"/>
      <w:lang w:eastAsia="en-US"/>
    </w:rPr>
  </w:style>
  <w:style w:type="character" w:customStyle="1" w:styleId="TPText-3neslovanChar">
    <w:name w:val="TP_Text-3_nečíslovaný Char"/>
    <w:basedOn w:val="TPText-1abcChar"/>
    <w:link w:val="TPText-3neslovan"/>
    <w:rsid w:val="00DD1CC1"/>
    <w:rPr>
      <w:rFonts w:cs="Arial"/>
      <w:szCs w:val="22"/>
      <w:lang w:eastAsia="en-US"/>
    </w:rPr>
  </w:style>
  <w:style w:type="paragraph" w:customStyle="1" w:styleId="TPText-1neslovan">
    <w:name w:val="TP_Text-1_nečíslovaný"/>
    <w:basedOn w:val="TPText-1slovan"/>
    <w:link w:val="TPText-1neslovanChar"/>
    <w:qFormat/>
    <w:rsid w:val="0076389C"/>
    <w:pPr>
      <w:numPr>
        <w:ilvl w:val="0"/>
        <w:numId w:val="0"/>
      </w:numPr>
      <w:ind w:left="1021"/>
    </w:pPr>
  </w:style>
  <w:style w:type="character" w:customStyle="1" w:styleId="TPText-1neslovanChar">
    <w:name w:val="TP_Text-1_nečíslovaný Char"/>
    <w:basedOn w:val="TPText-1slovanChar"/>
    <w:link w:val="TPText-1neslovan"/>
    <w:rsid w:val="0076389C"/>
    <w:rPr>
      <w:rFonts w:cs="Arial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34105"/>
    <w:pPr>
      <w:keepLines/>
      <w:spacing w:before="480" w:after="0"/>
      <w:outlineLvl w:val="9"/>
    </w:pPr>
    <w:rPr>
      <w:color w:val="365F91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4105"/>
    <w:rPr>
      <w:rFonts w:ascii="Tahoma" w:hAnsi="Tahoma" w:cs="Tahoma"/>
      <w:sz w:val="16"/>
      <w:szCs w:val="16"/>
      <w:lang w:eastAsia="en-US"/>
    </w:rPr>
  </w:style>
  <w:style w:type="paragraph" w:customStyle="1" w:styleId="TPNADPIS-1neslovn">
    <w:name w:val="TP_NADPIS-1_nečíslování"/>
    <w:basedOn w:val="TPNADPIS-1slovan"/>
    <w:link w:val="TPNADPIS-1neslovnChar"/>
    <w:qFormat/>
    <w:rsid w:val="00842F57"/>
    <w:pPr>
      <w:numPr>
        <w:numId w:val="0"/>
      </w:numPr>
    </w:pPr>
  </w:style>
  <w:style w:type="character" w:customStyle="1" w:styleId="TPNADPIS-1neslovnChar">
    <w:name w:val="TP_NADPIS-1_nečíslování Char"/>
    <w:basedOn w:val="TPNADPIS-1slovanChar"/>
    <w:link w:val="TPNADPIS-1neslovn"/>
    <w:rsid w:val="00842F57"/>
    <w:rPr>
      <w:rFonts w:cs="Arial"/>
      <w:b/>
      <w:caps/>
      <w:sz w:val="24"/>
      <w:szCs w:val="24"/>
      <w:lang w:eastAsia="en-US"/>
    </w:rPr>
  </w:style>
  <w:style w:type="paragraph" w:customStyle="1" w:styleId="TPObsah1">
    <w:name w:val="TP_Obsah_1"/>
    <w:basedOn w:val="Obsah1"/>
    <w:qFormat/>
    <w:rsid w:val="007E256E"/>
    <w:pPr>
      <w:tabs>
        <w:tab w:val="left" w:pos="880"/>
        <w:tab w:val="right" w:leader="dot" w:pos="9060"/>
      </w:tabs>
    </w:pPr>
    <w:rPr>
      <w:noProof/>
      <w:sz w:val="22"/>
    </w:rPr>
  </w:style>
  <w:style w:type="paragraph" w:customStyle="1" w:styleId="TPTitul2">
    <w:name w:val="TP_Titul_2"/>
    <w:basedOn w:val="TPTitul1"/>
    <w:link w:val="TPTitul2Char"/>
    <w:qFormat/>
    <w:rsid w:val="00816A7F"/>
    <w:rPr>
      <w:sz w:val="36"/>
      <w:szCs w:val="36"/>
    </w:rPr>
  </w:style>
  <w:style w:type="paragraph" w:customStyle="1" w:styleId="TPTitul1">
    <w:name w:val="TP_Titul_1"/>
    <w:basedOn w:val="Normln"/>
    <w:link w:val="TPTitul1Char"/>
    <w:qFormat/>
    <w:rsid w:val="007E256E"/>
    <w:pPr>
      <w:jc w:val="center"/>
    </w:pPr>
    <w:rPr>
      <w:rFonts w:cs="Arial"/>
      <w:b/>
      <w:sz w:val="48"/>
      <w:szCs w:val="48"/>
    </w:rPr>
  </w:style>
  <w:style w:type="character" w:customStyle="1" w:styleId="TPTitul1Char">
    <w:name w:val="TP_Titul_1 Char"/>
    <w:link w:val="TPTitul1"/>
    <w:rsid w:val="007E256E"/>
    <w:rPr>
      <w:rFonts w:cs="Arial"/>
      <w:b/>
      <w:sz w:val="48"/>
      <w:szCs w:val="48"/>
      <w:lang w:eastAsia="en-US"/>
    </w:rPr>
  </w:style>
  <w:style w:type="character" w:customStyle="1" w:styleId="TPTitul2Char">
    <w:name w:val="TP_Titul_2 Char"/>
    <w:link w:val="TPTitul2"/>
    <w:rsid w:val="00816A7F"/>
    <w:rPr>
      <w:rFonts w:cs="Arial"/>
      <w:b/>
      <w:sz w:val="36"/>
      <w:szCs w:val="36"/>
      <w:lang w:eastAsia="en-US"/>
    </w:rPr>
  </w:style>
  <w:style w:type="paragraph" w:customStyle="1" w:styleId="TPZhlav">
    <w:name w:val="TP_Záhlaví"/>
    <w:basedOn w:val="Normln"/>
    <w:link w:val="TPZhlavChar"/>
    <w:qFormat/>
    <w:rsid w:val="001E091F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</w:pPr>
    <w:rPr>
      <w:rFonts w:cs="Arial"/>
    </w:rPr>
  </w:style>
  <w:style w:type="character" w:customStyle="1" w:styleId="TPZhlavChar">
    <w:name w:val="TP_Záhlaví Char"/>
    <w:link w:val="TPZhlav"/>
    <w:rsid w:val="00816A7F"/>
    <w:rPr>
      <w:rFonts w:cs="Arial"/>
      <w:sz w:val="22"/>
      <w:szCs w:val="22"/>
      <w:lang w:eastAsia="en-US"/>
    </w:rPr>
  </w:style>
  <w:style w:type="paragraph" w:customStyle="1" w:styleId="TPZpat">
    <w:name w:val="TP_Zápatí"/>
    <w:basedOn w:val="Zpat"/>
    <w:link w:val="TPZpatChar"/>
    <w:qFormat/>
    <w:rsid w:val="00816A7F"/>
    <w:pPr>
      <w:spacing w:after="0"/>
      <w:jc w:val="center"/>
    </w:pPr>
    <w:rPr>
      <w:sz w:val="24"/>
    </w:rPr>
  </w:style>
  <w:style w:type="character" w:customStyle="1" w:styleId="TPZpatChar">
    <w:name w:val="TP_Zápatí Char"/>
    <w:link w:val="TPZpat"/>
    <w:rsid w:val="00816A7F"/>
    <w:rPr>
      <w:sz w:val="24"/>
      <w:szCs w:val="22"/>
      <w:lang w:eastAsia="en-US"/>
    </w:rPr>
  </w:style>
  <w:style w:type="paragraph" w:customStyle="1" w:styleId="TPTitul3">
    <w:name w:val="TP_Titul_3"/>
    <w:basedOn w:val="TPTitul1"/>
    <w:link w:val="TPTitul3Char"/>
    <w:qFormat/>
    <w:rsid w:val="00816A7F"/>
    <w:pPr>
      <w:spacing w:after="0"/>
    </w:pPr>
    <w:rPr>
      <w:b w:val="0"/>
      <w:sz w:val="24"/>
      <w:szCs w:val="24"/>
    </w:rPr>
  </w:style>
  <w:style w:type="character" w:customStyle="1" w:styleId="TPTitul3Char">
    <w:name w:val="TP_Titul_3 Char"/>
    <w:link w:val="TPTitul3"/>
    <w:rsid w:val="00816A7F"/>
    <w:rPr>
      <w:rFonts w:cs="Arial"/>
      <w:sz w:val="24"/>
      <w:szCs w:val="24"/>
      <w:lang w:eastAsia="en-US"/>
    </w:rPr>
  </w:style>
  <w:style w:type="paragraph" w:customStyle="1" w:styleId="TPZpat2ra">
    <w:name w:val="TP_Zápatí_2_čára"/>
    <w:basedOn w:val="TPZpat"/>
    <w:link w:val="TPZpat2raChar"/>
    <w:qFormat/>
    <w:rsid w:val="00036C42"/>
    <w:pPr>
      <w:pBdr>
        <w:top w:val="single" w:sz="4" w:space="1" w:color="auto"/>
      </w:pBdr>
    </w:pPr>
  </w:style>
  <w:style w:type="character" w:customStyle="1" w:styleId="TPZpat2raChar">
    <w:name w:val="TP_Zápatí_2_čára Char"/>
    <w:basedOn w:val="TPZpatChar"/>
    <w:link w:val="TPZpat2ra"/>
    <w:rsid w:val="00036C42"/>
    <w:rPr>
      <w:sz w:val="24"/>
      <w:szCs w:val="22"/>
      <w:lang w:eastAsia="en-US"/>
    </w:rPr>
  </w:style>
  <w:style w:type="paragraph" w:customStyle="1" w:styleId="TPNadpis-4neslovan">
    <w:name w:val="TP_Nadpis-4_nečíslovaný"/>
    <w:basedOn w:val="TPNadpis-3neslovan"/>
    <w:link w:val="TPNadpis-4neslovanChar"/>
    <w:qFormat/>
    <w:rsid w:val="003C5908"/>
    <w:pPr>
      <w:tabs>
        <w:tab w:val="left" w:pos="1985"/>
      </w:tabs>
      <w:ind w:left="1985"/>
    </w:pPr>
  </w:style>
  <w:style w:type="character" w:customStyle="1" w:styleId="TPNadpis-4neslovanChar">
    <w:name w:val="TP_Nadpis-4_nečíslovaný Char"/>
    <w:basedOn w:val="TPNadpis-3neslovanChar"/>
    <w:link w:val="TPNadpis-4neslovan"/>
    <w:rsid w:val="003C5908"/>
    <w:rPr>
      <w:rFonts w:cs="Arial"/>
      <w:b/>
      <w:szCs w:val="22"/>
      <w:lang w:eastAsia="en-US"/>
    </w:rPr>
  </w:style>
  <w:style w:type="paragraph" w:customStyle="1" w:styleId="TPZkratkavklad">
    <w:name w:val="TP_Zkratka_výklad"/>
    <w:link w:val="TPZkratkavkladChar"/>
    <w:qFormat/>
    <w:rsid w:val="003D7A0B"/>
    <w:pPr>
      <w:tabs>
        <w:tab w:val="left" w:pos="1418"/>
      </w:tabs>
      <w:spacing w:before="40" w:after="40"/>
    </w:pPr>
    <w:rPr>
      <w:rFonts w:cs="Arial"/>
      <w:sz w:val="22"/>
      <w:szCs w:val="22"/>
      <w:lang w:eastAsia="en-US"/>
    </w:rPr>
  </w:style>
  <w:style w:type="character" w:customStyle="1" w:styleId="TPZkratkavkladChar">
    <w:name w:val="TP_Zkratka_výklad Char"/>
    <w:link w:val="TPZkratkavklad"/>
    <w:rsid w:val="003D7A0B"/>
    <w:rPr>
      <w:rFonts w:cs="Arial"/>
      <w:sz w:val="22"/>
      <w:szCs w:val="22"/>
      <w:lang w:eastAsia="en-US"/>
    </w:rPr>
  </w:style>
  <w:style w:type="paragraph" w:customStyle="1" w:styleId="TPText-0neslovan">
    <w:name w:val="TP_Text-0_nečíslovaný"/>
    <w:basedOn w:val="Normln"/>
    <w:link w:val="TPText-0neslovanChar"/>
    <w:qFormat/>
    <w:rsid w:val="00E17170"/>
    <w:pPr>
      <w:tabs>
        <w:tab w:val="left" w:pos="964"/>
      </w:tabs>
      <w:spacing w:before="80" w:after="0" w:line="240" w:lineRule="auto"/>
      <w:jc w:val="both"/>
    </w:pPr>
    <w:rPr>
      <w:rFonts w:cs="Arial"/>
      <w:sz w:val="20"/>
      <w:szCs w:val="20"/>
    </w:rPr>
  </w:style>
  <w:style w:type="character" w:customStyle="1" w:styleId="TPText-0neslovanChar">
    <w:name w:val="TP_Text-0_nečíslovaný Char"/>
    <w:link w:val="TPText-0neslovan"/>
    <w:rsid w:val="00E17170"/>
    <w:rPr>
      <w:rFonts w:cs="Arial"/>
      <w:b w:val="0"/>
      <w:sz w:val="22"/>
      <w:szCs w:val="22"/>
      <w:lang w:eastAsia="en-US"/>
    </w:rPr>
  </w:style>
  <w:style w:type="paragraph" w:customStyle="1" w:styleId="TPText-0Boldneslovan">
    <w:name w:val="TP_Text-0_Bold_nečíslovaný"/>
    <w:basedOn w:val="TPText-0neslovan"/>
    <w:link w:val="TPText-0BoldneslovanChar"/>
    <w:qFormat/>
    <w:rsid w:val="00083F78"/>
    <w:rPr>
      <w:b/>
    </w:rPr>
  </w:style>
  <w:style w:type="character" w:customStyle="1" w:styleId="TPText-0BoldneslovanChar">
    <w:name w:val="TP_Text-0_Bold_nečíslovaný Char"/>
    <w:link w:val="TPText-0Boldneslovan"/>
    <w:rsid w:val="00083F78"/>
    <w:rPr>
      <w:rFonts w:cs="Arial"/>
      <w:b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C77C6D"/>
    <w:pPr>
      <w:widowControl w:val="0"/>
      <w:autoSpaceDE w:val="0"/>
      <w:autoSpaceDN w:val="0"/>
      <w:adjustRightInd w:val="0"/>
      <w:spacing w:before="200" w:after="0" w:line="32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C77C6D"/>
    <w:rPr>
      <w:rFonts w:ascii="Arial" w:eastAsia="Times New Roman" w:hAnsi="Arial" w:cs="Arial"/>
    </w:rPr>
  </w:style>
  <w:style w:type="character" w:styleId="Odkaznakoment">
    <w:name w:val="annotation reference"/>
    <w:uiPriority w:val="99"/>
    <w:semiHidden/>
    <w:rsid w:val="00C77C6D"/>
    <w:rPr>
      <w:sz w:val="16"/>
      <w:szCs w:val="16"/>
    </w:rPr>
  </w:style>
  <w:style w:type="paragraph" w:styleId="Zkladntext">
    <w:name w:val="Body Text"/>
    <w:basedOn w:val="Normln"/>
    <w:link w:val="ZkladntextChar"/>
    <w:rsid w:val="00AF0475"/>
    <w:pPr>
      <w:tabs>
        <w:tab w:val="left" w:pos="705"/>
      </w:tabs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link w:val="Zkladntext"/>
    <w:rsid w:val="00AF0475"/>
    <w:rPr>
      <w:rFonts w:ascii="Times New Roman" w:eastAsia="Times New Roman" w:hAnsi="Times New Roman"/>
      <w:sz w:val="22"/>
    </w:rPr>
  </w:style>
  <w:style w:type="paragraph" w:styleId="Bibliografie">
    <w:name w:val="Bibliography"/>
    <w:basedOn w:val="Normln"/>
    <w:next w:val="Normln"/>
    <w:uiPriority w:val="37"/>
    <w:unhideWhenUsed/>
    <w:rsid w:val="00AF0475"/>
  </w:style>
  <w:style w:type="character" w:styleId="Zvraznn">
    <w:name w:val="Emphasis"/>
    <w:qFormat/>
    <w:rsid w:val="00AF0475"/>
    <w:rPr>
      <w:rFonts w:cs="Arial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0475"/>
    <w:pPr>
      <w:widowControl/>
      <w:autoSpaceDE/>
      <w:autoSpaceDN/>
      <w:adjustRightInd/>
      <w:spacing w:before="0"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AF0475"/>
    <w:rPr>
      <w:rFonts w:ascii="Arial" w:eastAsia="Times New Roman" w:hAnsi="Arial" w:cs="Arial"/>
      <w:b/>
      <w:bCs/>
      <w:lang w:eastAsia="en-US"/>
    </w:rPr>
  </w:style>
  <w:style w:type="character" w:styleId="Siln">
    <w:name w:val="Strong"/>
    <w:aliases w:val="Tučně slovo"/>
    <w:qFormat/>
    <w:rsid w:val="00AF0475"/>
    <w:rPr>
      <w:b/>
      <w:bCs/>
    </w:rPr>
  </w:style>
  <w:style w:type="paragraph" w:customStyle="1" w:styleId="TPText-4odrka">
    <w:name w:val="TP_Text-4_• odrážka"/>
    <w:basedOn w:val="TPText-4neslovan"/>
    <w:link w:val="TPText-4odrkaChar"/>
    <w:qFormat/>
    <w:rsid w:val="00CE35DF"/>
    <w:pPr>
      <w:numPr>
        <w:numId w:val="7"/>
      </w:numPr>
      <w:ind w:left="2721" w:hanging="340"/>
    </w:pPr>
  </w:style>
  <w:style w:type="character" w:customStyle="1" w:styleId="TPText-4odrkaChar">
    <w:name w:val="TP_Text-4_• odrážka Char"/>
    <w:basedOn w:val="TPText-4-odrkaChar"/>
    <w:link w:val="TPText-4odrka"/>
    <w:rsid w:val="00DD1CC1"/>
    <w:rPr>
      <w:rFonts w:cs="Arial"/>
      <w:szCs w:val="22"/>
      <w:lang w:eastAsia="en-US"/>
    </w:rPr>
  </w:style>
  <w:style w:type="character" w:customStyle="1" w:styleId="TPText-4-odrkaChar">
    <w:name w:val="TP_Text-4_- odrážka Char"/>
    <w:basedOn w:val="TPText-1abcChar"/>
    <w:link w:val="TPText-4-odrka"/>
    <w:rsid w:val="00DD1CC1"/>
    <w:rPr>
      <w:rFonts w:cs="Arial"/>
      <w:szCs w:val="22"/>
      <w:lang w:eastAsia="en-US"/>
    </w:rPr>
  </w:style>
  <w:style w:type="paragraph" w:customStyle="1" w:styleId="TPText-4-odrka">
    <w:name w:val="TP_Text-4_- odrážka"/>
    <w:basedOn w:val="TPText-4neslovan"/>
    <w:link w:val="TPText-4-odrkaChar"/>
    <w:qFormat/>
    <w:rsid w:val="00E26B36"/>
    <w:pPr>
      <w:numPr>
        <w:numId w:val="6"/>
      </w:numPr>
      <w:ind w:left="2738" w:hanging="357"/>
    </w:pPr>
  </w:style>
  <w:style w:type="paragraph" w:customStyle="1" w:styleId="TPTExt-3-odrka">
    <w:name w:val="TP_TExt-3_- odrážka"/>
    <w:basedOn w:val="TPText-3neslovan"/>
    <w:link w:val="TPTExt-3-odrkaChar"/>
    <w:qFormat/>
    <w:rsid w:val="00210D8E"/>
    <w:pPr>
      <w:numPr>
        <w:numId w:val="5"/>
      </w:numPr>
      <w:ind w:left="1718" w:hanging="357"/>
    </w:pPr>
  </w:style>
  <w:style w:type="character" w:customStyle="1" w:styleId="TPTExt-3-odrkaChar">
    <w:name w:val="TP_TExt-3_- odrážka Char"/>
    <w:basedOn w:val="TPText-1abcChar"/>
    <w:link w:val="TPTExt-3-odrka"/>
    <w:rsid w:val="00210D8E"/>
    <w:rPr>
      <w:rFonts w:cs="Arial"/>
      <w:szCs w:val="22"/>
      <w:lang w:eastAsia="en-US"/>
    </w:rPr>
  </w:style>
  <w:style w:type="paragraph" w:customStyle="1" w:styleId="TPText-3odrka">
    <w:name w:val="TP_Text-3_• odrážka"/>
    <w:basedOn w:val="TPText-3neslovan"/>
    <w:link w:val="TPText-3odrkaChar"/>
    <w:qFormat/>
    <w:rsid w:val="00210D8E"/>
    <w:pPr>
      <w:numPr>
        <w:numId w:val="8"/>
      </w:numPr>
      <w:ind w:left="1718" w:hanging="357"/>
    </w:pPr>
  </w:style>
  <w:style w:type="character" w:customStyle="1" w:styleId="TPText-3odrkaChar">
    <w:name w:val="TP_Text-3_• odrážka Char"/>
    <w:basedOn w:val="TPTExt-3-odrkaChar"/>
    <w:link w:val="TPText-3odrka"/>
    <w:rsid w:val="00210D8E"/>
    <w:rPr>
      <w:rFonts w:cs="Arial"/>
      <w:szCs w:val="22"/>
      <w:lang w:eastAsia="en-US"/>
    </w:rPr>
  </w:style>
  <w:style w:type="paragraph" w:customStyle="1" w:styleId="TPText-1odrka">
    <w:name w:val="TP_Text-1_• odrážka"/>
    <w:basedOn w:val="TPText-1slovan"/>
    <w:link w:val="TPText-1odrkaChar"/>
    <w:qFormat/>
    <w:rsid w:val="00170232"/>
    <w:pPr>
      <w:numPr>
        <w:ilvl w:val="0"/>
        <w:numId w:val="9"/>
      </w:numPr>
      <w:spacing w:before="40"/>
      <w:ind w:left="1378" w:hanging="357"/>
    </w:pPr>
  </w:style>
  <w:style w:type="character" w:customStyle="1" w:styleId="TPText-1odrkaChar">
    <w:name w:val="TP_Text-1_• odrážka Char"/>
    <w:link w:val="TPText-1odrka"/>
    <w:rsid w:val="00170232"/>
    <w:rPr>
      <w:rFonts w:cs="Arial"/>
      <w:szCs w:val="22"/>
      <w:lang w:eastAsia="en-US"/>
    </w:rPr>
  </w:style>
  <w:style w:type="paragraph" w:customStyle="1" w:styleId="TPZkratka">
    <w:name w:val="TP_Zkratka"/>
    <w:qFormat/>
    <w:rsid w:val="003D7A0B"/>
    <w:pPr>
      <w:tabs>
        <w:tab w:val="left" w:leader="dot" w:pos="1413"/>
      </w:tabs>
      <w:spacing w:before="40" w:after="40"/>
    </w:pPr>
    <w:rPr>
      <w:rFonts w:cs="Arial"/>
      <w:b/>
      <w:sz w:val="22"/>
      <w:szCs w:val="22"/>
      <w:lang w:eastAsia="en-US"/>
    </w:rPr>
  </w:style>
  <w:style w:type="paragraph" w:customStyle="1" w:styleId="TPText-1123">
    <w:name w:val="TP_Text-1_1)2)3)"/>
    <w:basedOn w:val="TPText-1slovan"/>
    <w:link w:val="TPText-1123Char"/>
    <w:qFormat/>
    <w:rsid w:val="00170232"/>
    <w:pPr>
      <w:numPr>
        <w:ilvl w:val="0"/>
        <w:numId w:val="10"/>
      </w:numPr>
      <w:spacing w:before="40"/>
    </w:pPr>
  </w:style>
  <w:style w:type="character" w:customStyle="1" w:styleId="TPText-1123Char">
    <w:name w:val="TP_Text-1_1)2)3) Char"/>
    <w:link w:val="TPText-1123"/>
    <w:rsid w:val="00AE2912"/>
    <w:rPr>
      <w:rFonts w:cs="Arial"/>
      <w:szCs w:val="22"/>
      <w:lang w:eastAsia="en-US"/>
    </w:rPr>
  </w:style>
  <w:style w:type="paragraph" w:customStyle="1" w:styleId="TPText-11230">
    <w:name w:val="TP_Text-1_1.2.3."/>
    <w:basedOn w:val="TPText-1slovan"/>
    <w:rsid w:val="004C14FD"/>
    <w:pPr>
      <w:numPr>
        <w:ilvl w:val="0"/>
        <w:numId w:val="11"/>
      </w:numPr>
    </w:pPr>
    <w:rPr>
      <w:rFonts w:cs="Calibri"/>
      <w:szCs w:val="20"/>
      <w:lang w:eastAsia="cs-CZ"/>
    </w:rPr>
  </w:style>
  <w:style w:type="paragraph" w:customStyle="1" w:styleId="TPText-2odrka">
    <w:name w:val="TP_Text-2_• odrážka"/>
    <w:basedOn w:val="TPText-2slovan"/>
    <w:link w:val="TPText-2odrkaChar"/>
    <w:qFormat/>
    <w:rsid w:val="002B3EFE"/>
    <w:pPr>
      <w:numPr>
        <w:ilvl w:val="0"/>
        <w:numId w:val="12"/>
      </w:numPr>
      <w:tabs>
        <w:tab w:val="left" w:pos="2342"/>
      </w:tabs>
      <w:ind w:left="2342" w:hanging="357"/>
    </w:pPr>
  </w:style>
  <w:style w:type="character" w:customStyle="1" w:styleId="TPText-2odrkaChar">
    <w:name w:val="TP_Text-2_• odrážka Char"/>
    <w:basedOn w:val="TPText-4odrkaChar"/>
    <w:link w:val="TPText-2odrka"/>
    <w:rsid w:val="002B3EFE"/>
    <w:rPr>
      <w:rFonts w:cs="Arial"/>
      <w:szCs w:val="22"/>
      <w:lang w:eastAsia="en-US"/>
    </w:rPr>
  </w:style>
  <w:style w:type="paragraph" w:customStyle="1" w:styleId="TPText-2123">
    <w:name w:val="TP_Text-2_1)2)3)"/>
    <w:basedOn w:val="TPText-2slovan"/>
    <w:link w:val="TPText-2123Char"/>
    <w:qFormat/>
    <w:rsid w:val="00F56041"/>
    <w:pPr>
      <w:numPr>
        <w:ilvl w:val="0"/>
        <w:numId w:val="13"/>
      </w:numPr>
    </w:pPr>
  </w:style>
  <w:style w:type="character" w:customStyle="1" w:styleId="TPText-2123Char">
    <w:name w:val="TP_Text-2_1)2)3) Char"/>
    <w:basedOn w:val="TPText-2odrkaChar"/>
    <w:link w:val="TPText-2123"/>
    <w:rsid w:val="00F56041"/>
    <w:rPr>
      <w:rFonts w:cs="Arial"/>
      <w:szCs w:val="22"/>
      <w:lang w:eastAsia="en-US"/>
    </w:rPr>
  </w:style>
  <w:style w:type="paragraph" w:customStyle="1" w:styleId="TPText-1-odrka">
    <w:name w:val="TP_Text-1_- odrážka"/>
    <w:basedOn w:val="TPText-1slovan"/>
    <w:link w:val="TPText-1-odrkaChar"/>
    <w:qFormat/>
    <w:rsid w:val="00210D8E"/>
    <w:pPr>
      <w:numPr>
        <w:ilvl w:val="0"/>
        <w:numId w:val="14"/>
      </w:numPr>
      <w:spacing w:before="40"/>
      <w:ind w:left="1378" w:hanging="357"/>
    </w:pPr>
  </w:style>
  <w:style w:type="character" w:customStyle="1" w:styleId="TPText-1-odrkaChar">
    <w:name w:val="TP_Text-1_- odrážka Char"/>
    <w:basedOn w:val="TPText-1slovanChar"/>
    <w:link w:val="TPText-1-odrka"/>
    <w:rsid w:val="00210D8E"/>
    <w:rPr>
      <w:rFonts w:cs="Arial"/>
      <w:szCs w:val="22"/>
      <w:lang w:eastAsia="en-US"/>
    </w:rPr>
  </w:style>
  <w:style w:type="paragraph" w:customStyle="1" w:styleId="TPText-2-odrka">
    <w:name w:val="TP_Text-2_- odrážka"/>
    <w:basedOn w:val="TPText-2slovan"/>
    <w:link w:val="TPText-2-odrkaChar"/>
    <w:qFormat/>
    <w:rsid w:val="00210D8E"/>
    <w:pPr>
      <w:numPr>
        <w:ilvl w:val="0"/>
        <w:numId w:val="15"/>
      </w:numPr>
      <w:tabs>
        <w:tab w:val="left" w:pos="2342"/>
      </w:tabs>
      <w:spacing w:before="40"/>
      <w:ind w:left="2342" w:hanging="357"/>
    </w:pPr>
  </w:style>
  <w:style w:type="character" w:customStyle="1" w:styleId="TPText-2-odrkaChar">
    <w:name w:val="TP_Text-2_- odrážka Char"/>
    <w:basedOn w:val="TPText-2slovanChar"/>
    <w:link w:val="TPText-2-odrka"/>
    <w:rsid w:val="00210D8E"/>
    <w:rPr>
      <w:rFonts w:cs="Arial"/>
      <w:szCs w:val="22"/>
      <w:lang w:eastAsia="en-US"/>
    </w:rPr>
  </w:style>
  <w:style w:type="paragraph" w:customStyle="1" w:styleId="TPText-2abc">
    <w:name w:val="TP_Text-2_a)b)c)"/>
    <w:basedOn w:val="TPText-2slovan"/>
    <w:link w:val="TPText-2abcChar"/>
    <w:qFormat/>
    <w:rsid w:val="00831AA6"/>
    <w:pPr>
      <w:numPr>
        <w:ilvl w:val="0"/>
        <w:numId w:val="16"/>
      </w:numPr>
      <w:spacing w:before="40"/>
    </w:pPr>
  </w:style>
  <w:style w:type="character" w:customStyle="1" w:styleId="TPText-2abcChar">
    <w:name w:val="TP_Text-2_a)b)c) Char"/>
    <w:basedOn w:val="TPText-2slovanChar"/>
    <w:link w:val="TPText-2abc"/>
    <w:rsid w:val="00831AA6"/>
    <w:rPr>
      <w:rFonts w:cs="Arial"/>
      <w:szCs w:val="22"/>
      <w:lang w:eastAsia="en-US"/>
    </w:rPr>
  </w:style>
  <w:style w:type="paragraph" w:customStyle="1" w:styleId="TPText-3abc">
    <w:name w:val="TP_Text-3_a)b)c)"/>
    <w:basedOn w:val="TPText-3neslovan"/>
    <w:link w:val="TPText-3abcChar"/>
    <w:qFormat/>
    <w:rsid w:val="00E26B36"/>
    <w:pPr>
      <w:numPr>
        <w:numId w:val="17"/>
      </w:numPr>
    </w:pPr>
  </w:style>
  <w:style w:type="character" w:customStyle="1" w:styleId="TPText-3abcChar">
    <w:name w:val="TP_Text-3_a)b)c) Char"/>
    <w:basedOn w:val="TPText-3odrkaChar"/>
    <w:link w:val="TPText-3abc"/>
    <w:rsid w:val="00E26B36"/>
    <w:rPr>
      <w:rFonts w:cs="Arial"/>
      <w:szCs w:val="22"/>
      <w:lang w:eastAsia="en-US"/>
    </w:rPr>
  </w:style>
  <w:style w:type="paragraph" w:customStyle="1" w:styleId="TPText-3123">
    <w:name w:val="TP_Text-3_1)2)3)"/>
    <w:basedOn w:val="TPText-3neslovan"/>
    <w:link w:val="TPText-3123Char"/>
    <w:qFormat/>
    <w:rsid w:val="00E26B36"/>
    <w:pPr>
      <w:numPr>
        <w:numId w:val="18"/>
      </w:numPr>
    </w:pPr>
  </w:style>
  <w:style w:type="character" w:customStyle="1" w:styleId="TPText-3123Char">
    <w:name w:val="TP_Text-3_1)2)3) Char"/>
    <w:basedOn w:val="TPText-3abcChar"/>
    <w:link w:val="TPText-3123"/>
    <w:rsid w:val="00E26B36"/>
    <w:rPr>
      <w:rFonts w:cs="Arial"/>
      <w:szCs w:val="22"/>
      <w:lang w:eastAsia="en-US"/>
    </w:rPr>
  </w:style>
  <w:style w:type="paragraph" w:customStyle="1" w:styleId="TPText-4123">
    <w:name w:val="TP_Text-4_1)2)3)"/>
    <w:basedOn w:val="TPText-4neslovan"/>
    <w:link w:val="TPText-4123Char"/>
    <w:qFormat/>
    <w:rsid w:val="003604F9"/>
    <w:pPr>
      <w:numPr>
        <w:numId w:val="19"/>
      </w:numPr>
    </w:pPr>
  </w:style>
  <w:style w:type="character" w:customStyle="1" w:styleId="TPText-4123Char">
    <w:name w:val="TP_Text-4_1)2)3) Char"/>
    <w:basedOn w:val="TPText-4abcChar"/>
    <w:link w:val="TPText-4123"/>
    <w:rsid w:val="003604F9"/>
    <w:rPr>
      <w:rFonts w:cs="Arial"/>
      <w:szCs w:val="22"/>
      <w:lang w:eastAsia="en-US"/>
    </w:rPr>
  </w:style>
  <w:style w:type="paragraph" w:customStyle="1" w:styleId="TPText-1slovan-tun">
    <w:name w:val="TP_Text-1_ číslovaný-tučně"/>
    <w:basedOn w:val="TPText-1slovan"/>
    <w:next w:val="TPText-1slovan"/>
    <w:link w:val="TPText-1slovan-tunChar"/>
    <w:qFormat/>
    <w:rsid w:val="00B647AD"/>
    <w:rPr>
      <w:b/>
    </w:rPr>
  </w:style>
  <w:style w:type="character" w:customStyle="1" w:styleId="TPText-1slovan-tunChar">
    <w:name w:val="TP_Text-1_ číslovaný-tučně Char"/>
    <w:link w:val="TPText-1slovan-tun"/>
    <w:rsid w:val="00B647AD"/>
    <w:rPr>
      <w:rFonts w:cs="Arial"/>
      <w:b/>
      <w:szCs w:val="22"/>
      <w:lang w:eastAsia="en-US"/>
    </w:rPr>
  </w:style>
  <w:style w:type="character" w:customStyle="1" w:styleId="st1">
    <w:name w:val="st1"/>
    <w:rsid w:val="00622213"/>
  </w:style>
  <w:style w:type="paragraph" w:styleId="Odstavecseseznamem">
    <w:name w:val="List Paragraph"/>
    <w:basedOn w:val="Normln"/>
    <w:uiPriority w:val="34"/>
    <w:qFormat/>
    <w:rsid w:val="006222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hrabankova\AppData\Local\Microsoft\Windows\INetCache\AppData\Local\Microsoft\Windows\INetCache\Z&#345;&#237;zen&#237;%20EOV%20v%20dopravn&#225;ch%20B&#283;l&#269;ice%20a%20Kasejovice\Zad&#225;n&#237;%20Akt.%20PD%20+%20P\www.szdc.cz\o-nas\organizacni-jednotky-szdc\szg-praha\dokumenty-ke-stazeni.html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tudc.cz/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typdok.tudc.c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zdc.cz/o-nas/organizacni-jednotky-szdc/szg-praha/dokumenty-ke-stazen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jta\Documents\S&#381;DC\ZTP\ZTP_&#353;ablona_1502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05E7-178A-4200-88A1-8202AE65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ZTP_šablona_150216.dot</Template>
  <TotalTime>0</TotalTime>
  <Pages>7</Pages>
  <Words>2455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16910</CharactersWithSpaces>
  <SharedDoc>false</SharedDoc>
  <HLinks>
    <vt:vector size="144" baseType="variant">
      <vt:variant>
        <vt:i4>4456466</vt:i4>
      </vt:variant>
      <vt:variant>
        <vt:i4>129</vt:i4>
      </vt:variant>
      <vt:variant>
        <vt:i4>0</vt:i4>
      </vt:variant>
      <vt:variant>
        <vt:i4>5</vt:i4>
      </vt:variant>
      <vt:variant>
        <vt:lpwstr>http://www.szdc.cz/dalsi-informace/dokumenty-a-predpisy.html.</vt:lpwstr>
      </vt:variant>
      <vt:variant>
        <vt:lpwstr/>
      </vt:variant>
      <vt:variant>
        <vt:i4>7274533</vt:i4>
      </vt:variant>
      <vt:variant>
        <vt:i4>126</vt:i4>
      </vt:variant>
      <vt:variant>
        <vt:i4>0</vt:i4>
      </vt:variant>
      <vt:variant>
        <vt:i4>5</vt:i4>
      </vt:variant>
      <vt:variant>
        <vt:lpwstr>http://www.tudc.cz/</vt:lpwstr>
      </vt:variant>
      <vt:variant>
        <vt:lpwstr/>
      </vt:variant>
      <vt:variant>
        <vt:i4>3407931</vt:i4>
      </vt:variant>
      <vt:variant>
        <vt:i4>123</vt:i4>
      </vt:variant>
      <vt:variant>
        <vt:i4>0</vt:i4>
      </vt:variant>
      <vt:variant>
        <vt:i4>5</vt:i4>
      </vt:variant>
      <vt:variant>
        <vt:lpwstr>http://typdok.tudc.cz/</vt:lpwstr>
      </vt:variant>
      <vt:variant>
        <vt:lpwstr/>
      </vt:variant>
      <vt:variant>
        <vt:i4>3342394</vt:i4>
      </vt:variant>
      <vt:variant>
        <vt:i4>120</vt:i4>
      </vt:variant>
      <vt:variant>
        <vt:i4>0</vt:i4>
      </vt:variant>
      <vt:variant>
        <vt:i4>5</vt:i4>
      </vt:variant>
      <vt:variant>
        <vt:lpwstr>http://www.szdc.cz/o-nas/organizacni-jednotky-szdc/szg-praha/dokumenty-ke-stazeni.html</vt:lpwstr>
      </vt:variant>
      <vt:variant>
        <vt:lpwstr/>
      </vt:variant>
      <vt:variant>
        <vt:i4>28770344</vt:i4>
      </vt:variant>
      <vt:variant>
        <vt:i4>117</vt:i4>
      </vt:variant>
      <vt:variant>
        <vt:i4>0</vt:i4>
      </vt:variant>
      <vt:variant>
        <vt:i4>5</vt:i4>
      </vt:variant>
      <vt:variant>
        <vt:lpwstr>C:\Users\hrabankova\AppData\Local\Microsoft\Windows\INetCache\AppData\Local\Microsoft\Windows\INetCache\Zřízení EOV v dopravnách Bělčice a Kasejovice\Zadání Akt. PD + P\www.szdc.cz\o-nas\organizacni-jednotky-szdc\szg-praha\dokumenty-ke-stazeni.html)</vt:lpwstr>
      </vt:variant>
      <vt:variant>
        <vt:lpwstr/>
      </vt:variant>
      <vt:variant>
        <vt:i4>1703996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_Toc448756587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_Toc448756586</vt:lpwstr>
      </vt:variant>
      <vt:variant>
        <vt:i4>1703996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_Toc448756585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_Toc448756584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_Toc448756583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_Toc448756580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_Toc448756579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_Toc448756572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_Toc448756571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_Toc448756570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_Toc448756569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_Toc448756568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_Toc448756567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_Toc448756566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_Toc448756565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_Toc448756564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_Toc448756563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_Toc448756562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_Toc448756561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Fojta Petr, Ing.</dc:creator>
  <cp:lastModifiedBy>Šponerová Markéta, Bc.</cp:lastModifiedBy>
  <cp:revision>2</cp:revision>
  <cp:lastPrinted>2016-07-18T06:15:00Z</cp:lastPrinted>
  <dcterms:created xsi:type="dcterms:W3CDTF">2017-01-04T06:52:00Z</dcterms:created>
  <dcterms:modified xsi:type="dcterms:W3CDTF">2017-01-04T06:52:00Z</dcterms:modified>
</cp:coreProperties>
</file>