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80" w:rsidRDefault="002C7D15">
      <w:pPr>
        <w:pStyle w:val="Heading20"/>
        <w:keepNext/>
        <w:keepLines/>
        <w:shd w:val="clear" w:color="auto" w:fill="auto"/>
        <w:ind w:left="80"/>
      </w:pPr>
      <w:bookmarkStart w:id="0" w:name="bookmark1"/>
      <w:r>
        <w:t>DODATEK č. 1</w:t>
      </w:r>
      <w:bookmarkEnd w:id="0"/>
    </w:p>
    <w:p w:rsidR="005C2680" w:rsidRDefault="002C7D15">
      <w:pPr>
        <w:pStyle w:val="Bodytext20"/>
        <w:shd w:val="clear" w:color="auto" w:fill="auto"/>
        <w:ind w:left="80"/>
      </w:pPr>
      <w:r>
        <w:t>ke smlouvě o výpůjčce</w:t>
      </w:r>
    </w:p>
    <w:p w:rsidR="005C2680" w:rsidRDefault="002C7D15">
      <w:pPr>
        <w:pStyle w:val="Bodytext30"/>
        <w:shd w:val="clear" w:color="auto" w:fill="auto"/>
        <w:spacing w:before="0" w:after="268"/>
      </w:pPr>
      <w:r>
        <w:t>Smluvní strany:</w:t>
      </w:r>
    </w:p>
    <w:p w:rsidR="005C2680" w:rsidRDefault="002C7D15">
      <w:pPr>
        <w:pStyle w:val="Heading20"/>
        <w:keepNext/>
        <w:keepLines/>
        <w:shd w:val="clear" w:color="auto" w:fill="auto"/>
        <w:spacing w:line="250" w:lineRule="exact"/>
        <w:jc w:val="left"/>
      </w:pPr>
      <w:bookmarkStart w:id="1" w:name="bookmark2"/>
      <w:r>
        <w:t>Krajská nemocnice T. Bati, a. s.</w:t>
      </w:r>
      <w:bookmarkEnd w:id="1"/>
    </w:p>
    <w:p w:rsidR="005C2680" w:rsidRDefault="002C7D15">
      <w:pPr>
        <w:pStyle w:val="Bodytext20"/>
        <w:shd w:val="clear" w:color="auto" w:fill="auto"/>
        <w:spacing w:after="0" w:line="250" w:lineRule="exact"/>
        <w:ind w:right="980"/>
        <w:jc w:val="left"/>
      </w:pPr>
      <w:r>
        <w:t>sídlo: Havlíčkovo nábřeží 600, 762 75 Zlín IČ:27661989 DIČ: CZ27661989</w:t>
      </w:r>
    </w:p>
    <w:p w:rsidR="00D17E04" w:rsidRDefault="002C7D15">
      <w:pPr>
        <w:pStyle w:val="Bodytext20"/>
        <w:shd w:val="clear" w:color="auto" w:fill="auto"/>
        <w:spacing w:after="293" w:line="250" w:lineRule="exact"/>
        <w:jc w:val="left"/>
      </w:pPr>
      <w:r>
        <w:t xml:space="preserve">bankovní spojení: ČSOB, pobočka Jeremenkova 42, 772 00 Olomouc, č.ú. 151203067/0300 zapsána v </w:t>
      </w:r>
      <w:r>
        <w:t xml:space="preserve">obchodním rejstříku u Krajského soudu v Brně oddíl B., vložka 4437 zastupující: </w:t>
      </w:r>
    </w:p>
    <w:p w:rsidR="005C2680" w:rsidRDefault="002C7D15">
      <w:pPr>
        <w:pStyle w:val="Bodytext20"/>
        <w:shd w:val="clear" w:color="auto" w:fill="auto"/>
        <w:spacing w:after="293" w:line="250" w:lineRule="exact"/>
        <w:jc w:val="left"/>
      </w:pPr>
      <w:r>
        <w:t>MUDr. Radomír Maráček, předseda představenstva a Mgr. Lucii Štěpánkovou MBA, členkou představenstva (dále jen ,,vypůjčitel“)</w:t>
      </w:r>
    </w:p>
    <w:p w:rsidR="005C2680" w:rsidRDefault="002C7D15">
      <w:pPr>
        <w:pStyle w:val="Bodytext20"/>
        <w:shd w:val="clear" w:color="auto" w:fill="auto"/>
        <w:spacing w:after="264"/>
        <w:jc w:val="left"/>
      </w:pPr>
      <w:r>
        <w:t>a</w:t>
      </w:r>
    </w:p>
    <w:p w:rsidR="005C2680" w:rsidRDefault="002C7D15">
      <w:pPr>
        <w:pStyle w:val="Heading20"/>
        <w:keepNext/>
        <w:keepLines/>
        <w:shd w:val="clear" w:color="auto" w:fill="auto"/>
        <w:spacing w:line="254" w:lineRule="exact"/>
        <w:jc w:val="left"/>
      </w:pPr>
      <w:bookmarkStart w:id="2" w:name="bookmark3"/>
      <w:r>
        <w:t>Fresenius Kabi, s.r.o.</w:t>
      </w:r>
      <w:bookmarkEnd w:id="2"/>
    </w:p>
    <w:p w:rsidR="005C2680" w:rsidRDefault="002C7D15">
      <w:pPr>
        <w:pStyle w:val="Bodytext20"/>
        <w:shd w:val="clear" w:color="auto" w:fill="auto"/>
        <w:spacing w:after="0" w:line="254" w:lineRule="exact"/>
        <w:jc w:val="left"/>
      </w:pPr>
      <w:r>
        <w:t>sídlo: Na Strži 1702/65, P</w:t>
      </w:r>
      <w:r>
        <w:t>raha 4, 140 00 IČO: 25135228 DIČ: CZ25135228</w:t>
      </w:r>
    </w:p>
    <w:p w:rsidR="005C2680" w:rsidRDefault="002C7D15">
      <w:pPr>
        <w:pStyle w:val="Bodytext20"/>
        <w:shd w:val="clear" w:color="auto" w:fill="auto"/>
        <w:spacing w:after="0" w:line="254" w:lineRule="exact"/>
        <w:jc w:val="left"/>
      </w:pPr>
      <w:r>
        <w:t>bankovní spojení: Deustsche Bank č.ú.: 312330000/7910</w:t>
      </w:r>
    </w:p>
    <w:p w:rsidR="005C2680" w:rsidRDefault="002C7D15">
      <w:pPr>
        <w:pStyle w:val="Bodytext20"/>
        <w:shd w:val="clear" w:color="auto" w:fill="auto"/>
        <w:spacing w:after="0" w:line="254" w:lineRule="exact"/>
        <w:jc w:val="left"/>
      </w:pPr>
      <w:r>
        <w:t xml:space="preserve">zapsaná v obchodním rejstříku vedeném u Městského soudu v Praze, oddíl C, vložka 52618 IBAN DE28 5007 0010 0395 5002 00, </w:t>
      </w:r>
      <w:r>
        <w:rPr>
          <w:lang w:val="en-US" w:eastAsia="en-US" w:bidi="en-US"/>
        </w:rPr>
        <w:t xml:space="preserve">SWIFT </w:t>
      </w:r>
      <w:r>
        <w:t>DETDEFFXXX</w:t>
      </w:r>
    </w:p>
    <w:p w:rsidR="005C2680" w:rsidRDefault="002C7D15">
      <w:pPr>
        <w:pStyle w:val="Bodytext20"/>
        <w:shd w:val="clear" w:color="auto" w:fill="auto"/>
        <w:spacing w:after="0" w:line="254" w:lineRule="exact"/>
        <w:jc w:val="left"/>
      </w:pPr>
      <w:r>
        <w:t xml:space="preserve">zastoupená Mgr. Václavou Mošnovou MBA, Business unit manager CZ/SK a Mgr. Markem Tietzem, Finance </w:t>
      </w:r>
      <w:r>
        <w:rPr>
          <w:lang w:val="en-US" w:eastAsia="en-US" w:bidi="en-US"/>
        </w:rPr>
        <w:t xml:space="preserve">Director </w:t>
      </w:r>
      <w:r>
        <w:t>CZ/SK (prokuristé)</w:t>
      </w:r>
    </w:p>
    <w:p w:rsidR="005C2680" w:rsidRDefault="002C7D15">
      <w:pPr>
        <w:pStyle w:val="Bodytext40"/>
        <w:shd w:val="clear" w:color="auto" w:fill="auto"/>
        <w:spacing w:after="296"/>
      </w:pPr>
      <w:r>
        <w:rPr>
          <w:rStyle w:val="Bodytext4NotBold"/>
        </w:rPr>
        <w:t xml:space="preserve">(dále jen </w:t>
      </w:r>
      <w:r>
        <w:t>"půjčitel")</w:t>
      </w:r>
    </w:p>
    <w:p w:rsidR="005C2680" w:rsidRDefault="002C7D15">
      <w:pPr>
        <w:pStyle w:val="Bodytext20"/>
        <w:shd w:val="clear" w:color="auto" w:fill="auto"/>
        <w:spacing w:after="0"/>
        <w:jc w:val="left"/>
      </w:pPr>
      <w:r>
        <w:t>se dohodly, že smlouva o výpůjčce z 18.9.2017, jejímž předmětem je přístroj:</w:t>
      </w:r>
    </w:p>
    <w:p w:rsidR="005C2680" w:rsidRDefault="002C7D15">
      <w:pPr>
        <w:pStyle w:val="Bodytext40"/>
        <w:shd w:val="clear" w:color="auto" w:fill="auto"/>
        <w:spacing w:after="0" w:line="250" w:lineRule="exact"/>
      </w:pPr>
      <w:r>
        <w:t>Pumpa na podávání enterální výž</w:t>
      </w:r>
      <w:r>
        <w:t>ivy Applix Vision (8 ks)</w:t>
      </w:r>
    </w:p>
    <w:p w:rsidR="005C2680" w:rsidRDefault="002C7D15">
      <w:pPr>
        <w:pStyle w:val="Bodytext40"/>
        <w:shd w:val="clear" w:color="auto" w:fill="auto"/>
        <w:spacing w:after="0" w:line="250" w:lineRule="exact"/>
      </w:pPr>
      <w:r>
        <w:rPr>
          <w:rStyle w:val="Bodytext4NotBold"/>
        </w:rPr>
        <w:t xml:space="preserve">výrobní číslo: </w:t>
      </w:r>
      <w:r>
        <w:t>19866731,19923635,19923636,19923637,19923639,19923640</w:t>
      </w:r>
    </w:p>
    <w:p w:rsidR="005C2680" w:rsidRDefault="002C7D15">
      <w:pPr>
        <w:pStyle w:val="Bodytext20"/>
        <w:shd w:val="clear" w:color="auto" w:fill="auto"/>
        <w:spacing w:after="0" w:line="250" w:lineRule="exact"/>
        <w:jc w:val="left"/>
      </w:pPr>
      <w:r>
        <w:t>za pořizovací cenu á 33.000,00 bez DPH(slovy: třicettřitisíc korun českých )</w:t>
      </w:r>
    </w:p>
    <w:p w:rsidR="005C2680" w:rsidRDefault="002C7D15">
      <w:pPr>
        <w:pStyle w:val="Bodytext20"/>
        <w:shd w:val="clear" w:color="auto" w:fill="auto"/>
        <w:spacing w:after="0" w:line="250" w:lineRule="exact"/>
        <w:jc w:val="left"/>
      </w:pPr>
      <w:r>
        <w:t>(dále jen „pronajatá věc”) se mění takto:</w:t>
      </w:r>
    </w:p>
    <w:p w:rsidR="00D17E04" w:rsidRDefault="00D17E04">
      <w:pPr>
        <w:pStyle w:val="Heading120"/>
        <w:keepNext/>
        <w:keepLines/>
        <w:shd w:val="clear" w:color="auto" w:fill="auto"/>
        <w:spacing w:after="373"/>
        <w:ind w:left="80"/>
      </w:pPr>
      <w:bookmarkStart w:id="3" w:name="bookmark4"/>
    </w:p>
    <w:p w:rsidR="00D17E04" w:rsidRDefault="002C7D15" w:rsidP="00D17E04">
      <w:pPr>
        <w:pStyle w:val="Heading120"/>
        <w:keepNext/>
        <w:keepLines/>
        <w:shd w:val="clear" w:color="auto" w:fill="auto"/>
        <w:spacing w:after="373"/>
        <w:ind w:left="80"/>
      </w:pPr>
      <w:r>
        <w:t>I.</w:t>
      </w:r>
      <w:bookmarkStart w:id="4" w:name="bookmark5"/>
      <w:bookmarkStart w:id="5" w:name="_GoBack"/>
      <w:bookmarkEnd w:id="3"/>
      <w:bookmarkEnd w:id="5"/>
    </w:p>
    <w:p w:rsidR="005C2680" w:rsidRDefault="002C7D15">
      <w:pPr>
        <w:pStyle w:val="Heading20"/>
        <w:keepNext/>
        <w:keepLines/>
        <w:shd w:val="clear" w:color="auto" w:fill="auto"/>
        <w:spacing w:after="540"/>
        <w:jc w:val="left"/>
      </w:pPr>
      <w:r>
        <w:t>Článek č. I. smlouvy: Platnost smlouvy s</w:t>
      </w:r>
      <w:r>
        <w:t>e prodlužuje od 18.9.2019 do 17.9.2021</w:t>
      </w:r>
      <w:bookmarkEnd w:id="4"/>
    </w:p>
    <w:p w:rsidR="00D17E04" w:rsidRPr="00D17E04" w:rsidRDefault="00D17E04" w:rsidP="00D17E04">
      <w:pPr>
        <w:pStyle w:val="Heading20"/>
        <w:keepNext/>
        <w:keepLines/>
        <w:shd w:val="clear" w:color="auto" w:fill="auto"/>
        <w:spacing w:after="540"/>
        <w:rPr>
          <w:b w:val="0"/>
        </w:rPr>
      </w:pPr>
      <w:r w:rsidRPr="00D17E04">
        <w:rPr>
          <w:b w:val="0"/>
        </w:rPr>
        <w:t>II.</w:t>
      </w:r>
    </w:p>
    <w:p w:rsidR="005C2680" w:rsidRDefault="002C7D15">
      <w:pPr>
        <w:pStyle w:val="Bodytext20"/>
        <w:shd w:val="clear" w:color="auto" w:fill="auto"/>
        <w:spacing w:after="108"/>
        <w:jc w:val="left"/>
      </w:pPr>
      <w:r>
        <w:t>Ostatní ustanovení smlouvy se nemění a zůstávají v platnosti beze změn.</w:t>
      </w:r>
    </w:p>
    <w:p w:rsidR="005C2680" w:rsidRDefault="002C7D15">
      <w:pPr>
        <w:pStyle w:val="Bodytext20"/>
        <w:shd w:val="clear" w:color="auto" w:fill="auto"/>
        <w:spacing w:after="120" w:line="250" w:lineRule="exact"/>
        <w:jc w:val="left"/>
      </w:pPr>
      <w:r>
        <w:t>Dodatek č. 1 nabývá účinnosti dnem uveřejnění v registru smluv a je nedílnou součástí smlouvy.</w:t>
      </w:r>
    </w:p>
    <w:p w:rsidR="005C2680" w:rsidRDefault="00D17E04">
      <w:pPr>
        <w:pStyle w:val="Bodytext20"/>
        <w:shd w:val="clear" w:color="auto" w:fill="auto"/>
        <w:spacing w:after="0" w:line="25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-33655</wp:posOffset>
                </wp:positionH>
                <wp:positionV relativeFrom="paragraph">
                  <wp:posOffset>354330</wp:posOffset>
                </wp:positionV>
                <wp:extent cx="1859280" cy="628015"/>
                <wp:effectExtent l="4445" t="1905" r="3175" b="190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680" w:rsidRDefault="002C7D15">
                            <w:pPr>
                              <w:pStyle w:val="Bodytext20"/>
                              <w:shd w:val="clear" w:color="auto" w:fill="auto"/>
                              <w:spacing w:after="243" w:line="250" w:lineRule="exact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Dodatek č. 1 byl sepsán ve vyhotovení.</w:t>
                            </w:r>
                          </w:p>
                          <w:p w:rsidR="005C2680" w:rsidRDefault="002C7D15">
                            <w:pPr>
                              <w:pStyle w:val="Bodytext5"/>
                              <w:shd w:val="clear" w:color="auto" w:fill="auto"/>
                              <w:spacing w:before="0"/>
                            </w:pPr>
                            <w:r>
                              <w:t xml:space="preserve">Ve </w:t>
                            </w:r>
                            <w:r>
                              <w:t>Zlíně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5pt;margin-top:27.9pt;width:146.4pt;height:49.4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CuqQIAAKk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" filled="f" stroked="f">
                <v:textbox style="mso-fit-shape-to-text:t" inset="0,0,0,0">
                  <w:txbxContent>
                    <w:p w:rsidR="005C2680" w:rsidRDefault="002C7D15">
                      <w:pPr>
                        <w:pStyle w:val="Bodytext20"/>
                        <w:shd w:val="clear" w:color="auto" w:fill="auto"/>
                        <w:spacing w:after="243" w:line="250" w:lineRule="exact"/>
                        <w:jc w:val="both"/>
                      </w:pPr>
                      <w:r>
                        <w:rPr>
                          <w:rStyle w:val="Bodytext2Exact"/>
                        </w:rPr>
                        <w:t>Dodatek č. 1 byl sepsán ve vyhotovení.</w:t>
                      </w:r>
                    </w:p>
                    <w:p w:rsidR="005C2680" w:rsidRDefault="002C7D15">
                      <w:pPr>
                        <w:pStyle w:val="Bodytext5"/>
                        <w:shd w:val="clear" w:color="auto" w:fill="auto"/>
                        <w:spacing w:before="0"/>
                      </w:pPr>
                      <w:r>
                        <w:t xml:space="preserve">Ve </w:t>
                      </w:r>
                      <w:r>
                        <w:t>Zlíně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92735" distL="63500" distR="63500" simplePos="0" relativeHeight="377487105" behindDoc="1" locked="0" layoutInCell="1" allowOverlap="1">
                <wp:simplePos x="0" y="0"/>
                <wp:positionH relativeFrom="margin">
                  <wp:posOffset>1850390</wp:posOffset>
                </wp:positionH>
                <wp:positionV relativeFrom="paragraph">
                  <wp:posOffset>374650</wp:posOffset>
                </wp:positionV>
                <wp:extent cx="4014470" cy="148590"/>
                <wp:effectExtent l="2540" t="3175" r="254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44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680" w:rsidRDefault="002C7D15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dvou stejnopisech, z nichž každá smluvní strana obdrží jedno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45.7pt;margin-top:29.5pt;width:316.1pt;height:11.7pt;z-index:-125829375;visibility:visible;mso-wrap-style:square;mso-width-percent:0;mso-height-percent:0;mso-wrap-distance-left:5pt;mso-wrap-distance-top:0;mso-wrap-distance-right:5pt;mso-wrap-distance-bottom:2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qqsA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" filled="f" stroked="f">
                <v:textbox style="mso-fit-shape-to-text:t" inset="0,0,0,0">
                  <w:txbxContent>
                    <w:p w:rsidR="005C2680" w:rsidRDefault="002C7D15">
                      <w:pPr>
                        <w:pStyle w:val="Body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Bodytext2Exact"/>
                        </w:rPr>
                        <w:t>dvou stejnopisech, z nichž každá smluvní strana obdrží jedno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1300" distL="63500" distR="701040" simplePos="0" relativeHeight="377487107" behindDoc="1" locked="0" layoutInCell="1" allowOverlap="1">
                <wp:simplePos x="0" y="0"/>
                <wp:positionH relativeFrom="margin">
                  <wp:posOffset>2191385</wp:posOffset>
                </wp:positionH>
                <wp:positionV relativeFrom="paragraph">
                  <wp:posOffset>853440</wp:posOffset>
                </wp:positionV>
                <wp:extent cx="731520" cy="198120"/>
                <wp:effectExtent l="635" t="0" r="127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680" w:rsidRDefault="002C7D15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0"/>
                            <w:r>
                              <w:t>1</w:t>
                            </w:r>
                            <w:r>
                              <w:rPr>
                                <w:rStyle w:val="Heading145ptNotBoldScaling100Exact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rStyle w:val="Heading145ptNotBoldScaling100Exact"/>
                              </w:rPr>
                              <w:t xml:space="preserve"> -</w:t>
                            </w:r>
                            <w:r>
                              <w:t>10</w:t>
                            </w:r>
                            <w:r>
                              <w:rPr>
                                <w:rStyle w:val="Heading145ptNotBoldScaling100Exact"/>
                              </w:rPr>
                              <w:t xml:space="preserve">- </w:t>
                            </w:r>
                            <w:r>
                              <w:t>2019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72.55pt;margin-top:67.2pt;width:57.6pt;height:15.6pt;z-index:-125829373;visibility:visible;mso-wrap-style:square;mso-width-percent:0;mso-height-percent:0;mso-wrap-distance-left:5pt;mso-wrap-distance-top:0;mso-wrap-distance-right:55.2pt;mso-wrap-distance-bottom:1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wArA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" filled="f" stroked="f">
                <v:textbox style="mso-fit-shape-to-text:t" inset="0,0,0,0">
                  <w:txbxContent>
                    <w:p w:rsidR="005C2680" w:rsidRDefault="002C7D15">
                      <w:pPr>
                        <w:pStyle w:val="Heading1"/>
                        <w:keepNext/>
                        <w:keepLines/>
                        <w:shd w:val="clear" w:color="auto" w:fill="auto"/>
                      </w:pPr>
                      <w:bookmarkStart w:id="7" w:name="bookmark0"/>
                      <w:r>
                        <w:t>1</w:t>
                      </w:r>
                      <w:r>
                        <w:rPr>
                          <w:rStyle w:val="Heading145ptNotBoldScaling100Exact"/>
                        </w:rPr>
                        <w:t xml:space="preserve"> </w:t>
                      </w:r>
                      <w:r>
                        <w:t>0</w:t>
                      </w:r>
                      <w:r>
                        <w:rPr>
                          <w:rStyle w:val="Heading145ptNotBoldScaling100Exact"/>
                        </w:rPr>
                        <w:t xml:space="preserve"> -</w:t>
                      </w:r>
                      <w:r>
                        <w:t>10</w:t>
                      </w:r>
                      <w:r>
                        <w:rPr>
                          <w:rStyle w:val="Heading145ptNotBoldScaling100Exact"/>
                        </w:rPr>
                        <w:t xml:space="preserve">- </w:t>
                      </w:r>
                      <w:r>
                        <w:t>2019</w:t>
                      </w:r>
                      <w:bookmarkEnd w:id="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C7D15">
        <w:t>Smluvní strany prohlašují, že se podrobně seznámily s textem dodatku č. 1, jeho obsahu rozumí a souhlasí s ním.</w:t>
      </w:r>
    </w:p>
    <w:p w:rsidR="00D17E04" w:rsidRDefault="00D17E04" w:rsidP="00D17E04">
      <w:pPr>
        <w:pStyle w:val="Bodytext20"/>
        <w:shd w:val="clear" w:color="auto" w:fill="auto"/>
        <w:spacing w:after="0" w:line="250" w:lineRule="exact"/>
        <w:ind w:right="11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86385" distL="63500" distR="941705" simplePos="0" relativeHeight="377487109" behindDoc="1" locked="0" layoutInCell="1" allowOverlap="1">
                <wp:simplePos x="0" y="0"/>
                <wp:positionH relativeFrom="margin">
                  <wp:posOffset>4138930</wp:posOffset>
                </wp:positionH>
                <wp:positionV relativeFrom="paragraph">
                  <wp:posOffset>532765</wp:posOffset>
                </wp:positionV>
                <wp:extent cx="1725930" cy="201295"/>
                <wp:effectExtent l="0" t="254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680" w:rsidRDefault="002C7D15">
                            <w:pPr>
                              <w:pStyle w:val="Bodytext5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V Praze dne</w:t>
                            </w:r>
                            <w:r w:rsidR="00D17E04">
                              <w:t xml:space="preserve"> 14. 10. 2019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25.9pt;margin-top:41.95pt;width:135.9pt;height:15.85pt;z-index:-125829371;visibility:visible;mso-wrap-style:square;mso-width-percent:0;mso-height-percent:0;mso-wrap-distance-left:5pt;mso-wrap-distance-top:0;mso-wrap-distance-right:74.15pt;mso-wrap-distance-bottom:2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JP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" filled="f" stroked="f">
                <v:textbox inset="0,0,0,0">
                  <w:txbxContent>
                    <w:p w:rsidR="005C2680" w:rsidRDefault="002C7D15">
                      <w:pPr>
                        <w:pStyle w:val="Bodytext5"/>
                        <w:shd w:val="clear" w:color="auto" w:fill="auto"/>
                        <w:spacing w:before="0"/>
                        <w:jc w:val="left"/>
                      </w:pPr>
                      <w:r>
                        <w:t>V Praze dne</w:t>
                      </w:r>
                      <w:r w:rsidR="00D17E04">
                        <w:t xml:space="preserve"> 14. 10. 2019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MUDr. Radomír Maráček</w:t>
      </w:r>
      <w:r>
        <w:tab/>
      </w:r>
      <w:r>
        <w:tab/>
      </w:r>
      <w:r>
        <w:tab/>
      </w:r>
      <w:r>
        <w:tab/>
        <w:t>Mgr. Václava Mošnová, MBA</w:t>
      </w:r>
    </w:p>
    <w:p w:rsidR="00D17E04" w:rsidRDefault="00D17E04" w:rsidP="00D17E04">
      <w:pPr>
        <w:pStyle w:val="Bodytext20"/>
        <w:shd w:val="clear" w:color="auto" w:fill="auto"/>
        <w:spacing w:after="0" w:line="250" w:lineRule="exact"/>
        <w:ind w:right="1180"/>
        <w:jc w:val="left"/>
      </w:pPr>
      <w:r>
        <w:t>předseda představenstva</w:t>
      </w:r>
      <w:r>
        <w:tab/>
      </w:r>
      <w:r>
        <w:tab/>
      </w:r>
      <w:r>
        <w:tab/>
      </w:r>
      <w:r>
        <w:tab/>
      </w:r>
    </w:p>
    <w:p w:rsidR="00D17E04" w:rsidRDefault="00D17E04" w:rsidP="00D17E04">
      <w:pPr>
        <w:pStyle w:val="Bodytext20"/>
        <w:shd w:val="clear" w:color="auto" w:fill="auto"/>
        <w:spacing w:after="0" w:line="250" w:lineRule="exact"/>
        <w:ind w:right="1180"/>
        <w:jc w:val="left"/>
      </w:pPr>
      <w:r>
        <w:t xml:space="preserve">Mgr. Lucie Štěpánková MBA </w:t>
      </w:r>
      <w:r>
        <w:tab/>
      </w:r>
      <w:r>
        <w:tab/>
      </w:r>
      <w:r>
        <w:tab/>
      </w:r>
      <w:r>
        <w:tab/>
        <w:t>Mgr. Marek Tietze</w:t>
      </w:r>
    </w:p>
    <w:p w:rsidR="005C2680" w:rsidRDefault="00D17E04" w:rsidP="00D17E04">
      <w:pPr>
        <w:pStyle w:val="Bodytext20"/>
        <w:shd w:val="clear" w:color="auto" w:fill="auto"/>
        <w:spacing w:after="0" w:line="250" w:lineRule="exact"/>
        <w:ind w:right="1180"/>
        <w:jc w:val="left"/>
      </w:pPr>
      <w:r>
        <w:t xml:space="preserve">Členka </w:t>
      </w:r>
      <w:r w:rsidR="002C7D15">
        <w:t xml:space="preserve">představenstva </w:t>
      </w:r>
      <w:r>
        <w:tab/>
      </w:r>
    </w:p>
    <w:sectPr w:rsidR="005C2680">
      <w:pgSz w:w="11900" w:h="16840"/>
      <w:pgMar w:top="788" w:right="1388" w:bottom="327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15" w:rsidRDefault="002C7D15">
      <w:r>
        <w:separator/>
      </w:r>
    </w:p>
  </w:endnote>
  <w:endnote w:type="continuationSeparator" w:id="0">
    <w:p w:rsidR="002C7D15" w:rsidRDefault="002C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15" w:rsidRDefault="002C7D15"/>
  </w:footnote>
  <w:footnote w:type="continuationSeparator" w:id="0">
    <w:p w:rsidR="002C7D15" w:rsidRDefault="002C7D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80"/>
    <w:rsid w:val="002C7D15"/>
    <w:rsid w:val="005C2680"/>
    <w:rsid w:val="00D1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145ptNotBoldScaling100Exact">
    <w:name w:val="Heading #1 + 4.5 pt;Not Bold;Scaling 100%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05ptNotBoldExact">
    <w:name w:val="Picture caption + 10.5 pt;Not Bold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264C84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Exact1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3A80ED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105ptNotBoldExact0">
    <w:name w:val="Picture caption + 10.5 pt;Not Bold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264C84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NotBoldItalicExact">
    <w:name w:val="Picture caption + Not Bold;Italic Exact"/>
    <w:basedOn w:val="PicturecaptionExact"/>
    <w:rPr>
      <w:rFonts w:ascii="Arial" w:eastAsia="Arial" w:hAnsi="Arial" w:cs="Arial"/>
      <w:b/>
      <w:bCs/>
      <w:i/>
      <w:iCs/>
      <w:smallCaps w:val="0"/>
      <w:strike w:val="0"/>
      <w:color w:val="3A80ED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Scaling75">
    <w:name w:val="Body text (2) + Bold;Scaling 75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76C5ED"/>
      <w:spacing w:val="0"/>
      <w:w w:val="75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6C5ED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76C5ED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55ptItalic">
    <w:name w:val="Body text (2) + 5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6C5ED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76C5ED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ItalicSpacing0pt">
    <w:name w:val="Body text (6) + Italic;Spacing 0 pt"/>
    <w:basedOn w:val="Bodytext6"/>
    <w:rPr>
      <w:rFonts w:ascii="Arial" w:eastAsia="Arial" w:hAnsi="Arial" w:cs="Arial"/>
      <w:b w:val="0"/>
      <w:bCs w:val="0"/>
      <w:i/>
      <w:iCs/>
      <w:smallCaps w:val="0"/>
      <w:strike w:val="0"/>
      <w:color w:val="76C5ED"/>
      <w:spacing w:val="1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80" w:line="234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before="240" w:line="246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34" w:lineRule="exact"/>
      <w:ind w:hanging="1520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34" w:lineRule="exact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280" w:line="234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80" w:line="25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145ptNotBoldScaling100Exact">
    <w:name w:val="Heading #1 + 4.5 pt;Not Bold;Scaling 100%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05ptNotBoldExact">
    <w:name w:val="Picture caption + 10.5 pt;Not Bold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264C84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Exact1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3A80ED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105ptNotBoldExact0">
    <w:name w:val="Picture caption + 10.5 pt;Not Bold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264C84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NotBoldItalicExact">
    <w:name w:val="Picture caption + Not Bold;Italic Exact"/>
    <w:basedOn w:val="PicturecaptionExact"/>
    <w:rPr>
      <w:rFonts w:ascii="Arial" w:eastAsia="Arial" w:hAnsi="Arial" w:cs="Arial"/>
      <w:b/>
      <w:bCs/>
      <w:i/>
      <w:iCs/>
      <w:smallCaps w:val="0"/>
      <w:strike w:val="0"/>
      <w:color w:val="3A80ED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Scaling75">
    <w:name w:val="Body text (2) + Bold;Scaling 75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76C5ED"/>
      <w:spacing w:val="0"/>
      <w:w w:val="75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6C5ED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76C5ED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55ptItalic">
    <w:name w:val="Body text (2) + 5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6C5ED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76C5ED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ItalicSpacing0pt">
    <w:name w:val="Body text (6) + Italic;Spacing 0 pt"/>
    <w:basedOn w:val="Bodytext6"/>
    <w:rPr>
      <w:rFonts w:ascii="Arial" w:eastAsia="Arial" w:hAnsi="Arial" w:cs="Arial"/>
      <w:b w:val="0"/>
      <w:bCs w:val="0"/>
      <w:i/>
      <w:iCs/>
      <w:smallCaps w:val="0"/>
      <w:strike w:val="0"/>
      <w:color w:val="76C5ED"/>
      <w:spacing w:val="1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80" w:line="234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before="240" w:line="246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34" w:lineRule="exact"/>
      <w:ind w:hanging="1520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34" w:lineRule="exact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280" w:line="234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80" w:line="25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2019-11-05T05:58:00Z</dcterms:created>
  <dcterms:modified xsi:type="dcterms:W3CDTF">2019-11-05T05:58:00Z</dcterms:modified>
</cp:coreProperties>
</file>