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30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^^Á SPRÁVA A ÚDRŽBA SILNIC VYSOČINY příspěvková organizace</w:t>
      </w:r>
    </w:p>
    <w:p>
      <w:pPr>
        <w:pStyle w:val="Style2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pos="2654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SMLOUVA REGISTROVÁNA</w:t>
        <w:tab/>
        <w:t>,</w:t>
      </w:r>
    </w:p>
    <w:p>
      <w:pPr>
        <w:pStyle w:val="Style2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ý 3o/ť.O ~</w:t>
      </w:r>
    </w:p>
    <w:p>
      <w:pPr>
        <w:pStyle w:val="Style2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pos="1877" w:val="left"/>
          <w:tab w:pos="2395" w:val="left"/>
          <w:tab w:leader="hyphen" w:pos="3120" w:val="left"/>
        </w:tabs>
        <w:bidi w:val="0"/>
        <w:spacing w:before="0" w:after="0" w:line="18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270" w:left="7604" w:right="1061" w:bottom="1638" w:header="0" w:footer="1210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pod číslem: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ab/>
        <w:t>&lt;</w:t>
        <w:tab/>
        <w:tab/>
      </w:r>
    </w:p>
    <w:p>
      <w:pPr>
        <w:widowControl w:val="0"/>
        <w:spacing w:line="149" w:lineRule="exact"/>
        <w:rPr>
          <w:sz w:val="12"/>
          <w:szCs w:val="12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69" w:left="0" w:right="0" w:bottom="1639" w:header="0" w:footer="3" w:gutter="0"/>
          <w:cols w:space="720"/>
          <w:noEndnote/>
          <w:rtlGutter w:val="0"/>
          <w:docGrid w:linePitch="360"/>
        </w:sectPr>
      </w:pP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DOHOD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Mezi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69850" distB="2091055" distL="0" distR="0" simplePos="0" relativeHeight="125829378" behindDoc="0" locked="0" layoutInCell="1" allowOverlap="1">
                <wp:simplePos x="0" y="0"/>
                <wp:positionH relativeFrom="page">
                  <wp:posOffset>915670</wp:posOffset>
                </wp:positionH>
                <wp:positionV relativeFrom="paragraph">
                  <wp:posOffset>69850</wp:posOffset>
                </wp:positionV>
                <wp:extent cx="926465" cy="804545"/>
                <wp:wrapTopAndBottom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26465" cy="8045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cs-CZ" w:eastAsia="cs-CZ" w:bidi="cs-CZ"/>
                              </w:rPr>
                              <w:t>Společnost: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Sídlo: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IČ: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DIČ: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Zápis v OR: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2.099999999999994pt;margin-top:5.5pt;width:72.950000000000003pt;height:63.350000000000001pt;z-index:-125829375;mso-wrap-distance-left:0;mso-wrap-distance-top:5.5pt;mso-wrap-distance-right:0;mso-wrap-distance-bottom:164.65000000000001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>Společnost: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Sídlo: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IČ: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DIČ: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Zápis v OR: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877570" distB="1755775" distL="0" distR="0" simplePos="0" relativeHeight="125829380" behindDoc="0" locked="0" layoutInCell="1" allowOverlap="1">
                <wp:simplePos x="0" y="0"/>
                <wp:positionH relativeFrom="page">
                  <wp:posOffset>912495</wp:posOffset>
                </wp:positionH>
                <wp:positionV relativeFrom="paragraph">
                  <wp:posOffset>877570</wp:posOffset>
                </wp:positionV>
                <wp:extent cx="1880870" cy="332105"/>
                <wp:wrapTopAndBottom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880870" cy="3321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Bankovní spojení: WSPK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Zastoupený: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71.849999999999994pt;margin-top:69.099999999999994pt;width:148.09999999999999pt;height:26.149999999999999pt;z-index:-125829373;mso-wrap-distance-left:0;mso-wrap-distance-top:69.099999999999994pt;mso-wrap-distance-right:0;mso-wrap-distance-bottom:138.25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Bankovní spojení: WSPK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Zastoupený: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63500" distB="1926590" distL="0" distR="0" simplePos="0" relativeHeight="125829382" behindDoc="0" locked="0" layoutInCell="1" allowOverlap="1">
                <wp:simplePos x="0" y="0"/>
                <wp:positionH relativeFrom="page">
                  <wp:posOffset>2253615</wp:posOffset>
                </wp:positionH>
                <wp:positionV relativeFrom="paragraph">
                  <wp:posOffset>63500</wp:posOffset>
                </wp:positionV>
                <wp:extent cx="3239770" cy="975360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239770" cy="9753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cs-CZ" w:eastAsia="cs-CZ" w:bidi="cs-CZ"/>
                              </w:rPr>
                              <w:t>AKTIA, spol. s r.o.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6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Myslotínská 2168, 393 01 25157256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6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CZ25157256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66" w:lineRule="auto"/>
                              <w:ind w:left="820" w:right="0" w:hanging="82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Krajský soud v Č. Budějovicích, C 6596 , č. účtu: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177.44999999999999pt;margin-top:5.pt;width:255.09999999999999pt;height:76.799999999999997pt;z-index:-125829371;mso-wrap-distance-left:0;mso-wrap-distance-top:5.pt;mso-wrap-distance-right:0;mso-wrap-distance-bottom:151.69999999999999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>AKTIA, spol. s r.o.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6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Myslotínská 2168, 393 01 25157256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6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CZ25157256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6" w:lineRule="auto"/>
                        <w:ind w:left="820" w:right="0" w:hanging="82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Krajský soud v Č. Budějovicích, C 6596 , č. účtu: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27965" distB="2566670" distL="0" distR="0" simplePos="0" relativeHeight="125829384" behindDoc="0" locked="0" layoutInCell="1" allowOverlap="1">
                <wp:simplePos x="0" y="0"/>
                <wp:positionH relativeFrom="page">
                  <wp:posOffset>4375150</wp:posOffset>
                </wp:positionH>
                <wp:positionV relativeFrom="paragraph">
                  <wp:posOffset>227965</wp:posOffset>
                </wp:positionV>
                <wp:extent cx="780415" cy="170815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80415" cy="1708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Pelhřimov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344.5pt;margin-top:17.949999999999999pt;width:61.450000000000003pt;height:13.449999999999999pt;z-index:-125829369;mso-wrap-distance-left:0;mso-wrap-distance-top:17.949999999999999pt;mso-wrap-distance-right:0;mso-wrap-distance-bottom:202.09999999999999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Pelhřimov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042035" distB="1737360" distL="0" distR="0" simplePos="0" relativeHeight="125829386" behindDoc="0" locked="0" layoutInCell="1" allowOverlap="1">
                <wp:simplePos x="0" y="0"/>
                <wp:positionH relativeFrom="page">
                  <wp:posOffset>2253615</wp:posOffset>
                </wp:positionH>
                <wp:positionV relativeFrom="paragraph">
                  <wp:posOffset>1042035</wp:posOffset>
                </wp:positionV>
                <wp:extent cx="3234055" cy="186055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234055" cy="1860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6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Martin Vlk - jednatel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177.44999999999999pt;margin-top:82.049999999999997pt;width:254.65000000000001pt;height:14.65pt;z-index:-125829367;mso-wrap-distance-left:0;mso-wrap-distance-top:82.049999999999997pt;mso-wrap-distance-right:0;mso-wrap-distance-bottom:136.80000000000001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6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Martin Vlk - jednatel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642110" distB="1140460" distL="0" distR="0" simplePos="0" relativeHeight="125829388" behindDoc="0" locked="0" layoutInCell="1" allowOverlap="1">
                <wp:simplePos x="0" y="0"/>
                <wp:positionH relativeFrom="page">
                  <wp:posOffset>915670</wp:posOffset>
                </wp:positionH>
                <wp:positionV relativeFrom="paragraph">
                  <wp:posOffset>1642110</wp:posOffset>
                </wp:positionV>
                <wp:extent cx="926465" cy="182880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26465" cy="1828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cs-CZ" w:eastAsia="cs-CZ" w:bidi="cs-CZ"/>
                              </w:rPr>
                              <w:t>Společnost: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72.099999999999994pt;margin-top:129.30000000000001pt;width:72.950000000000003pt;height:14.4pt;z-index:-125829365;mso-wrap-distance-left:0;mso-wrap-distance-top:129.30000000000001pt;mso-wrap-distance-right:0;mso-wrap-distance-bottom:89.799999999999997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>Společnost: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959610" distB="359410" distL="0" distR="0" simplePos="0" relativeHeight="125829390" behindDoc="0" locked="0" layoutInCell="1" allowOverlap="1">
                <wp:simplePos x="0" y="0"/>
                <wp:positionH relativeFrom="page">
                  <wp:posOffset>915670</wp:posOffset>
                </wp:positionH>
                <wp:positionV relativeFrom="paragraph">
                  <wp:posOffset>1959610</wp:posOffset>
                </wp:positionV>
                <wp:extent cx="923290" cy="646430"/>
                <wp:wrapTopAndBottom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23290" cy="6464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Sidlo: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IČ: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DIČ: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Zřizovatel: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72.099999999999994pt;margin-top:154.30000000000001pt;width:72.700000000000003pt;height:50.899999999999999pt;z-index:-125829363;mso-wrap-distance-left:0;mso-wrap-distance-top:154.30000000000001pt;mso-wrap-distance-right:0;mso-wrap-distance-bottom:28.300000000000001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Sidlo: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IČ: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DIČ: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Zřizovatel: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608580" distB="21590" distL="0" distR="0" simplePos="0" relativeHeight="125829392" behindDoc="0" locked="0" layoutInCell="1" allowOverlap="1">
                <wp:simplePos x="0" y="0"/>
                <wp:positionH relativeFrom="page">
                  <wp:posOffset>909320</wp:posOffset>
                </wp:positionH>
                <wp:positionV relativeFrom="paragraph">
                  <wp:posOffset>2608580</wp:posOffset>
                </wp:positionV>
                <wp:extent cx="1438910" cy="335280"/>
                <wp:wrapTopAndBottom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38910" cy="3352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Bankovní spojení: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Zastoupený: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71.599999999999994pt;margin-top:205.40000000000001pt;width:113.3pt;height:26.399999999999999pt;z-index:-125829361;mso-wrap-distance-left:0;mso-wrap-distance-top:205.40000000000001pt;mso-wrap-distance-right:0;mso-wrap-distance-bottom:1.7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Bankovní spojení: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Zastoupený: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636395" distB="186055" distL="0" distR="0" simplePos="0" relativeHeight="125829394" behindDoc="0" locked="0" layoutInCell="1" allowOverlap="1">
                <wp:simplePos x="0" y="0"/>
                <wp:positionH relativeFrom="page">
                  <wp:posOffset>2256790</wp:posOffset>
                </wp:positionH>
                <wp:positionV relativeFrom="paragraph">
                  <wp:posOffset>1636395</wp:posOffset>
                </wp:positionV>
                <wp:extent cx="4641850" cy="1143000"/>
                <wp:wrapTopAndBottom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641850" cy="11430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cs-CZ" w:eastAsia="cs-CZ" w:bidi="cs-CZ"/>
                              </w:rPr>
                              <w:t>Krajská správa a údržba silnic Vysočiny, příspěvková organizace (KSÚSV)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Kosovská 1122/16, 586 01 Jihlava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00090450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CZ00090450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Kraj Vysočina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28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Komerční banka, a.s., č. účtu: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177.69999999999999pt;margin-top:128.84999999999999pt;width:365.5pt;height:90.pt;z-index:-125829359;mso-wrap-distance-left:0;mso-wrap-distance-top:128.84999999999999pt;mso-wrap-distance-right:0;mso-wrap-distance-bottom:14.65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>Krajská správa a údržba silnic Vysočiny, příspěvková organizace (KSÚSV)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Kosovská 1122/16, 586 01 Jihlava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00090450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CZ00090450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Kraj Vysočina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28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Komerční banka, a.s., č. účtu: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782570" distB="0" distL="0" distR="0" simplePos="0" relativeHeight="125829396" behindDoc="0" locked="0" layoutInCell="1" allowOverlap="1">
                <wp:simplePos x="0" y="0"/>
                <wp:positionH relativeFrom="page">
                  <wp:posOffset>2265680</wp:posOffset>
                </wp:positionH>
                <wp:positionV relativeFrom="paragraph">
                  <wp:posOffset>2782570</wp:posOffset>
                </wp:positionV>
                <wp:extent cx="4626610" cy="182880"/>
                <wp:wrapTopAndBottom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626610" cy="1828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Ing. Radovan Necid - ředitel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178.40000000000001pt;margin-top:219.09999999999999pt;width:364.30000000000001pt;height:14.4pt;z-index:-125829357;mso-wrap-distance-left:0;mso-wrap-distance-top:219.09999999999999pt;mso-wrap-distance-right:0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Ing. Radovan Necid - ředitel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760" w:line="240" w:lineRule="auto"/>
        <w:ind w:left="0" w:right="0" w:firstLine="0"/>
        <w:jc w:val="center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ve věci dočasného přiděleni zaměstnanců k výkonu práce</w:t>
        <w:br/>
        <w:t>u Krajské správy a údržby silnic Vysočiny, příspěvkové organizace,</w:t>
        <w:br/>
        <w:t>v zimním období roku 2019/2020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4" w:val="left"/>
        </w:tabs>
        <w:bidi w:val="0"/>
        <w:spacing w:before="0" w:after="260" w:line="269" w:lineRule="auto"/>
        <w:ind w:left="420" w:right="0" w:hanging="4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Přidělení vznikne dnem 1.11.2019 a je sjednáno na období do 31.03.2020.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62" w:val="left"/>
        </w:tabs>
        <w:bidi w:val="0"/>
        <w:spacing w:before="0" w:after="260" w:line="259" w:lineRule="auto"/>
        <w:ind w:left="420" w:right="0" w:hanging="4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Zaměstnanec bude u dočasného zaměstnavatele vykonávat práci: řidič silničních motorových vozidel nad 12 tun, silničář.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62" w:val="left"/>
        </w:tabs>
        <w:bidi w:val="0"/>
        <w:spacing w:before="0" w:after="26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Místem výkonu práce je:</w:t>
      </w:r>
    </w:p>
    <w:p>
      <w:pPr>
        <w:pStyle w:val="Style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125" w:val="left"/>
          <w:tab w:pos="5834" w:val="left"/>
          <w:tab w:pos="8943" w:val="left"/>
        </w:tabs>
        <w:bidi w:val="0"/>
        <w:spacing w:before="0" w:after="380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CM Pelhřimov -</w:t>
        <w:tab/>
        <w:t>nar.</w:t>
        <w:tab/>
        <w:t>,</w:t>
      </w:r>
    </w:p>
    <w:p>
      <w:pPr>
        <w:pStyle w:val="Style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125" w:val="left"/>
          <w:tab w:pos="5219" w:val="left"/>
        </w:tabs>
        <w:bidi w:val="0"/>
        <w:spacing w:before="0" w:after="620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CM Pelhřimov -</w:t>
        <w:tab/>
        <w:t>nar.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7" w:val="left"/>
          <w:tab w:pos="8943" w:val="left"/>
        </w:tabs>
        <w:bidi w:val="0"/>
        <w:spacing w:before="0" w:after="0"/>
        <w:ind w:left="420" w:right="0" w:hanging="4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 dobu dočasného přidělení ukládá zaměstnanci jménem zaměstnavatele, který jej dočasně přidělil, pracovní úkoly, organizuje, řídí a kontroluje jeho práci, dává mu k tomu účelu závazné pokyny, vytváří příznivé pracovní podmínky a zajišťuje bezpečnost a ochranu zdraví při práci zaměstnavatel, k němuž je zaměstnanec dočasně přidělen, konkrétně vedoucí CM</w:t>
        <w:tab/>
        <w:t>,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320"/>
        <w:ind w:left="0" w:right="0" w:firstLine="4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mistři a dispečeři obvodu.</w:t>
      </w:r>
      <w:r>
        <w:br w:type="page"/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0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 dobu dočasného přidělení poskytuje zaměstnanci mzdu nebo plat,</w:t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pos="5299" w:val="left"/>
          <w:tab w:pos="6014" w:val="left"/>
        </w:tabs>
        <w:bidi w:val="0"/>
        <w:spacing w:before="0" w:after="0"/>
        <w:ind w:left="3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zaměstnavatel, který jej dočasně přidělil a který rovněž uhradí odvody zdravotního a sociálního pojištění za dočasně přiděleného zaměstnance. Zaměstnavatel, k němuž je zaměstnanec dočasně přidělován, uhradí (refunduje): hodinovou náhradu za dočasně přiděleného zaměstnance ve výši: 180,- Kč/hod, která v sobě zahrnuje příplatky dle ZP (§§ 125,</w:t>
        <w:tab/>
        <w:t>126,</w:t>
        <w:tab/>
        <w:t>129 a 130) a pracovní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240"/>
        <w:ind w:left="0" w:right="0" w:firstLine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pohotovost (§ 140).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0" w:val="left"/>
        </w:tabs>
        <w:bidi w:val="0"/>
        <w:spacing w:before="0" w:after="240" w:line="259" w:lineRule="auto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Dočasné přidělení končí uplynutím doby, na kterou bylo sjednáno. Je však možné ukončit je i předčasně písemnou dohodou smluvních stran nebo písemnou výpovědí dohody o dočasném přidělení zaměstnavatelem nebo zaměstnancem z jakéhokoliv důvodu nebo bez uvedení důvodu s 15denní výpovědní dobou, která začíná běžet dnem, v němž byla výpověď doručena druhé smluvní straně.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0" w:val="left"/>
        </w:tabs>
        <w:bidi w:val="0"/>
        <w:spacing w:before="0" w:after="0" w:line="269" w:lineRule="auto"/>
        <w:ind w:left="360" w:right="0" w:hanging="360"/>
        <w:jc w:val="both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69" w:left="1739" w:right="1012" w:bottom="1639" w:header="0" w:footer="1211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Tato dohoda je sepsána ve dvou vyhotoveních a nabývá platnosti dnem podpisu a účinnosti dnem uveřejnění v informačním systému veřejné správy - Registru smluv.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9" w:after="1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615" w:left="0" w:right="0" w:bottom="6299" w:header="0" w:footer="3" w:gutter="0"/>
          <w:cols w:space="720"/>
          <w:noEndnote/>
          <w:rtlGutter w:val="0"/>
          <w:docGrid w:linePitch="360"/>
        </w:sectPr>
      </w:pPr>
    </w:p>
    <w:p>
      <w:pPr>
        <w:pStyle w:val="Style5"/>
        <w:keepNext w:val="0"/>
        <w:keepLines w:val="0"/>
        <w:framePr w:w="3307" w:h="422" w:wrap="none" w:vAnchor="text" w:hAnchor="page" w:x="1418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Pelhřimově dne $ty,</w:t>
      </w:r>
    </w:p>
    <w:p>
      <w:pPr>
        <w:pStyle w:val="Style5"/>
        <w:keepNext w:val="0"/>
        <w:keepLines w:val="0"/>
        <w:framePr w:w="1762" w:h="269" w:wrap="none" w:vAnchor="text" w:hAnchor="page" w:x="6775" w:y="10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Jihlavě dne</w:t>
      </w:r>
    </w:p>
    <w:p>
      <w:pPr>
        <w:pStyle w:val="Style10"/>
        <w:keepNext w:val="0"/>
        <w:keepLines w:val="0"/>
        <w:framePr w:w="1205" w:h="317" w:wrap="none" w:vAnchor="text" w:hAnchor="page" w:x="9113" w:y="12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01. 11. 2019</w:t>
      </w:r>
    </w:p>
    <w:p>
      <w:pPr>
        <w:widowControl w:val="0"/>
        <w:spacing w:after="441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615" w:left="1429" w:right="1058" w:bottom="6299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93" w:after="93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615" w:left="0" w:right="0" w:bottom="1615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0" simplePos="0" relativeHeight="125829398" behindDoc="0" locked="0" layoutInCell="1" allowOverlap="1">
                <wp:simplePos x="0" y="0"/>
                <wp:positionH relativeFrom="page">
                  <wp:posOffset>1162050</wp:posOffset>
                </wp:positionH>
                <wp:positionV relativeFrom="paragraph">
                  <wp:posOffset>27305</wp:posOffset>
                </wp:positionV>
                <wp:extent cx="1852930" cy="341630"/>
                <wp:wrapSquare wrapText="bothSides"/>
                <wp:docPr id="21" name="Shape 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852930" cy="3416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Za AKTIA, spol. s r.o. Martin Vlk - jednatel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91.5pt;margin-top:2.1499999999999999pt;width:145.90000000000001pt;height:26.899999999999999pt;z-index:-12582935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 AKTIA, spol. s r.o. Martin Vlk - jednatel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4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 KSÚSV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Ing. Radovan Necid - ředitel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615" w:left="4760" w:right="1058" w:bottom="1615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bullet"/>
      <w:lvlText w:val="•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 (2)_"/>
    <w:basedOn w:val="DefaultParagraphFont"/>
    <w:link w:val="Style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6">
    <w:name w:val="Základní text_"/>
    <w:basedOn w:val="DefaultParagraphFont"/>
    <w:link w:val="Style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9">
    <w:name w:val="Základní text (4)_"/>
    <w:basedOn w:val="DefaultParagraphFont"/>
    <w:link w:val="Styl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CharStyle11">
    <w:name w:val="Základní text (3)_"/>
    <w:basedOn w:val="DefaultParagraphFont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2">
    <w:name w:val="Základní text (2)"/>
    <w:basedOn w:val="Normal"/>
    <w:link w:val="CharStyle3"/>
    <w:pPr>
      <w:widowControl w:val="0"/>
      <w:shd w:val="clear" w:color="auto" w:fill="FFFFFF"/>
      <w:spacing w:line="274" w:lineRule="auto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5">
    <w:name w:val="Základní text"/>
    <w:basedOn w:val="Normal"/>
    <w:link w:val="CharStyle6"/>
    <w:pPr>
      <w:widowControl w:val="0"/>
      <w:shd w:val="clear" w:color="auto" w:fill="FFFFFF"/>
      <w:spacing w:line="264" w:lineRule="auto"/>
    </w:pPr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8">
    <w:name w:val="Základní text (4)"/>
    <w:basedOn w:val="Normal"/>
    <w:link w:val="CharStyle9"/>
    <w:pPr>
      <w:widowControl w:val="0"/>
      <w:shd w:val="clear" w:color="auto" w:fill="FFFFFF"/>
      <w:spacing w:after="640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paragraph" w:customStyle="1" w:styleId="Style10">
    <w:name w:val="Základní text (3)"/>
    <w:basedOn w:val="Normal"/>
    <w:link w:val="CharStyle11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