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drawing>
      <wp:anchor distT="0" distB="0" distL="114300" distR="114300" simplePos="0" relativeHeight="125829378" behindDoc="0" locked="0" layoutInCell="1" allowOverlap="1">
        <wp:simplePos x="0" y="0"/>
        <wp:positionH relativeFrom="page">
          <wp:posOffset>4862195</wp:posOffset>
        </wp:positionH>
        <wp:positionV relativeFrom="paragraph">
          <wp:posOffset>8890</wp:posOffset>
        </wp:positionV>
        <wp:extent cx="2346960" cy="1048385"/>
        <wp:wrapTopAndBottom/>
        <wp:docPr id="1" name="Shape 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" name="Picture box 2"/>
                <pic:cNvPicPr/>
              </pic:nvPicPr>
              <pic:blipFill>
                <a:blip r:embed="rId5"/>
                <a:stretch/>
              </pic:blipFill>
              <pic:spPr>
                <a:xfrm>
                  <a:ext cx="2346960" cy="104838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31" w:left="6212" w:right="1527" w:bottom="554" w:header="0" w:footer="3" w:gutter="0"/>
          <w:cols w:space="720"/>
          <w:noEndnote/>
          <w:rtlGutter w:val="0"/>
          <w:docGrid w:linePitch="360"/>
        </w:sectPr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 objednávky</w:t>
      </w:r>
      <w:bookmarkEnd w:id="0"/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231" w:left="0" w:right="0" w:bottom="554" w:header="0" w:footer="3" w:gutter="0"/>
          <w:cols w:space="720"/>
          <w:noEndnote/>
          <w:rtlGutter w:val="0"/>
          <w:docGrid w:linePitch="360"/>
        </w:sectPr>
      </w:pPr>
    </w:p>
    <mc:AlternateContent>
      <mc:Choice Requires="wps"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524510</wp:posOffset>
            </wp:positionH>
            <wp:positionV relativeFrom="paragraph">
              <wp:posOffset>73025</wp:posOffset>
            </wp:positionV>
            <wp:extent cx="1774190" cy="118745"/>
            <wp:wrapSquare wrapText="bothSides"/>
            <wp:docPr id="6" name="Shape 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774190" cy="11874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cs-CZ" w:eastAsia="cs-CZ" w:bidi="cs-CZ"/>
                          </w:rPr>
                          <w:t>SYSMEX CZ s.r.o., Elgartova 683/4, 614 00 Brno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2" type="#_x0000_t202" style="position:absolute;margin-left:-269.30000000000001pt;margin-top:5.75pt;width:139.69999999999999pt;height:9.3499999999999996pt;z-index:-125829374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cs-CZ" w:eastAsia="cs-CZ" w:bidi="cs-CZ"/>
                    </w:rPr>
                    <w:t>SYSMEX CZ s.r.o., Elgartova 683/4, 614 00 Brno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widowControl w:val="0"/>
        <w:spacing w:line="14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Potvr.obj.č/Datum</w:t>
      </w:r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Vaše objednávka č. Vaše datum obj. Číslo smlouvy/datum Datum odeslání DIČ zákazníka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48008688 / 31.10.2019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73/2019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31.10.2019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43015817 / 16.11.2018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31.10.2019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type w:val="continuous"/>
          <w:pgSz w:w="11900" w:h="16840"/>
          <w:pgMar w:top="231" w:left="6212" w:right="2017" w:bottom="554" w:header="0" w:footer="3" w:gutter="0"/>
          <w:cols w:num="2" w:space="293"/>
          <w:noEndnote/>
          <w:rtlGutter w:val="0"/>
          <w:docGrid w:linePitch="360"/>
        </w:sectPr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231" w:left="0" w:right="0" w:bottom="5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1987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3100050428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76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Nemocnice Nové Město na Moravě, příspěvková organizace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Hematologie a transfuzní odd.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Žďárská 610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592 31 Nové Město na Moravě</w:t>
      </w:r>
    </w:p>
    <w:tbl>
      <w:tblPr>
        <w:tblOverlap w:val="never"/>
        <w:jc w:val="center"/>
        <w:tblLayout w:type="fixed"/>
      </w:tblPr>
      <w:tblGrid>
        <w:gridCol w:w="811"/>
        <w:gridCol w:w="4181"/>
        <w:gridCol w:w="5270"/>
      </w:tblGrid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Podmínky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378" w:val="left"/>
              </w:tabs>
              <w:bidi w:val="0"/>
              <w:spacing w:before="0" w:after="0" w:line="240" w:lineRule="auto"/>
              <w:ind w:left="40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Plátce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3100050427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dní splatnost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Nemocnice Nové Město na Moravě, příspěvková organizace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Žďárská 610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DAP Nové Město na Moravě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592 31 Nové Město na Moravě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Místní přepravce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44" w:val="left"/>
                <w:tab w:pos="27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zboží</w:t>
              <w:tab/>
              <w:t>Šarže/Sér. číslo</w:t>
              <w:tab/>
              <w:t>Název zboží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1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Jedn.</w:t>
      </w:r>
    </w:p>
    <w:tbl>
      <w:tblPr>
        <w:tblOverlap w:val="never"/>
        <w:jc w:val="center"/>
        <w:tblLayout w:type="fixed"/>
      </w:tblPr>
      <w:tblGrid>
        <w:gridCol w:w="715"/>
        <w:gridCol w:w="1598"/>
        <w:gridCol w:w="1363"/>
        <w:gridCol w:w="2563"/>
        <w:gridCol w:w="2165"/>
        <w:gridCol w:w="1862"/>
      </w:tblGrid>
      <w:tr>
        <w:trPr>
          <w:trHeight w:val="47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ZE002841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DOPRAVNÉ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CP066715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FLUOROCELL WNR 2X82ML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BN337547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FLUOROCELL RET 2X12ML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BT965910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CELLPACK DFL 2X1.5L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BL121531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LYSERCELL WNR 5L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CT661628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CELLPACK DCL 20L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000200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83401621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CELLCLEAN 50ML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Spolu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64.961,00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21,00 %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64.961,00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13.641,81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78.602,81</w:t>
            </w:r>
          </w:p>
        </w:tc>
      </w:tr>
    </w:tbl>
    <w:p>
      <w:pPr>
        <w:widowControl w:val="0"/>
        <w:spacing w:after="2126" w:line="14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9223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dokument byl vystaven elektronicky a je platný bez podpisu ***</w:t>
        <w:tab/>
        <w:t>Strana: 1 / 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SYSMEX CZ s.r.o.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Elgartova 683/4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 00 Brno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27752356, DIČ: CZ27752356</w:t>
      </w:r>
    </w:p>
    <w:sectPr>
      <w:type w:val="continuous"/>
      <w:pgSz w:w="11900" w:h="16840"/>
      <w:pgMar w:top="231" w:left="821" w:right="811" w:bottom="55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5130165</wp:posOffset>
          </wp:positionH>
          <wp:positionV relativeFrom="page">
            <wp:posOffset>9708515</wp:posOffset>
          </wp:positionV>
          <wp:extent cx="2038985" cy="311150"/>
          <wp:wrapNone/>
          <wp:docPr id="3" name="Shape 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038985" cy="3111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Společnost je zapsána v Obchodním rejstříku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vedeném Krajským soudem v Brně,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oddíl C, vložka 56576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3.94999999999999pt;margin-top:764.45000000000005pt;width:160.55000000000001pt;height:24.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cs-CZ" w:eastAsia="cs-CZ" w:bidi="cs-CZ"/>
                  </w:rPr>
                  <w:t>Společnost je zapsána v Obchodním rejstříku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cs-CZ" w:eastAsia="cs-CZ" w:bidi="cs-CZ"/>
                  </w:rPr>
                  <w:t>vedeném Krajským soudem v Brně,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cs-CZ" w:eastAsia="cs-CZ" w:bidi="cs-CZ"/>
                  </w:rPr>
                  <w:t>oddíl C, vložka 56576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9685655</wp:posOffset>
              </wp:positionV>
              <wp:extent cx="691578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9157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800000000000001pt;margin-top:762.64999999999998pt;width:544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line="26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ind w:left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VLASINO</dc:creator>
  <cp:keywords/>
</cp:coreProperties>
</file>