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340"/>
        <w:jc w:val="both"/>
        <w:sectPr>
          <w:headerReference w:type="default" r:id="rId5"/>
          <w:footerReference w:type="default" r:id="rId6"/>
          <w:footnotePr>
            <w:pos w:val="pageBottom"/>
            <w:numFmt w:val="decimal"/>
            <w:numRestart w:val="continuous"/>
          </w:footnotePr>
          <w:pgSz w:w="11900" w:h="16840"/>
          <w:pgMar w:top="1119" w:left="7079" w:right="1255" w:bottom="1339" w:header="0" w:footer="3" w:gutter="0"/>
          <w:pgNumType w:start="1"/>
          <w:cols w:space="720"/>
          <w:noEndnote/>
          <w:rtlGutter w:val="0"/>
          <w:docGrid w:linePitch="360"/>
        </w:sectPr>
      </w:pPr>
      <w:r>
        <w:rPr>
          <w:color w:val="000000"/>
          <w:spacing w:val="0"/>
          <w:w w:val="100"/>
          <w:position w:val="0"/>
          <w:shd w:val="clear" w:color="auto" w:fill="auto"/>
          <w:lang w:val="cs-CZ" w:eastAsia="cs-CZ" w:bidi="cs-CZ"/>
        </w:rPr>
        <w:t>Číslo smlouvy prodávajícího: 1902 - VM</w:t>
      </w: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93" w:left="0" w:right="0" w:bottom="821" w:header="0" w:footer="3" w:gutter="0"/>
          <w:cols w:space="720"/>
          <w:noEndnote/>
          <w:rtlGutter w:val="0"/>
          <w:docGrid w:linePitch="360"/>
        </w:sectPr>
      </w:pPr>
    </w:p>
    <w:p>
      <w:pPr>
        <w:pStyle w:val="Style8"/>
        <w:keepNext w:val="0"/>
        <w:keepLines w:val="0"/>
        <w:framePr w:w="869" w:h="336" w:wrap="none" w:vAnchor="text" w:hAnchor="page" w:x="1522" w:y="9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p>
      <w:pPr>
        <w:pStyle w:val="Style8"/>
        <w:keepNext w:val="0"/>
        <w:keepLines w:val="0"/>
        <w:framePr w:w="1008" w:h="336" w:wrap="none" w:vAnchor="text" w:hAnchor="page" w:x="1517" w:y="13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p>
      <w:pPr>
        <w:pStyle w:val="Style8"/>
        <w:keepNext w:val="0"/>
        <w:keepLines w:val="0"/>
        <w:framePr w:w="1224" w:h="336" w:wrap="none" w:vAnchor="text" w:hAnchor="page" w:x="1517" w:y="176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p>
      <w:pPr>
        <w:pStyle w:val="Style10"/>
        <w:keepNext/>
        <w:keepLines/>
        <w:framePr w:w="2798" w:h="437" w:wrap="none" w:vAnchor="text" w:hAnchor="page" w:x="4253" w:y="2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RÁMCOVÁ DOHODA</w:t>
      </w:r>
      <w:bookmarkEnd w:id="0"/>
      <w:bookmarkEnd w:id="1"/>
    </w:p>
    <w:p>
      <w:pPr>
        <w:pStyle w:val="Style12"/>
        <w:keepNext/>
        <w:keepLines/>
        <w:framePr w:w="6370" w:h="341" w:wrap="none" w:vAnchor="text" w:hAnchor="page" w:x="3667" w:y="918"/>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 silnic Vysočiny, příspěvková organizace</w:t>
      </w:r>
      <w:bookmarkEnd w:id="2"/>
      <w:bookmarkEnd w:id="3"/>
    </w:p>
    <w:p>
      <w:pPr>
        <w:pStyle w:val="Style8"/>
        <w:keepNext w:val="0"/>
        <w:keepLines w:val="0"/>
        <w:framePr w:w="3317" w:h="336" w:wrap="none" w:vAnchor="text" w:hAnchor="page" w:x="3677" w:y="13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Kosovská 1122/16, 586 01 Jihlava</w:t>
      </w:r>
    </w:p>
    <w:p>
      <w:pPr>
        <w:pStyle w:val="Style8"/>
        <w:keepNext w:val="0"/>
        <w:keepLines w:val="0"/>
        <w:framePr w:w="4738" w:h="341" w:wrap="none" w:vAnchor="text" w:hAnchor="page" w:x="3677" w:y="17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Radovanem Necidem, ředitelem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type w:val="continuous"/>
          <w:pgSz w:w="11900" w:h="16840"/>
          <w:pgMar w:top="1493" w:left="1497" w:right="1255" w:bottom="821"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965835</wp:posOffset>
                </wp:positionH>
                <wp:positionV relativeFrom="paragraph">
                  <wp:posOffset>12700</wp:posOffset>
                </wp:positionV>
                <wp:extent cx="1124585" cy="1771015"/>
                <wp:wrapSquare wrapText="bothSides"/>
                <wp:docPr id="8" name="Shape 8"/>
                <a:graphic xmlns:a="http://schemas.openxmlformats.org/drawingml/2006/main">
                  <a:graphicData uri="http://schemas.microsoft.com/office/word/2010/wordprocessingShape">
                    <wps:wsp>
                      <wps:cNvSpPr txBox="1"/>
                      <wps:spPr>
                        <a:xfrm>
                          <a:ext cx="1124585" cy="1771015"/>
                        </a:xfrm>
                        <a:prstGeom prst="rect"/>
                        <a:noFill/>
                      </wps:spPr>
                      <wps:txbx>
                        <w:txbxContent>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IC:</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Zřizovatel: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kupující)</w:t>
                            </w:r>
                          </w:p>
                          <w:p>
                            <w:pPr>
                              <w:pStyle w:val="Style8"/>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Prodávající: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se sídlem:</w:t>
                            </w:r>
                          </w:p>
                        </w:txbxContent>
                      </wps:txbx>
                      <wps:bodyPr lIns="0" tIns="0" rIns="0" bIns="0">
                        <a:noAutoFit/>
                      </wps:bodyPr>
                    </wps:wsp>
                  </a:graphicData>
                </a:graphic>
              </wp:anchor>
            </w:drawing>
          </mc:Choice>
          <mc:Fallback>
            <w:pict>
              <v:shape id="_x0000_s1034" type="#_x0000_t202" style="position:absolute;margin-left:76.049999999999997pt;margin-top:1.pt;width:88.549999999999997pt;height:139.44999999999999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IC:</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DIČ:</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Zřizovatel: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kupující)</w:t>
                      </w:r>
                    </w:p>
                    <w:p>
                      <w:pPr>
                        <w:pStyle w:val="Style8"/>
                        <w:keepNext w:val="0"/>
                        <w:keepLines w:val="0"/>
                        <w:widowControl w:val="0"/>
                        <w:shd w:val="clear" w:color="auto" w:fill="auto"/>
                        <w:bidi w:val="0"/>
                        <w:spacing w:before="0" w:line="240" w:lineRule="auto"/>
                        <w:ind w:left="0" w:right="0" w:firstLine="0"/>
                        <w:jc w:val="left"/>
                      </w:pPr>
                      <w:r>
                        <w:rPr>
                          <w:b/>
                          <w:bCs/>
                          <w:color w:val="000000"/>
                          <w:spacing w:val="0"/>
                          <w:w w:val="100"/>
                          <w:position w:val="0"/>
                          <w:shd w:val="clear" w:color="auto" w:fill="auto"/>
                          <w:lang w:val="cs-CZ" w:eastAsia="cs-CZ" w:bidi="cs-CZ"/>
                        </w:rPr>
                        <w:t>a</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Prodávající:</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se sídlem:</w:t>
                      </w:r>
                    </w:p>
                  </w:txbxContent>
                </v:textbox>
                <w10:wrap type="square" anchorx="page"/>
              </v:shape>
            </w:pict>
          </mc:Fallback>
        </mc:AlternateConten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00090450</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CZ00090450</w:t>
      </w:r>
    </w:p>
    <w:p>
      <w:pPr>
        <w:pStyle w:val="Style8"/>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Kraj Vysočina</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Žula Rácov,s.r.o.</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Rácov 28, 588 51 Batelov</w:t>
      </w:r>
    </w:p>
    <w:p>
      <w:pPr>
        <w:pStyle w:val="Style15"/>
        <w:keepNext w:val="0"/>
        <w:keepLines w:val="0"/>
        <w:widowControl w:val="0"/>
        <w:shd w:val="clear" w:color="auto" w:fill="auto"/>
        <w:tabs>
          <w:tab w:pos="1953" w:val="left"/>
        </w:tabs>
        <w:bidi w:val="0"/>
        <w:spacing w:before="0" w:after="0" w:line="240" w:lineRule="auto"/>
        <w:ind w:left="0" w:right="0" w:firstLine="220"/>
        <w:jc w:val="left"/>
      </w:pPr>
      <w:r>
        <w:rPr>
          <w:color w:val="000000"/>
          <w:spacing w:val="0"/>
          <w:w w:val="100"/>
          <w:position w:val="0"/>
          <w:shd w:val="clear" w:color="auto" w:fill="auto"/>
          <w:lang w:val="cs-CZ" w:eastAsia="cs-CZ" w:bidi="cs-CZ"/>
        </w:rPr>
        <w:t>•řJn&gt;c Vys.^n,.</w:t>
        <w:tab/>
        <w:t>„</w:t>
      </w:r>
    </w:p>
    <w:p>
      <w:pPr>
        <w:pStyle w:val="Style15"/>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cs-CZ" w:eastAsia="cs-CZ" w:bidi="cs-CZ"/>
        </w:rPr>
        <w:t>‘'</w:t>
      </w:r>
      <w:r>
        <w:rPr>
          <w:color w:val="000000"/>
          <w:spacing w:val="0"/>
          <w:w w:val="100"/>
          <w:position w:val="0"/>
          <w:shd w:val="clear" w:color="auto" w:fill="auto"/>
          <w:vertAlign w:val="superscript"/>
          <w:lang w:val="cs-CZ" w:eastAsia="cs-CZ" w:bidi="cs-CZ"/>
        </w:rPr>
        <w:t>x</w:t>
      </w:r>
      <w:r>
        <w:rPr>
          <w:color w:val="000000"/>
          <w:spacing w:val="0"/>
          <w:w w:val="100"/>
          <w:position w:val="0"/>
          <w:shd w:val="clear" w:color="auto" w:fill="auto"/>
          <w:lang w:val="cs-CZ" w:eastAsia="cs-CZ" w:bidi="cs-CZ"/>
        </w:rPr>
        <w:t>' ’</w:t>
      </w: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Stt</w:t>
      </w:r>
    </w:p>
    <w:p>
      <w:pPr>
        <w:pStyle w:val="Style17"/>
        <w:keepNext/>
        <w:keepLines/>
        <w:widowControl w:val="0"/>
        <w:shd w:val="clear" w:color="auto" w:fill="auto"/>
        <w:bidi w:val="0"/>
        <w:spacing w:before="0" w:after="0" w:line="240" w:lineRule="auto"/>
        <w:ind w:left="0" w:right="0"/>
        <w:jc w:val="left"/>
      </w:pPr>
      <w:bookmarkStart w:id="4" w:name="bookmark4"/>
      <w:bookmarkStart w:id="5" w:name="bookmark5"/>
      <w:r>
        <w:rPr>
          <w:color w:val="000000"/>
          <w:spacing w:val="0"/>
          <w:w w:val="100"/>
          <w:position w:val="0"/>
          <w:shd w:val="clear" w:color="auto" w:fill="auto"/>
          <w:lang w:val="cs-CZ" w:eastAsia="cs-CZ" w:bidi="cs-CZ"/>
        </w:rPr>
        <w:t>24-10- 2019 ,/</w:t>
      </w:r>
      <w:bookmarkEnd w:id="4"/>
      <w:bookmarkEnd w:id="5"/>
    </w:p>
    <w:p>
      <w:pPr>
        <w:widowControl w:val="0"/>
        <w:sectPr>
          <w:footnotePr>
            <w:pos w:val="pageBottom"/>
            <w:numFmt w:val="decimal"/>
            <w:numRestart w:val="continuous"/>
          </w:footnotePr>
          <w:type w:val="continuous"/>
          <w:pgSz w:w="11900" w:h="16840"/>
          <w:pgMar w:top="1119" w:left="3666" w:right="1557" w:bottom="1339" w:header="0" w:footer="3" w:gutter="0"/>
          <w:cols w:num="2" w:sep="1" w:space="1612"/>
          <w:noEndnote/>
          <w:rtlGutter w:val="0"/>
          <w:docGrid w:linePitch="360"/>
        </w:sectPr>
      </w:pPr>
    </w:p>
    <w:p>
      <w:pPr>
        <w:pStyle w:val="Style8"/>
        <w:keepNext w:val="0"/>
        <w:keepLines w:val="0"/>
        <w:widowControl w:val="0"/>
        <w:shd w:val="clear" w:color="auto" w:fill="auto"/>
        <w:bidi w:val="0"/>
        <w:spacing w:before="0" w:line="240" w:lineRule="auto"/>
        <w:ind w:left="0" w:right="0" w:firstLine="0"/>
        <w:jc w:val="center"/>
      </w:pPr>
      <w:r>
        <mc:AlternateContent>
          <mc:Choice Requires="wps">
            <w:drawing>
              <wp:anchor distT="0" distB="0" distL="114300" distR="114300" simplePos="0" relativeHeight="125829380" behindDoc="0" locked="0" layoutInCell="1" allowOverlap="1">
                <wp:simplePos x="0" y="0"/>
                <wp:positionH relativeFrom="page">
                  <wp:posOffset>962660</wp:posOffset>
                </wp:positionH>
                <wp:positionV relativeFrom="paragraph">
                  <wp:posOffset>12700</wp:posOffset>
                </wp:positionV>
                <wp:extent cx="777240" cy="213360"/>
                <wp:wrapSquare wrapText="right"/>
                <wp:docPr id="10" name="Shape 10"/>
                <a:graphic xmlns:a="http://schemas.openxmlformats.org/drawingml/2006/main">
                  <a:graphicData uri="http://schemas.microsoft.com/office/word/2010/wordprocessingShape">
                    <wps:wsp>
                      <wps:cNvSpPr txBox="1"/>
                      <wps:spPr>
                        <a:xfrm>
                          <a:ext cx="77724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xbxContent>
                      </wps:txbx>
                      <wps:bodyPr wrap="none" lIns="0" tIns="0" rIns="0" bIns="0">
                        <a:noAutoFit/>
                      </wps:bodyPr>
                    </wps:wsp>
                  </a:graphicData>
                </a:graphic>
              </wp:anchor>
            </w:drawing>
          </mc:Choice>
          <mc:Fallback>
            <w:pict>
              <v:shape id="_x0000_s1036" type="#_x0000_t202" style="position:absolute;margin-left:75.799999999999997pt;margin-top:1.pt;width:61.200000000000003pt;height:16.800000000000001pt;z-index:-125829373;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xbxContent>
                </v:textbox>
                <w10:wrap type="square" side="right" anchorx="page"/>
              </v:shape>
            </w:pict>
          </mc:Fallback>
        </mc:AlternateContent>
      </w:r>
      <w:r>
        <w:rPr>
          <w:color w:val="000000"/>
          <w:spacing w:val="0"/>
          <w:w w:val="100"/>
          <w:position w:val="0"/>
          <w:shd w:val="clear" w:color="auto" w:fill="auto"/>
          <w:lang w:val="cs-CZ" w:eastAsia="cs-CZ" w:bidi="cs-CZ"/>
        </w:rPr>
        <w:t>Františkem Čtverákem, MBA, jednatelem společnosti</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zapsán v obchodním rejstříku vedeném u Krajského soudu v Brně, značka C 9302</w:t>
      </w:r>
    </w:p>
    <w:p>
      <w:pPr>
        <w:pStyle w:val="Style8"/>
        <w:keepNext w:val="0"/>
        <w:keepLines w:val="0"/>
        <w:widowControl w:val="0"/>
        <w:shd w:val="clear" w:color="auto" w:fill="auto"/>
        <w:tabs>
          <w:tab w:pos="2143" w:val="left"/>
        </w:tabs>
        <w:bidi w:val="0"/>
        <w:spacing w:before="0" w:line="240" w:lineRule="auto"/>
        <w:ind w:left="0" w:right="0" w:firstLine="0"/>
        <w:jc w:val="left"/>
      </w:pPr>
      <w:r>
        <w:rPr>
          <w:color w:val="000000"/>
          <w:spacing w:val="0"/>
          <w:w w:val="100"/>
          <w:position w:val="0"/>
          <w:shd w:val="clear" w:color="auto" w:fill="auto"/>
          <w:lang w:val="cs-CZ" w:eastAsia="cs-CZ" w:bidi="cs-CZ"/>
        </w:rPr>
        <w:t>IČ:</w:t>
        <w:tab/>
        <w:t>47907126</w:t>
      </w:r>
    </w:p>
    <w:p>
      <w:pPr>
        <w:pStyle w:val="Style8"/>
        <w:keepNext w:val="0"/>
        <w:keepLines w:val="0"/>
        <w:widowControl w:val="0"/>
        <w:shd w:val="clear" w:color="auto" w:fill="auto"/>
        <w:tabs>
          <w:tab w:pos="2143" w:val="left"/>
        </w:tabs>
        <w:bidi w:val="0"/>
        <w:spacing w:before="0" w:line="240" w:lineRule="auto"/>
        <w:ind w:left="0" w:right="0" w:firstLine="0"/>
        <w:jc w:val="left"/>
      </w:pPr>
      <w:r>
        <w:rPr>
          <w:color w:val="000000"/>
          <w:spacing w:val="0"/>
          <w:w w:val="100"/>
          <w:position w:val="0"/>
          <w:shd w:val="clear" w:color="auto" w:fill="auto"/>
          <w:lang w:val="cs-CZ" w:eastAsia="cs-CZ" w:bidi="cs-CZ"/>
        </w:rPr>
        <w:t>DIČ:</w:t>
        <w:tab/>
        <w:t xml:space="preserve">CZ47907126 </w:t>
      </w:r>
      <w:r>
        <w:rPr>
          <w:color w:val="000000"/>
          <w:spacing w:val="0"/>
          <w:w w:val="100"/>
          <w:position w:val="0"/>
          <w:shd w:val="clear" w:color="auto" w:fill="auto"/>
          <w:lang w:val="cs-CZ" w:eastAsia="cs-CZ" w:bidi="cs-CZ"/>
        </w:rPr>
        <w:t>(dále jen prodávající)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uzavřeli níže psaného dne, měsíce a roku ve smyslu </w:t>
      </w:r>
      <w:r>
        <w:rPr>
          <w:b/>
          <w:bCs/>
          <w:color w:val="000000"/>
          <w:spacing w:val="0"/>
          <w:w w:val="100"/>
          <w:position w:val="0"/>
          <w:shd w:val="clear" w:color="auto" w:fill="auto"/>
          <w:lang w:val="cs-CZ" w:eastAsia="cs-CZ" w:bidi="cs-CZ"/>
        </w:rPr>
        <w:t xml:space="preserve">ust. § 2079 a násl. zák. č. 89/2012 Sb., občanského zákoníku, ve znění pozdějších právních předpisů (ObčZ), </w:t>
      </w:r>
      <w:r>
        <w:rPr>
          <w:color w:val="000000"/>
          <w:spacing w:val="0"/>
          <w:w w:val="100"/>
          <w:position w:val="0"/>
          <w:shd w:val="clear" w:color="auto" w:fill="auto"/>
          <w:lang w:val="cs-CZ" w:eastAsia="cs-CZ" w:bidi="cs-CZ"/>
        </w:rPr>
        <w:t>tuto</w:t>
      </w:r>
    </w:p>
    <w:p>
      <w:pPr>
        <w:pStyle w:val="Style12"/>
        <w:keepNext/>
        <w:keepLines/>
        <w:widowControl w:val="0"/>
        <w:shd w:val="clear" w:color="auto" w:fill="auto"/>
        <w:bidi w:val="0"/>
        <w:spacing w:before="0" w:after="52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DOHODU O DODÁVKÁCH ZBOŽÍ</w:t>
      </w:r>
      <w:bookmarkEnd w:id="6"/>
      <w:bookmarkEnd w:id="7"/>
    </w:p>
    <w:p>
      <w:pPr>
        <w:pStyle w:val="Style12"/>
        <w:keepNext/>
        <w:keepLines/>
        <w:widowControl w:val="0"/>
        <w:shd w:val="clear" w:color="auto" w:fill="auto"/>
        <w:bidi w:val="0"/>
        <w:spacing w:before="0" w:line="233"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Úvodní ustanovení</w:t>
      </w:r>
      <w:bookmarkEnd w:id="8"/>
      <w:bookmarkEnd w:id="9"/>
    </w:p>
    <w:p>
      <w:pPr>
        <w:pStyle w:val="Style8"/>
        <w:keepNext w:val="0"/>
        <w:keepLines w:val="0"/>
        <w:widowControl w:val="0"/>
        <w:shd w:val="clear" w:color="auto" w:fill="auto"/>
        <w:bidi w:val="0"/>
        <w:spacing w:before="0" w:line="233" w:lineRule="auto"/>
        <w:ind w:left="0" w:right="0" w:firstLine="0"/>
        <w:jc w:val="both"/>
      </w:pPr>
      <w:r>
        <w:rPr>
          <w:color w:val="000000"/>
          <w:spacing w:val="0"/>
          <w:w w:val="100"/>
          <w:position w:val="0"/>
          <w:shd w:val="clear" w:color="auto" w:fill="auto"/>
          <w:lang w:val="cs-CZ" w:eastAsia="cs-CZ" w:bidi="cs-CZ"/>
        </w:rPr>
        <w:t xml:space="preserve">Oba účastnící dohody se dohodly na uzavření této </w:t>
      </w:r>
      <w:r>
        <w:rPr>
          <w:b/>
          <w:bCs/>
          <w:color w:val="000000"/>
          <w:spacing w:val="0"/>
          <w:w w:val="100"/>
          <w:position w:val="0"/>
          <w:shd w:val="clear" w:color="auto" w:fill="auto"/>
          <w:lang w:val="cs-CZ" w:eastAsia="cs-CZ" w:bidi="cs-CZ"/>
        </w:rPr>
        <w:t xml:space="preserve">Rámcová dohoda na dodávku kameniva na posyp komunikací Kraje Vysočina v zimním období </w:t>
      </w:r>
      <w:r>
        <w:rPr>
          <w:color w:val="000000"/>
          <w:spacing w:val="0"/>
          <w:w w:val="100"/>
          <w:position w:val="0"/>
          <w:shd w:val="clear" w:color="auto" w:fill="auto"/>
          <w:lang w:val="cs-CZ" w:eastAsia="cs-CZ" w:bidi="cs-CZ"/>
        </w:rPr>
        <w:t>(dále Dohoda), a to s cílem vymezit základní a obecné podmínky jejich obchodního styku, včetně vymezení jejich základních práv a povinností vyplývajících z tohoto závazkového vztahu.</w:t>
      </w:r>
    </w:p>
    <w:p>
      <w:pPr>
        <w:pStyle w:val="Style8"/>
        <w:keepNext w:val="0"/>
        <w:keepLines w:val="0"/>
        <w:widowControl w:val="0"/>
        <w:shd w:val="clear" w:color="auto" w:fill="auto"/>
        <w:bidi w:val="0"/>
        <w:spacing w:before="0" w:after="940" w:line="233" w:lineRule="auto"/>
        <w:ind w:left="0" w:right="0" w:firstLine="0"/>
        <w:jc w:val="both"/>
      </w:pPr>
      <w:r>
        <w:rPr>
          <w:color w:val="000000"/>
          <w:spacing w:val="0"/>
          <w:w w:val="100"/>
          <w:position w:val="0"/>
          <w:shd w:val="clear" w:color="auto" w:fill="auto"/>
          <w:lang w:val="cs-CZ" w:eastAsia="cs-CZ" w:bidi="cs-CZ"/>
        </w:rPr>
        <w:t>Dohoda o dodávkách zboží je uzavírána s ohledem na záměr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prodávajícím.</w:t>
      </w:r>
    </w:p>
    <w:p>
      <w:pPr>
        <w:pStyle w:val="Style12"/>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Předmět dohody</w:t>
      </w:r>
      <w:bookmarkEnd w:id="10"/>
      <w:bookmarkEnd w:id="11"/>
    </w:p>
    <w:p>
      <w:pPr>
        <w:pStyle w:val="Style8"/>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Prodávající se zavazuje po dobu platnosti této rámcové dohody o dodávkách zboží ve formě dílčích plnění dodávat kupujícímu </w:t>
      </w:r>
      <w:r>
        <w:rPr>
          <w:b/>
          <w:bCs/>
          <w:color w:val="000000"/>
          <w:spacing w:val="0"/>
          <w:w w:val="100"/>
          <w:position w:val="0"/>
          <w:shd w:val="clear" w:color="auto" w:fill="auto"/>
          <w:lang w:val="cs-CZ" w:eastAsia="cs-CZ" w:bidi="cs-CZ"/>
        </w:rPr>
        <w:t xml:space="preserve">kamenivo frakce 4-11 </w:t>
      </w:r>
      <w:r>
        <w:rPr>
          <w:color w:val="000000"/>
          <w:spacing w:val="0"/>
          <w:w w:val="100"/>
          <w:position w:val="0"/>
          <w:shd w:val="clear" w:color="auto" w:fill="auto"/>
          <w:lang w:val="cs-CZ" w:eastAsia="cs-CZ" w:bidi="cs-CZ"/>
        </w:rPr>
        <w:t>ve sjednané ceně dle této Dohody (dále zboží).</w:t>
      </w:r>
    </w:p>
    <w:p>
      <w:pPr>
        <w:pStyle w:val="Style2"/>
        <w:keepNext w:val="0"/>
        <w:keepLines w:val="0"/>
        <w:widowControl w:val="0"/>
        <w:shd w:val="clear" w:color="auto" w:fill="auto"/>
        <w:bidi w:val="0"/>
        <w:spacing w:before="0" w:after="300" w:line="240" w:lineRule="auto"/>
        <w:ind w:left="0" w:right="0" w:firstLine="0"/>
        <w:jc w:val="right"/>
      </w:pPr>
      <w:r>
        <w:rPr>
          <w:color w:val="000000"/>
          <w:spacing w:val="0"/>
          <w:w w:val="100"/>
          <w:position w:val="0"/>
          <w:shd w:val="clear" w:color="auto" w:fill="auto"/>
          <w:lang w:val="cs-CZ" w:eastAsia="cs-CZ" w:bidi="cs-CZ"/>
        </w:rPr>
        <w:t>Číslo smlouvy prodávajícího: 1902 - VM</w:t>
      </w:r>
    </w:p>
    <w:p>
      <w:pPr>
        <w:pStyle w:val="Style8"/>
        <w:keepNext w:val="0"/>
        <w:keepLines w:val="0"/>
        <w:widowControl w:val="0"/>
        <w:numPr>
          <w:ilvl w:val="0"/>
          <w:numId w:val="1"/>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Předmět koupě dle čl. 1.1 Dohody bude splňovat následující podmínky:</w:t>
      </w:r>
    </w:p>
    <w:p>
      <w:pPr>
        <w:pStyle w:val="Style8"/>
        <w:keepNext w:val="0"/>
        <w:keepLines w:val="0"/>
        <w:widowControl w:val="0"/>
        <w:numPr>
          <w:ilvl w:val="0"/>
          <w:numId w:val="3"/>
        </w:numPr>
        <w:shd w:val="clear" w:color="auto" w:fill="auto"/>
        <w:tabs>
          <w:tab w:pos="1167" w:val="left"/>
        </w:tabs>
        <w:bidi w:val="0"/>
        <w:spacing w:before="0" w:line="240" w:lineRule="auto"/>
        <w:ind w:left="1160" w:right="0" w:hanging="420"/>
        <w:jc w:val="both"/>
      </w:pPr>
      <w:r>
        <w:rPr>
          <w:color w:val="000000"/>
          <w:spacing w:val="0"/>
          <w:w w:val="100"/>
          <w:position w:val="0"/>
          <w:shd w:val="clear" w:color="auto" w:fill="auto"/>
          <w:lang w:val="cs-CZ" w:eastAsia="cs-CZ" w:bidi="cs-CZ"/>
        </w:rPr>
        <w:t>musí být vhodné k použití jako zdrsňující posypový materiál a zejm. odpovídat požadavkům vyhlášky č. 104/1997 Sb. a požadavkům Technických podmínek TP 116, schválených Ministerstvem dopravy</w:t>
      </w:r>
    </w:p>
    <w:p>
      <w:pPr>
        <w:pStyle w:val="Style8"/>
        <w:keepNext w:val="0"/>
        <w:keepLines w:val="0"/>
        <w:widowControl w:val="0"/>
        <w:numPr>
          <w:ilvl w:val="0"/>
          <w:numId w:val="3"/>
        </w:numPr>
        <w:shd w:val="clear" w:color="auto" w:fill="auto"/>
        <w:tabs>
          <w:tab w:pos="1167" w:val="left"/>
        </w:tabs>
        <w:bidi w:val="0"/>
        <w:spacing w:before="0" w:line="240" w:lineRule="auto"/>
        <w:ind w:left="1160" w:right="0" w:hanging="420"/>
        <w:jc w:val="both"/>
      </w:pPr>
      <w:r>
        <w:rPr>
          <w:color w:val="000000"/>
          <w:spacing w:val="0"/>
          <w:w w:val="100"/>
          <w:position w:val="0"/>
          <w:shd w:val="clear" w:color="auto" w:fill="auto"/>
          <w:lang w:val="cs-CZ" w:eastAsia="cs-CZ" w:bidi="cs-CZ"/>
        </w:rPr>
        <w:t>musí splňovat požadavky TP 116 TP 116 Příloha 2 - Standard pro zdrsňující posypové materiály - D: Limit škodlivin ve zdrsňujících materiálech</w:t>
      </w:r>
    </w:p>
    <w:p>
      <w:pPr>
        <w:pStyle w:val="Style8"/>
        <w:keepNext w:val="0"/>
        <w:keepLines w:val="0"/>
        <w:widowControl w:val="0"/>
        <w:numPr>
          <w:ilvl w:val="0"/>
          <w:numId w:val="1"/>
        </w:numPr>
        <w:shd w:val="clear" w:color="auto" w:fill="auto"/>
        <w:tabs>
          <w:tab w:pos="561" w:val="left"/>
        </w:tabs>
        <w:bidi w:val="0"/>
        <w:spacing w:before="0" w:line="240" w:lineRule="auto"/>
        <w:ind w:left="580" w:right="0" w:hanging="580"/>
        <w:jc w:val="both"/>
      </w:pPr>
      <w:r>
        <w:rPr>
          <w:color w:val="000000"/>
          <w:spacing w:val="0"/>
          <w:w w:val="100"/>
          <w:position w:val="0"/>
          <w:shd w:val="clear" w:color="auto" w:fill="auto"/>
          <w:lang w:val="cs-CZ" w:eastAsia="cs-CZ" w:bidi="cs-CZ"/>
        </w:rPr>
        <w:t>Prodávající prohlašuje, že předmět koupě má vlastnosti stanovené v tomto článku shora a je způsobilý k použití k výše uvedeným účelům.</w:t>
      </w:r>
    </w:p>
    <w:p>
      <w:pPr>
        <w:pStyle w:val="Style8"/>
        <w:keepNext w:val="0"/>
        <w:keepLines w:val="0"/>
        <w:widowControl w:val="0"/>
        <w:numPr>
          <w:ilvl w:val="0"/>
          <w:numId w:val="1"/>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Plnění bude realizováno dle potřeb kupujícího.</w:t>
      </w:r>
    </w:p>
    <w:p>
      <w:pPr>
        <w:pStyle w:val="Style8"/>
        <w:keepNext w:val="0"/>
        <w:keepLines w:val="0"/>
        <w:widowControl w:val="0"/>
        <w:numPr>
          <w:ilvl w:val="0"/>
          <w:numId w:val="1"/>
        </w:numPr>
        <w:shd w:val="clear" w:color="auto" w:fill="auto"/>
        <w:tabs>
          <w:tab w:pos="561" w:val="left"/>
        </w:tabs>
        <w:bidi w:val="0"/>
        <w:spacing w:before="0" w:after="520" w:line="233" w:lineRule="auto"/>
        <w:ind w:left="580" w:right="0" w:hanging="580"/>
        <w:jc w:val="both"/>
      </w:pPr>
      <w:r>
        <w:rPr>
          <w:color w:val="000000"/>
          <w:spacing w:val="0"/>
          <w:w w:val="100"/>
          <w:position w:val="0"/>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Dílčí kupní smlouvy</w:t>
      </w:r>
    </w:p>
    <w:p>
      <w:pPr>
        <w:pStyle w:val="Style8"/>
        <w:keepNext w:val="0"/>
        <w:keepLines w:val="0"/>
        <w:widowControl w:val="0"/>
        <w:numPr>
          <w:ilvl w:val="0"/>
          <w:numId w:val="5"/>
        </w:numPr>
        <w:shd w:val="clear" w:color="auto" w:fill="auto"/>
        <w:tabs>
          <w:tab w:pos="561" w:val="left"/>
        </w:tabs>
        <w:bidi w:val="0"/>
        <w:spacing w:before="0" w:line="240" w:lineRule="auto"/>
        <w:ind w:left="580" w:right="0" w:hanging="580"/>
        <w:jc w:val="both"/>
      </w:pPr>
      <w:r>
        <w:rPr>
          <w:color w:val="000000"/>
          <w:spacing w:val="0"/>
          <w:w w:val="100"/>
          <w:position w:val="0"/>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8"/>
        <w:keepNext w:val="0"/>
        <w:keepLines w:val="0"/>
        <w:widowControl w:val="0"/>
        <w:numPr>
          <w:ilvl w:val="0"/>
          <w:numId w:val="5"/>
        </w:numPr>
        <w:shd w:val="clear" w:color="auto" w:fill="auto"/>
        <w:tabs>
          <w:tab w:pos="561" w:val="left"/>
        </w:tabs>
        <w:bidi w:val="0"/>
        <w:spacing w:before="0" w:line="240" w:lineRule="auto"/>
        <w:ind w:left="0" w:right="0" w:firstLine="0"/>
        <w:jc w:val="both"/>
      </w:pPr>
      <w:r>
        <w:rPr>
          <w:color w:val="000000"/>
          <w:spacing w:val="0"/>
          <w:w w:val="100"/>
          <w:position w:val="0"/>
          <w:shd w:val="clear" w:color="auto" w:fill="auto"/>
          <w:lang w:val="cs-CZ" w:eastAsia="cs-CZ" w:bidi="cs-CZ"/>
        </w:rPr>
        <w:t>Objednávka učiněná kupujícím je závazná po dobu 5 pracovních dní.</w:t>
      </w:r>
    </w:p>
    <w:p>
      <w:pPr>
        <w:pStyle w:val="Style8"/>
        <w:keepNext w:val="0"/>
        <w:keepLines w:val="0"/>
        <w:widowControl w:val="0"/>
        <w:numPr>
          <w:ilvl w:val="0"/>
          <w:numId w:val="5"/>
        </w:numPr>
        <w:shd w:val="clear" w:color="auto" w:fill="auto"/>
        <w:tabs>
          <w:tab w:pos="561" w:val="left"/>
        </w:tabs>
        <w:bidi w:val="0"/>
        <w:spacing w:before="0" w:line="230" w:lineRule="auto"/>
        <w:ind w:left="580" w:right="0" w:hanging="580"/>
        <w:jc w:val="both"/>
      </w:pPr>
      <w:r>
        <w:rPr>
          <w:color w:val="000000"/>
          <w:spacing w:val="0"/>
          <w:w w:val="100"/>
          <w:position w:val="0"/>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8"/>
        <w:keepNext w:val="0"/>
        <w:keepLines w:val="0"/>
        <w:widowControl w:val="0"/>
        <w:numPr>
          <w:ilvl w:val="0"/>
          <w:numId w:val="5"/>
        </w:numPr>
        <w:shd w:val="clear" w:color="auto" w:fill="auto"/>
        <w:tabs>
          <w:tab w:pos="561"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hd w:val="clear" w:color="auto" w:fill="auto"/>
          <w:lang w:val="cs-CZ" w:eastAsia="cs-CZ" w:bidi="cs-CZ"/>
        </w:rPr>
        <w:t xml:space="preserve">čl. 2.3 </w:t>
      </w:r>
      <w:r>
        <w:rPr>
          <w:color w:val="000000"/>
          <w:spacing w:val="0"/>
          <w:w w:val="100"/>
          <w:position w:val="0"/>
          <w:shd w:val="clear" w:color="auto" w:fill="auto"/>
          <w:lang w:val="cs-CZ" w:eastAsia="cs-CZ" w:bidi="cs-CZ"/>
        </w:rPr>
        <w:t>této Dohody. Návrh na uzavření objednávky bude realizován formou e- mailové zprávy. Potvrzení objednávky učiní prodávající formou e-mailové zprávy na kontaktech dále uvedených.</w:t>
      </w:r>
    </w:p>
    <w:p>
      <w:pPr>
        <w:pStyle w:val="Style8"/>
        <w:keepNext w:val="0"/>
        <w:keepLines w:val="0"/>
        <w:widowControl w:val="0"/>
        <w:numPr>
          <w:ilvl w:val="0"/>
          <w:numId w:val="5"/>
        </w:numPr>
        <w:shd w:val="clear" w:color="auto" w:fill="auto"/>
        <w:tabs>
          <w:tab w:pos="561" w:val="left"/>
        </w:tabs>
        <w:bidi w:val="0"/>
        <w:spacing w:before="0" w:line="233" w:lineRule="auto"/>
        <w:ind w:left="580" w:right="0" w:hanging="580"/>
        <w:jc w:val="both"/>
      </w:pPr>
      <w:r>
        <w:rPr>
          <w:color w:val="000000"/>
          <w:spacing w:val="0"/>
          <w:w w:val="100"/>
          <w:position w:val="0"/>
          <w:shd w:val="clear" w:color="auto" w:fill="auto"/>
          <w:lang w:val="cs-CZ" w:eastAsia="cs-CZ" w:bidi="cs-CZ"/>
        </w:rPr>
        <w:t>Návrh kupujícího na uzavření objednávky musí obsahovat specifikaci, množství zboží a cenu s DPH v souladu s ujednáními Dohody, dodací lhůtu, místo plnění a zda si vyhrazuje vlastní dopravu, případně další nezbytné údaje.</w:t>
      </w:r>
    </w:p>
    <w:p>
      <w:pPr>
        <w:pStyle w:val="Style8"/>
        <w:keepNext w:val="0"/>
        <w:keepLines w:val="0"/>
        <w:widowControl w:val="0"/>
        <w:numPr>
          <w:ilvl w:val="0"/>
          <w:numId w:val="5"/>
        </w:numPr>
        <w:shd w:val="clear" w:color="auto" w:fill="auto"/>
        <w:tabs>
          <w:tab w:pos="561" w:val="left"/>
        </w:tabs>
        <w:bidi w:val="0"/>
        <w:spacing w:before="0" w:line="240" w:lineRule="auto"/>
        <w:ind w:left="580" w:right="0" w:hanging="580"/>
        <w:jc w:val="both"/>
      </w:pPr>
      <w:r>
        <w:rPr>
          <w:color w:val="000000"/>
          <w:spacing w:val="0"/>
          <w:w w:val="100"/>
          <w:position w:val="0"/>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8"/>
        <w:keepNext w:val="0"/>
        <w:keepLines w:val="0"/>
        <w:widowControl w:val="0"/>
        <w:numPr>
          <w:ilvl w:val="0"/>
          <w:numId w:val="5"/>
        </w:numPr>
        <w:shd w:val="clear" w:color="auto" w:fill="auto"/>
        <w:tabs>
          <w:tab w:pos="561"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Sjednává se, že jednotlivá kupní smlouva bude vždy minimálně na množství 5 tun předmětu koupě, nebude-li konkrétně dohodnuto jinak.</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Místo plnění</w:t>
      </w:r>
    </w:p>
    <w:p>
      <w:pPr>
        <w:pStyle w:val="Style8"/>
        <w:keepNext w:val="0"/>
        <w:keepLines w:val="0"/>
        <w:widowControl w:val="0"/>
        <w:numPr>
          <w:ilvl w:val="0"/>
          <w:numId w:val="7"/>
        </w:numPr>
        <w:shd w:val="clear" w:color="auto" w:fill="auto"/>
        <w:tabs>
          <w:tab w:pos="1460" w:val="left"/>
        </w:tabs>
        <w:bidi w:val="0"/>
        <w:spacing w:before="0" w:line="240" w:lineRule="auto"/>
        <w:ind w:left="0" w:right="0" w:firstLine="380"/>
        <w:jc w:val="both"/>
        <w:sectPr>
          <w:footnotePr>
            <w:pos w:val="pageBottom"/>
            <w:numFmt w:val="decimal"/>
            <w:numRestart w:val="continuous"/>
          </w:footnotePr>
          <w:type w:val="continuous"/>
          <w:pgSz w:w="11900" w:h="16840"/>
          <w:pgMar w:top="1385" w:left="1494" w:right="1209" w:bottom="944" w:header="0" w:footer="3" w:gutter="0"/>
          <w:cols w:space="720"/>
          <w:noEndnote/>
          <w:rtlGutter w:val="0"/>
          <w:docGrid w:linePitch="360"/>
        </w:sectPr>
      </w:pPr>
      <w:r>
        <w:rPr>
          <w:color w:val="000000"/>
          <w:spacing w:val="0"/>
          <w:w w:val="100"/>
          <w:position w:val="0"/>
          <w:shd w:val="clear" w:color="auto" w:fill="auto"/>
          <w:lang w:val="cs-CZ" w:eastAsia="cs-CZ" w:bidi="cs-CZ"/>
        </w:rPr>
        <w:t>Odběr předmětu koupě bude umožněn z provozovny (lomu, skládky apod.) na</w:t>
      </w:r>
    </w:p>
    <w:p>
      <w:pPr>
        <w:pStyle w:val="Style8"/>
        <w:keepNext w:val="0"/>
        <w:keepLines w:val="0"/>
        <w:widowControl w:val="0"/>
        <w:shd w:val="clear" w:color="auto" w:fill="auto"/>
        <w:bidi w:val="0"/>
        <w:spacing w:before="0" w:line="240" w:lineRule="auto"/>
        <w:ind w:left="0" w:right="0" w:firstLine="740"/>
        <w:jc w:val="left"/>
      </w:pPr>
      <w:r>
        <w:rPr>
          <w:color w:val="000000"/>
          <w:spacing w:val="0"/>
          <w:w w:val="100"/>
          <w:position w:val="0"/>
          <w:shd w:val="clear" w:color="auto" w:fill="auto"/>
          <w:lang w:val="cs-CZ" w:eastAsia="cs-CZ" w:bidi="cs-CZ"/>
        </w:rPr>
        <w:t xml:space="preserve">adrese </w:t>
      </w:r>
      <w:r>
        <w:rPr>
          <w:b/>
          <w:bCs/>
          <w:color w:val="000000"/>
          <w:spacing w:val="0"/>
          <w:w w:val="100"/>
          <w:position w:val="0"/>
          <w:shd w:val="clear" w:color="auto" w:fill="auto"/>
          <w:lang w:val="cs-CZ" w:eastAsia="cs-CZ" w:bidi="cs-CZ"/>
        </w:rPr>
        <w:t>Žula Rácov, Rácov 28, 588 51 Batelov.</w:t>
      </w:r>
    </w:p>
    <w:p>
      <w:pPr>
        <w:pStyle w:val="Style8"/>
        <w:keepNext w:val="0"/>
        <w:keepLines w:val="0"/>
        <w:widowControl w:val="0"/>
        <w:numPr>
          <w:ilvl w:val="0"/>
          <w:numId w:val="7"/>
        </w:numPr>
        <w:shd w:val="clear" w:color="auto" w:fill="auto"/>
        <w:tabs>
          <w:tab w:pos="566" w:val="left"/>
        </w:tabs>
        <w:bidi w:val="0"/>
        <w:spacing w:before="0" w:line="257" w:lineRule="auto"/>
        <w:ind w:left="600" w:right="0" w:hanging="600"/>
        <w:jc w:val="both"/>
      </w:pPr>
      <w:r>
        <w:rPr>
          <w:color w:val="000000"/>
          <w:spacing w:val="0"/>
          <w:w w:val="100"/>
          <w:position w:val="0"/>
          <w:shd w:val="clear" w:color="auto" w:fill="auto"/>
          <w:lang w:val="cs-CZ" w:eastAsia="cs-CZ" w:bidi="cs-CZ"/>
        </w:rPr>
        <w:t xml:space="preserve">Místo plnění je skládka kupujícího </w:t>
      </w:r>
      <w:r>
        <w:rPr>
          <w:b/>
          <w:bCs/>
          <w:color w:val="000000"/>
          <w:spacing w:val="0"/>
          <w:w w:val="100"/>
          <w:position w:val="0"/>
          <w:shd w:val="clear" w:color="auto" w:fill="auto"/>
          <w:lang w:val="cs-CZ" w:eastAsia="cs-CZ" w:bidi="cs-CZ"/>
        </w:rPr>
        <w:t>Velké Meziříčí, Františky Stránecké 40, 594 01 Velké Meziříčí.</w:t>
      </w:r>
    </w:p>
    <w:p>
      <w:pPr>
        <w:pStyle w:val="Style8"/>
        <w:keepNext w:val="0"/>
        <w:keepLines w:val="0"/>
        <w:widowControl w:val="0"/>
        <w:numPr>
          <w:ilvl w:val="0"/>
          <w:numId w:val="7"/>
        </w:numPr>
        <w:shd w:val="clear" w:color="auto" w:fill="auto"/>
        <w:tabs>
          <w:tab w:pos="566" w:val="left"/>
        </w:tabs>
        <w:bidi w:val="0"/>
        <w:spacing w:before="0" w:line="252" w:lineRule="auto"/>
        <w:ind w:left="600" w:right="0" w:hanging="600"/>
        <w:jc w:val="both"/>
      </w:pPr>
      <w:r>
        <w:rPr>
          <w:color w:val="000000"/>
          <w:spacing w:val="0"/>
          <w:w w:val="100"/>
          <w:position w:val="0"/>
          <w:shd w:val="clear" w:color="auto" w:fill="auto"/>
          <w:lang w:val="cs-CZ" w:eastAsia="cs-CZ" w:bidi="cs-CZ"/>
        </w:rPr>
        <w:t xml:space="preserve">Změna odběrného místa dle </w:t>
      </w:r>
      <w:r>
        <w:rPr>
          <w:b/>
          <w:bCs/>
          <w:color w:val="000000"/>
          <w:spacing w:val="0"/>
          <w:w w:val="100"/>
          <w:position w:val="0"/>
          <w:shd w:val="clear" w:color="auto" w:fill="auto"/>
          <w:lang w:val="cs-CZ" w:eastAsia="cs-CZ" w:bidi="cs-CZ"/>
        </w:rPr>
        <w:t xml:space="preserve">čl. 3.1. </w:t>
      </w:r>
      <w:r>
        <w:rPr>
          <w:color w:val="000000"/>
          <w:spacing w:val="0"/>
          <w:w w:val="100"/>
          <w:position w:val="0"/>
          <w:shd w:val="clear" w:color="auto" w:fill="auto"/>
          <w:lang w:val="cs-CZ" w:eastAsia="cs-CZ" w:bidi="cs-CZ"/>
        </w:rPr>
        <w:t>této Dohody je možná pouze s písemným souhlasem objednatele.</w:t>
      </w:r>
    </w:p>
    <w:p>
      <w:pPr>
        <w:pStyle w:val="Style8"/>
        <w:keepNext w:val="0"/>
        <w:keepLines w:val="0"/>
        <w:widowControl w:val="0"/>
        <w:numPr>
          <w:ilvl w:val="0"/>
          <w:numId w:val="7"/>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Kupující je oprávněn požadovat dodání předmětu koupě bez dopravy, tj. v místě odběru kameniva dle </w:t>
      </w:r>
      <w:r>
        <w:rPr>
          <w:b/>
          <w:bCs/>
          <w:color w:val="000000"/>
          <w:spacing w:val="0"/>
          <w:w w:val="100"/>
          <w:position w:val="0"/>
          <w:shd w:val="clear" w:color="auto" w:fill="auto"/>
          <w:lang w:val="cs-CZ" w:eastAsia="cs-CZ" w:bidi="cs-CZ"/>
        </w:rPr>
        <w:t xml:space="preserve">čl. 3.1.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7"/>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Osobou pověřenou jednat jménem kupujícího ve věcech zpracování objednávky a k převzetí zboží (osoba oprávněná jednat ve věcech plnění) je zástupce kupujícího uvedený v </w:t>
      </w:r>
      <w:r>
        <w:rPr>
          <w:b/>
          <w:bCs/>
          <w:color w:val="000000"/>
          <w:spacing w:val="0"/>
          <w:w w:val="100"/>
          <w:position w:val="0"/>
          <w:shd w:val="clear" w:color="auto" w:fill="auto"/>
          <w:lang w:val="cs-CZ" w:eastAsia="cs-CZ" w:bidi="cs-CZ"/>
        </w:rPr>
        <w:t xml:space="preserve">příloze AI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7"/>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Osobou pověřenou jednat jménem prodávajícího ve věcech přijetí objednávky a k předání zboží (osoba oprávněná jednat ve věcech plnění) je zástupce prodávajícího uvedený v </w:t>
      </w:r>
      <w:r>
        <w:rPr>
          <w:b/>
          <w:bCs/>
          <w:color w:val="000000"/>
          <w:spacing w:val="0"/>
          <w:w w:val="100"/>
          <w:position w:val="0"/>
          <w:shd w:val="clear" w:color="auto" w:fill="auto"/>
          <w:lang w:val="cs-CZ" w:eastAsia="cs-CZ" w:bidi="cs-CZ"/>
        </w:rPr>
        <w:t xml:space="preserve">příloze AI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7"/>
        </w:numPr>
        <w:shd w:val="clear" w:color="auto" w:fill="auto"/>
        <w:tabs>
          <w:tab w:pos="566" w:val="left"/>
        </w:tabs>
        <w:bidi w:val="0"/>
        <w:spacing w:before="0" w:after="520" w:line="240" w:lineRule="auto"/>
        <w:ind w:left="600" w:right="0" w:hanging="600"/>
        <w:jc w:val="both"/>
      </w:pPr>
      <w:r>
        <w:rPr>
          <w:color w:val="000000"/>
          <w:spacing w:val="0"/>
          <w:w w:val="100"/>
          <w:position w:val="0"/>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IV.</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Kupní cena, platební podmínky</w:t>
      </w:r>
    </w:p>
    <w:p>
      <w:pPr>
        <w:pStyle w:val="Style8"/>
        <w:keepNext w:val="0"/>
        <w:keepLines w:val="0"/>
        <w:widowControl w:val="0"/>
        <w:numPr>
          <w:ilvl w:val="0"/>
          <w:numId w:val="9"/>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Cena za </w:t>
      </w:r>
      <w:r>
        <w:rPr>
          <w:b/>
          <w:bCs/>
          <w:color w:val="000000"/>
          <w:spacing w:val="0"/>
          <w:w w:val="100"/>
          <w:position w:val="0"/>
          <w:shd w:val="clear" w:color="auto" w:fill="auto"/>
          <w:lang w:val="cs-CZ" w:eastAsia="cs-CZ" w:bidi="cs-CZ"/>
        </w:rPr>
        <w:t xml:space="preserve">dodávku lt </w:t>
      </w:r>
      <w:r>
        <w:rPr>
          <w:color w:val="000000"/>
          <w:spacing w:val="0"/>
          <w:w w:val="100"/>
          <w:position w:val="0"/>
          <w:shd w:val="clear" w:color="auto" w:fill="auto"/>
          <w:lang w:val="cs-CZ" w:eastAsia="cs-CZ" w:bidi="cs-CZ"/>
        </w:rPr>
        <w:t xml:space="preserve">předmětu koupě do místa plnění (tj. vč. dopravy) dle této Dohody je sjednána ve výši </w:t>
      </w:r>
      <w:r>
        <w:rPr>
          <w:b/>
          <w:bCs/>
          <w:color w:val="000000"/>
          <w:spacing w:val="0"/>
          <w:w w:val="100"/>
          <w:position w:val="0"/>
          <w:shd w:val="clear" w:color="auto" w:fill="auto"/>
          <w:lang w:val="cs-CZ" w:eastAsia="cs-CZ" w:bidi="cs-CZ"/>
        </w:rPr>
        <w:t xml:space="preserve">350,00 </w:t>
      </w:r>
      <w:r>
        <w:rPr>
          <w:color w:val="000000"/>
          <w:spacing w:val="0"/>
          <w:w w:val="100"/>
          <w:position w:val="0"/>
          <w:shd w:val="clear" w:color="auto" w:fill="auto"/>
          <w:lang w:val="cs-CZ" w:eastAsia="cs-CZ" w:bidi="cs-CZ"/>
        </w:rPr>
        <w:t xml:space="preserve">Kč_a cena za </w:t>
      </w:r>
      <w:r>
        <w:rPr>
          <w:b/>
          <w:bCs/>
          <w:color w:val="000000"/>
          <w:spacing w:val="0"/>
          <w:w w:val="100"/>
          <w:position w:val="0"/>
          <w:shd w:val="clear" w:color="auto" w:fill="auto"/>
          <w:lang w:val="cs-CZ" w:eastAsia="cs-CZ" w:bidi="cs-CZ"/>
        </w:rPr>
        <w:t xml:space="preserve">odběr lt </w:t>
      </w:r>
      <w:r>
        <w:rPr>
          <w:color w:val="000000"/>
          <w:spacing w:val="0"/>
          <w:w w:val="100"/>
          <w:position w:val="0"/>
          <w:shd w:val="clear" w:color="auto" w:fill="auto"/>
          <w:lang w:val="cs-CZ" w:eastAsia="cs-CZ" w:bidi="cs-CZ"/>
        </w:rPr>
        <w:t xml:space="preserve">předmětu koupě v místě odběru (bez dopravy) je sjednána ve výši </w:t>
      </w:r>
      <w:r>
        <w:rPr>
          <w:b/>
          <w:bCs/>
          <w:color w:val="000000"/>
          <w:spacing w:val="0"/>
          <w:w w:val="100"/>
          <w:position w:val="0"/>
          <w:shd w:val="clear" w:color="auto" w:fill="auto"/>
          <w:lang w:val="cs-CZ" w:eastAsia="cs-CZ" w:bidi="cs-CZ"/>
        </w:rPr>
        <w:t>250,00 Kč.</w:t>
      </w:r>
    </w:p>
    <w:p>
      <w:pPr>
        <w:pStyle w:val="Style8"/>
        <w:keepNext w:val="0"/>
        <w:keepLines w:val="0"/>
        <w:widowControl w:val="0"/>
        <w:numPr>
          <w:ilvl w:val="0"/>
          <w:numId w:val="9"/>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V jednotkové kupní ceně </w:t>
      </w:r>
      <w:r>
        <w:rPr>
          <w:b/>
          <w:bCs/>
          <w:color w:val="000000"/>
          <w:spacing w:val="0"/>
          <w:w w:val="100"/>
          <w:position w:val="0"/>
          <w:shd w:val="clear" w:color="auto" w:fill="auto"/>
          <w:lang w:val="cs-CZ" w:eastAsia="cs-CZ" w:bidi="cs-CZ"/>
        </w:rPr>
        <w:t xml:space="preserve">za dodávku </w:t>
      </w:r>
      <w:r>
        <w:rPr>
          <w:color w:val="000000"/>
          <w:spacing w:val="0"/>
          <w:w w:val="100"/>
          <w:position w:val="0"/>
          <w:shd w:val="clear" w:color="auto" w:fill="auto"/>
          <w:lang w:val="cs-CZ" w:eastAsia="cs-CZ" w:bidi="cs-CZ"/>
        </w:rPr>
        <w:t xml:space="preserve">předmětu koupě do místa plnění dle čl. </w:t>
      </w:r>
      <w:r>
        <w:rPr>
          <w:b/>
          <w:bCs/>
          <w:color w:val="000000"/>
          <w:spacing w:val="0"/>
          <w:w w:val="100"/>
          <w:position w:val="0"/>
          <w:shd w:val="clear" w:color="auto" w:fill="auto"/>
          <w:lang w:val="cs-CZ" w:eastAsia="cs-CZ" w:bidi="cs-CZ"/>
        </w:rPr>
        <w:t xml:space="preserve">3.2. </w:t>
      </w:r>
      <w:r>
        <w:rPr>
          <w:color w:val="000000"/>
          <w:spacing w:val="0"/>
          <w:w w:val="100"/>
          <w:position w:val="0"/>
          <w:shd w:val="clear" w:color="auto" w:fill="auto"/>
          <w:lang w:val="cs-CZ" w:eastAsia="cs-CZ" w:bidi="cs-CZ"/>
        </w:rPr>
        <w:t>této Dohody jsou obsaženy veškeré náklady prodávajícího související s dodáním předmětu koupě do místa plnění kupujícím (náložné, doprava, související dokumentace apod.).</w:t>
      </w:r>
    </w:p>
    <w:p>
      <w:pPr>
        <w:pStyle w:val="Style8"/>
        <w:keepNext w:val="0"/>
        <w:keepLines w:val="0"/>
        <w:widowControl w:val="0"/>
        <w:numPr>
          <w:ilvl w:val="0"/>
          <w:numId w:val="9"/>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V jednotkové kupní ceně za </w:t>
      </w:r>
      <w:r>
        <w:rPr>
          <w:b/>
          <w:bCs/>
          <w:color w:val="000000"/>
          <w:spacing w:val="0"/>
          <w:w w:val="100"/>
          <w:position w:val="0"/>
          <w:shd w:val="clear" w:color="auto" w:fill="auto"/>
          <w:lang w:val="cs-CZ" w:eastAsia="cs-CZ" w:bidi="cs-CZ"/>
        </w:rPr>
        <w:t xml:space="preserve">odběr </w:t>
      </w:r>
      <w:r>
        <w:rPr>
          <w:color w:val="000000"/>
          <w:spacing w:val="0"/>
          <w:w w:val="100"/>
          <w:position w:val="0"/>
          <w:shd w:val="clear" w:color="auto" w:fill="auto"/>
          <w:lang w:val="cs-CZ" w:eastAsia="cs-CZ" w:bidi="cs-CZ"/>
        </w:rPr>
        <w:t xml:space="preserve">předmětu koupě v místě odběru dle </w:t>
      </w:r>
      <w:r>
        <w:rPr>
          <w:b/>
          <w:bCs/>
          <w:color w:val="000000"/>
          <w:spacing w:val="0"/>
          <w:w w:val="100"/>
          <w:position w:val="0"/>
          <w:shd w:val="clear" w:color="auto" w:fill="auto"/>
          <w:lang w:val="cs-CZ" w:eastAsia="cs-CZ" w:bidi="cs-CZ"/>
        </w:rPr>
        <w:t xml:space="preserve">čl. 3.1. </w:t>
      </w:r>
      <w:r>
        <w:rPr>
          <w:color w:val="000000"/>
          <w:spacing w:val="0"/>
          <w:w w:val="100"/>
          <w:position w:val="0"/>
          <w:shd w:val="clear" w:color="auto" w:fill="auto"/>
          <w:lang w:val="cs-CZ" w:eastAsia="cs-CZ" w:bidi="cs-CZ"/>
        </w:rPr>
        <w:t>této Dohody jsou obsaženy veškeré náklady prodávajícího související s dodáním předmětu koupě v místě odběru (náložné, související dokumentace apod.).</w:t>
      </w:r>
    </w:p>
    <w:p>
      <w:pPr>
        <w:pStyle w:val="Style8"/>
        <w:keepNext w:val="0"/>
        <w:keepLines w:val="0"/>
        <w:widowControl w:val="0"/>
        <w:numPr>
          <w:ilvl w:val="0"/>
          <w:numId w:val="9"/>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Všechny ceny jsou uvedeny v Kč a bez DPH.</w:t>
      </w:r>
    </w:p>
    <w:p>
      <w:pPr>
        <w:pStyle w:val="Style8"/>
        <w:keepNext w:val="0"/>
        <w:keepLines w:val="0"/>
        <w:widowControl w:val="0"/>
        <w:numPr>
          <w:ilvl w:val="0"/>
          <w:numId w:val="9"/>
        </w:numPr>
        <w:shd w:val="clear" w:color="auto" w:fill="auto"/>
        <w:tabs>
          <w:tab w:pos="566" w:val="left"/>
        </w:tabs>
        <w:bidi w:val="0"/>
        <w:spacing w:before="0" w:line="230" w:lineRule="auto"/>
        <w:ind w:left="600" w:right="0" w:hanging="600"/>
        <w:jc w:val="both"/>
      </w:pPr>
      <w:r>
        <w:rPr>
          <w:color w:val="000000"/>
          <w:spacing w:val="0"/>
          <w:w w:val="100"/>
          <w:position w:val="0"/>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8"/>
        <w:keepNext w:val="0"/>
        <w:keepLines w:val="0"/>
        <w:widowControl w:val="0"/>
        <w:numPr>
          <w:ilvl w:val="0"/>
          <w:numId w:val="9"/>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hd w:val="clear" w:color="auto" w:fill="auto"/>
          <w:lang w:val="cs-CZ" w:eastAsia="cs-CZ" w:bidi="cs-CZ"/>
        </w:rPr>
        <w:t xml:space="preserve">čl. 4.2. a 4.3. </w:t>
      </w:r>
      <w:r>
        <w:rPr>
          <w:color w:val="000000"/>
          <w:spacing w:val="0"/>
          <w:w w:val="100"/>
          <w:position w:val="0"/>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8"/>
        <w:keepNext w:val="0"/>
        <w:keepLines w:val="0"/>
        <w:widowControl w:val="0"/>
        <w:numPr>
          <w:ilvl w:val="0"/>
          <w:numId w:val="9"/>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Kupní cena bude stanovena a fakturována v souladu s platnými právními předpisy.</w:t>
      </w:r>
    </w:p>
    <w:p>
      <w:pPr>
        <w:pStyle w:val="Style8"/>
        <w:keepNext w:val="0"/>
        <w:keepLines w:val="0"/>
        <w:widowControl w:val="0"/>
        <w:numPr>
          <w:ilvl w:val="0"/>
          <w:numId w:val="9"/>
        </w:numPr>
        <w:shd w:val="clear" w:color="auto" w:fill="auto"/>
        <w:tabs>
          <w:tab w:pos="566" w:val="left"/>
        </w:tabs>
        <w:bidi w:val="0"/>
        <w:spacing w:before="0" w:line="240" w:lineRule="auto"/>
        <w:ind w:left="600" w:right="0" w:hanging="600"/>
        <w:jc w:val="both"/>
      </w:pPr>
      <w:r>
        <w:rPr>
          <w:color w:val="000000"/>
          <w:spacing w:val="0"/>
          <w:w w:val="100"/>
          <w:position w:val="0"/>
          <w:shd w:val="clear" w:color="auto" w:fill="auto"/>
          <w:lang w:val="cs-CZ" w:eastAsia="cs-CZ" w:bidi="cs-CZ"/>
        </w:rPr>
        <w:t xml:space="preserve">Faktura musí mít náležitosti daňového dokladu v souladu s § </w:t>
      </w:r>
      <w:r>
        <w:rPr>
          <w:b/>
          <w:bCs/>
          <w:color w:val="000000"/>
          <w:spacing w:val="0"/>
          <w:w w:val="100"/>
          <w:position w:val="0"/>
          <w:shd w:val="clear" w:color="auto" w:fill="auto"/>
          <w:lang w:val="cs-CZ" w:eastAsia="cs-CZ" w:bidi="cs-CZ"/>
        </w:rPr>
        <w:t xml:space="preserve">28 zákona č. 235/2004 Sb., o dani z přidané hodnoty, ve znění pozdějších předpisů (zákon o DPH). </w:t>
      </w:r>
      <w:r>
        <w:rPr>
          <w:color w:val="000000"/>
          <w:spacing w:val="0"/>
          <w:w w:val="100"/>
          <w:position w:val="0"/>
          <w:shd w:val="clear" w:color="auto" w:fill="auto"/>
          <w:lang w:val="cs-CZ" w:eastAsia="cs-CZ" w:bidi="cs-CZ"/>
        </w:rPr>
        <w:t>Fakturovaná částka je uhrazena dnem připsání dané částky na účet prodávajícího.</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Číslo smlouvy prodávajícího: 1902 - VM</w:t>
      </w:r>
    </w:p>
    <w:p>
      <w:pPr>
        <w:pStyle w:val="Style8"/>
        <w:keepNext w:val="0"/>
        <w:keepLines w:val="0"/>
        <w:widowControl w:val="0"/>
        <w:numPr>
          <w:ilvl w:val="0"/>
          <w:numId w:val="9"/>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Dodavatel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8"/>
        <w:keepNext w:val="0"/>
        <w:keepLines w:val="0"/>
        <w:widowControl w:val="0"/>
        <w:numPr>
          <w:ilvl w:val="0"/>
          <w:numId w:val="9"/>
        </w:numPr>
        <w:shd w:val="clear" w:color="auto" w:fill="auto"/>
        <w:tabs>
          <w:tab w:pos="61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8"/>
        <w:keepNext w:val="0"/>
        <w:keepLines w:val="0"/>
        <w:widowControl w:val="0"/>
        <w:numPr>
          <w:ilvl w:val="0"/>
          <w:numId w:val="9"/>
        </w:numPr>
        <w:shd w:val="clear" w:color="auto" w:fill="auto"/>
        <w:tabs>
          <w:tab w:pos="615" w:val="left"/>
        </w:tabs>
        <w:bidi w:val="0"/>
        <w:spacing w:before="0" w:line="240" w:lineRule="auto"/>
        <w:ind w:left="560" w:right="0" w:hanging="560"/>
        <w:jc w:val="both"/>
      </w:pPr>
      <w:r>
        <w:rPr>
          <w:color w:val="000000"/>
          <w:spacing w:val="0"/>
          <w:w w:val="100"/>
          <w:position w:val="0"/>
          <w:shd w:val="clear" w:color="auto" w:fill="auto"/>
          <w:lang w:val="cs-CZ" w:eastAsia="cs-CZ" w:bidi="cs-CZ"/>
        </w:rPr>
        <w:t>Dodavatel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zadavatele.</w:t>
      </w:r>
    </w:p>
    <w:p>
      <w:pPr>
        <w:pStyle w:val="Style8"/>
        <w:keepNext w:val="0"/>
        <w:keepLines w:val="0"/>
        <w:widowControl w:val="0"/>
        <w:numPr>
          <w:ilvl w:val="0"/>
          <w:numId w:val="9"/>
        </w:numPr>
        <w:shd w:val="clear" w:color="auto" w:fill="auto"/>
        <w:tabs>
          <w:tab w:pos="615" w:val="left"/>
        </w:tabs>
        <w:bidi w:val="0"/>
        <w:spacing w:before="0" w:line="233" w:lineRule="auto"/>
        <w:ind w:left="560" w:right="0" w:hanging="560"/>
        <w:jc w:val="both"/>
      </w:pPr>
      <w:r>
        <w:rPr>
          <w:color w:val="000000"/>
          <w:spacing w:val="0"/>
          <w:w w:val="100"/>
          <w:position w:val="0"/>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8"/>
        <w:keepNext w:val="0"/>
        <w:keepLines w:val="0"/>
        <w:widowControl w:val="0"/>
        <w:numPr>
          <w:ilvl w:val="0"/>
          <w:numId w:val="9"/>
        </w:numPr>
        <w:shd w:val="clear" w:color="auto" w:fill="auto"/>
        <w:tabs>
          <w:tab w:pos="615"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8"/>
        <w:keepNext w:val="0"/>
        <w:keepLines w:val="0"/>
        <w:widowControl w:val="0"/>
        <w:numPr>
          <w:ilvl w:val="0"/>
          <w:numId w:val="9"/>
        </w:numPr>
        <w:shd w:val="clear" w:color="auto" w:fill="auto"/>
        <w:tabs>
          <w:tab w:pos="615"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 xml:space="preserve">Pokud se po dobu účinnosti této Dohody prodávající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w:t>
      </w:r>
    </w:p>
    <w:p>
      <w:pPr>
        <w:pStyle w:val="Style12"/>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Dodací podmínky</w:t>
      </w:r>
      <w:bookmarkEnd w:id="12"/>
      <w:bookmarkEnd w:id="13"/>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Doba plnění: nejpozději do tří (3) pracovních dnů ode dne uzavření jednotlivé kupní smlouvy, dodání do místa plnění dle </w:t>
      </w:r>
      <w:r>
        <w:rPr>
          <w:b/>
          <w:bCs/>
          <w:color w:val="000000"/>
          <w:spacing w:val="0"/>
          <w:w w:val="100"/>
          <w:position w:val="0"/>
          <w:shd w:val="clear" w:color="auto" w:fill="auto"/>
          <w:lang w:val="cs-CZ" w:eastAsia="cs-CZ" w:bidi="cs-CZ"/>
        </w:rPr>
        <w:t xml:space="preserve">čl. 3.2. </w:t>
      </w:r>
      <w:r>
        <w:rPr>
          <w:color w:val="000000"/>
          <w:spacing w:val="0"/>
          <w:w w:val="100"/>
          <w:position w:val="0"/>
          <w:shd w:val="clear" w:color="auto" w:fill="auto"/>
          <w:lang w:val="cs-CZ" w:eastAsia="cs-CZ" w:bidi="cs-CZ"/>
        </w:rPr>
        <w:t>této smlouvy vždy pouze v pracovní den mezi 7:00 hod a 15:00 hod, nebude-li konkrétně dohodnuto jinak.</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Předmět koupě bude prodávajícím kupujícímu odevzdán v místě plnění (tj. dle čl. </w:t>
      </w:r>
      <w:r>
        <w:rPr>
          <w:b/>
          <w:bCs/>
          <w:color w:val="000000"/>
          <w:spacing w:val="0"/>
          <w:w w:val="100"/>
          <w:position w:val="0"/>
          <w:shd w:val="clear" w:color="auto" w:fill="auto"/>
          <w:lang w:val="cs-CZ" w:eastAsia="cs-CZ" w:bidi="cs-CZ"/>
        </w:rPr>
        <w:t xml:space="preserve">3.1. </w:t>
      </w:r>
      <w:r>
        <w:rPr>
          <w:color w:val="000000"/>
          <w:spacing w:val="0"/>
          <w:w w:val="100"/>
          <w:position w:val="0"/>
          <w:shd w:val="clear" w:color="auto" w:fill="auto"/>
          <w:lang w:val="cs-CZ" w:eastAsia="cs-CZ" w:bidi="cs-CZ"/>
        </w:rPr>
        <w:t xml:space="preserve">nebo </w:t>
      </w:r>
      <w:r>
        <w:rPr>
          <w:b/>
          <w:bCs/>
          <w:color w:val="000000"/>
          <w:spacing w:val="0"/>
          <w:w w:val="100"/>
          <w:position w:val="0"/>
          <w:shd w:val="clear" w:color="auto" w:fill="auto"/>
          <w:lang w:val="cs-CZ" w:eastAsia="cs-CZ" w:bidi="cs-CZ"/>
        </w:rPr>
        <w:t xml:space="preserve">3.4. </w:t>
      </w:r>
      <w:r>
        <w:rPr>
          <w:color w:val="000000"/>
          <w:spacing w:val="0"/>
          <w:w w:val="100"/>
          <w:position w:val="0"/>
          <w:shd w:val="clear" w:color="auto" w:fill="auto"/>
          <w:lang w:val="cs-CZ" w:eastAsia="cs-CZ" w:bidi="cs-CZ"/>
        </w:rPr>
        <w:t>této Dohody) stanoveném v jednotlivé kupní smlouvě po předchozí dohodě o přesném času dodání se zástupcem kupujícího uvedeným v jednotlivé kupní smlouvě jako osoby oprávněné k převzetí předmětu koupě a potvrzení dodacího listu za kupujícího. Předání a převzetí plnění bude potvrzeno oběma stranami na dodacím listě.</w:t>
      </w:r>
    </w:p>
    <w:p>
      <w:pPr>
        <w:pStyle w:val="Style8"/>
        <w:keepNext w:val="0"/>
        <w:keepLines w:val="0"/>
        <w:widowControl w:val="0"/>
        <w:numPr>
          <w:ilvl w:val="0"/>
          <w:numId w:val="11"/>
        </w:numPr>
        <w:shd w:val="clear" w:color="auto" w:fill="auto"/>
        <w:tabs>
          <w:tab w:pos="570" w:val="left"/>
        </w:tabs>
        <w:bidi w:val="0"/>
        <w:spacing w:before="0" w:line="216" w:lineRule="auto"/>
        <w:ind w:left="560" w:right="0" w:hanging="560"/>
        <w:jc w:val="both"/>
      </w:pPr>
      <w:r>
        <w:rPr>
          <w:color w:val="000000"/>
          <w:spacing w:val="0"/>
          <w:w w:val="100"/>
          <w:position w:val="0"/>
          <w:shd w:val="clear" w:color="auto" w:fill="auto"/>
          <w:lang w:val="cs-CZ" w:eastAsia="cs-CZ" w:bidi="cs-CZ"/>
        </w:rPr>
        <w:t xml:space="preserve">Prodávající je povinen odevzdat předmět koupě v souladu s podmínkami dle </w:t>
      </w:r>
      <w:r>
        <w:rPr>
          <w:b/>
          <w:bCs/>
          <w:color w:val="000000"/>
          <w:spacing w:val="0"/>
          <w:w w:val="100"/>
          <w:position w:val="0"/>
          <w:shd w:val="clear" w:color="auto" w:fill="auto"/>
          <w:lang w:val="cs-CZ" w:eastAsia="cs-CZ" w:bidi="cs-CZ"/>
        </w:rPr>
        <w:t xml:space="preserve">čl. I.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je povinen při odevzdání předmětu koupě předat kupujícímu doklad o původu kameniva.</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Prodávající se zavazuje zajistit vlastním nákladem provedení všech potřebných zkoušek nezbytných pro užívání předmětu koupě, pokud je jejich provedení právními předpisy nebo touto Dohodou požadováno a k předložení těchto dokladů kupujícímu.</w:t>
      </w:r>
    </w:p>
    <w:p>
      <w:pPr>
        <w:pStyle w:val="Style8"/>
        <w:keepNext w:val="0"/>
        <w:keepLines w:val="0"/>
        <w:widowControl w:val="0"/>
        <w:numPr>
          <w:ilvl w:val="0"/>
          <w:numId w:val="11"/>
        </w:numPr>
        <w:shd w:val="clear" w:color="auto" w:fill="auto"/>
        <w:tabs>
          <w:tab w:pos="570" w:val="left"/>
        </w:tabs>
        <w:bidi w:val="0"/>
        <w:spacing w:before="0" w:line="240" w:lineRule="auto"/>
        <w:ind w:left="560" w:right="0" w:hanging="560"/>
        <w:jc w:val="both"/>
      </w:pPr>
      <w:r>
        <w:rPr>
          <w:color w:val="000000"/>
          <w:spacing w:val="0"/>
          <w:w w:val="100"/>
          <w:position w:val="0"/>
          <w:shd w:val="clear" w:color="auto" w:fill="auto"/>
          <w:lang w:val="cs-CZ" w:eastAsia="cs-CZ" w:bidi="cs-CZ"/>
        </w:rPr>
        <w:t>Kupující je povinen objednané zboží ve sjednaném termínu a místě převzít nebo zajistit jeho převzetí. V případě prodlení kupujícího s převzetím zboží je kupující povinen</w:t>
      </w:r>
    </w:p>
    <w:p>
      <w:pPr>
        <w:pStyle w:val="Style2"/>
        <w:keepNext w:val="0"/>
        <w:keepLines w:val="0"/>
        <w:widowControl w:val="0"/>
        <w:shd w:val="clear" w:color="auto" w:fill="auto"/>
        <w:bidi w:val="0"/>
        <w:spacing w:before="0" w:line="240" w:lineRule="auto"/>
        <w:ind w:left="0" w:right="0" w:firstLine="0"/>
        <w:jc w:val="right"/>
      </w:pPr>
      <w:r>
        <w:rPr>
          <w:color w:val="000000"/>
          <w:spacing w:val="0"/>
          <w:w w:val="100"/>
          <w:position w:val="0"/>
          <w:shd w:val="clear" w:color="auto" w:fill="auto"/>
          <w:lang w:val="cs-CZ" w:eastAsia="cs-CZ" w:bidi="cs-CZ"/>
        </w:rPr>
        <w:t>Číslo smlouvy prodávajícího: 1902 - VM</w:t>
      </w:r>
    </w:p>
    <w:p>
      <w:pPr>
        <w:pStyle w:val="Style8"/>
        <w:keepNext w:val="0"/>
        <w:keepLines w:val="0"/>
        <w:widowControl w:val="0"/>
        <w:shd w:val="clear" w:color="auto" w:fill="auto"/>
        <w:bidi w:val="0"/>
        <w:spacing w:before="0" w:after="120" w:line="240" w:lineRule="auto"/>
        <w:ind w:left="580" w:right="0" w:firstLine="20"/>
        <w:jc w:val="both"/>
      </w:pPr>
      <w:r>
        <w:rPr>
          <w:color w:val="000000"/>
          <w:spacing w:val="0"/>
          <w:w w:val="100"/>
          <w:position w:val="0"/>
          <w:shd w:val="clear" w:color="auto" w:fill="auto"/>
          <w:lang w:val="cs-CZ" w:eastAsia="cs-CZ" w:bidi="cs-CZ"/>
        </w:rPr>
        <w:t>zaplatit prodávajícímu smluvní pokutu ve výši 0,2 % 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8"/>
        <w:keepNext w:val="0"/>
        <w:keepLines w:val="0"/>
        <w:widowControl w:val="0"/>
        <w:numPr>
          <w:ilvl w:val="0"/>
          <w:numId w:val="11"/>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Prodávající je povinen dodat zboží či připravit k odběru ve sjednaném termínu po odsouhlasení dílčí smlouvy (objednávky). V případě prodlení prodávajícího je prodávající povinen zaplatit kupujícímu smluvní pokutu ve výši 0,2 % 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8"/>
        <w:keepNext w:val="0"/>
        <w:keepLines w:val="0"/>
        <w:widowControl w:val="0"/>
        <w:numPr>
          <w:ilvl w:val="0"/>
          <w:numId w:val="11"/>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Pro případ porušení uvedených smluvních povinností jsou mezi smluvními stranami sjednány dle § 2048 ObčZ tyto výše uvedené smluvní pokuty, jejichž sjednáním není dle § 2050 ObčZ dotčen nárok kupujícího na náhradu škody způsobené porušením povinnosti, zajištěné smluvní pokutou.</w:t>
      </w:r>
    </w:p>
    <w:p>
      <w:pPr>
        <w:pStyle w:val="Style8"/>
        <w:keepNext w:val="0"/>
        <w:keepLines w:val="0"/>
        <w:widowControl w:val="0"/>
        <w:numPr>
          <w:ilvl w:val="0"/>
          <w:numId w:val="11"/>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Pohledávka kupujícího na zaplacení smluvní pokuty může být započítána s pohledávkou prodávajícího na zaplacení ceny.</w:t>
      </w:r>
    </w:p>
    <w:p>
      <w:pPr>
        <w:pStyle w:val="Style8"/>
        <w:keepNext w:val="0"/>
        <w:keepLines w:val="0"/>
        <w:widowControl w:val="0"/>
        <w:numPr>
          <w:ilvl w:val="0"/>
          <w:numId w:val="11"/>
        </w:numPr>
        <w:shd w:val="clear" w:color="auto" w:fill="auto"/>
        <w:tabs>
          <w:tab w:pos="601" w:val="left"/>
        </w:tabs>
        <w:bidi w:val="0"/>
        <w:spacing w:before="0" w:after="120" w:line="233" w:lineRule="auto"/>
        <w:ind w:left="580" w:right="0" w:hanging="580"/>
        <w:jc w:val="both"/>
      </w:pPr>
      <w:r>
        <w:rPr>
          <w:color w:val="000000"/>
          <w:spacing w:val="0"/>
          <w:w w:val="100"/>
          <w:position w:val="0"/>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hd w:val="clear" w:color="auto" w:fill="auto"/>
          <w:lang w:val="cs-CZ" w:eastAsia="cs-CZ" w:bidi="cs-CZ"/>
        </w:rPr>
        <w:t xml:space="preserve">čl. 5.1.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čl. 5. 2. </w:t>
      </w:r>
      <w:r>
        <w:rPr>
          <w:color w:val="000000"/>
          <w:spacing w:val="0"/>
          <w:w w:val="100"/>
          <w:position w:val="0"/>
          <w:shd w:val="clear" w:color="auto" w:fill="auto"/>
          <w:lang w:val="cs-CZ" w:eastAsia="cs-CZ" w:bidi="cs-CZ"/>
        </w:rPr>
        <w:t>této Dohody.</w:t>
      </w:r>
    </w:p>
    <w:p>
      <w:pPr>
        <w:pStyle w:val="Style8"/>
        <w:keepNext w:val="0"/>
        <w:keepLines w:val="0"/>
        <w:widowControl w:val="0"/>
        <w:numPr>
          <w:ilvl w:val="0"/>
          <w:numId w:val="11"/>
        </w:numPr>
        <w:shd w:val="clear" w:color="auto" w:fill="auto"/>
        <w:tabs>
          <w:tab w:pos="601"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8"/>
        <w:keepNext w:val="0"/>
        <w:keepLines w:val="0"/>
        <w:widowControl w:val="0"/>
        <w:numPr>
          <w:ilvl w:val="0"/>
          <w:numId w:val="11"/>
        </w:numPr>
        <w:shd w:val="clear" w:color="auto" w:fill="auto"/>
        <w:tabs>
          <w:tab w:pos="606"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VI.</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Odpovědnost za vady</w:t>
      </w:r>
    </w:p>
    <w:p>
      <w:pPr>
        <w:pStyle w:val="Style8"/>
        <w:keepNext w:val="0"/>
        <w:keepLines w:val="0"/>
        <w:widowControl w:val="0"/>
        <w:numPr>
          <w:ilvl w:val="0"/>
          <w:numId w:val="13"/>
        </w:numPr>
        <w:shd w:val="clear" w:color="auto" w:fill="auto"/>
        <w:tabs>
          <w:tab w:pos="566" w:val="left"/>
        </w:tabs>
        <w:bidi w:val="0"/>
        <w:spacing w:before="0" w:after="120" w:line="221" w:lineRule="auto"/>
        <w:ind w:left="580" w:right="0" w:hanging="580"/>
        <w:jc w:val="both"/>
      </w:pPr>
      <w:r>
        <w:rPr>
          <w:color w:val="000000"/>
          <w:spacing w:val="0"/>
          <w:w w:val="100"/>
          <w:position w:val="0"/>
          <w:shd w:val="clear" w:color="auto" w:fill="auto"/>
          <w:lang w:val="cs-CZ" w:eastAsia="cs-CZ" w:bidi="cs-CZ"/>
        </w:rPr>
        <w:t xml:space="preserve">Prodávající se zavazuje, že si předmět koupě zachová vlastnosti uvedené v </w:t>
      </w:r>
      <w:r>
        <w:rPr>
          <w:b/>
          <w:bCs/>
          <w:color w:val="000000"/>
          <w:spacing w:val="0"/>
          <w:w w:val="100"/>
          <w:position w:val="0"/>
          <w:shd w:val="clear" w:color="auto" w:fill="auto"/>
          <w:lang w:val="cs-CZ" w:eastAsia="cs-CZ" w:bidi="cs-CZ"/>
        </w:rPr>
        <w:t xml:space="preserve">čl. I. </w:t>
      </w:r>
      <w:r>
        <w:rPr>
          <w:color w:val="000000"/>
          <w:spacing w:val="0"/>
          <w:w w:val="100"/>
          <w:position w:val="0"/>
          <w:shd w:val="clear" w:color="auto" w:fill="auto"/>
          <w:lang w:val="cs-CZ" w:eastAsia="cs-CZ" w:bidi="cs-CZ"/>
        </w:rPr>
        <w:t xml:space="preserve">této Dohody po dobu </w:t>
      </w:r>
      <w:r>
        <w:rPr>
          <w:b/>
          <w:bCs/>
          <w:color w:val="000000"/>
          <w:spacing w:val="0"/>
          <w:w w:val="100"/>
          <w:position w:val="0"/>
          <w:shd w:val="clear" w:color="auto" w:fill="auto"/>
          <w:lang w:val="cs-CZ" w:eastAsia="cs-CZ" w:bidi="cs-CZ"/>
        </w:rPr>
        <w:t>2 let.</w:t>
      </w:r>
    </w:p>
    <w:p>
      <w:pPr>
        <w:pStyle w:val="Style8"/>
        <w:keepNext w:val="0"/>
        <w:keepLines w:val="0"/>
        <w:widowControl w:val="0"/>
        <w:numPr>
          <w:ilvl w:val="0"/>
          <w:numId w:val="13"/>
        </w:numPr>
        <w:shd w:val="clear" w:color="auto" w:fill="auto"/>
        <w:tabs>
          <w:tab w:pos="566" w:val="left"/>
        </w:tabs>
        <w:bidi w:val="0"/>
        <w:spacing w:before="0" w:after="120" w:line="228" w:lineRule="auto"/>
        <w:ind w:left="580" w:right="0" w:hanging="580"/>
        <w:jc w:val="both"/>
      </w:pPr>
      <w:r>
        <w:rPr>
          <w:color w:val="000000"/>
          <w:spacing w:val="0"/>
          <w:w w:val="100"/>
          <w:position w:val="0"/>
          <w:shd w:val="clear" w:color="auto" w:fill="auto"/>
          <w:lang w:val="cs-CZ" w:eastAsia="cs-CZ" w:bidi="cs-CZ"/>
        </w:rPr>
        <w:t>Kupující je oprávněn uplatnit nároky z odpovědnosti za vady zboží pouze písemným oznámením doručeným prodávajícímu.</w:t>
      </w:r>
    </w:p>
    <w:p>
      <w:pPr>
        <w:pStyle w:val="Style8"/>
        <w:keepNext w:val="0"/>
        <w:keepLines w:val="0"/>
        <w:widowControl w:val="0"/>
        <w:numPr>
          <w:ilvl w:val="0"/>
          <w:numId w:val="13"/>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Záruční doba počíná běžet dnem odevzdání předmětu koupě kupujícímu.</w:t>
      </w:r>
    </w:p>
    <w:p>
      <w:pPr>
        <w:pStyle w:val="Style8"/>
        <w:keepNext w:val="0"/>
        <w:keepLines w:val="0"/>
        <w:widowControl w:val="0"/>
        <w:numPr>
          <w:ilvl w:val="0"/>
          <w:numId w:val="13"/>
        </w:numPr>
        <w:shd w:val="clear" w:color="auto" w:fill="auto"/>
        <w:tabs>
          <w:tab w:pos="566" w:val="left"/>
        </w:tabs>
        <w:bidi w:val="0"/>
        <w:spacing w:before="0" w:after="120" w:line="240" w:lineRule="auto"/>
        <w:ind w:left="0" w:right="0" w:firstLine="0"/>
        <w:jc w:val="both"/>
      </w:pPr>
      <w:r>
        <w:rPr>
          <w:color w:val="000000"/>
          <w:spacing w:val="0"/>
          <w:w w:val="100"/>
          <w:position w:val="0"/>
          <w:shd w:val="clear" w:color="auto" w:fill="auto"/>
          <w:lang w:val="cs-CZ" w:eastAsia="cs-CZ" w:bidi="cs-CZ"/>
        </w:rPr>
        <w:t>Reklamace a záruky uplatňuje kupující přímo u prodávajícího.</w:t>
      </w:r>
    </w:p>
    <w:p>
      <w:pPr>
        <w:pStyle w:val="Style8"/>
        <w:keepNext w:val="0"/>
        <w:keepLines w:val="0"/>
        <w:widowControl w:val="0"/>
        <w:numPr>
          <w:ilvl w:val="0"/>
          <w:numId w:val="13"/>
        </w:numPr>
        <w:shd w:val="clear" w:color="auto" w:fill="auto"/>
        <w:tabs>
          <w:tab w:pos="566" w:val="left"/>
        </w:tabs>
        <w:bidi w:val="0"/>
        <w:spacing w:before="0" w:after="120" w:line="240" w:lineRule="auto"/>
        <w:ind w:left="580" w:right="0" w:hanging="580"/>
        <w:jc w:val="both"/>
      </w:pPr>
      <w:r>
        <w:rPr>
          <w:color w:val="000000"/>
          <w:spacing w:val="0"/>
          <w:w w:val="100"/>
          <w:position w:val="0"/>
          <w:shd w:val="clear" w:color="auto" w:fill="auto"/>
          <w:lang w:val="cs-CZ" w:eastAsia="cs-CZ" w:bidi="cs-CZ"/>
        </w:rPr>
        <w:t xml:space="preserve">Objednatel si vyhrazuje právo v případě sporu o kvalitě zboží využít nezávislé zkušební laboratoře </w:t>
      </w:r>
      <w:r>
        <w:rPr>
          <w:b/>
          <w:bCs/>
          <w:color w:val="000000"/>
          <w:spacing w:val="0"/>
          <w:w w:val="100"/>
          <w:position w:val="0"/>
          <w:shd w:val="clear" w:color="auto" w:fill="auto"/>
          <w:lang w:val="cs-CZ" w:eastAsia="cs-CZ" w:bidi="cs-CZ"/>
        </w:rPr>
        <w:t xml:space="preserve">VIAKONTROL, spol. s r.o., </w:t>
      </w:r>
      <w:r>
        <w:rPr>
          <w:color w:val="000000"/>
          <w:spacing w:val="0"/>
          <w:w w:val="100"/>
          <w:position w:val="0"/>
          <w:shd w:val="clear" w:color="auto" w:fill="auto"/>
          <w:lang w:val="cs-CZ" w:eastAsia="cs-CZ" w:bidi="cs-CZ"/>
        </w:rPr>
        <w:t xml:space="preserve">sídlo Praha 5, Košíře, Houdova 59/18, IČ: 60202564 a/nebo </w:t>
      </w:r>
      <w:r>
        <w:rPr>
          <w:b/>
          <w:bCs/>
          <w:color w:val="000000"/>
          <w:spacing w:val="0"/>
          <w:w w:val="100"/>
          <w:position w:val="0"/>
          <w:shd w:val="clear" w:color="auto" w:fill="auto"/>
          <w:lang w:val="cs-CZ" w:eastAsia="cs-CZ" w:bidi="cs-CZ"/>
        </w:rPr>
        <w:t xml:space="preserve">Zkušebna kamene a kameniva, s.r.o., </w:t>
      </w:r>
      <w:r>
        <w:rPr>
          <w:color w:val="000000"/>
          <w:spacing w:val="0"/>
          <w:w w:val="100"/>
          <w:position w:val="0"/>
          <w:shd w:val="clear" w:color="auto" w:fill="auto"/>
          <w:lang w:val="cs-CZ" w:eastAsia="cs-CZ" w:bidi="cs-CZ"/>
        </w:rPr>
        <w:t>sídlo Hořice, Husova 2274, IČ: 64828042. Jejich výsledky budou uznány jako závazné pro obě strany.</w:t>
      </w:r>
    </w:p>
    <w:p>
      <w:pPr>
        <w:pStyle w:val="Style2"/>
        <w:keepNext w:val="0"/>
        <w:keepLines w:val="0"/>
        <w:widowControl w:val="0"/>
        <w:pBdr>
          <w:bottom w:val="single" w:sz="4" w:space="0" w:color="auto"/>
        </w:pBdr>
        <w:shd w:val="clear" w:color="auto" w:fill="auto"/>
        <w:bidi w:val="0"/>
        <w:spacing w:before="0" w:after="700" w:line="240" w:lineRule="auto"/>
        <w:ind w:left="0" w:right="0" w:firstLine="0"/>
        <w:jc w:val="right"/>
      </w:pPr>
      <w:r>
        <w:rPr>
          <w:color w:val="000000"/>
          <w:spacing w:val="0"/>
          <w:w w:val="100"/>
          <w:position w:val="0"/>
          <w:shd w:val="clear" w:color="auto" w:fill="auto"/>
          <w:lang w:val="cs-CZ" w:eastAsia="cs-CZ" w:bidi="cs-CZ"/>
        </w:rPr>
        <w:t>Čísl o smlouvy prodávajícího: 1902 - VM</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VII.</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Zánik rámcové kupní Dohody</w:t>
      </w:r>
    </w:p>
    <w:p>
      <w:pPr>
        <w:pStyle w:val="Style8"/>
        <w:keepNext w:val="0"/>
        <w:keepLines w:val="0"/>
        <w:widowControl w:val="0"/>
        <w:numPr>
          <w:ilvl w:val="0"/>
          <w:numId w:val="15"/>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Tento závazkový vztah založený mezi oběma smluvními stranami touto Dohodou zaniká, nastane-li některá z níže uvedených právních skutečností:</w:t>
      </w:r>
    </w:p>
    <w:p>
      <w:pPr>
        <w:pStyle w:val="Style8"/>
        <w:keepNext w:val="0"/>
        <w:keepLines w:val="0"/>
        <w:widowControl w:val="0"/>
        <w:numPr>
          <w:ilvl w:val="0"/>
          <w:numId w:val="17"/>
        </w:numPr>
        <w:shd w:val="clear" w:color="auto" w:fill="auto"/>
        <w:tabs>
          <w:tab w:pos="890" w:val="left"/>
        </w:tabs>
        <w:bidi w:val="0"/>
        <w:spacing w:before="0" w:line="240" w:lineRule="auto"/>
        <w:ind w:left="860" w:right="0" w:hanging="280"/>
        <w:jc w:val="both"/>
      </w:pPr>
      <w:r>
        <w:rPr>
          <w:color w:val="000000"/>
          <w:spacing w:val="0"/>
          <w:w w:val="100"/>
          <w:position w:val="0"/>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8"/>
        <w:keepNext w:val="0"/>
        <w:keepLines w:val="0"/>
        <w:widowControl w:val="0"/>
        <w:numPr>
          <w:ilvl w:val="0"/>
          <w:numId w:val="17"/>
        </w:numPr>
        <w:shd w:val="clear" w:color="auto" w:fill="auto"/>
        <w:tabs>
          <w:tab w:pos="900" w:val="left"/>
        </w:tabs>
        <w:bidi w:val="0"/>
        <w:spacing w:before="0" w:line="240" w:lineRule="auto"/>
        <w:ind w:left="860" w:right="0" w:hanging="280"/>
        <w:jc w:val="both"/>
      </w:pPr>
      <w:r>
        <w:rPr>
          <w:color w:val="000000"/>
          <w:spacing w:val="0"/>
          <w:w w:val="100"/>
          <w:position w:val="0"/>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8"/>
        <w:keepNext w:val="0"/>
        <w:keepLines w:val="0"/>
        <w:widowControl w:val="0"/>
        <w:numPr>
          <w:ilvl w:val="0"/>
          <w:numId w:val="17"/>
        </w:numPr>
        <w:shd w:val="clear" w:color="auto" w:fill="auto"/>
        <w:tabs>
          <w:tab w:pos="880" w:val="left"/>
        </w:tabs>
        <w:bidi w:val="0"/>
        <w:spacing w:before="0" w:line="240" w:lineRule="auto"/>
        <w:ind w:left="0" w:right="0" w:firstLine="560"/>
        <w:jc w:val="both"/>
      </w:pPr>
      <w:r>
        <w:rPr>
          <w:color w:val="000000"/>
          <w:spacing w:val="0"/>
          <w:w w:val="100"/>
          <w:position w:val="0"/>
          <w:shd w:val="clear" w:color="auto" w:fill="auto"/>
          <w:lang w:val="cs-CZ" w:eastAsia="cs-CZ" w:bidi="cs-CZ"/>
        </w:rPr>
        <w:t>uplynutím doby, na kterou je závazkový vztah sjednán.</w:t>
      </w:r>
    </w:p>
    <w:p>
      <w:pPr>
        <w:pStyle w:val="Style8"/>
        <w:keepNext w:val="0"/>
        <w:keepLines w:val="0"/>
        <w:widowControl w:val="0"/>
        <w:numPr>
          <w:ilvl w:val="0"/>
          <w:numId w:val="15"/>
        </w:numPr>
        <w:shd w:val="clear" w:color="auto" w:fill="auto"/>
        <w:tabs>
          <w:tab w:pos="564" w:val="left"/>
        </w:tabs>
        <w:bidi w:val="0"/>
        <w:spacing w:before="0" w:line="240" w:lineRule="auto"/>
        <w:ind w:left="0" w:right="0" w:firstLine="0"/>
        <w:jc w:val="left"/>
      </w:pPr>
      <w:r>
        <w:rPr>
          <w:color w:val="000000"/>
          <w:spacing w:val="0"/>
          <w:w w:val="100"/>
          <w:position w:val="0"/>
          <w:shd w:val="clear" w:color="auto" w:fill="auto"/>
          <w:lang w:val="cs-CZ" w:eastAsia="cs-CZ" w:bidi="cs-CZ"/>
        </w:rPr>
        <w:t>Kupující má dále právo bez předchozího písemného upozornění od dohody odstoupit:</w:t>
      </w:r>
    </w:p>
    <w:p>
      <w:pPr>
        <w:pStyle w:val="Style8"/>
        <w:keepNext w:val="0"/>
        <w:keepLines w:val="0"/>
        <w:widowControl w:val="0"/>
        <w:numPr>
          <w:ilvl w:val="0"/>
          <w:numId w:val="19"/>
        </w:numPr>
        <w:shd w:val="clear" w:color="auto" w:fill="auto"/>
        <w:tabs>
          <w:tab w:pos="890"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odevzdáním zboží ze strany prodávajícího po dobu delší než 30 kalendářních dnů; a nebo</w:t>
      </w:r>
    </w:p>
    <w:p>
      <w:pPr>
        <w:pStyle w:val="Style8"/>
        <w:keepNext w:val="0"/>
        <w:keepLines w:val="0"/>
        <w:widowControl w:val="0"/>
        <w:numPr>
          <w:ilvl w:val="0"/>
          <w:numId w:val="19"/>
        </w:numPr>
        <w:shd w:val="clear" w:color="auto" w:fill="auto"/>
        <w:tabs>
          <w:tab w:pos="895"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technické parametry zboží opakovaně v průběhu 3 měsíců neodpovídají požadavkům kupujícího stanoveným v zadávací dokumentaci; a nebo</w:t>
      </w:r>
    </w:p>
    <w:p>
      <w:pPr>
        <w:pStyle w:val="Style8"/>
        <w:keepNext w:val="0"/>
        <w:keepLines w:val="0"/>
        <w:widowControl w:val="0"/>
        <w:numPr>
          <w:ilvl w:val="0"/>
          <w:numId w:val="19"/>
        </w:numPr>
        <w:shd w:val="clear" w:color="auto" w:fill="auto"/>
        <w:tabs>
          <w:tab w:pos="895" w:val="left"/>
        </w:tabs>
        <w:bidi w:val="0"/>
        <w:spacing w:before="0" w:line="233" w:lineRule="auto"/>
        <w:ind w:left="860" w:right="0" w:hanging="280"/>
        <w:jc w:val="both"/>
      </w:pPr>
      <w:r>
        <w:rPr>
          <w:color w:val="000000"/>
          <w:spacing w:val="0"/>
          <w:w w:val="100"/>
          <w:position w:val="0"/>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8"/>
        <w:keepNext w:val="0"/>
        <w:keepLines w:val="0"/>
        <w:widowControl w:val="0"/>
        <w:numPr>
          <w:ilvl w:val="0"/>
          <w:numId w:val="19"/>
        </w:numPr>
        <w:shd w:val="clear" w:color="auto" w:fill="auto"/>
        <w:tabs>
          <w:tab w:pos="900" w:val="left"/>
        </w:tabs>
        <w:bidi w:val="0"/>
        <w:spacing w:before="0" w:line="240" w:lineRule="auto"/>
        <w:ind w:left="860" w:right="0" w:hanging="280"/>
        <w:jc w:val="both"/>
      </w:pPr>
      <w:r>
        <w:rPr>
          <w:color w:val="000000"/>
          <w:spacing w:val="0"/>
          <w:w w:val="100"/>
          <w:position w:val="0"/>
          <w:shd w:val="clear" w:color="auto" w:fill="auto"/>
          <w:lang w:val="cs-CZ" w:eastAsia="cs-CZ" w:bidi="cs-CZ"/>
        </w:rPr>
        <w:t xml:space="preserve">bude-li zahájeno insolvenční řízení dle </w:t>
      </w:r>
      <w:r>
        <w:rPr>
          <w:b/>
          <w:bCs/>
          <w:color w:val="000000"/>
          <w:spacing w:val="0"/>
          <w:w w:val="100"/>
          <w:position w:val="0"/>
          <w:shd w:val="clear" w:color="auto" w:fill="auto"/>
          <w:lang w:val="cs-CZ" w:eastAsia="cs-CZ" w:bidi="cs-CZ"/>
        </w:rPr>
        <w:t xml:space="preserve">zákona č. 182/2006 Sb., o úpadku a způsobech jeho řešení, v platném znění, </w:t>
      </w:r>
      <w:r>
        <w:rPr>
          <w:color w:val="000000"/>
          <w:spacing w:val="0"/>
          <w:w w:val="100"/>
          <w:position w:val="0"/>
          <w:shd w:val="clear" w:color="auto" w:fill="auto"/>
          <w:lang w:val="cs-CZ" w:eastAsia="cs-CZ" w:bidi="cs-CZ"/>
        </w:rPr>
        <w:t>jehož předmětem bude úpadek nebo hrozící úpadek prodávajícího, prodávající je povinen tuto skutečnost oznámit neprodleně kupujícímu.</w:t>
      </w:r>
    </w:p>
    <w:p>
      <w:pPr>
        <w:pStyle w:val="Style8"/>
        <w:keepNext w:val="0"/>
        <w:keepLines w:val="0"/>
        <w:widowControl w:val="0"/>
        <w:numPr>
          <w:ilvl w:val="0"/>
          <w:numId w:val="15"/>
        </w:numPr>
        <w:shd w:val="clear" w:color="auto" w:fill="auto"/>
        <w:tabs>
          <w:tab w:pos="564" w:val="left"/>
        </w:tabs>
        <w:bidi w:val="0"/>
        <w:spacing w:before="0" w:line="230" w:lineRule="auto"/>
        <w:ind w:left="560" w:right="0" w:hanging="560"/>
        <w:jc w:val="both"/>
      </w:pPr>
      <w:r>
        <w:rPr>
          <w:color w:val="000000"/>
          <w:spacing w:val="0"/>
          <w:w w:val="100"/>
          <w:position w:val="0"/>
          <w:shd w:val="clear" w:color="auto" w:fill="auto"/>
          <w:lang w:val="cs-CZ" w:eastAsia="cs-CZ" w:bidi="cs-CZ"/>
        </w:rPr>
        <w:t xml:space="preserve">Účastníci dohody jsou oprávněni Dohodu vypovědět bez udání důvodu, nejdříve však </w:t>
      </w:r>
      <w:r>
        <w:rPr>
          <w:b/>
          <w:bCs/>
          <w:color w:val="000000"/>
          <w:spacing w:val="0"/>
          <w:w w:val="100"/>
          <w:position w:val="0"/>
          <w:shd w:val="clear" w:color="auto" w:fill="auto"/>
          <w:lang w:val="cs-CZ" w:eastAsia="cs-CZ" w:bidi="cs-CZ"/>
        </w:rPr>
        <w:t xml:space="preserve">po 1. 1. 2021. </w:t>
      </w:r>
      <w:r>
        <w:rPr>
          <w:color w:val="000000"/>
          <w:spacing w:val="0"/>
          <w:w w:val="100"/>
          <w:position w:val="0"/>
          <w:shd w:val="clear" w:color="auto" w:fill="auto"/>
          <w:lang w:val="cs-CZ" w:eastAsia="cs-CZ" w:bidi="cs-CZ"/>
        </w:rPr>
        <w:t>Výpovědní lhůta je 6 měsíců a začíná plynout 1. dnem následujícího kalendářního měsíce po dni, kdy byla druhé smluvní straně doručena písemná výpověď.</w:t>
      </w:r>
    </w:p>
    <w:p>
      <w:pPr>
        <w:pStyle w:val="Style8"/>
        <w:keepNext w:val="0"/>
        <w:keepLines w:val="0"/>
        <w:widowControl w:val="0"/>
        <w:numPr>
          <w:ilvl w:val="0"/>
          <w:numId w:val="15"/>
        </w:numPr>
        <w:shd w:val="clear" w:color="auto" w:fill="auto"/>
        <w:tabs>
          <w:tab w:pos="564"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Vlil.</w:t>
      </w:r>
    </w:p>
    <w:p>
      <w:pPr>
        <w:pStyle w:val="Style8"/>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Doba trvání závazkového vztahu</w:t>
      </w:r>
    </w:p>
    <w:p>
      <w:pPr>
        <w:pStyle w:val="Style8"/>
        <w:keepNext w:val="0"/>
        <w:keepLines w:val="0"/>
        <w:widowControl w:val="0"/>
        <w:shd w:val="clear" w:color="auto" w:fill="auto"/>
        <w:bidi w:val="0"/>
        <w:spacing w:before="0" w:line="240" w:lineRule="auto"/>
        <w:ind w:left="0" w:right="0" w:firstLine="0"/>
        <w:jc w:val="left"/>
        <w:sectPr>
          <w:headerReference w:type="default" r:id="rId7"/>
          <w:footerReference w:type="default" r:id="rId8"/>
          <w:headerReference w:type="first" r:id="rId9"/>
          <w:footerReference w:type="first" r:id="rId10"/>
          <w:footnotePr>
            <w:pos w:val="pageBottom"/>
            <w:numFmt w:val="decimal"/>
            <w:numRestart w:val="continuous"/>
          </w:footnotePr>
          <w:pgSz w:w="11900" w:h="16840"/>
          <w:pgMar w:top="1385" w:left="1494" w:right="1209" w:bottom="944"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Vztah z Dohody trvá od nabytí účinnosti po dobu </w:t>
      </w:r>
      <w:r>
        <w:rPr>
          <w:b/>
          <w:bCs/>
          <w:color w:val="000000"/>
          <w:spacing w:val="0"/>
          <w:w w:val="100"/>
          <w:position w:val="0"/>
          <w:shd w:val="clear" w:color="auto" w:fill="auto"/>
          <w:lang w:val="cs-CZ" w:eastAsia="cs-CZ" w:bidi="cs-CZ"/>
        </w:rPr>
        <w:t>48 měsíců.</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Kraje Vysočina v zimním období</w:t>
      </w:r>
    </w:p>
    <w:p>
      <w:pPr>
        <w:pStyle w:val="Style2"/>
        <w:keepNext w:val="0"/>
        <w:keepLines w:val="0"/>
        <w:widowControl w:val="0"/>
        <w:shd w:val="clear" w:color="auto" w:fill="auto"/>
        <w:tabs>
          <w:tab w:leader="underscore" w:pos="5928" w:val="left"/>
        </w:tabs>
        <w:bidi w:val="0"/>
        <w:spacing w:before="0" w:after="660" w:line="214" w:lineRule="auto"/>
        <w:ind w:left="0" w:right="0" w:firstLine="0"/>
        <w:jc w:val="both"/>
      </w:pPr>
      <w:r>
        <w:rPr>
          <w:color w:val="000000"/>
          <w:spacing w:val="0"/>
          <w:w w:val="100"/>
          <w:position w:val="0"/>
          <w:shd w:val="clear" w:color="auto" w:fill="auto"/>
          <w:lang w:val="cs-CZ" w:eastAsia="cs-CZ" w:bidi="cs-CZ"/>
        </w:rPr>
        <w:t>Část 15 Velké Meziříčí 4-11</w:t>
        <w:tab/>
      </w:r>
      <w:r>
        <w:rPr>
          <w:color w:val="000000"/>
          <w:spacing w:val="0"/>
          <w:w w:val="100"/>
          <w:position w:val="0"/>
          <w:u w:val="single"/>
          <w:shd w:val="clear" w:color="auto" w:fill="auto"/>
          <w:lang w:val="cs-CZ" w:eastAsia="cs-CZ" w:bidi="cs-CZ"/>
        </w:rPr>
        <w:t>Číslo smlouvy prodávajícího: 1902 - VM</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IX.</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Doručování</w:t>
      </w:r>
    </w:p>
    <w:p>
      <w:pPr>
        <w:pStyle w:val="Style8"/>
        <w:keepNext w:val="0"/>
        <w:keepLines w:val="0"/>
        <w:widowControl w:val="0"/>
        <w:numPr>
          <w:ilvl w:val="0"/>
          <w:numId w:val="21"/>
        </w:numPr>
        <w:shd w:val="clear" w:color="auto" w:fill="auto"/>
        <w:tabs>
          <w:tab w:pos="704"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prostřednictvím datové schránky, e-mailem, vždy však tak, aby bylo možné zajistit výkaz o doručení písemnosti druhé smluvní straně, popř. odepření přijetí.</w:t>
      </w:r>
    </w:p>
    <w:p>
      <w:pPr>
        <w:pStyle w:val="Style8"/>
        <w:keepNext w:val="0"/>
        <w:keepLines w:val="0"/>
        <w:widowControl w:val="0"/>
        <w:numPr>
          <w:ilvl w:val="0"/>
          <w:numId w:val="21"/>
        </w:numPr>
        <w:shd w:val="clear" w:color="auto" w:fill="auto"/>
        <w:tabs>
          <w:tab w:pos="704" w:val="left"/>
        </w:tabs>
        <w:bidi w:val="0"/>
        <w:spacing w:before="0" w:after="520" w:line="240" w:lineRule="auto"/>
        <w:ind w:left="720" w:right="0" w:hanging="720"/>
        <w:jc w:val="both"/>
      </w:pPr>
      <w:r>
        <w:rPr>
          <w:color w:val="000000"/>
          <w:spacing w:val="0"/>
          <w:w w:val="100"/>
          <w:position w:val="0"/>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X.</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Zvláštní ustanovení</w:t>
      </w:r>
    </w:p>
    <w:p>
      <w:pPr>
        <w:pStyle w:val="Style8"/>
        <w:keepNext w:val="0"/>
        <w:keepLines w:val="0"/>
        <w:widowControl w:val="0"/>
        <w:numPr>
          <w:ilvl w:val="0"/>
          <w:numId w:val="23"/>
        </w:numPr>
        <w:shd w:val="clear" w:color="auto" w:fill="auto"/>
        <w:tabs>
          <w:tab w:pos="704"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Právní vztahy neupravené touto dohodou či dílčí kupní smlouvou se řídí prvním řádem České republiky, zejména pak příslušnými ustanoveními občanského zákoníku.</w:t>
      </w:r>
    </w:p>
    <w:p>
      <w:pPr>
        <w:pStyle w:val="Style8"/>
        <w:keepNext w:val="0"/>
        <w:keepLines w:val="0"/>
        <w:widowControl w:val="0"/>
        <w:numPr>
          <w:ilvl w:val="0"/>
          <w:numId w:val="23"/>
        </w:numPr>
        <w:shd w:val="clear" w:color="auto" w:fill="auto"/>
        <w:tabs>
          <w:tab w:pos="704"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pPr>
        <w:pStyle w:val="Style8"/>
        <w:keepNext w:val="0"/>
        <w:keepLines w:val="0"/>
        <w:widowControl w:val="0"/>
        <w:numPr>
          <w:ilvl w:val="0"/>
          <w:numId w:val="23"/>
        </w:numPr>
        <w:shd w:val="clear" w:color="auto" w:fill="auto"/>
        <w:tabs>
          <w:tab w:pos="704" w:val="left"/>
        </w:tabs>
        <w:bidi w:val="0"/>
        <w:spacing w:before="0" w:after="120" w:line="228" w:lineRule="auto"/>
        <w:ind w:left="720" w:right="0" w:hanging="720"/>
        <w:jc w:val="both"/>
      </w:pPr>
      <w:r>
        <w:rPr>
          <w:color w:val="000000"/>
          <w:spacing w:val="0"/>
          <w:w w:val="100"/>
          <w:position w:val="0"/>
          <w:shd w:val="clear" w:color="auto" w:fill="auto"/>
          <w:lang w:val="cs-CZ" w:eastAsia="cs-CZ" w:bidi="cs-CZ"/>
        </w:rPr>
        <w:t>Prodávající je povinen vést a průběžně aktualizovat reálný seznam všech poddodavatelů podílejících se na realizaci této dohody, včetně výše jejich podílu na plnění.</w:t>
      </w:r>
    </w:p>
    <w:p>
      <w:pPr>
        <w:pStyle w:val="Style8"/>
        <w:keepNext w:val="0"/>
        <w:keepLines w:val="0"/>
        <w:widowControl w:val="0"/>
        <w:numPr>
          <w:ilvl w:val="0"/>
          <w:numId w:val="23"/>
        </w:numPr>
        <w:shd w:val="clear" w:color="auto" w:fill="auto"/>
        <w:tabs>
          <w:tab w:pos="704"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8"/>
        <w:keepNext w:val="0"/>
        <w:keepLines w:val="0"/>
        <w:widowControl w:val="0"/>
        <w:numPr>
          <w:ilvl w:val="0"/>
          <w:numId w:val="23"/>
        </w:numPr>
        <w:shd w:val="clear" w:color="auto" w:fill="auto"/>
        <w:tabs>
          <w:tab w:pos="704" w:val="left"/>
        </w:tabs>
        <w:bidi w:val="0"/>
        <w:spacing w:before="0" w:after="120" w:line="233" w:lineRule="auto"/>
        <w:ind w:left="720" w:right="0" w:hanging="720"/>
        <w:jc w:val="both"/>
      </w:pPr>
      <w:r>
        <w:rPr>
          <w:color w:val="000000"/>
          <w:spacing w:val="0"/>
          <w:w w:val="100"/>
          <w:position w:val="0"/>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8"/>
        <w:keepNext w:val="0"/>
        <w:keepLines w:val="0"/>
        <w:widowControl w:val="0"/>
        <w:numPr>
          <w:ilvl w:val="0"/>
          <w:numId w:val="23"/>
        </w:numPr>
        <w:shd w:val="clear" w:color="auto" w:fill="auto"/>
        <w:tabs>
          <w:tab w:pos="704" w:val="left"/>
        </w:tabs>
        <w:bidi w:val="0"/>
        <w:spacing w:before="0" w:after="120" w:line="240" w:lineRule="auto"/>
        <w:ind w:left="720" w:right="0" w:hanging="720"/>
        <w:jc w:val="both"/>
      </w:pPr>
      <w:r>
        <w:rPr>
          <w:color w:val="000000"/>
          <w:spacing w:val="0"/>
          <w:w w:val="100"/>
          <w:position w:val="0"/>
          <w:shd w:val="clear" w:color="auto" w:fill="auto"/>
          <w:lang w:val="cs-CZ" w:eastAsia="cs-CZ" w:bidi="cs-CZ"/>
        </w:rPr>
        <w:t xml:space="preserve">Prodávající je povinen mít po celou dobu trvání této dohody sjednáno platné pojištění odpovědnosti za škodu způsobenou třetí osobě v souvislosti s výkonem jeho činnosti s limitem pojistného plnění minimálně </w:t>
      </w:r>
      <w:r>
        <w:rPr>
          <w:b/>
          <w:bCs/>
          <w:color w:val="000000"/>
          <w:spacing w:val="0"/>
          <w:w w:val="100"/>
          <w:position w:val="0"/>
          <w:shd w:val="clear" w:color="auto" w:fill="auto"/>
          <w:lang w:val="cs-CZ" w:eastAsia="cs-CZ" w:bidi="cs-CZ"/>
        </w:rPr>
        <w:t xml:space="preserve">500 tisíc korun českých. </w:t>
      </w:r>
      <w:r>
        <w:rPr>
          <w:color w:val="000000"/>
          <w:spacing w:val="0"/>
          <w:w w:val="100"/>
          <w:position w:val="0"/>
          <w:shd w:val="clear" w:color="auto" w:fill="auto"/>
          <w:lang w:val="cs-CZ" w:eastAsia="cs-CZ" w:bidi="cs-CZ"/>
        </w:rPr>
        <w:t>Za účelem prokázání splnění tohoto požadavku prodávající doložil kupujícímu před uzavřením Dohody doklad osvědčující uzavření pojistné smlouvy v požadovaném rozsahu.</w:t>
      </w:r>
      <w:r>
        <w:br w:type="page"/>
      </w:r>
    </w:p>
    <w:p>
      <w:pPr>
        <w:pStyle w:val="Style8"/>
        <w:keepNext w:val="0"/>
        <w:keepLines w:val="0"/>
        <w:widowControl w:val="0"/>
        <w:numPr>
          <w:ilvl w:val="0"/>
          <w:numId w:val="23"/>
        </w:numPr>
        <w:shd w:val="clear" w:color="auto" w:fill="auto"/>
        <w:tabs>
          <w:tab w:pos="702"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8"/>
        <w:keepNext w:val="0"/>
        <w:keepLines w:val="0"/>
        <w:widowControl w:val="0"/>
        <w:numPr>
          <w:ilvl w:val="0"/>
          <w:numId w:val="23"/>
        </w:numPr>
        <w:shd w:val="clear" w:color="auto" w:fill="auto"/>
        <w:tabs>
          <w:tab w:pos="702" w:val="left"/>
        </w:tabs>
        <w:bidi w:val="0"/>
        <w:spacing w:before="0" w:after="500" w:line="233" w:lineRule="auto"/>
        <w:ind w:left="740" w:right="0" w:hanging="740"/>
        <w:jc w:val="both"/>
      </w:pPr>
      <w:r>
        <w:rPr>
          <w:color w:val="000000"/>
          <w:spacing w:val="0"/>
          <w:w w:val="100"/>
          <w:position w:val="0"/>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XI.</w:t>
      </w:r>
    </w:p>
    <w:p>
      <w:pPr>
        <w:pStyle w:val="Style8"/>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Závěrečná ustanovení</w:t>
      </w:r>
    </w:p>
    <w:p>
      <w:pPr>
        <w:pStyle w:val="Style8"/>
        <w:keepNext w:val="0"/>
        <w:keepLines w:val="0"/>
        <w:widowControl w:val="0"/>
        <w:numPr>
          <w:ilvl w:val="0"/>
          <w:numId w:val="25"/>
        </w:numPr>
        <w:shd w:val="clear" w:color="auto" w:fill="auto"/>
        <w:tabs>
          <w:tab w:pos="702" w:val="left"/>
        </w:tabs>
        <w:bidi w:val="0"/>
        <w:spacing w:before="0" w:after="120" w:line="233" w:lineRule="auto"/>
        <w:ind w:left="740" w:right="0" w:hanging="740"/>
        <w:jc w:val="both"/>
      </w:pPr>
      <w:r>
        <w:rPr>
          <w:color w:val="000000"/>
          <w:spacing w:val="0"/>
          <w:w w:val="100"/>
          <w:position w:val="0"/>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8"/>
        <w:keepNext w:val="0"/>
        <w:keepLines w:val="0"/>
        <w:widowControl w:val="0"/>
        <w:numPr>
          <w:ilvl w:val="0"/>
          <w:numId w:val="25"/>
        </w:numPr>
        <w:shd w:val="clear" w:color="auto" w:fill="auto"/>
        <w:tabs>
          <w:tab w:pos="702"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Prodávající výslovně souhlasí se zveřejněním celého textu této dohody včetně podpisů v informačním systému veřejné správy - Registru smluv.</w:t>
      </w:r>
    </w:p>
    <w:p>
      <w:pPr>
        <w:pStyle w:val="Style8"/>
        <w:keepNext w:val="0"/>
        <w:keepLines w:val="0"/>
        <w:widowControl w:val="0"/>
        <w:numPr>
          <w:ilvl w:val="0"/>
          <w:numId w:val="25"/>
        </w:numPr>
        <w:shd w:val="clear" w:color="auto" w:fill="auto"/>
        <w:tabs>
          <w:tab w:pos="702"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8"/>
        <w:keepNext w:val="0"/>
        <w:keepLines w:val="0"/>
        <w:widowControl w:val="0"/>
        <w:numPr>
          <w:ilvl w:val="0"/>
          <w:numId w:val="25"/>
        </w:numPr>
        <w:shd w:val="clear" w:color="auto" w:fill="auto"/>
        <w:tabs>
          <w:tab w:pos="702" w:val="left"/>
        </w:tabs>
        <w:bidi w:val="0"/>
        <w:spacing w:before="0" w:after="120" w:line="240" w:lineRule="auto"/>
        <w:ind w:left="740" w:right="0" w:hanging="740"/>
        <w:jc w:val="both"/>
      </w:pPr>
      <w:r>
        <w:rPr>
          <w:color w:val="000000"/>
          <w:spacing w:val="0"/>
          <w:w w:val="100"/>
          <w:position w:val="0"/>
          <w:shd w:val="clear" w:color="auto" w:fill="auto"/>
          <w:lang w:val="cs-CZ" w:eastAsia="cs-CZ" w:bidi="cs-CZ"/>
        </w:rPr>
        <w:t xml:space="preserve">Účastnící dohody se dohodly, že zákonnou povinnost dle § </w:t>
      </w:r>
      <w:r>
        <w:rPr>
          <w:b/>
          <w:bCs/>
          <w:color w:val="000000"/>
          <w:spacing w:val="0"/>
          <w:w w:val="100"/>
          <w:position w:val="0"/>
          <w:shd w:val="clear" w:color="auto" w:fill="auto"/>
          <w:lang w:val="cs-CZ" w:eastAsia="cs-CZ" w:bidi="cs-CZ"/>
        </w:rPr>
        <w:t xml:space="preserve">5 odst. 2 zákona č. 340/2015 Sb., o zvláštních podmínkách účinnosti některých smluv, uveřejňování těchto smluv a o registru smluv, v platném znění </w:t>
      </w:r>
      <w:r>
        <w:rPr>
          <w:color w:val="000000"/>
          <w:spacing w:val="0"/>
          <w:w w:val="100"/>
          <w:position w:val="0"/>
          <w:shd w:val="clear" w:color="auto" w:fill="auto"/>
          <w:lang w:val="cs-CZ" w:eastAsia="cs-CZ" w:bidi="cs-CZ"/>
        </w:rPr>
        <w:t>splní kupující.</w:t>
      </w:r>
    </w:p>
    <w:p>
      <w:pPr>
        <w:pStyle w:val="Style8"/>
        <w:keepNext w:val="0"/>
        <w:keepLines w:val="0"/>
        <w:widowControl w:val="0"/>
        <w:numPr>
          <w:ilvl w:val="0"/>
          <w:numId w:val="25"/>
        </w:numPr>
        <w:shd w:val="clear" w:color="auto" w:fill="auto"/>
        <w:tabs>
          <w:tab w:pos="702" w:val="left"/>
        </w:tabs>
        <w:bidi w:val="0"/>
        <w:spacing w:before="0" w:after="120" w:line="221" w:lineRule="auto"/>
        <w:ind w:left="740" w:right="0" w:hanging="740"/>
        <w:jc w:val="both"/>
      </w:pPr>
      <w:r>
        <w:rPr>
          <w:color w:val="000000"/>
          <w:spacing w:val="0"/>
          <w:w w:val="100"/>
          <w:position w:val="0"/>
          <w:shd w:val="clear" w:color="auto" w:fill="auto"/>
          <w:lang w:val="cs-CZ" w:eastAsia="cs-CZ" w:bidi="cs-CZ"/>
        </w:rPr>
        <w:t>Dohodu lze měnit či doplňovat pouze po vzájemné dohodě obou smluvních stran, a to pouze v písemné formě.</w:t>
      </w:r>
    </w:p>
    <w:p>
      <w:pPr>
        <w:pStyle w:val="Style8"/>
        <w:keepNext w:val="0"/>
        <w:keepLines w:val="0"/>
        <w:widowControl w:val="0"/>
        <w:numPr>
          <w:ilvl w:val="0"/>
          <w:numId w:val="25"/>
        </w:numPr>
        <w:shd w:val="clear" w:color="auto" w:fill="auto"/>
        <w:tabs>
          <w:tab w:pos="702" w:val="left"/>
        </w:tabs>
        <w:bidi w:val="0"/>
        <w:spacing w:before="0" w:after="120" w:line="221" w:lineRule="auto"/>
        <w:ind w:left="740" w:right="0" w:hanging="740"/>
        <w:jc w:val="both"/>
      </w:pPr>
      <w:r>
        <w:rPr>
          <w:color w:val="000000"/>
          <w:spacing w:val="0"/>
          <w:w w:val="100"/>
          <w:position w:val="0"/>
          <w:shd w:val="clear" w:color="auto" w:fill="auto"/>
          <w:lang w:val="cs-CZ" w:eastAsia="cs-CZ" w:bidi="cs-CZ"/>
        </w:rPr>
        <w:t>Dohoda byla vypracována ve 4 vyhotoveních, z nichž kupující obdrží 2 vyhotovení a prodávající 2 vyhotovení.</w:t>
      </w:r>
    </w:p>
    <w:p>
      <w:pPr>
        <w:pStyle w:val="Style8"/>
        <w:keepNext w:val="0"/>
        <w:keepLines w:val="0"/>
        <w:widowControl w:val="0"/>
        <w:numPr>
          <w:ilvl w:val="0"/>
          <w:numId w:val="25"/>
        </w:numPr>
        <w:shd w:val="clear" w:color="auto" w:fill="auto"/>
        <w:tabs>
          <w:tab w:pos="702" w:val="left"/>
        </w:tabs>
        <w:bidi w:val="0"/>
        <w:spacing w:before="0" w:after="0" w:line="226" w:lineRule="auto"/>
        <w:ind w:left="740" w:right="0" w:hanging="740"/>
        <w:jc w:val="both"/>
      </w:pPr>
      <w:r>
        <w:rPr>
          <w:color w:val="000000"/>
          <w:spacing w:val="0"/>
          <w:w w:val="100"/>
          <w:position w:val="0"/>
          <w:shd w:val="clear" w:color="auto" w:fill="auto"/>
          <w:lang w:val="cs-CZ" w:eastAsia="cs-CZ" w:bidi="cs-CZ"/>
        </w:rPr>
        <w:t xml:space="preserve">Nedílnou součástí Dohody je </w:t>
      </w:r>
      <w:r>
        <w:rPr>
          <w:b/>
          <w:bCs/>
          <w:color w:val="000000"/>
          <w:spacing w:val="0"/>
          <w:w w:val="100"/>
          <w:position w:val="0"/>
          <w:shd w:val="clear" w:color="auto" w:fill="auto"/>
          <w:lang w:val="cs-CZ" w:eastAsia="cs-CZ" w:bidi="cs-CZ"/>
        </w:rPr>
        <w:t xml:space="preserve">Příloha AI - </w:t>
      </w:r>
      <w:r>
        <w:rPr>
          <w:color w:val="000000"/>
          <w:spacing w:val="0"/>
          <w:w w:val="100"/>
          <w:position w:val="0"/>
          <w:shd w:val="clear" w:color="auto" w:fill="auto"/>
          <w:lang w:val="cs-CZ" w:eastAsia="cs-CZ" w:bidi="cs-CZ"/>
        </w:rPr>
        <w:t>Údaje, které jsou součástí ujednání a nebudou zveřejněny v Registru smluv.</w:t>
      </w:r>
    </w:p>
    <w:p>
      <w:pPr>
        <w:widowControl w:val="0"/>
        <w:spacing w:line="1" w:lineRule="exact"/>
        <w:sectPr>
          <w:headerReference w:type="default" r:id="rId11"/>
          <w:footerReference w:type="default" r:id="rId12"/>
          <w:headerReference w:type="first" r:id="rId13"/>
          <w:footerReference w:type="first" r:id="rId14"/>
          <w:footnotePr>
            <w:pos w:val="pageBottom"/>
            <w:numFmt w:val="decimal"/>
            <w:numRestart w:val="continuous"/>
          </w:footnotePr>
          <w:pgSz w:w="11900" w:h="16840"/>
          <w:pgMar w:top="1385" w:left="1494" w:right="1209" w:bottom="944" w:header="0" w:footer="3" w:gutter="0"/>
          <w:cols w:space="720"/>
          <w:noEndnote/>
          <w:titlePg/>
          <w:rtlGutter w:val="0"/>
          <w:docGrid w:linePitch="360"/>
        </w:sectPr>
      </w:pPr>
      <w:r>
        <mc:AlternateContent>
          <mc:Choice Requires="wps">
            <w:drawing>
              <wp:anchor distT="306070" distB="27940" distL="0" distR="0" simplePos="0" relativeHeight="125829382" behindDoc="0" locked="0" layoutInCell="1" allowOverlap="1">
                <wp:simplePos x="0" y="0"/>
                <wp:positionH relativeFrom="page">
                  <wp:posOffset>957580</wp:posOffset>
                </wp:positionH>
                <wp:positionV relativeFrom="paragraph">
                  <wp:posOffset>306070</wp:posOffset>
                </wp:positionV>
                <wp:extent cx="1670050" cy="542290"/>
                <wp:wrapTopAndBottom/>
                <wp:docPr id="35" name="Shape 35"/>
                <a:graphic xmlns:a="http://schemas.openxmlformats.org/drawingml/2006/main">
                  <a:graphicData uri="http://schemas.microsoft.com/office/word/2010/wordprocessingShape">
                    <wps:wsp>
                      <wps:cNvSpPr txBox="1"/>
                      <wps:spPr>
                        <a:xfrm>
                          <a:ext cx="1670050" cy="542290"/>
                        </a:xfrm>
                        <a:prstGeom prst="rect"/>
                        <a:noFill/>
                      </wps:spPr>
                      <wps:txbx>
                        <w:txbxContent>
                          <w:p>
                            <w:pPr>
                              <w:pStyle w:val="Style8"/>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V Rácově dne : 23.10 2019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wps:txbx>
                      <wps:bodyPr lIns="0" tIns="0" rIns="0" bIns="0">
                        <a:noAutoFit/>
                      </wps:bodyPr>
                    </wps:wsp>
                  </a:graphicData>
                </a:graphic>
              </wp:anchor>
            </w:drawing>
          </mc:Choice>
          <mc:Fallback>
            <w:pict>
              <v:shape id="_x0000_s1061" type="#_x0000_t202" style="position:absolute;margin-left:75.400000000000006pt;margin-top:24.100000000000001pt;width:131.5pt;height:42.700000000000003pt;z-index:-125829371;mso-wrap-distance-left:0;mso-wrap-distance-top:24.100000000000001pt;mso-wrap-distance-right:0;mso-wrap-distance-bottom:2.2000000000000002pt;mso-position-horizontal-relative:page" filled="f" stroked="f">
                <v:textbox inset="0,0,0,0">
                  <w:txbxContent>
                    <w:p>
                      <w:pPr>
                        <w:pStyle w:val="Style8"/>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V Rácově dne : 23.10 2019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w:t>
                      </w:r>
                    </w:p>
                  </w:txbxContent>
                </v:textbox>
                <w10:wrap type="topAndBottom" anchorx="page"/>
              </v:shape>
            </w:pict>
          </mc:Fallback>
        </mc:AlternateContent>
      </w:r>
      <w:r>
        <mc:AlternateContent>
          <mc:Choice Requires="wps">
            <w:drawing>
              <wp:anchor distT="330835" distB="332105" distL="0" distR="0" simplePos="0" relativeHeight="125829384" behindDoc="0" locked="0" layoutInCell="1" allowOverlap="1">
                <wp:simplePos x="0" y="0"/>
                <wp:positionH relativeFrom="page">
                  <wp:posOffset>4093845</wp:posOffset>
                </wp:positionH>
                <wp:positionV relativeFrom="paragraph">
                  <wp:posOffset>330835</wp:posOffset>
                </wp:positionV>
                <wp:extent cx="841375" cy="213360"/>
                <wp:wrapTopAndBottom/>
                <wp:docPr id="37" name="Shape 37"/>
                <a:graphic xmlns:a="http://schemas.openxmlformats.org/drawingml/2006/main">
                  <a:graphicData uri="http://schemas.microsoft.com/office/word/2010/wordprocessingShape">
                    <wps:wsp>
                      <wps:cNvSpPr txBox="1"/>
                      <wps:spPr>
                        <a:xfrm>
                          <a:ext cx="841375"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63" type="#_x0000_t202" style="position:absolute;margin-left:322.35000000000002pt;margin-top:26.050000000000001pt;width:66.25pt;height:16.800000000000001pt;z-index:-125829369;mso-wrap-distance-left:0;mso-wrap-distance-top:26.050000000000001pt;mso-wrap-distance-right:0;mso-wrap-distance-bottom:26.14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v:shape>
            </w:pict>
          </mc:Fallback>
        </mc:AlternateContent>
      </w:r>
      <w:r>
        <mc:AlternateContent>
          <mc:Choice Requires="wps">
            <w:drawing>
              <wp:anchor distT="662940" distB="0" distL="0" distR="0" simplePos="0" relativeHeight="125829386" behindDoc="0" locked="0" layoutInCell="1" allowOverlap="1">
                <wp:simplePos x="0" y="0"/>
                <wp:positionH relativeFrom="page">
                  <wp:posOffset>4097020</wp:posOffset>
                </wp:positionH>
                <wp:positionV relativeFrom="paragraph">
                  <wp:posOffset>662940</wp:posOffset>
                </wp:positionV>
                <wp:extent cx="557530" cy="213360"/>
                <wp:wrapTopAndBottom/>
                <wp:docPr id="39" name="Shape 39"/>
                <a:graphic xmlns:a="http://schemas.openxmlformats.org/drawingml/2006/main">
                  <a:graphicData uri="http://schemas.microsoft.com/office/word/2010/wordprocessingShape">
                    <wps:wsp>
                      <wps:cNvSpPr txBox="1"/>
                      <wps:spPr>
                        <a:xfrm>
                          <a:ext cx="557530" cy="21336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wps:txbx>
                      <wps:bodyPr wrap="none" lIns="0" tIns="0" rIns="0" bIns="0">
                        <a:noAutoFit/>
                      </wps:bodyPr>
                    </wps:wsp>
                  </a:graphicData>
                </a:graphic>
              </wp:anchor>
            </w:drawing>
          </mc:Choice>
          <mc:Fallback>
            <w:pict>
              <v:shape id="_x0000_s1065" type="#_x0000_t202" style="position:absolute;margin-left:322.60000000000002pt;margin-top:52.200000000000003pt;width:43.899999999999999pt;height:16.800000000000001pt;z-index:-125829367;mso-wrap-distance-left:0;mso-wrap-distance-top:52.200000000000003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topAndBottom" anchorx="page"/>
              </v:shape>
            </w:pict>
          </mc:Fallback>
        </mc:AlternateContent>
      </w:r>
      <w:r>
        <mc:AlternateContent>
          <mc:Choice Requires="wps">
            <w:drawing>
              <wp:anchor distT="266700" distB="426720" distL="0" distR="0" simplePos="0" relativeHeight="125829388" behindDoc="0" locked="0" layoutInCell="1" allowOverlap="1">
                <wp:simplePos x="0" y="0"/>
                <wp:positionH relativeFrom="page">
                  <wp:posOffset>5206365</wp:posOffset>
                </wp:positionH>
                <wp:positionV relativeFrom="paragraph">
                  <wp:posOffset>266700</wp:posOffset>
                </wp:positionV>
                <wp:extent cx="755650" cy="182880"/>
                <wp:wrapTopAndBottom/>
                <wp:docPr id="41" name="Shape 41"/>
                <a:graphic xmlns:a="http://schemas.openxmlformats.org/drawingml/2006/main">
                  <a:graphicData uri="http://schemas.microsoft.com/office/word/2010/wordprocessingShape">
                    <wps:wsp>
                      <wps:cNvSpPr txBox="1"/>
                      <wps:spPr>
                        <a:xfrm>
                          <a:ext cx="755650" cy="182880"/>
                        </a:xfrm>
                        <a:prstGeom prst="rect"/>
                        <a:noFill/>
                      </wps:spPr>
                      <wps:txbx>
                        <w:txbxContent>
                          <w:p>
                            <w:pPr>
                              <w:pStyle w:val="Style2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31. 10. 2019</w:t>
                            </w:r>
                          </w:p>
                        </w:txbxContent>
                      </wps:txbx>
                      <wps:bodyPr wrap="none" lIns="0" tIns="0" rIns="0" bIns="0">
                        <a:noAutoFit/>
                      </wps:bodyPr>
                    </wps:wsp>
                  </a:graphicData>
                </a:graphic>
              </wp:anchor>
            </w:drawing>
          </mc:Choice>
          <mc:Fallback>
            <w:pict>
              <v:shape id="_x0000_s1067" type="#_x0000_t202" style="position:absolute;margin-left:409.94999999999999pt;margin-top:21.pt;width:59.5pt;height:14.4pt;z-index:-125829365;mso-wrap-distance-left:0;mso-wrap-distance-top:21.pt;mso-wrap-distance-right:0;mso-wrap-distance-bottom:33.600000000000001pt;mso-position-horizontal-relative:page" filled="f" stroked="f">
                <v:textbox inset="0,0,0,0">
                  <w:txbxContent>
                    <w:p>
                      <w:pPr>
                        <w:pStyle w:val="Style2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31. 10. 2019</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61" w:left="0" w:right="0" w:bottom="2334" w:header="0" w:footer="3" w:gutter="0"/>
          <w:cols w:space="720"/>
          <w:noEndnote/>
          <w:rtlGutter w:val="0"/>
          <w:docGrid w:linePitch="360"/>
        </w:sectPr>
      </w:pPr>
    </w:p>
    <w:p>
      <w:pPr>
        <w:pStyle w:val="Style8"/>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František Čtverák, MBA</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0" w:h="16840"/>
          <w:pgMar w:top="1561" w:left="1532" w:right="1218" w:bottom="2334" w:header="0" w:footer="3" w:gutter="0"/>
          <w:cols w:space="720"/>
          <w:noEndnote/>
          <w:rtlGutter w:val="0"/>
          <w:docGrid w:linePitch="360"/>
        </w:sectPr>
      </w:pPr>
      <w:r>
        <mc:AlternateContent>
          <mc:Choice Requires="wps">
            <w:drawing>
              <wp:anchor distT="0" distB="0" distL="114300" distR="114300" simplePos="0" relativeHeight="125829390" behindDoc="0" locked="0" layoutInCell="1" allowOverlap="1">
                <wp:simplePos x="0" y="0"/>
                <wp:positionH relativeFrom="page">
                  <wp:posOffset>4091305</wp:posOffset>
                </wp:positionH>
                <wp:positionV relativeFrom="margin">
                  <wp:posOffset>7774305</wp:posOffset>
                </wp:positionV>
                <wp:extent cx="1222375" cy="557530"/>
                <wp:wrapSquare wrapText="left"/>
                <wp:docPr id="43" name="Shape 43"/>
                <a:graphic xmlns:a="http://schemas.openxmlformats.org/drawingml/2006/main">
                  <a:graphicData uri="http://schemas.microsoft.com/office/word/2010/wordprocessingShape">
                    <wps:wsp>
                      <wps:cNvSpPr txBox="1"/>
                      <wps:spPr>
                        <a:xfrm>
                          <a:ext cx="1222375" cy="557530"/>
                        </a:xfrm>
                        <a:prstGeom prst="rect"/>
                        <a:noFill/>
                      </wps:spPr>
                      <wps:txbx>
                        <w:txbxContent>
                          <w:p>
                            <w:pPr>
                              <w:pStyle w:val="Style8"/>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cs-CZ" w:eastAsia="cs-CZ" w:bidi="cs-CZ"/>
                              </w:rPr>
                              <w:t>Ing. Radovan Necid Ředitel organizace</w:t>
                            </w:r>
                          </w:p>
                        </w:txbxContent>
                      </wps:txbx>
                      <wps:bodyPr lIns="0" tIns="0" rIns="0" bIns="0">
                        <a:noAutoFit/>
                      </wps:bodyPr>
                    </wps:wsp>
                  </a:graphicData>
                </a:graphic>
              </wp:anchor>
            </w:drawing>
          </mc:Choice>
          <mc:Fallback>
            <w:pict>
              <v:shape id="_x0000_s1069" type="#_x0000_t202" style="position:absolute;margin-left:322.14999999999998pt;margin-top:612.14999999999998pt;width:96.25pt;height:43.899999999999999pt;z-index:-125829363;mso-wrap-distance-left:9.pt;mso-wrap-distance-right:9.pt;mso-position-horizontal-relative:page;mso-position-vertical-relative:margin" filled="f" stroked="f">
                <v:textbox inset="0,0,0,0">
                  <w:txbxContent>
                    <w:p>
                      <w:pPr>
                        <w:pStyle w:val="Style8"/>
                        <w:keepNext w:val="0"/>
                        <w:keepLines w:val="0"/>
                        <w:widowControl w:val="0"/>
                        <w:shd w:val="clear" w:color="auto" w:fill="auto"/>
                        <w:bidi w:val="0"/>
                        <w:spacing w:before="0" w:after="0" w:line="338" w:lineRule="auto"/>
                        <w:ind w:left="0" w:right="0" w:firstLine="0"/>
                        <w:jc w:val="left"/>
                      </w:pPr>
                      <w:r>
                        <w:rPr>
                          <w:color w:val="000000"/>
                          <w:spacing w:val="0"/>
                          <w:w w:val="100"/>
                          <w:position w:val="0"/>
                          <w:shd w:val="clear" w:color="auto" w:fill="auto"/>
                          <w:lang w:val="cs-CZ" w:eastAsia="cs-CZ" w:bidi="cs-CZ"/>
                        </w:rPr>
                        <w:t>Ing. Radovan Necid Ředitel organizace</w:t>
                      </w:r>
                    </w:p>
                  </w:txbxContent>
                </v:textbox>
                <w10:wrap type="square" side="left" anchorx="page" anchory="margin"/>
              </v:shape>
            </w:pict>
          </mc:Fallback>
        </mc:AlternateContent>
      </w:r>
      <w:r>
        <w:rPr>
          <w:color w:val="000000"/>
          <w:spacing w:val="0"/>
          <w:w w:val="100"/>
          <w:position w:val="0"/>
          <w:shd w:val="clear" w:color="auto" w:fill="auto"/>
          <w:lang w:val="cs-CZ" w:eastAsia="cs-CZ" w:bidi="cs-CZ"/>
        </w:rPr>
        <w:t>Jednatel společnosti</w:t>
      </w:r>
    </w:p>
    <w:p>
      <w:pPr>
        <w:pStyle w:val="Style2"/>
        <w:keepNext w:val="0"/>
        <w:keepLines w:val="0"/>
        <w:widowControl w:val="0"/>
        <w:shd w:val="clear" w:color="auto" w:fill="auto"/>
        <w:bidi w:val="0"/>
        <w:spacing w:before="0" w:after="140" w:line="240" w:lineRule="auto"/>
        <w:ind w:left="0" w:right="0" w:firstLine="0"/>
        <w:jc w:val="right"/>
        <w:rPr>
          <w:sz w:val="20"/>
          <w:szCs w:val="20"/>
        </w:rPr>
      </w:pPr>
      <w:r>
        <w:rPr>
          <w:color w:val="000000"/>
          <w:spacing w:val="0"/>
          <w:w w:val="100"/>
          <w:position w:val="0"/>
          <w:sz w:val="20"/>
          <w:szCs w:val="20"/>
          <w:shd w:val="clear" w:color="auto" w:fill="auto"/>
          <w:lang w:val="cs-CZ" w:eastAsia="cs-CZ" w:bidi="cs-CZ"/>
        </w:rPr>
        <w:t>Příloha AI rámcové dohody</w:t>
      </w:r>
    </w:p>
    <w:p>
      <w:pPr>
        <w:pStyle w:val="Style26"/>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Údaje, které jsou součástí ujednání a nebudou zveřejněny v Registru smluv:</w:t>
      </w:r>
      <w:bookmarkEnd w:id="14"/>
      <w:bookmarkEnd w:id="15"/>
    </w:p>
    <w:p>
      <w:pPr>
        <w:pStyle w:val="Style28"/>
        <w:keepNext w:val="0"/>
        <w:keepLines w:val="0"/>
        <w:widowControl w:val="0"/>
        <w:shd w:val="clear" w:color="auto" w:fill="auto"/>
        <w:bidi w:val="0"/>
        <w:spacing w:before="0" w:after="0" w:line="240" w:lineRule="auto"/>
        <w:ind w:left="5" w:right="0" w:firstLine="0"/>
        <w:jc w:val="left"/>
      </w:pPr>
      <w:r>
        <w:rPr>
          <w:b/>
          <w:bCs/>
          <w:color w:val="000000"/>
          <w:spacing w:val="0"/>
          <w:w w:val="100"/>
          <w:position w:val="0"/>
          <w:shd w:val="clear" w:color="auto" w:fill="auto"/>
          <w:lang w:val="cs-CZ" w:eastAsia="cs-CZ" w:bidi="cs-CZ"/>
        </w:rPr>
        <w:t>Krajská správa a údržba silnic Vysočiny, příspěvková organizace</w:t>
      </w:r>
    </w:p>
    <w:tbl>
      <w:tblPr>
        <w:tblOverlap w:val="never"/>
        <w:jc w:val="center"/>
        <w:tblLayout w:type="fixed"/>
      </w:tblPr>
      <w:tblGrid>
        <w:gridCol w:w="1310"/>
        <w:gridCol w:w="7829"/>
      </w:tblGrid>
      <w:tr>
        <w:trPr>
          <w:trHeight w:val="667" w:hRule="exact"/>
        </w:trPr>
        <w:tc>
          <w:tcPr>
            <w:tcBorders/>
            <w:shd w:val="clear" w:color="auto" w:fill="FFFFFF"/>
            <w:vAlign w:val="bottom"/>
          </w:tcPr>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31"/>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00090450</w:t>
            </w:r>
          </w:p>
        </w:tc>
      </w:tr>
    </w:tbl>
    <w:p>
      <w:pPr>
        <w:widowControl w:val="0"/>
        <w:spacing w:after="499" w:line="1" w:lineRule="exact"/>
      </w:pPr>
    </w:p>
    <w:p>
      <w:pPr>
        <w:widowControl w:val="0"/>
        <w:spacing w:line="1" w:lineRule="exact"/>
      </w:pPr>
    </w:p>
    <w:p>
      <w:pPr>
        <w:pStyle w:val="Style28"/>
        <w:keepNext w:val="0"/>
        <w:keepLines w:val="0"/>
        <w:widowControl w:val="0"/>
        <w:shd w:val="clear" w:color="auto" w:fill="auto"/>
        <w:bidi w:val="0"/>
        <w:spacing w:before="0" w:after="0" w:line="240" w:lineRule="auto"/>
        <w:ind w:left="5" w:right="0" w:firstLine="0"/>
        <w:jc w:val="left"/>
      </w:pPr>
      <w:r>
        <w:rPr>
          <w:color w:val="000000"/>
          <w:spacing w:val="0"/>
          <w:w w:val="100"/>
          <w:position w:val="0"/>
          <w:shd w:val="clear" w:color="auto" w:fill="auto"/>
          <w:lang w:val="cs-CZ" w:eastAsia="cs-CZ" w:bidi="cs-CZ"/>
        </w:rPr>
        <w:t>Osobou pověřenou jednat jménem kupujícího ve věcech zpracování objednávky a k převzetí</w:t>
      </w:r>
    </w:p>
    <w:tbl>
      <w:tblPr>
        <w:tblOverlap w:val="never"/>
        <w:jc w:val="center"/>
        <w:tblLayout w:type="fixed"/>
      </w:tblPr>
      <w:tblGrid>
        <w:gridCol w:w="1310"/>
        <w:gridCol w:w="7829"/>
      </w:tblGrid>
      <w:tr>
        <w:trPr>
          <w:trHeight w:val="1459" w:hRule="exact"/>
        </w:trPr>
        <w:tc>
          <w:tcPr>
            <w:tcBorders/>
            <w:shd w:val="clear" w:color="auto" w:fill="FFFFFF"/>
            <w:vAlign w:val="top"/>
          </w:tcPr>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 je:</w:t>
            </w:r>
          </w:p>
        </w:tc>
        <w:tc>
          <w:tcPr>
            <w:tcBorders/>
            <w:shd w:val="clear" w:color="auto" w:fill="FFFFFF"/>
            <w:vAlign w:val="bottom"/>
          </w:tcPr>
          <w:p>
            <w:pPr>
              <w:pStyle w:val="Style31"/>
              <w:keepNext w:val="0"/>
              <w:keepLines w:val="0"/>
              <w:widowControl w:val="0"/>
              <w:shd w:val="clear" w:color="auto" w:fill="auto"/>
              <w:bidi w:val="0"/>
              <w:spacing w:before="0" w:after="0" w:line="331" w:lineRule="auto"/>
              <w:ind w:left="0" w:right="0" w:firstLine="0"/>
              <w:jc w:val="left"/>
            </w:pPr>
            <w:r>
              <w:rPr>
                <w:color w:val="000000"/>
                <w:spacing w:val="0"/>
                <w:w w:val="100"/>
                <w:position w:val="0"/>
                <w:shd w:val="clear" w:color="auto" w:fill="auto"/>
                <w:lang w:val="cs-CZ" w:eastAsia="cs-CZ" w:bidi="cs-CZ"/>
              </w:rPr>
              <w:t>Jméno, příjmení: telefon (GSM): e-mail:</w:t>
            </w:r>
          </w:p>
        </w:tc>
      </w:tr>
    </w:tbl>
    <w:p>
      <w:pPr>
        <w:widowControl w:val="0"/>
        <w:spacing w:after="139" w:line="1" w:lineRule="exact"/>
      </w:pPr>
    </w:p>
    <w:p>
      <w:pPr>
        <w:pStyle w:val="Style8"/>
        <w:keepNext w:val="0"/>
        <w:keepLines w:val="0"/>
        <w:widowControl w:val="0"/>
        <w:pBdr>
          <w:bottom w:val="single" w:sz="4" w:space="0" w:color="auto"/>
        </w:pBdr>
        <w:shd w:val="clear" w:color="auto" w:fill="auto"/>
        <w:bidi w:val="0"/>
        <w:spacing w:before="0" w:after="500" w:line="233" w:lineRule="auto"/>
        <w:ind w:left="0" w:right="0" w:firstLine="0"/>
        <w:jc w:val="left"/>
      </w:pPr>
      <w:r>
        <w:rPr>
          <w:color w:val="000000"/>
          <w:spacing w:val="0"/>
          <w:w w:val="100"/>
          <w:position w:val="0"/>
          <w:shd w:val="clear" w:color="auto" w:fill="auto"/>
          <w:lang w:val="cs-CZ" w:eastAsia="cs-CZ" w:bidi="cs-CZ"/>
        </w:rPr>
        <w:t>Uvedená osoba pověřená jednat jménem kupujícího je oprávněna k jednání za sebe pověřit zástupce.</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Žula Rácov,s.r.o.</w:t>
      </w:r>
    </w:p>
    <w:tbl>
      <w:tblPr>
        <w:tblOverlap w:val="never"/>
        <w:jc w:val="center"/>
        <w:tblLayout w:type="fixed"/>
      </w:tblPr>
      <w:tblGrid>
        <w:gridCol w:w="1310"/>
        <w:gridCol w:w="7829"/>
      </w:tblGrid>
      <w:tr>
        <w:trPr>
          <w:trHeight w:val="662" w:hRule="exact"/>
        </w:trPr>
        <w:tc>
          <w:tcPr>
            <w:tcBorders/>
            <w:shd w:val="clear" w:color="auto" w:fill="FFFFFF"/>
            <w:vAlign w:val="bottom"/>
          </w:tcPr>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IČ:</w:t>
            </w:r>
          </w:p>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FFFFFF"/>
            <w:vAlign w:val="top"/>
          </w:tcPr>
          <w:p>
            <w:pPr>
              <w:pStyle w:val="Style31"/>
              <w:keepNext w:val="0"/>
              <w:keepLines w:val="0"/>
              <w:widowControl w:val="0"/>
              <w:shd w:val="clear" w:color="auto" w:fill="auto"/>
              <w:bidi w:val="0"/>
              <w:spacing w:before="0" w:after="0" w:line="240" w:lineRule="auto"/>
              <w:ind w:left="0" w:right="0" w:firstLine="860"/>
              <w:jc w:val="left"/>
            </w:pPr>
            <w:r>
              <w:rPr>
                <w:color w:val="000000"/>
                <w:spacing w:val="0"/>
                <w:w w:val="100"/>
                <w:position w:val="0"/>
                <w:shd w:val="clear" w:color="auto" w:fill="auto"/>
                <w:lang w:val="cs-CZ" w:eastAsia="cs-CZ" w:bidi="cs-CZ"/>
              </w:rPr>
              <w:t>47907126</w:t>
            </w:r>
          </w:p>
        </w:tc>
      </w:tr>
    </w:tbl>
    <w:p>
      <w:pPr>
        <w:widowControl w:val="0"/>
        <w:spacing w:after="499" w:line="1" w:lineRule="exact"/>
      </w:pPr>
    </w:p>
    <w:p>
      <w:pPr>
        <w:widowControl w:val="0"/>
        <w:spacing w:line="1" w:lineRule="exact"/>
      </w:pP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Osobou pověřenou jednat jménem prodávajícího ve věcech přijetí objednávky a k předání</w:t>
      </w:r>
    </w:p>
    <w:tbl>
      <w:tblPr>
        <w:tblOverlap w:val="never"/>
        <w:jc w:val="center"/>
        <w:tblLayout w:type="fixed"/>
      </w:tblPr>
      <w:tblGrid>
        <w:gridCol w:w="1310"/>
        <w:gridCol w:w="7829"/>
      </w:tblGrid>
      <w:tr>
        <w:trPr>
          <w:trHeight w:val="1474" w:hRule="exact"/>
        </w:trPr>
        <w:tc>
          <w:tcPr>
            <w:tcBorders/>
            <w:shd w:val="clear" w:color="auto" w:fill="FFFFFF"/>
            <w:vAlign w:val="top"/>
          </w:tcPr>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zboží:</w:t>
            </w:r>
          </w:p>
        </w:tc>
        <w:tc>
          <w:tcPr>
            <w:tcBorders/>
            <w:shd w:val="clear" w:color="auto" w:fill="FFFFFF"/>
            <w:vAlign w:val="bottom"/>
          </w:tcPr>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Jméno, příjmení:</w:t>
            </w:r>
          </w:p>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telefon (GSM):</w:t>
            </w:r>
          </w:p>
          <w:p>
            <w:pPr>
              <w:pStyle w:val="Style3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e-mail:</w:t>
            </w:r>
          </w:p>
        </w:tc>
      </w:tr>
    </w:tbl>
    <w:p>
      <w:pPr>
        <w:widowControl w:val="0"/>
        <w:spacing w:after="139" w:line="1" w:lineRule="exact"/>
      </w:pPr>
    </w:p>
    <w:p>
      <w:pPr>
        <w:pStyle w:val="Style8"/>
        <w:keepNext w:val="0"/>
        <w:keepLines w:val="0"/>
        <w:widowControl w:val="0"/>
        <w:shd w:val="clear" w:color="auto" w:fill="auto"/>
        <w:bidi w:val="0"/>
        <w:spacing w:before="0" w:after="500" w:line="226" w:lineRule="auto"/>
        <w:ind w:left="0" w:right="0" w:firstLine="0"/>
        <w:jc w:val="left"/>
      </w:pPr>
      <w:r>
        <w:rPr>
          <w:color w:val="000000"/>
          <w:spacing w:val="0"/>
          <w:w w:val="100"/>
          <w:position w:val="0"/>
          <w:shd w:val="clear" w:color="auto" w:fill="auto"/>
          <w:lang w:val="cs-CZ" w:eastAsia="cs-CZ" w:bidi="cs-CZ"/>
        </w:rPr>
        <w:t>Uvedená osoba pověřená jednat jménem prodávajícího je oprávněna k jednání za sebe pověřit zástupce.</w:t>
      </w:r>
    </w:p>
    <w:sectPr>
      <w:headerReference w:type="default" r:id="rId15"/>
      <w:footerReference w:type="default" r:id="rId16"/>
      <w:footnotePr>
        <w:pos w:val="pageBottom"/>
        <w:numFmt w:val="decimal"/>
        <w:numRestart w:val="continuous"/>
      </w:footnotePr>
      <w:pgSz w:w="11900" w:h="16840"/>
      <w:pgMar w:top="1561" w:left="1532" w:right="1218" w:bottom="2334" w:header="1133" w:footer="190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6689725</wp:posOffset>
              </wp:positionH>
              <wp:positionV relativeFrom="page">
                <wp:posOffset>10401935</wp:posOffset>
              </wp:positionV>
              <wp:extent cx="48895" cy="91440"/>
              <wp:wrapNone/>
              <wp:docPr id="5" name="Shape 5"/>
              <a:graphic xmlns:a="http://schemas.openxmlformats.org/drawingml/2006/main">
                <a:graphicData uri="http://schemas.microsoft.com/office/word/2010/wordprocessingShape">
                  <wps:wsp>
                    <wps:cNvSpPr txBox="1"/>
                    <wps:spPr>
                      <a:xfrm>
                        <a:ext cx="488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31" type="#_x0000_t202" style="position:absolute;margin-left:526.75pt;margin-top:819.04999999999995pt;width:3.8500000000000001pt;height:7.2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965835</wp:posOffset>
              </wp:positionH>
              <wp:positionV relativeFrom="page">
                <wp:posOffset>10183495</wp:posOffset>
              </wp:positionV>
              <wp:extent cx="5794375" cy="0"/>
              <wp:wrapNone/>
              <wp:docPr id="7" name="Shape 7"/>
              <a:graphic xmlns:a="http://schemas.openxmlformats.org/drawingml/2006/main">
                <a:graphicData uri="http://schemas.microsoft.com/office/word/2010/wordprocessingShape">
                  <wps:wsp>
                    <wps:cNvCnPr/>
                    <wps:spPr>
                      <a:xfrm>
                        <a:ext cx="5794375" cy="0"/>
                      </a:xfrm>
                      <a:prstGeom prst="straightConnector1"/>
                      <a:ln w="12700">
                        <a:solidFill/>
                      </a:ln>
                    </wps:spPr>
                    <wps:bodyPr/>
                  </wps:wsp>
                </a:graphicData>
              </a:graphic>
            </wp:anchor>
          </w:drawing>
        </mc:Choice>
        <mc:Fallback>
          <w:pict>
            <v:shape o:spt="32" o:oned="true" path="m,l21600,21600e" style="position:absolute;margin-left:76.049999999999997pt;margin-top:801.85000000000002pt;width:456.2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6689725</wp:posOffset>
              </wp:positionH>
              <wp:positionV relativeFrom="page">
                <wp:posOffset>10401935</wp:posOffset>
              </wp:positionV>
              <wp:extent cx="48895" cy="91440"/>
              <wp:wrapNone/>
              <wp:docPr id="16" name="Shape 16"/>
              <a:graphic xmlns:a="http://schemas.openxmlformats.org/drawingml/2006/main">
                <a:graphicData uri="http://schemas.microsoft.com/office/word/2010/wordprocessingShape">
                  <wps:wsp>
                    <wps:cNvSpPr txBox="1"/>
                    <wps:spPr>
                      <a:xfrm>
                        <a:ext cx="4889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2" type="#_x0000_t202" style="position:absolute;margin-left:526.75pt;margin-top:819.04999999999995pt;width:3.8500000000000001pt;height:7.20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965835</wp:posOffset>
              </wp:positionH>
              <wp:positionV relativeFrom="page">
                <wp:posOffset>10183495</wp:posOffset>
              </wp:positionV>
              <wp:extent cx="5794375" cy="0"/>
              <wp:wrapNone/>
              <wp:docPr id="18" name="Shape 18"/>
              <a:graphic xmlns:a="http://schemas.openxmlformats.org/drawingml/2006/main">
                <a:graphicData uri="http://schemas.microsoft.com/office/word/2010/wordprocessingShape">
                  <wps:wsp>
                    <wps:cNvCnPr/>
                    <wps:spPr>
                      <a:xfrm>
                        <a:ext cx="5794375" cy="0"/>
                      </a:xfrm>
                      <a:prstGeom prst="straightConnector1"/>
                      <a:ln w="12700">
                        <a:solidFill/>
                      </a:ln>
                    </wps:spPr>
                    <wps:bodyPr/>
                  </wps:wsp>
                </a:graphicData>
              </a:graphic>
            </wp:anchor>
          </w:drawing>
        </mc:Choice>
        <mc:Fallback>
          <w:pict>
            <v:shape o:spt="32" o:oned="true" path="m,l21600,21600e" style="position:absolute;margin-left:76.049999999999997pt;margin-top:801.85000000000002pt;width:456.2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6698615</wp:posOffset>
              </wp:positionH>
              <wp:positionV relativeFrom="page">
                <wp:posOffset>10179685</wp:posOffset>
              </wp:positionV>
              <wp:extent cx="52070" cy="94615"/>
              <wp:wrapNone/>
              <wp:docPr id="21" name="Shape 21"/>
              <a:graphic xmlns:a="http://schemas.openxmlformats.org/drawingml/2006/main">
                <a:graphicData uri="http://schemas.microsoft.com/office/word/2010/wordprocessingShape">
                  <wps:wsp>
                    <wps:cNvSpPr txBox="1"/>
                    <wps:spPr>
                      <a:xfrm>
                        <a:ext cx="5207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47" type="#_x0000_t202" style="position:absolute;margin-left:527.45000000000005pt;margin-top:801.54999999999995pt;width:4.0999999999999996pt;height:7.45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980440</wp:posOffset>
              </wp:positionH>
              <wp:positionV relativeFrom="page">
                <wp:posOffset>10115550</wp:posOffset>
              </wp:positionV>
              <wp:extent cx="5794375" cy="0"/>
              <wp:wrapNone/>
              <wp:docPr id="23" name="Shape 23"/>
              <a:graphic xmlns:a="http://schemas.openxmlformats.org/drawingml/2006/main">
                <a:graphicData uri="http://schemas.microsoft.com/office/word/2010/wordprocessingShape">
                  <wps:wsp>
                    <wps:cNvCnPr/>
                    <wps:spPr>
                      <a:xfrm>
                        <a:ext cx="5794375" cy="0"/>
                      </a:xfrm>
                      <a:prstGeom prst="straightConnector1"/>
                      <a:ln w="12700">
                        <a:solidFill/>
                      </a:ln>
                    </wps:spPr>
                    <wps:bodyPr/>
                  </wps:wsp>
                </a:graphicData>
              </a:graphic>
            </wp:anchor>
          </w:drawing>
        </mc:Choice>
        <mc:Fallback>
          <w:pict>
            <v:shape o:spt="32" o:oned="true" path="m,l21600,21600e" style="position:absolute;margin-left:77.200000000000003pt;margin-top:796.5pt;width:456.25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6672580</wp:posOffset>
              </wp:positionH>
              <wp:positionV relativeFrom="page">
                <wp:posOffset>10191750</wp:posOffset>
              </wp:positionV>
              <wp:extent cx="57785" cy="88265"/>
              <wp:wrapNone/>
              <wp:docPr id="27" name="Shape 27"/>
              <a:graphic xmlns:a="http://schemas.openxmlformats.org/drawingml/2006/main">
                <a:graphicData uri="http://schemas.microsoft.com/office/word/2010/wordprocessingShape">
                  <wps:wsp>
                    <wps:cNvSpPr txBox="1"/>
                    <wps:spPr>
                      <a:xfrm>
                        <a:ext cx="5778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3" type="#_x0000_t202" style="position:absolute;margin-left:525.39999999999998pt;margin-top:802.5pt;width:4.5499999999999998pt;height:6.95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955040</wp:posOffset>
              </wp:positionH>
              <wp:positionV relativeFrom="page">
                <wp:posOffset>10119995</wp:posOffset>
              </wp:positionV>
              <wp:extent cx="5797550" cy="0"/>
              <wp:wrapNone/>
              <wp:docPr id="29" name="Shape 29"/>
              <a:graphic xmlns:a="http://schemas.openxmlformats.org/drawingml/2006/main">
                <a:graphicData uri="http://schemas.microsoft.com/office/word/2010/wordprocessingShape">
                  <wps:wsp>
                    <wps:cNvCnPr/>
                    <wps:spPr>
                      <a:xfrm>
                        <a:ext cx="5797550" cy="0"/>
                      </a:xfrm>
                      <a:prstGeom prst="straightConnector1"/>
                      <a:ln w="12700">
                        <a:solidFill/>
                      </a:ln>
                    </wps:spPr>
                    <wps:bodyPr/>
                  </wps:wsp>
                </a:graphicData>
              </a:graphic>
            </wp:anchor>
          </w:drawing>
        </mc:Choice>
        <mc:Fallback>
          <w:pict>
            <v:shape o:spt="32" o:oned="true" path="m,l21600,21600e" style="position:absolute;margin-left:75.200000000000003pt;margin-top:796.85000000000002pt;width:456.5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6680200</wp:posOffset>
              </wp:positionH>
              <wp:positionV relativeFrom="page">
                <wp:posOffset>10508615</wp:posOffset>
              </wp:positionV>
              <wp:extent cx="54610" cy="88265"/>
              <wp:wrapNone/>
              <wp:docPr id="32" name="Shape 32"/>
              <a:graphic xmlns:a="http://schemas.openxmlformats.org/drawingml/2006/main">
                <a:graphicData uri="http://schemas.microsoft.com/office/word/2010/wordprocessingShape">
                  <wps:wsp>
                    <wps:cNvSpPr txBox="1"/>
                    <wps:spPr>
                      <a:xfrm>
                        <a:ext cx="5461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wps:txbx>
                    <wps:bodyPr wrap="none" lIns="0" tIns="0" rIns="0" bIns="0">
                      <a:spAutoFit/>
                    </wps:bodyPr>
                  </wps:wsp>
                </a:graphicData>
              </a:graphic>
            </wp:anchor>
          </w:drawing>
        </mc:Choice>
        <mc:Fallback>
          <w:pict>
            <v:shape id="_x0000_s1058" type="#_x0000_t202" style="position:absolute;margin-left:526.pt;margin-top:827.45000000000005pt;width:4.2999999999999998pt;height:6.95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959485</wp:posOffset>
              </wp:positionH>
              <wp:positionV relativeFrom="page">
                <wp:posOffset>10446385</wp:posOffset>
              </wp:positionV>
              <wp:extent cx="5800090" cy="0"/>
              <wp:wrapNone/>
              <wp:docPr id="34" name="Shape 34"/>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75.549999999999997pt;margin-top:822.54999999999995pt;width:456.69999999999999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4519295</wp:posOffset>
              </wp:positionH>
              <wp:positionV relativeFrom="page">
                <wp:posOffset>356235</wp:posOffset>
              </wp:positionV>
              <wp:extent cx="2216150" cy="130810"/>
              <wp:wrapNone/>
              <wp:docPr id="1" name="Shape 1"/>
              <a:graphic xmlns:a="http://schemas.openxmlformats.org/drawingml/2006/main">
                <a:graphicData uri="http://schemas.microsoft.com/office/word/2010/wordprocessingShape">
                  <wps:wsp>
                    <wps:cNvSpPr txBox="1"/>
                    <wps:spPr>
                      <a:xfrm>
                        <a:ext cx="2216150"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kupujícího: N-DO-17-2019-15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5.85000000000002pt;margin-top:28.050000000000001pt;width:174.5pt;height:10.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kupujícího: N-DO-17-2019-15</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968375</wp:posOffset>
              </wp:positionH>
              <wp:positionV relativeFrom="page">
                <wp:posOffset>386715</wp:posOffset>
              </wp:positionV>
              <wp:extent cx="3161030" cy="454025"/>
              <wp:wrapNone/>
              <wp:docPr id="3" name="Shape 3"/>
              <a:graphic xmlns:a="http://schemas.openxmlformats.org/drawingml/2006/main">
                <a:graphicData uri="http://schemas.microsoft.com/office/word/2010/wordprocessingShape">
                  <wps:wsp>
                    <wps:cNvSpPr txBox="1"/>
                    <wps:spPr>
                      <a:xfrm>
                        <a:ext cx="3161030" cy="4540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Část 15 Velké Meziříčí 4-11 </w:t>
                          </w:r>
                        </w:p>
                      </w:txbxContent>
                    </wps:txbx>
                    <wps:bodyPr wrap="none" lIns="0" tIns="0" rIns="0" bIns="0">
                      <a:spAutoFit/>
                    </wps:bodyPr>
                  </wps:wsp>
                </a:graphicData>
              </a:graphic>
            </wp:anchor>
          </w:drawing>
        </mc:Choice>
        <mc:Fallback>
          <w:pict>
            <v:shape id="_x0000_s1029" type="#_x0000_t202" style="position:absolute;margin-left:76.25pt;margin-top:30.449999999999999pt;width:248.90000000000001pt;height:35.7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Část 15 Velké Meziříčí 4-11 </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4519295</wp:posOffset>
              </wp:positionH>
              <wp:positionV relativeFrom="page">
                <wp:posOffset>356235</wp:posOffset>
              </wp:positionV>
              <wp:extent cx="2216150" cy="130810"/>
              <wp:wrapNone/>
              <wp:docPr id="12" name="Shape 12"/>
              <a:graphic xmlns:a="http://schemas.openxmlformats.org/drawingml/2006/main">
                <a:graphicData uri="http://schemas.microsoft.com/office/word/2010/wordprocessingShape">
                  <wps:wsp>
                    <wps:cNvSpPr txBox="1"/>
                    <wps:spPr>
                      <a:xfrm>
                        <a:ext cx="2216150"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kupujícího: N-DO-17-2019-15</w:t>
                          </w:r>
                        </w:p>
                      </w:txbxContent>
                    </wps:txbx>
                    <wps:bodyPr wrap="none" lIns="0" tIns="0" rIns="0" bIns="0">
                      <a:spAutoFit/>
                    </wps:bodyPr>
                  </wps:wsp>
                </a:graphicData>
              </a:graphic>
            </wp:anchor>
          </w:drawing>
        </mc:Choice>
        <mc:Fallback>
          <w:pict>
            <v:shape id="_x0000_s1038" type="#_x0000_t202" style="position:absolute;margin-left:355.85000000000002pt;margin-top:28.050000000000001pt;width:174.5pt;height:10.3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Číslo smlouvy kupujícího: N-DO-17-2019-15</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968375</wp:posOffset>
              </wp:positionH>
              <wp:positionV relativeFrom="page">
                <wp:posOffset>386715</wp:posOffset>
              </wp:positionV>
              <wp:extent cx="3161030" cy="454025"/>
              <wp:wrapNone/>
              <wp:docPr id="14" name="Shape 14"/>
              <a:graphic xmlns:a="http://schemas.openxmlformats.org/drawingml/2006/main">
                <a:graphicData uri="http://schemas.microsoft.com/office/word/2010/wordprocessingShape">
                  <wps:wsp>
                    <wps:cNvSpPr txBox="1"/>
                    <wps:spPr>
                      <a:xfrm>
                        <a:ext cx="3161030" cy="45402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Část 15 Velké Meziříčí 4-11 </w:t>
                          </w:r>
                        </w:p>
                      </w:txbxContent>
                    </wps:txbx>
                    <wps:bodyPr wrap="none" lIns="0" tIns="0" rIns="0" bIns="0">
                      <a:spAutoFit/>
                    </wps:bodyPr>
                  </wps:wsp>
                </a:graphicData>
              </a:graphic>
            </wp:anchor>
          </w:drawing>
        </mc:Choice>
        <mc:Fallback>
          <w:pict>
            <v:shape id="_x0000_s1040" type="#_x0000_t202" style="position:absolute;margin-left:76.25pt;margin-top:30.449999999999999pt;width:248.90000000000001pt;height:35.75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 xml:space="preserve">Část 15 Velké Meziříčí 4-11 </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989965</wp:posOffset>
              </wp:positionH>
              <wp:positionV relativeFrom="page">
                <wp:posOffset>346710</wp:posOffset>
              </wp:positionV>
              <wp:extent cx="5767070" cy="469265"/>
              <wp:wrapNone/>
              <wp:docPr id="19" name="Shape 19"/>
              <a:graphic xmlns:a="http://schemas.openxmlformats.org/drawingml/2006/main">
                <a:graphicData uri="http://schemas.microsoft.com/office/word/2010/wordprocessingShape">
                  <wps:wsp>
                    <wps:cNvSpPr txBox="1"/>
                    <wps:spPr>
                      <a:xfrm>
                        <a:ext cx="5767070" cy="469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 Číslo smlouvy kupujícího: N-DO-17-2019-15</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tabs>
                              <w:tab w:pos="907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Část 15 Velké Meziříčí 4-11</w:t>
                          </w:r>
                          <w:r>
                            <w:rPr>
                              <w:rFonts w:ascii="Calibri" w:eastAsia="Calibri" w:hAnsi="Calibri" w:cs="Calibri"/>
                              <w:color w:val="000000"/>
                              <w:spacing w:val="0"/>
                              <w:w w:val="100"/>
                              <w:position w:val="0"/>
                              <w:sz w:val="19"/>
                              <w:szCs w:val="19"/>
                              <w:shd w:val="clear" w:color="auto" w:fill="auto"/>
                              <w:lang w:val="cs-CZ" w:eastAsia="cs-CZ" w:bidi="cs-CZ"/>
                            </w:rPr>
                            <w:tab/>
                            <w:t xml:space="preserve"> </w:t>
                          </w:r>
                          <w:r>
                            <w:rPr>
                              <w:rFonts w:ascii="Calibri" w:eastAsia="Calibri" w:hAnsi="Calibri" w:cs="Calibri"/>
                              <w:color w:val="000000"/>
                              <w:spacing w:val="0"/>
                              <w:w w:val="100"/>
                              <w:position w:val="0"/>
                              <w:sz w:val="19"/>
                              <w:szCs w:val="19"/>
                              <w:u w:val="single"/>
                              <w:shd w:val="clear" w:color="auto" w:fill="auto"/>
                              <w:lang w:val="cs-CZ" w:eastAsia="cs-CZ" w:bidi="cs-CZ"/>
                            </w:rPr>
                            <w:t>Číslo smlouvy prodávajícího: 1902 - VM</w:t>
                          </w:r>
                        </w:p>
                      </w:txbxContent>
                    </wps:txbx>
                    <wps:bodyPr lIns="0" tIns="0" rIns="0" bIns="0">
                      <a:spAutoFit/>
                    </wps:bodyPr>
                  </wps:wsp>
                </a:graphicData>
              </a:graphic>
            </wp:anchor>
          </w:drawing>
        </mc:Choice>
        <mc:Fallback>
          <w:pict>
            <v:shape id="_x0000_s1045" type="#_x0000_t202" style="position:absolute;margin-left:77.950000000000003pt;margin-top:27.300000000000001pt;width:454.10000000000002pt;height:36.950000000000003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 Číslo smlouvy kupujícího: N-DO-17-2019-15</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tabs>
                        <w:tab w:pos="9077"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Část 15 Velké Meziříčí 4-11</w:t>
                    </w:r>
                    <w:r>
                      <w:rPr>
                        <w:rFonts w:ascii="Calibri" w:eastAsia="Calibri" w:hAnsi="Calibri" w:cs="Calibri"/>
                        <w:color w:val="000000"/>
                        <w:spacing w:val="0"/>
                        <w:w w:val="100"/>
                        <w:position w:val="0"/>
                        <w:sz w:val="19"/>
                        <w:szCs w:val="19"/>
                        <w:shd w:val="clear" w:color="auto" w:fill="auto"/>
                        <w:lang w:val="cs-CZ" w:eastAsia="cs-CZ" w:bidi="cs-CZ"/>
                      </w:rPr>
                      <w:tab/>
                      <w:t xml:space="preserve"> </w:t>
                    </w:r>
                    <w:r>
                      <w:rPr>
                        <w:rFonts w:ascii="Calibri" w:eastAsia="Calibri" w:hAnsi="Calibri" w:cs="Calibri"/>
                        <w:color w:val="000000"/>
                        <w:spacing w:val="0"/>
                        <w:w w:val="100"/>
                        <w:position w:val="0"/>
                        <w:sz w:val="19"/>
                        <w:szCs w:val="19"/>
                        <w:u w:val="single"/>
                        <w:shd w:val="clear" w:color="auto" w:fill="auto"/>
                        <w:lang w:val="cs-CZ" w:eastAsia="cs-CZ" w:bidi="cs-CZ"/>
                      </w:rPr>
                      <w:t>Číslo smlouvy prodávajícího: 1902 - VM</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997585</wp:posOffset>
              </wp:positionH>
              <wp:positionV relativeFrom="page">
                <wp:posOffset>346710</wp:posOffset>
              </wp:positionV>
              <wp:extent cx="5767070" cy="469265"/>
              <wp:wrapNone/>
              <wp:docPr id="24" name="Shape 24"/>
              <a:graphic xmlns:a="http://schemas.openxmlformats.org/drawingml/2006/main">
                <a:graphicData uri="http://schemas.microsoft.com/office/word/2010/wordprocessingShape">
                  <wps:wsp>
                    <wps:cNvSpPr txBox="1"/>
                    <wps:spPr>
                      <a:xfrm>
                        <a:ext cx="5767070" cy="469265"/>
                      </a:xfrm>
                      <a:prstGeom prst="rect"/>
                      <a:noFill/>
                    </wps:spPr>
                    <wps:txbx>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tab/>
                            <w:t>Číslo smlouvy kupujícího: N-DO-17-2019-15</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tabs>
                              <w:tab w:pos="4949" w:val="right"/>
                              <w:tab w:pos="5083" w:val="right"/>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Část 15 Velké Meziříčí 4-11</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prodávajícího: 1902 - VM</w:t>
                          </w:r>
                        </w:p>
                      </w:txbxContent>
                    </wps:txbx>
                    <wps:bodyPr lIns="0" tIns="0" rIns="0" bIns="0">
                      <a:spAutoFit/>
                    </wps:bodyPr>
                  </wps:wsp>
                </a:graphicData>
              </a:graphic>
            </wp:anchor>
          </w:drawing>
        </mc:Choice>
        <mc:Fallback>
          <w:pict>
            <v:shape id="_x0000_s1050" type="#_x0000_t202" style="position:absolute;margin-left:78.549999999999997pt;margin-top:27.300000000000001pt;width:454.10000000000002pt;height:36.950000000000003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tab/>
                      <w:t>Číslo smlouvy kupujícího: N-DO-17-2019-15</w:t>
                    </w:r>
                  </w:p>
                  <w:p>
                    <w:pPr>
                      <w:pStyle w:val="Style4"/>
                      <w:keepNext w:val="0"/>
                      <w:keepLines w:val="0"/>
                      <w:widowControl w:val="0"/>
                      <w:shd w:val="clear" w:color="auto" w:fill="auto"/>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Kraje Vysočina v zimním období</w:t>
                    </w:r>
                  </w:p>
                  <w:p>
                    <w:pPr>
                      <w:pStyle w:val="Style4"/>
                      <w:keepNext w:val="0"/>
                      <w:keepLines w:val="0"/>
                      <w:widowControl w:val="0"/>
                      <w:shd w:val="clear" w:color="auto" w:fill="auto"/>
                      <w:tabs>
                        <w:tab w:pos="4949" w:val="right"/>
                        <w:tab w:pos="5083" w:val="right"/>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u w:val="single"/>
                        <w:shd w:val="clear" w:color="auto" w:fill="auto"/>
                        <w:lang w:val="cs-CZ" w:eastAsia="cs-CZ" w:bidi="cs-CZ"/>
                      </w:rPr>
                      <w:t>Část 15 Velké Meziříčí 4-11</w:t>
                    </w:r>
                    <w:r>
                      <w:rPr>
                        <w:rFonts w:ascii="Calibri" w:eastAsia="Calibri" w:hAnsi="Calibri" w:cs="Calibri"/>
                        <w:color w:val="000000"/>
                        <w:spacing w:val="0"/>
                        <w:w w:val="100"/>
                        <w:position w:val="0"/>
                        <w:sz w:val="19"/>
                        <w:szCs w:val="19"/>
                        <w:shd w:val="clear" w:color="auto" w:fill="auto"/>
                        <w:lang w:val="cs-CZ" w:eastAsia="cs-CZ" w:bidi="cs-CZ"/>
                      </w:rPr>
                      <w:tab/>
                      <w:tab/>
                      <w:tab/>
                    </w:r>
                    <w:r>
                      <w:rPr>
                        <w:rFonts w:ascii="Calibri" w:eastAsia="Calibri" w:hAnsi="Calibri" w:cs="Calibri"/>
                        <w:color w:val="000000"/>
                        <w:spacing w:val="0"/>
                        <w:w w:val="100"/>
                        <w:position w:val="0"/>
                        <w:sz w:val="19"/>
                        <w:szCs w:val="19"/>
                        <w:u w:val="single"/>
                        <w:shd w:val="clear" w:color="auto" w:fill="auto"/>
                        <w:lang w:val="cs-CZ" w:eastAsia="cs-CZ" w:bidi="cs-CZ"/>
                      </w:rPr>
                      <w:t>Číslo smlouvy prodávajícího: 1902 - VM</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915035</wp:posOffset>
              </wp:positionH>
              <wp:positionV relativeFrom="page">
                <wp:posOffset>797560</wp:posOffset>
              </wp:positionV>
              <wp:extent cx="5922010" cy="0"/>
              <wp:wrapNone/>
              <wp:docPr id="26" name="Shape 26"/>
              <a:graphic xmlns:a="http://schemas.openxmlformats.org/drawingml/2006/main">
                <a:graphicData uri="http://schemas.microsoft.com/office/word/2010/wordprocessingShape">
                  <wps:wsp>
                    <wps:cNvCnPr/>
                    <wps:spPr>
                      <a:xfrm>
                        <a:ext cx="5922010" cy="0"/>
                      </a:xfrm>
                      <a:prstGeom prst="straightConnector1"/>
                      <a:ln w="12700">
                        <a:solidFill/>
                      </a:ln>
                    </wps:spPr>
                    <wps:bodyPr/>
                  </wps:wsp>
                </a:graphicData>
              </a:graphic>
            </wp:anchor>
          </w:drawing>
        </mc:Choice>
        <mc:Fallback>
          <w:pict>
            <v:shape o:spt="32" o:oned="true" path="m,l21600,21600e" style="position:absolute;margin-left:72.049999999999997pt;margin-top:62.799999999999997pt;width:466.30000000000001pt;height:0;z-index:-251658240;mso-position-horizontal-relative:page;mso-position-vertical-relative:page">
              <v:stroke weight="1.pt"/>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995680</wp:posOffset>
              </wp:positionH>
              <wp:positionV relativeFrom="page">
                <wp:posOffset>673100</wp:posOffset>
              </wp:positionV>
              <wp:extent cx="5760720" cy="143510"/>
              <wp:wrapNone/>
              <wp:docPr id="30" name="Shape 30"/>
              <a:graphic xmlns:a="http://schemas.openxmlformats.org/drawingml/2006/main">
                <a:graphicData uri="http://schemas.microsoft.com/office/word/2010/wordprocessingShape">
                  <wps:wsp>
                    <wps:cNvSpPr txBox="1"/>
                    <wps:spPr>
                      <a:xfrm>
                        <a:ext cx="5760720" cy="143510"/>
                      </a:xfrm>
                      <a:prstGeom prst="rect"/>
                      <a:noFill/>
                    </wps:spPr>
                    <wps:txbx>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tab/>
                            <w:t>Číslo smlouvy kupujícího: N-DO-17-2019-15</w:t>
                          </w:r>
                        </w:p>
                      </w:txbxContent>
                    </wps:txbx>
                    <wps:bodyPr lIns="0" tIns="0" rIns="0" bIns="0">
                      <a:spAutoFit/>
                    </wps:bodyPr>
                  </wps:wsp>
                </a:graphicData>
              </a:graphic>
            </wp:anchor>
          </w:drawing>
        </mc:Choice>
        <mc:Fallback>
          <w:pict>
            <v:shape id="_x0000_s1056" type="#_x0000_t202" style="position:absolute;margin-left:78.400000000000006pt;margin-top:53.pt;width:453.60000000000002pt;height:11.300000000000001pt;z-index:-18874404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9072" w:val="right"/>
                      </w:tabs>
                      <w:bidi w:val="0"/>
                      <w:spacing w:before="0" w:after="0" w:line="240" w:lineRule="auto"/>
                      <w:ind w:left="0" w:right="0" w:firstLine="0"/>
                      <w:jc w:val="left"/>
                      <w:rPr>
                        <w:sz w:val="19"/>
                        <w:szCs w:val="19"/>
                      </w:rPr>
                    </w:pPr>
                    <w:r>
                      <w:rPr>
                        <w:rFonts w:ascii="Calibri" w:eastAsia="Calibri" w:hAnsi="Calibri" w:cs="Calibri"/>
                        <w:color w:val="000000"/>
                        <w:spacing w:val="0"/>
                        <w:w w:val="100"/>
                        <w:position w:val="0"/>
                        <w:sz w:val="19"/>
                        <w:szCs w:val="19"/>
                        <w:shd w:val="clear" w:color="auto" w:fill="auto"/>
                        <w:lang w:val="cs-CZ" w:eastAsia="cs-CZ" w:bidi="cs-CZ"/>
                      </w:rPr>
                      <w:t>Rámcová dohoda na dodávku kameniva na posyp komunikací</w:t>
                      <w:tab/>
                      <w:t>Číslo smlouvy kupujícího: N-DO-17-2019-15</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Calibri" w:eastAsia="Calibri" w:hAnsi="Calibri" w:cs="Calibri"/>
      <w:b w:val="0"/>
      <w:bCs w:val="0"/>
      <w:i w:val="0"/>
      <w:iCs w:val="0"/>
      <w:smallCaps w:val="0"/>
      <w:strike w:val="0"/>
      <w:sz w:val="19"/>
      <w:szCs w:val="19"/>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4"/>
      <w:szCs w:val="24"/>
      <w:u w:val="none"/>
    </w:rPr>
  </w:style>
  <w:style w:type="character" w:customStyle="1" w:styleId="CharStyle11">
    <w:name w:val="Nadpis #2_"/>
    <w:basedOn w:val="DefaultParagraphFont"/>
    <w:link w:val="Style10"/>
    <w:rPr>
      <w:rFonts w:ascii="Calibri" w:eastAsia="Calibri" w:hAnsi="Calibri" w:cs="Calibri"/>
      <w:b/>
      <w:bCs/>
      <w:i w:val="0"/>
      <w:iCs w:val="0"/>
      <w:smallCaps w:val="0"/>
      <w:strike w:val="0"/>
      <w:sz w:val="32"/>
      <w:szCs w:val="32"/>
      <w:u w:val="none"/>
    </w:rPr>
  </w:style>
  <w:style w:type="character" w:customStyle="1" w:styleId="CharStyle13">
    <w:name w:val="Nadpis #4_"/>
    <w:basedOn w:val="DefaultParagraphFont"/>
    <w:link w:val="Style12"/>
    <w:rPr>
      <w:rFonts w:ascii="Calibri" w:eastAsia="Calibri" w:hAnsi="Calibri" w:cs="Calibri"/>
      <w:b/>
      <w:bCs/>
      <w:i w:val="0"/>
      <w:iCs w:val="0"/>
      <w:smallCaps w:val="0"/>
      <w:strike w:val="0"/>
      <w:sz w:val="24"/>
      <w:szCs w:val="24"/>
      <w:u w:val="none"/>
    </w:rPr>
  </w:style>
  <w:style w:type="character" w:customStyle="1" w:styleId="CharStyle16">
    <w:name w:val="Základní text (3)_"/>
    <w:basedOn w:val="DefaultParagraphFont"/>
    <w:link w:val="Style15"/>
    <w:rPr>
      <w:rFonts w:ascii="Times New Roman" w:eastAsia="Times New Roman" w:hAnsi="Times New Roman" w:cs="Times New Roman"/>
      <w:b w:val="0"/>
      <w:bCs w:val="0"/>
      <w:i w:val="0"/>
      <w:iCs w:val="0"/>
      <w:smallCaps w:val="0"/>
      <w:strike w:val="0"/>
      <w:sz w:val="15"/>
      <w:szCs w:val="15"/>
      <w:u w:val="none"/>
    </w:rPr>
  </w:style>
  <w:style w:type="character" w:customStyle="1" w:styleId="CharStyle18">
    <w:name w:val="Nadpis #1_"/>
    <w:basedOn w:val="DefaultParagraphFont"/>
    <w:link w:val="Style17"/>
    <w:rPr>
      <w:rFonts w:ascii="Times New Roman" w:eastAsia="Times New Roman" w:hAnsi="Times New Roman" w:cs="Times New Roman"/>
      <w:b w:val="0"/>
      <w:bCs w:val="0"/>
      <w:i w:val="0"/>
      <w:iCs w:val="0"/>
      <w:smallCaps w:val="0"/>
      <w:strike w:val="0"/>
      <w:sz w:val="32"/>
      <w:szCs w:val="32"/>
      <w:u w:val="none"/>
    </w:rPr>
  </w:style>
  <w:style w:type="character" w:customStyle="1" w:styleId="CharStyle20">
    <w:name w:val="Základní text (5)_"/>
    <w:basedOn w:val="DefaultParagraphFont"/>
    <w:link w:val="Style19"/>
    <w:rPr>
      <w:rFonts w:ascii="Times New Roman" w:eastAsia="Times New Roman" w:hAnsi="Times New Roman" w:cs="Times New Roman"/>
      <w:b w:val="0"/>
      <w:bCs w:val="0"/>
      <w:i w:val="0"/>
      <w:iCs w:val="0"/>
      <w:smallCaps w:val="0"/>
      <w:strike w:val="0"/>
      <w:sz w:val="20"/>
      <w:szCs w:val="20"/>
      <w:u w:val="none"/>
      <w:lang w:val="1024"/>
    </w:rPr>
  </w:style>
  <w:style w:type="character" w:customStyle="1" w:styleId="CharStyle22">
    <w:name w:val="Základní text (4)_"/>
    <w:basedOn w:val="DefaultParagraphFont"/>
    <w:link w:val="Style21"/>
    <w:rPr>
      <w:rFonts w:ascii="Arial" w:eastAsia="Arial" w:hAnsi="Arial" w:cs="Arial"/>
      <w:b w:val="0"/>
      <w:bCs w:val="0"/>
      <w:i w:val="0"/>
      <w:iCs w:val="0"/>
      <w:smallCaps w:val="0"/>
      <w:strike w:val="0"/>
      <w:sz w:val="18"/>
      <w:szCs w:val="18"/>
      <w:u w:val="none"/>
    </w:rPr>
  </w:style>
  <w:style w:type="character" w:customStyle="1" w:styleId="CharStyle27">
    <w:name w:val="Nadpis #3_"/>
    <w:basedOn w:val="DefaultParagraphFont"/>
    <w:link w:val="Style26"/>
    <w:rPr>
      <w:rFonts w:ascii="Calibri" w:eastAsia="Calibri" w:hAnsi="Calibri" w:cs="Calibri"/>
      <w:b w:val="0"/>
      <w:bCs w:val="0"/>
      <w:i w:val="0"/>
      <w:iCs w:val="0"/>
      <w:smallCaps w:val="0"/>
      <w:strike w:val="0"/>
      <w:sz w:val="28"/>
      <w:szCs w:val="28"/>
      <w:u w:val="none"/>
    </w:rPr>
  </w:style>
  <w:style w:type="character" w:customStyle="1" w:styleId="CharStyle29">
    <w:name w:val="Titulek tabulky_"/>
    <w:basedOn w:val="DefaultParagraphFont"/>
    <w:link w:val="Style28"/>
    <w:rPr>
      <w:rFonts w:ascii="Calibri" w:eastAsia="Calibri" w:hAnsi="Calibri" w:cs="Calibri"/>
      <w:b w:val="0"/>
      <w:bCs w:val="0"/>
      <w:i w:val="0"/>
      <w:iCs w:val="0"/>
      <w:smallCaps w:val="0"/>
      <w:strike w:val="0"/>
      <w:sz w:val="24"/>
      <w:szCs w:val="24"/>
      <w:u w:val="none"/>
    </w:rPr>
  </w:style>
  <w:style w:type="character" w:customStyle="1" w:styleId="CharStyle32">
    <w:name w:val="Jiné_"/>
    <w:basedOn w:val="DefaultParagraphFont"/>
    <w:link w:val="Style31"/>
    <w:rPr>
      <w:rFonts w:ascii="Calibri" w:eastAsia="Calibri" w:hAnsi="Calibri" w:cs="Calibri"/>
      <w:b w:val="0"/>
      <w:bCs w:val="0"/>
      <w:i w:val="0"/>
      <w:iCs w:val="0"/>
      <w:smallCaps w:val="0"/>
      <w:strike w:val="0"/>
      <w:sz w:val="24"/>
      <w:szCs w:val="24"/>
      <w:u w:val="none"/>
    </w:rPr>
  </w:style>
  <w:style w:type="paragraph" w:customStyle="1" w:styleId="Style2">
    <w:name w:val="Základní text (2)"/>
    <w:basedOn w:val="Normal"/>
    <w:link w:val="CharStyle3"/>
    <w:pPr>
      <w:widowControl w:val="0"/>
      <w:shd w:val="clear" w:color="auto" w:fill="FFFFFF"/>
      <w:spacing w:after="280"/>
      <w:jc w:val="right"/>
    </w:pPr>
    <w:rPr>
      <w:rFonts w:ascii="Calibri" w:eastAsia="Calibri" w:hAnsi="Calibri" w:cs="Calibri"/>
      <w:b w:val="0"/>
      <w:bCs w:val="0"/>
      <w:i w:val="0"/>
      <w:iCs w:val="0"/>
      <w:smallCaps w:val="0"/>
      <w:strike w:val="0"/>
      <w:sz w:val="19"/>
      <w:szCs w:val="19"/>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0">
    <w:name w:val="Nadpis #2"/>
    <w:basedOn w:val="Normal"/>
    <w:link w:val="CharStyle11"/>
    <w:pPr>
      <w:widowControl w:val="0"/>
      <w:shd w:val="clear" w:color="auto" w:fill="FFFFFF"/>
      <w:outlineLvl w:val="1"/>
    </w:pPr>
    <w:rPr>
      <w:rFonts w:ascii="Calibri" w:eastAsia="Calibri" w:hAnsi="Calibri" w:cs="Calibri"/>
      <w:b/>
      <w:bCs/>
      <w:i w:val="0"/>
      <w:iCs w:val="0"/>
      <w:smallCaps w:val="0"/>
      <w:strike w:val="0"/>
      <w:sz w:val="32"/>
      <w:szCs w:val="32"/>
      <w:u w:val="none"/>
    </w:rPr>
  </w:style>
  <w:style w:type="paragraph" w:customStyle="1" w:styleId="Style12">
    <w:name w:val="Nadpis #4"/>
    <w:basedOn w:val="Normal"/>
    <w:link w:val="CharStyle13"/>
    <w:pPr>
      <w:widowControl w:val="0"/>
      <w:shd w:val="clear" w:color="auto" w:fill="FFFFFF"/>
      <w:spacing w:after="100"/>
      <w:jc w:val="center"/>
      <w:outlineLvl w:val="3"/>
    </w:pPr>
    <w:rPr>
      <w:rFonts w:ascii="Calibri" w:eastAsia="Calibri" w:hAnsi="Calibri" w:cs="Calibri"/>
      <w:b/>
      <w:bCs/>
      <w:i w:val="0"/>
      <w:iCs w:val="0"/>
      <w:smallCaps w:val="0"/>
      <w:strike w:val="0"/>
      <w:sz w:val="24"/>
      <w:szCs w:val="24"/>
      <w:u w:val="none"/>
    </w:rPr>
  </w:style>
  <w:style w:type="paragraph" w:customStyle="1" w:styleId="Style15">
    <w:name w:val="Základní text (3)"/>
    <w:basedOn w:val="Normal"/>
    <w:link w:val="CharStyle16"/>
    <w:pPr>
      <w:widowControl w:val="0"/>
      <w:shd w:val="clear" w:color="auto" w:fill="FFFFFF"/>
      <w:spacing w:after="60"/>
      <w:ind w:firstLine="110"/>
    </w:pPr>
    <w:rPr>
      <w:rFonts w:ascii="Times New Roman" w:eastAsia="Times New Roman" w:hAnsi="Times New Roman" w:cs="Times New Roman"/>
      <w:b w:val="0"/>
      <w:bCs w:val="0"/>
      <w:i w:val="0"/>
      <w:iCs w:val="0"/>
      <w:smallCaps w:val="0"/>
      <w:strike w:val="0"/>
      <w:sz w:val="15"/>
      <w:szCs w:val="15"/>
      <w:u w:val="none"/>
    </w:rPr>
  </w:style>
  <w:style w:type="paragraph" w:customStyle="1" w:styleId="Style17">
    <w:name w:val="Nadpis #1"/>
    <w:basedOn w:val="Normal"/>
    <w:link w:val="CharStyle18"/>
    <w:pPr>
      <w:widowControl w:val="0"/>
      <w:shd w:val="clear" w:color="auto" w:fill="FFFFFF"/>
      <w:ind w:firstLine="600"/>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19">
    <w:name w:val="Základní text (5)"/>
    <w:basedOn w:val="Normal"/>
    <w:link w:val="CharStyle20"/>
    <w:pPr>
      <w:widowControl w:val="0"/>
      <w:shd w:val="clear" w:color="auto" w:fill="FFFFFF"/>
      <w:ind w:left="220"/>
    </w:pPr>
    <w:rPr>
      <w:rFonts w:ascii="Times New Roman" w:eastAsia="Times New Roman" w:hAnsi="Times New Roman" w:cs="Times New Roman"/>
      <w:b w:val="0"/>
      <w:bCs w:val="0"/>
      <w:i w:val="0"/>
      <w:iCs w:val="0"/>
      <w:smallCaps w:val="0"/>
      <w:strike w:val="0"/>
      <w:sz w:val="20"/>
      <w:szCs w:val="20"/>
      <w:u w:val="none"/>
      <w:lang w:val="1024"/>
    </w:rPr>
  </w:style>
  <w:style w:type="paragraph" w:customStyle="1" w:styleId="Style21">
    <w:name w:val="Základní text (4)"/>
    <w:basedOn w:val="Normal"/>
    <w:link w:val="CharStyle22"/>
    <w:pPr>
      <w:widowControl w:val="0"/>
      <w:shd w:val="clear" w:color="auto" w:fill="FFFFFF"/>
    </w:pPr>
    <w:rPr>
      <w:rFonts w:ascii="Arial" w:eastAsia="Arial" w:hAnsi="Arial" w:cs="Arial"/>
      <w:b w:val="0"/>
      <w:bCs w:val="0"/>
      <w:i w:val="0"/>
      <w:iCs w:val="0"/>
      <w:smallCaps w:val="0"/>
      <w:strike w:val="0"/>
      <w:sz w:val="18"/>
      <w:szCs w:val="18"/>
      <w:u w:val="none"/>
    </w:rPr>
  </w:style>
  <w:style w:type="paragraph" w:customStyle="1" w:styleId="Style26">
    <w:name w:val="Nadpis #3"/>
    <w:basedOn w:val="Normal"/>
    <w:link w:val="CharStyle27"/>
    <w:pPr>
      <w:widowControl w:val="0"/>
      <w:shd w:val="clear" w:color="auto" w:fill="FFFFFF"/>
      <w:spacing w:after="500"/>
      <w:jc w:val="center"/>
      <w:outlineLvl w:val="2"/>
    </w:pPr>
    <w:rPr>
      <w:rFonts w:ascii="Calibri" w:eastAsia="Calibri" w:hAnsi="Calibri" w:cs="Calibri"/>
      <w:b w:val="0"/>
      <w:bCs w:val="0"/>
      <w:i w:val="0"/>
      <w:iCs w:val="0"/>
      <w:smallCaps w:val="0"/>
      <w:strike w:val="0"/>
      <w:sz w:val="28"/>
      <w:szCs w:val="28"/>
      <w:u w:val="none"/>
    </w:rPr>
  </w:style>
  <w:style w:type="paragraph" w:customStyle="1" w:styleId="Style28">
    <w:name w:val="Titulek tabulky"/>
    <w:basedOn w:val="Normal"/>
    <w:link w:val="CharStyle29"/>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31">
    <w:name w:val="Jiné"/>
    <w:basedOn w:val="Normal"/>
    <w:link w:val="CharStyle32"/>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s>
</file>