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F71" w:rsidRDefault="00D21C00" w:rsidP="00982F71">
      <w:pPr>
        <w:spacing w:after="0"/>
        <w:jc w:val="center"/>
        <w:rPr>
          <w:rFonts w:cs="Arial"/>
          <w:b/>
          <w:sz w:val="36"/>
          <w:szCs w:val="36"/>
        </w:rPr>
      </w:pPr>
      <w:bookmarkStart w:id="0" w:name="_GoBack"/>
      <w:bookmarkEnd w:id="0"/>
      <w:r w:rsidRPr="006C3557">
        <w:rPr>
          <w:rFonts w:cs="Arial"/>
          <w:b/>
          <w:sz w:val="36"/>
          <w:szCs w:val="36"/>
        </w:rPr>
        <w:t>Požadavek na</w:t>
      </w:r>
      <w:r w:rsidR="00982F71" w:rsidRPr="006C3557">
        <w:rPr>
          <w:rFonts w:cs="Arial"/>
          <w:b/>
          <w:sz w:val="36"/>
          <w:szCs w:val="36"/>
        </w:rPr>
        <w:t xml:space="preserve"> změnu</w:t>
      </w:r>
      <w:r w:rsidR="00BE2CD4" w:rsidRPr="006C3557">
        <w:rPr>
          <w:rFonts w:cs="Arial"/>
          <w:b/>
          <w:sz w:val="36"/>
          <w:szCs w:val="36"/>
        </w:rPr>
        <w:t xml:space="preserve"> (RfC)</w:t>
      </w:r>
      <w:r w:rsidR="008F29B6">
        <w:rPr>
          <w:rStyle w:val="Odkaznavysvtlivky"/>
          <w:rFonts w:cs="Arial"/>
          <w:b/>
          <w:sz w:val="36"/>
          <w:szCs w:val="36"/>
        </w:rPr>
        <w:endnoteReference w:id="2"/>
      </w:r>
      <w:r w:rsidR="00A81F6A">
        <w:rPr>
          <w:rFonts w:cs="Arial"/>
          <w:b/>
          <w:sz w:val="36"/>
          <w:szCs w:val="36"/>
        </w:rPr>
        <w:t xml:space="preserve"> – </w:t>
      </w:r>
      <w:r w:rsidR="00412FE6" w:rsidRPr="00412FE6">
        <w:rPr>
          <w:rFonts w:cs="Arial"/>
          <w:b/>
          <w:sz w:val="36"/>
          <w:szCs w:val="36"/>
        </w:rPr>
        <w:t>Z26238</w:t>
      </w:r>
    </w:p>
    <w:p w:rsidR="006C3557" w:rsidRDefault="006C3557" w:rsidP="009B2889">
      <w:pPr>
        <w:rPr>
          <w:rFonts w:cs="Arial"/>
          <w:b/>
          <w:caps/>
          <w:szCs w:val="22"/>
        </w:rPr>
      </w:pPr>
    </w:p>
    <w:p w:rsidR="000E3B62" w:rsidRPr="006C3557" w:rsidRDefault="00484CB3" w:rsidP="009B2889">
      <w:pPr>
        <w:rPr>
          <w:rFonts w:cs="Arial"/>
          <w:b/>
          <w:caps/>
          <w:szCs w:val="22"/>
        </w:rPr>
      </w:pPr>
      <w:r w:rsidRPr="006C3557">
        <w:rPr>
          <w:rFonts w:cs="Arial"/>
          <w:b/>
          <w:caps/>
          <w:szCs w:val="22"/>
        </w:rPr>
        <w:t>a – věcné zadání</w:t>
      </w:r>
    </w:p>
    <w:p w:rsidR="00525B29" w:rsidRDefault="008C14AA"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694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79"/>
        <w:gridCol w:w="2544"/>
        <w:gridCol w:w="1528"/>
        <w:gridCol w:w="1095"/>
      </w:tblGrid>
      <w:tr w:rsidR="00A81F6A" w:rsidRPr="006C3557" w:rsidTr="00B12E1F">
        <w:tc>
          <w:tcPr>
            <w:tcW w:w="1779" w:type="dxa"/>
            <w:tcBorders>
              <w:top w:val="single" w:sz="8" w:space="0" w:color="auto"/>
              <w:left w:val="single" w:sz="8" w:space="0" w:color="auto"/>
              <w:bottom w:val="single" w:sz="8" w:space="0" w:color="auto"/>
            </w:tcBorders>
            <w:vAlign w:val="center"/>
          </w:tcPr>
          <w:p w:rsidR="00A81F6A" w:rsidRPr="007B2715" w:rsidRDefault="00A81F6A" w:rsidP="00B12E1F">
            <w:pPr>
              <w:pStyle w:val="Tabulka"/>
              <w:rPr>
                <w:b/>
                <w:bCs w:val="0"/>
              </w:rPr>
            </w:pPr>
            <w:r w:rsidRPr="002273D3">
              <w:rPr>
                <w:b/>
                <w:szCs w:val="22"/>
              </w:rPr>
              <w:t>ID ShP MZe</w:t>
            </w:r>
            <w:r w:rsidRPr="007B2715">
              <w:rPr>
                <w:vertAlign w:val="superscript"/>
              </w:rPr>
              <w:endnoteReference w:id="3"/>
            </w:r>
            <w:r w:rsidRPr="002D0745">
              <w:rPr>
                <w:b/>
                <w:szCs w:val="22"/>
              </w:rPr>
              <w:t>:</w:t>
            </w:r>
          </w:p>
        </w:tc>
        <w:tc>
          <w:tcPr>
            <w:tcW w:w="2544" w:type="dxa"/>
            <w:tcBorders>
              <w:right w:val="dotted" w:sz="4" w:space="0" w:color="auto"/>
            </w:tcBorders>
            <w:vAlign w:val="center"/>
          </w:tcPr>
          <w:p w:rsidR="00A81F6A" w:rsidRPr="007D5594" w:rsidRDefault="00A81F6A" w:rsidP="00B12E1F">
            <w:pPr>
              <w:pStyle w:val="Tabulka"/>
              <w:jc w:val="center"/>
              <w:rPr>
                <w:rStyle w:val="Siln"/>
                <w:b w:val="0"/>
                <w:szCs w:val="22"/>
              </w:rPr>
            </w:pPr>
          </w:p>
        </w:tc>
        <w:tc>
          <w:tcPr>
            <w:tcW w:w="1528" w:type="dxa"/>
            <w:tcBorders>
              <w:top w:val="single" w:sz="8" w:space="0" w:color="auto"/>
              <w:left w:val="dotted" w:sz="4" w:space="0" w:color="auto"/>
              <w:bottom w:val="single" w:sz="8" w:space="0" w:color="auto"/>
            </w:tcBorders>
            <w:vAlign w:val="center"/>
          </w:tcPr>
          <w:p w:rsidR="00A81F6A" w:rsidRPr="006C3557" w:rsidRDefault="00A81F6A" w:rsidP="00B12E1F">
            <w:pPr>
              <w:pStyle w:val="Tabulka"/>
              <w:rPr>
                <w:rStyle w:val="Siln"/>
                <w:szCs w:val="22"/>
              </w:rPr>
            </w:pPr>
            <w:r w:rsidRPr="002273D3">
              <w:rPr>
                <w:b/>
                <w:szCs w:val="22"/>
              </w:rPr>
              <w:t>ID PK MZe</w:t>
            </w:r>
            <w:r w:rsidRPr="006C3557">
              <w:rPr>
                <w:rStyle w:val="Odkaznavysvtlivky"/>
                <w:szCs w:val="22"/>
              </w:rPr>
              <w:endnoteReference w:id="4"/>
            </w:r>
            <w:r w:rsidRPr="002D0745">
              <w:rPr>
                <w:b/>
                <w:szCs w:val="22"/>
              </w:rPr>
              <w:t>:</w:t>
            </w:r>
          </w:p>
        </w:tc>
        <w:tc>
          <w:tcPr>
            <w:tcW w:w="1095" w:type="dxa"/>
            <w:vAlign w:val="center"/>
          </w:tcPr>
          <w:p w:rsidR="00A81F6A" w:rsidRPr="006C3557" w:rsidRDefault="0033531A" w:rsidP="00B12E1F">
            <w:pPr>
              <w:pStyle w:val="Tabulka"/>
              <w:jc w:val="center"/>
              <w:rPr>
                <w:szCs w:val="22"/>
              </w:rPr>
            </w:pPr>
            <w:r>
              <w:rPr>
                <w:szCs w:val="22"/>
              </w:rPr>
              <w:t>450</w:t>
            </w:r>
          </w:p>
        </w:tc>
      </w:tr>
    </w:tbl>
    <w:p w:rsidR="00A81F6A" w:rsidRPr="006C3557" w:rsidRDefault="00A81F6A" w:rsidP="00A81F6A">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720"/>
        <w:gridCol w:w="3383"/>
        <w:gridCol w:w="1423"/>
      </w:tblGrid>
      <w:tr w:rsidR="00A81F6A" w:rsidRPr="006C3557" w:rsidTr="00B12E1F">
        <w:tc>
          <w:tcPr>
            <w:tcW w:w="1833" w:type="dxa"/>
            <w:tcBorders>
              <w:top w:val="single" w:sz="8" w:space="0" w:color="auto"/>
              <w:left w:val="single" w:sz="8" w:space="0" w:color="auto"/>
            </w:tcBorders>
            <w:vAlign w:val="center"/>
          </w:tcPr>
          <w:p w:rsidR="00A81F6A" w:rsidRPr="006C3557" w:rsidRDefault="00A81F6A" w:rsidP="00B12E1F">
            <w:pPr>
              <w:pStyle w:val="Tabulka"/>
              <w:rPr>
                <w:rStyle w:val="Siln"/>
                <w:b w:val="0"/>
                <w:szCs w:val="22"/>
              </w:rPr>
            </w:pPr>
            <w:r w:rsidRPr="002273D3">
              <w:rPr>
                <w:b/>
                <w:szCs w:val="22"/>
              </w:rPr>
              <w:t>Název změny</w:t>
            </w:r>
            <w:r w:rsidRPr="006C3557">
              <w:rPr>
                <w:rStyle w:val="Odkaznavysvtlivky"/>
                <w:szCs w:val="22"/>
              </w:rPr>
              <w:endnoteReference w:id="5"/>
            </w:r>
            <w:r w:rsidRPr="002D0745">
              <w:rPr>
                <w:b/>
                <w:szCs w:val="22"/>
              </w:rPr>
              <w:t>:</w:t>
            </w:r>
          </w:p>
        </w:tc>
        <w:tc>
          <w:tcPr>
            <w:tcW w:w="8085" w:type="dxa"/>
            <w:gridSpan w:val="4"/>
            <w:tcBorders>
              <w:top w:val="single" w:sz="8" w:space="0" w:color="auto"/>
              <w:right w:val="single" w:sz="8" w:space="0" w:color="auto"/>
            </w:tcBorders>
            <w:vAlign w:val="center"/>
          </w:tcPr>
          <w:p w:rsidR="00A81F6A" w:rsidRPr="007B2715" w:rsidRDefault="00A81F6A" w:rsidP="00B12E1F">
            <w:pPr>
              <w:pStyle w:val="Tabulka"/>
              <w:rPr>
                <w:b/>
                <w:szCs w:val="22"/>
              </w:rPr>
            </w:pPr>
            <w:r>
              <w:rPr>
                <w:b/>
                <w:szCs w:val="22"/>
              </w:rPr>
              <w:t>LPIS – úpravy kontrolního modulu, napojení na spisovou službu, úpravy v kontrole distributorů POR</w:t>
            </w:r>
            <w:r w:rsidR="00B12E1F">
              <w:rPr>
                <w:b/>
                <w:szCs w:val="22"/>
              </w:rPr>
              <w:t xml:space="preserve"> </w:t>
            </w:r>
            <w:r w:rsidR="00017B8A">
              <w:rPr>
                <w:b/>
                <w:szCs w:val="22"/>
              </w:rPr>
              <w:t>a vytvoření vrstvy v </w:t>
            </w:r>
            <w:r w:rsidR="00E07A1E">
              <w:rPr>
                <w:b/>
                <w:szCs w:val="22"/>
              </w:rPr>
              <w:t>f</w:t>
            </w:r>
            <w:r w:rsidR="00017B8A">
              <w:rPr>
                <w:b/>
                <w:szCs w:val="22"/>
              </w:rPr>
              <w:t>LPIS</w:t>
            </w:r>
          </w:p>
        </w:tc>
      </w:tr>
      <w:tr w:rsidR="00A81F6A" w:rsidRPr="006C3557" w:rsidTr="00B12E1F">
        <w:tc>
          <w:tcPr>
            <w:tcW w:w="3392" w:type="dxa"/>
            <w:gridSpan w:val="2"/>
            <w:tcBorders>
              <w:left w:val="single" w:sz="8" w:space="0" w:color="auto"/>
              <w:bottom w:val="single" w:sz="8" w:space="0" w:color="auto"/>
            </w:tcBorders>
            <w:vAlign w:val="center"/>
          </w:tcPr>
          <w:p w:rsidR="00A81F6A" w:rsidRPr="006C3557" w:rsidRDefault="00A81F6A" w:rsidP="00B12E1F">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193FED1D363E42BB9A705D33C6F23CCD"/>
            </w:placeholder>
            <w:date w:fullDate="2018-04-20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rsidR="00A81F6A" w:rsidRPr="00152E30" w:rsidRDefault="00A81F6A" w:rsidP="00B12E1F">
                <w:pPr>
                  <w:pStyle w:val="Tabulka"/>
                  <w:rPr>
                    <w:szCs w:val="22"/>
                  </w:rPr>
                </w:pPr>
                <w:r>
                  <w:rPr>
                    <w:szCs w:val="22"/>
                  </w:rPr>
                  <w:t>20.4.2018</w:t>
                </w:r>
              </w:p>
            </w:tc>
          </w:sdtContent>
        </w:sdt>
        <w:tc>
          <w:tcPr>
            <w:tcW w:w="3383" w:type="dxa"/>
            <w:tcBorders>
              <w:left w:val="dotted" w:sz="4" w:space="0" w:color="auto"/>
              <w:bottom w:val="single" w:sz="8" w:space="0" w:color="auto"/>
            </w:tcBorders>
            <w:vAlign w:val="center"/>
          </w:tcPr>
          <w:p w:rsidR="00A81F6A" w:rsidRPr="006C3557" w:rsidRDefault="00A81F6A" w:rsidP="00B12E1F">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highlight w:val="yellow"/>
            </w:rPr>
            <w:id w:val="-1745104504"/>
            <w:placeholder>
              <w:docPart w:val="2C87B0153D2D42E58F1CF452EDE45E6F"/>
            </w:placeholder>
            <w:date w:fullDate="2019-10-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rsidR="00A81F6A" w:rsidRPr="006C3557" w:rsidRDefault="009C566E" w:rsidP="007D13DC">
                <w:pPr>
                  <w:pStyle w:val="Tabulka"/>
                  <w:rPr>
                    <w:szCs w:val="22"/>
                  </w:rPr>
                </w:pPr>
                <w:r>
                  <w:rPr>
                    <w:szCs w:val="22"/>
                    <w:highlight w:val="yellow"/>
                  </w:rPr>
                  <w:t>31.10.2019</w:t>
                </w:r>
              </w:p>
            </w:tc>
          </w:sdtContent>
        </w:sdt>
      </w:tr>
    </w:tbl>
    <w:p w:rsidR="00A81F6A" w:rsidRPr="006C3557" w:rsidRDefault="00A81F6A" w:rsidP="00A81F6A">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A81F6A" w:rsidRPr="006C3557" w:rsidTr="00B12E1F">
        <w:tc>
          <w:tcPr>
            <w:tcW w:w="2258" w:type="dxa"/>
            <w:tcBorders>
              <w:top w:val="single" w:sz="8" w:space="0" w:color="auto"/>
              <w:left w:val="single" w:sz="8" w:space="0" w:color="auto"/>
              <w:bottom w:val="single" w:sz="8" w:space="0" w:color="auto"/>
            </w:tcBorders>
            <w:vAlign w:val="center"/>
          </w:tcPr>
          <w:p w:rsidR="00A81F6A" w:rsidRPr="006C3557" w:rsidRDefault="00A81F6A" w:rsidP="00B12E1F">
            <w:pPr>
              <w:pStyle w:val="Tabulka"/>
              <w:rPr>
                <w:szCs w:val="22"/>
              </w:rPr>
            </w:pPr>
            <w:r w:rsidRPr="002D0745">
              <w:rPr>
                <w:rStyle w:val="Siln"/>
                <w:szCs w:val="22"/>
              </w:rPr>
              <w:t>Kategorie změny</w:t>
            </w:r>
            <w:r w:rsidRPr="006C3557">
              <w:rPr>
                <w:rStyle w:val="Odkaznavysvtlivky"/>
                <w:bCs w:val="0"/>
                <w:szCs w:val="22"/>
              </w:rPr>
              <w:endnoteReference w:id="6"/>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rsidR="00A81F6A" w:rsidRPr="004F65E7" w:rsidRDefault="00A81F6A" w:rsidP="00B12E1F">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rsidR="00A81F6A" w:rsidRPr="006C3557" w:rsidRDefault="00A81F6A" w:rsidP="00B12E1F">
            <w:pPr>
              <w:pStyle w:val="Tabulka"/>
              <w:rPr>
                <w:rStyle w:val="Siln"/>
                <w:b w:val="0"/>
                <w:szCs w:val="22"/>
              </w:rPr>
            </w:pPr>
            <w:r w:rsidRPr="002D0745">
              <w:rPr>
                <w:b/>
                <w:szCs w:val="22"/>
              </w:rPr>
              <w:t>Priorita</w:t>
            </w:r>
            <w:r w:rsidRPr="006C3557">
              <w:rPr>
                <w:rStyle w:val="Odkaznavysvtlivky"/>
                <w:szCs w:val="22"/>
              </w:rPr>
              <w:endnoteReference w:id="7"/>
            </w:r>
            <w:r w:rsidRPr="002D0745">
              <w:rPr>
                <w:b/>
                <w:szCs w:val="22"/>
              </w:rPr>
              <w:t>:</w:t>
            </w:r>
          </w:p>
        </w:tc>
        <w:tc>
          <w:tcPr>
            <w:tcW w:w="3407" w:type="dxa"/>
            <w:tcBorders>
              <w:top w:val="single" w:sz="8" w:space="0" w:color="auto"/>
              <w:bottom w:val="single" w:sz="8" w:space="0" w:color="auto"/>
              <w:right w:val="single" w:sz="8" w:space="0" w:color="auto"/>
            </w:tcBorders>
            <w:vAlign w:val="center"/>
          </w:tcPr>
          <w:p w:rsidR="00A81F6A" w:rsidRPr="004F65E7" w:rsidRDefault="00A81F6A" w:rsidP="00B12E1F">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rsidR="00A81F6A" w:rsidRPr="006C3557" w:rsidRDefault="00A81F6A" w:rsidP="00A81F6A">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1654"/>
        <w:gridCol w:w="897"/>
        <w:gridCol w:w="2982"/>
      </w:tblGrid>
      <w:tr w:rsidR="00A81F6A" w:rsidRPr="006C3557" w:rsidTr="00B12E1F">
        <w:tc>
          <w:tcPr>
            <w:tcW w:w="983" w:type="dxa"/>
            <w:vMerge w:val="restart"/>
            <w:tcBorders>
              <w:top w:val="single" w:sz="8" w:space="0" w:color="auto"/>
              <w:left w:val="single" w:sz="8" w:space="0" w:color="auto"/>
            </w:tcBorders>
            <w:vAlign w:val="center"/>
          </w:tcPr>
          <w:p w:rsidR="00A81F6A" w:rsidRPr="006C3557" w:rsidRDefault="00A81F6A" w:rsidP="00B12E1F">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rsidR="00A81F6A" w:rsidRPr="006C3557" w:rsidRDefault="00A81F6A" w:rsidP="00B12E1F">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rsidR="00A81F6A" w:rsidRPr="006C3557" w:rsidRDefault="00A81F6A" w:rsidP="00B12E1F">
            <w:pPr>
              <w:pStyle w:val="Tabulka"/>
              <w:rPr>
                <w:szCs w:val="22"/>
              </w:rPr>
            </w:pPr>
            <w:r>
              <w:rPr>
                <w:b/>
                <w:szCs w:val="22"/>
              </w:rPr>
              <w:t>Zkratka</w:t>
            </w:r>
            <w:r w:rsidRPr="006C3557">
              <w:rPr>
                <w:rStyle w:val="Odkaznavysvtlivky"/>
                <w:szCs w:val="22"/>
              </w:rPr>
              <w:endnoteReference w:id="8"/>
            </w:r>
            <w:r w:rsidRPr="002D0745">
              <w:rPr>
                <w:b/>
                <w:szCs w:val="22"/>
              </w:rPr>
              <w:t>:</w:t>
            </w:r>
            <w:r w:rsidRPr="006C3557">
              <w:rPr>
                <w:szCs w:val="22"/>
              </w:rPr>
              <w:t xml:space="preserve"> </w:t>
            </w:r>
          </w:p>
        </w:tc>
        <w:tc>
          <w:tcPr>
            <w:tcW w:w="1654" w:type="dxa"/>
            <w:tcBorders>
              <w:top w:val="single" w:sz="8" w:space="0" w:color="auto"/>
            </w:tcBorders>
            <w:vAlign w:val="center"/>
          </w:tcPr>
          <w:p w:rsidR="00A81F6A" w:rsidRPr="006C3557" w:rsidRDefault="00A81F6A" w:rsidP="00B12E1F">
            <w:pPr>
              <w:pStyle w:val="Tabulka"/>
              <w:rPr>
                <w:szCs w:val="22"/>
              </w:rPr>
            </w:pPr>
            <w:r>
              <w:rPr>
                <w:szCs w:val="22"/>
              </w:rPr>
              <w:t>LPIS</w:t>
            </w:r>
          </w:p>
        </w:tc>
        <w:tc>
          <w:tcPr>
            <w:tcW w:w="897" w:type="dxa"/>
            <w:tcBorders>
              <w:top w:val="single" w:sz="8" w:space="0" w:color="auto"/>
            </w:tcBorders>
            <w:vAlign w:val="center"/>
          </w:tcPr>
          <w:p w:rsidR="00A81F6A" w:rsidRPr="006C3557" w:rsidRDefault="00A81F6A" w:rsidP="00B12E1F">
            <w:pPr>
              <w:pStyle w:val="Tabulka"/>
              <w:rPr>
                <w:szCs w:val="22"/>
                <w:highlight w:val="yellow"/>
              </w:rPr>
            </w:pPr>
            <w:r w:rsidRPr="006C3557">
              <w:rPr>
                <w:szCs w:val="22"/>
              </w:rPr>
              <w:t xml:space="preserve">Verze: </w:t>
            </w:r>
          </w:p>
        </w:tc>
        <w:tc>
          <w:tcPr>
            <w:tcW w:w="2982" w:type="dxa"/>
            <w:tcBorders>
              <w:top w:val="single" w:sz="8" w:space="0" w:color="auto"/>
              <w:right w:val="single" w:sz="8" w:space="0" w:color="auto"/>
            </w:tcBorders>
            <w:vAlign w:val="center"/>
          </w:tcPr>
          <w:p w:rsidR="00A81F6A" w:rsidRPr="006C3557" w:rsidRDefault="00A81F6A" w:rsidP="00B12E1F">
            <w:pPr>
              <w:pStyle w:val="Tabulka"/>
              <w:rPr>
                <w:szCs w:val="22"/>
                <w:highlight w:val="yellow"/>
              </w:rPr>
            </w:pPr>
            <w:r>
              <w:rPr>
                <w:szCs w:val="22"/>
              </w:rPr>
              <w:t>Kontrolní modul</w:t>
            </w:r>
          </w:p>
        </w:tc>
      </w:tr>
      <w:tr w:rsidR="00A81F6A" w:rsidRPr="006C3557" w:rsidTr="00B12E1F">
        <w:tc>
          <w:tcPr>
            <w:tcW w:w="983" w:type="dxa"/>
            <w:vMerge/>
            <w:tcBorders>
              <w:left w:val="single" w:sz="8" w:space="0" w:color="auto"/>
            </w:tcBorders>
            <w:vAlign w:val="center"/>
          </w:tcPr>
          <w:p w:rsidR="00A81F6A" w:rsidRPr="006C3557" w:rsidRDefault="00A81F6A" w:rsidP="00B12E1F">
            <w:pPr>
              <w:pStyle w:val="Tabulka"/>
              <w:rPr>
                <w:szCs w:val="22"/>
              </w:rPr>
            </w:pPr>
          </w:p>
        </w:tc>
        <w:tc>
          <w:tcPr>
            <w:tcW w:w="1911" w:type="dxa"/>
            <w:vMerge/>
            <w:tcBorders>
              <w:bottom w:val="dotted" w:sz="4" w:space="0" w:color="auto"/>
            </w:tcBorders>
            <w:vAlign w:val="center"/>
          </w:tcPr>
          <w:p w:rsidR="00A81F6A" w:rsidRPr="006C3557" w:rsidRDefault="00A81F6A" w:rsidP="00B12E1F">
            <w:pPr>
              <w:pStyle w:val="Tabulka"/>
              <w:rPr>
                <w:szCs w:val="22"/>
              </w:rPr>
            </w:pPr>
          </w:p>
        </w:tc>
        <w:tc>
          <w:tcPr>
            <w:tcW w:w="1491" w:type="dxa"/>
            <w:tcBorders>
              <w:bottom w:val="dotted" w:sz="4" w:space="0" w:color="auto"/>
            </w:tcBorders>
            <w:vAlign w:val="center"/>
          </w:tcPr>
          <w:p w:rsidR="00A81F6A" w:rsidRPr="006C3557" w:rsidRDefault="00A81F6A" w:rsidP="00B12E1F">
            <w:pPr>
              <w:pStyle w:val="Tabulka"/>
              <w:rPr>
                <w:szCs w:val="22"/>
              </w:rPr>
            </w:pPr>
            <w:r w:rsidRPr="002D0745">
              <w:rPr>
                <w:b/>
                <w:szCs w:val="22"/>
              </w:rPr>
              <w:t>Typ požadavku:</w:t>
            </w:r>
            <w:r w:rsidRPr="006C3557">
              <w:rPr>
                <w:szCs w:val="22"/>
              </w:rPr>
              <w:t xml:space="preserve"> </w:t>
            </w:r>
          </w:p>
        </w:tc>
        <w:tc>
          <w:tcPr>
            <w:tcW w:w="5533" w:type="dxa"/>
            <w:gridSpan w:val="3"/>
            <w:tcBorders>
              <w:bottom w:val="dotted" w:sz="4" w:space="0" w:color="auto"/>
              <w:right w:val="single" w:sz="8" w:space="0" w:color="auto"/>
            </w:tcBorders>
            <w:vAlign w:val="center"/>
          </w:tcPr>
          <w:p w:rsidR="00A81F6A" w:rsidRPr="0041678A" w:rsidRDefault="00A81F6A" w:rsidP="00B12E1F">
            <w:pPr>
              <w:pStyle w:val="Tabulka"/>
              <w:rPr>
                <w:sz w:val="20"/>
                <w:szCs w:val="20"/>
              </w:rPr>
            </w:pPr>
            <w:r w:rsidRPr="0041678A">
              <w:rPr>
                <w:sz w:val="20"/>
                <w:szCs w:val="20"/>
              </w:rPr>
              <w:t xml:space="preserve">Legislativní </w:t>
            </w:r>
            <w:sdt>
              <w:sdtPr>
                <w:rPr>
                  <w:sz w:val="20"/>
                  <w:szCs w:val="20"/>
                </w:rPr>
                <w:id w:val="-182132265"/>
                <w14:checkbox>
                  <w14:checked w14:val="1"/>
                  <w14:checkedState w14:val="2612" w14:font="MS Gothic"/>
                  <w14:uncheckedState w14:val="2610" w14:font="MS Gothic"/>
                </w14:checkbox>
              </w:sdtPr>
              <w:sdtEndPr/>
              <w:sdtContent>
                <w:r w:rsidR="007F39CB">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Reklamace </w:t>
            </w:r>
            <w:sdt>
              <w:sdtPr>
                <w:rPr>
                  <w:sz w:val="20"/>
                  <w:szCs w:val="20"/>
                </w:rPr>
                <w:id w:val="900947645"/>
                <w14:checkbox>
                  <w14:checked w14:val="0"/>
                  <w14:checkedState w14:val="2612" w14:font="MS Gothic"/>
                  <w14:uncheckedState w14:val="2610" w14:font="MS Gothic"/>
                </w14:checkbox>
              </w:sdtPr>
              <w:sdtEndPr/>
              <w:sdtContent>
                <w:r w:rsidRPr="0041678A">
                  <w:rPr>
                    <w:rFonts w:ascii="Segoe UI Symbol" w:eastAsia="MS Gothic" w:hAnsi="Segoe UI Symbol" w:cs="Segoe UI Symbol"/>
                    <w:sz w:val="20"/>
                    <w:szCs w:val="20"/>
                  </w:rPr>
                  <w:t>☐</w:t>
                </w:r>
              </w:sdtContent>
            </w:sdt>
            <w:r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A81F6A" w:rsidRPr="006C3557" w:rsidTr="00B12E1F">
        <w:tc>
          <w:tcPr>
            <w:tcW w:w="983" w:type="dxa"/>
            <w:vMerge/>
            <w:tcBorders>
              <w:left w:val="single" w:sz="8" w:space="0" w:color="auto"/>
              <w:bottom w:val="single" w:sz="8" w:space="0" w:color="auto"/>
            </w:tcBorders>
            <w:vAlign w:val="center"/>
          </w:tcPr>
          <w:p w:rsidR="00A81F6A" w:rsidRPr="006C3557" w:rsidRDefault="00A81F6A" w:rsidP="00B12E1F">
            <w:pPr>
              <w:pStyle w:val="Tabulka"/>
              <w:rPr>
                <w:szCs w:val="22"/>
              </w:rPr>
            </w:pPr>
          </w:p>
        </w:tc>
        <w:tc>
          <w:tcPr>
            <w:tcW w:w="1911" w:type="dxa"/>
            <w:tcBorders>
              <w:top w:val="dotted" w:sz="4" w:space="0" w:color="auto"/>
              <w:bottom w:val="single" w:sz="8" w:space="0" w:color="auto"/>
            </w:tcBorders>
            <w:vAlign w:val="center"/>
          </w:tcPr>
          <w:p w:rsidR="00A81F6A" w:rsidRPr="006C3557" w:rsidRDefault="00A81F6A" w:rsidP="00B12E1F">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rsidR="00A81F6A" w:rsidRPr="006C3557" w:rsidRDefault="00A81F6A" w:rsidP="00B12E1F">
            <w:pPr>
              <w:pStyle w:val="Tabulka"/>
              <w:rPr>
                <w:szCs w:val="22"/>
              </w:rPr>
            </w:pPr>
            <w:r w:rsidRPr="002D0745">
              <w:rPr>
                <w:b/>
                <w:szCs w:val="22"/>
              </w:rPr>
              <w:t>Typ požadavku:</w:t>
            </w:r>
          </w:p>
        </w:tc>
        <w:tc>
          <w:tcPr>
            <w:tcW w:w="5533" w:type="dxa"/>
            <w:gridSpan w:val="3"/>
            <w:tcBorders>
              <w:top w:val="dotted" w:sz="4" w:space="0" w:color="auto"/>
              <w:bottom w:val="single" w:sz="8" w:space="0" w:color="auto"/>
              <w:right w:val="single" w:sz="8" w:space="0" w:color="auto"/>
            </w:tcBorders>
            <w:vAlign w:val="center"/>
          </w:tcPr>
          <w:p w:rsidR="00A81F6A" w:rsidRPr="0041678A" w:rsidRDefault="00A81F6A" w:rsidP="00B12E1F">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rsidR="00A81F6A" w:rsidRPr="006C3557" w:rsidRDefault="00A81F6A" w:rsidP="00A81F6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0"/>
        <w:gridCol w:w="2126"/>
        <w:gridCol w:w="1418"/>
        <w:gridCol w:w="1393"/>
        <w:gridCol w:w="3011"/>
      </w:tblGrid>
      <w:tr w:rsidR="00A81F6A" w:rsidRPr="006C3557" w:rsidTr="00B12E1F">
        <w:tc>
          <w:tcPr>
            <w:tcW w:w="1970" w:type="dxa"/>
            <w:tcBorders>
              <w:top w:val="single" w:sz="8" w:space="0" w:color="auto"/>
              <w:left w:val="single" w:sz="8" w:space="0" w:color="auto"/>
              <w:bottom w:val="single" w:sz="8" w:space="0" w:color="auto"/>
            </w:tcBorders>
            <w:vAlign w:val="center"/>
          </w:tcPr>
          <w:p w:rsidR="00A81F6A" w:rsidRPr="002D0745" w:rsidRDefault="00A81F6A" w:rsidP="00B12E1F">
            <w:pPr>
              <w:pStyle w:val="Tabulka"/>
              <w:rPr>
                <w:b/>
                <w:szCs w:val="22"/>
              </w:rPr>
            </w:pPr>
            <w:r>
              <w:rPr>
                <w:b/>
                <w:szCs w:val="22"/>
              </w:rPr>
              <w:t>Role</w:t>
            </w:r>
          </w:p>
        </w:tc>
        <w:tc>
          <w:tcPr>
            <w:tcW w:w="2126" w:type="dxa"/>
            <w:tcBorders>
              <w:top w:val="single" w:sz="8" w:space="0" w:color="auto"/>
              <w:bottom w:val="single" w:sz="8" w:space="0" w:color="auto"/>
            </w:tcBorders>
            <w:vAlign w:val="center"/>
          </w:tcPr>
          <w:p w:rsidR="00A81F6A" w:rsidRPr="004C5DDA" w:rsidRDefault="00A81F6A" w:rsidP="00B12E1F">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rsidR="00A81F6A" w:rsidRPr="004C5DDA" w:rsidRDefault="00A81F6A" w:rsidP="00B12E1F">
            <w:pPr>
              <w:pStyle w:val="Tabulka"/>
              <w:rPr>
                <w:rStyle w:val="Siln"/>
                <w:b w:val="0"/>
                <w:szCs w:val="22"/>
              </w:rPr>
            </w:pPr>
            <w:r w:rsidRPr="004C5DDA">
              <w:rPr>
                <w:b/>
                <w:szCs w:val="22"/>
              </w:rPr>
              <w:t>Organizace /útvar</w:t>
            </w:r>
          </w:p>
        </w:tc>
        <w:tc>
          <w:tcPr>
            <w:tcW w:w="1393" w:type="dxa"/>
            <w:tcBorders>
              <w:top w:val="single" w:sz="8" w:space="0" w:color="auto"/>
              <w:bottom w:val="single" w:sz="8" w:space="0" w:color="auto"/>
            </w:tcBorders>
            <w:vAlign w:val="center"/>
          </w:tcPr>
          <w:p w:rsidR="00A81F6A" w:rsidRPr="004C5DDA" w:rsidRDefault="00A81F6A" w:rsidP="00B12E1F">
            <w:pPr>
              <w:pStyle w:val="Tabulka"/>
              <w:rPr>
                <w:b/>
                <w:szCs w:val="22"/>
              </w:rPr>
            </w:pPr>
            <w:r w:rsidRPr="004C5DDA">
              <w:rPr>
                <w:b/>
                <w:szCs w:val="22"/>
              </w:rPr>
              <w:t>Telefon</w:t>
            </w:r>
          </w:p>
        </w:tc>
        <w:tc>
          <w:tcPr>
            <w:tcW w:w="3011" w:type="dxa"/>
            <w:tcBorders>
              <w:top w:val="single" w:sz="8" w:space="0" w:color="auto"/>
              <w:bottom w:val="single" w:sz="8" w:space="0" w:color="auto"/>
              <w:right w:val="single" w:sz="8" w:space="0" w:color="auto"/>
            </w:tcBorders>
            <w:vAlign w:val="center"/>
          </w:tcPr>
          <w:p w:rsidR="00A81F6A" w:rsidRPr="004C5DDA" w:rsidRDefault="00A81F6A" w:rsidP="00B12E1F">
            <w:pPr>
              <w:pStyle w:val="Tabulka"/>
              <w:rPr>
                <w:b/>
                <w:szCs w:val="22"/>
              </w:rPr>
            </w:pPr>
            <w:r w:rsidRPr="004C5DDA">
              <w:rPr>
                <w:b/>
                <w:szCs w:val="22"/>
              </w:rPr>
              <w:t>E-mail</w:t>
            </w:r>
          </w:p>
        </w:tc>
      </w:tr>
      <w:tr w:rsidR="00A81F6A" w:rsidRPr="006C3557" w:rsidTr="00B12E1F">
        <w:trPr>
          <w:trHeight w:hRule="exact" w:val="20"/>
        </w:trPr>
        <w:tc>
          <w:tcPr>
            <w:tcW w:w="1970" w:type="dxa"/>
            <w:tcBorders>
              <w:top w:val="single" w:sz="8" w:space="0" w:color="auto"/>
              <w:left w:val="dotted" w:sz="4" w:space="0" w:color="auto"/>
            </w:tcBorders>
            <w:vAlign w:val="center"/>
          </w:tcPr>
          <w:p w:rsidR="00A81F6A" w:rsidRPr="002D0745" w:rsidRDefault="00A81F6A" w:rsidP="00B12E1F">
            <w:pPr>
              <w:pStyle w:val="Tabulka"/>
              <w:rPr>
                <w:b/>
                <w:szCs w:val="22"/>
              </w:rPr>
            </w:pPr>
          </w:p>
        </w:tc>
        <w:tc>
          <w:tcPr>
            <w:tcW w:w="2126" w:type="dxa"/>
            <w:tcBorders>
              <w:top w:val="single" w:sz="8" w:space="0" w:color="auto"/>
            </w:tcBorders>
            <w:vAlign w:val="center"/>
          </w:tcPr>
          <w:p w:rsidR="00A81F6A" w:rsidRPr="004C5DDA" w:rsidRDefault="00A81F6A" w:rsidP="00B12E1F">
            <w:pPr>
              <w:pStyle w:val="Tabulka"/>
              <w:rPr>
                <w:sz w:val="20"/>
                <w:szCs w:val="20"/>
              </w:rPr>
            </w:pPr>
          </w:p>
        </w:tc>
        <w:tc>
          <w:tcPr>
            <w:tcW w:w="1418" w:type="dxa"/>
            <w:tcBorders>
              <w:top w:val="single" w:sz="8" w:space="0" w:color="auto"/>
            </w:tcBorders>
            <w:vAlign w:val="center"/>
          </w:tcPr>
          <w:p w:rsidR="00A81F6A" w:rsidRPr="004C5DDA" w:rsidRDefault="00A81F6A" w:rsidP="00B12E1F">
            <w:pPr>
              <w:pStyle w:val="Tabulka"/>
              <w:rPr>
                <w:rStyle w:val="Siln"/>
                <w:b w:val="0"/>
                <w:sz w:val="20"/>
                <w:szCs w:val="20"/>
              </w:rPr>
            </w:pPr>
          </w:p>
        </w:tc>
        <w:tc>
          <w:tcPr>
            <w:tcW w:w="1393" w:type="dxa"/>
            <w:tcBorders>
              <w:top w:val="single" w:sz="8" w:space="0" w:color="auto"/>
            </w:tcBorders>
            <w:vAlign w:val="center"/>
          </w:tcPr>
          <w:p w:rsidR="00A81F6A" w:rsidRPr="004C5DDA" w:rsidRDefault="00A81F6A" w:rsidP="00B12E1F">
            <w:pPr>
              <w:pStyle w:val="Tabulka"/>
              <w:rPr>
                <w:sz w:val="20"/>
                <w:szCs w:val="20"/>
              </w:rPr>
            </w:pPr>
          </w:p>
        </w:tc>
        <w:tc>
          <w:tcPr>
            <w:tcW w:w="3011" w:type="dxa"/>
            <w:tcBorders>
              <w:top w:val="single" w:sz="8" w:space="0" w:color="auto"/>
              <w:right w:val="dotted" w:sz="4" w:space="0" w:color="auto"/>
            </w:tcBorders>
            <w:vAlign w:val="center"/>
          </w:tcPr>
          <w:p w:rsidR="00A81F6A" w:rsidRPr="004C5DDA" w:rsidRDefault="00A81F6A" w:rsidP="00B12E1F">
            <w:pPr>
              <w:pStyle w:val="Tabulka"/>
              <w:rPr>
                <w:sz w:val="20"/>
                <w:szCs w:val="20"/>
              </w:rPr>
            </w:pPr>
          </w:p>
        </w:tc>
      </w:tr>
      <w:tr w:rsidR="00A81F6A" w:rsidRPr="006C3557" w:rsidTr="00B12E1F">
        <w:tc>
          <w:tcPr>
            <w:tcW w:w="1970" w:type="dxa"/>
            <w:tcBorders>
              <w:top w:val="dotted" w:sz="4" w:space="0" w:color="auto"/>
              <w:left w:val="dotted" w:sz="4" w:space="0" w:color="auto"/>
            </w:tcBorders>
            <w:vAlign w:val="center"/>
          </w:tcPr>
          <w:p w:rsidR="00A81F6A" w:rsidRPr="004C5DDA" w:rsidRDefault="00A81F6A" w:rsidP="00B12E1F">
            <w:pPr>
              <w:pStyle w:val="Tabulka"/>
              <w:rPr>
                <w:szCs w:val="22"/>
              </w:rPr>
            </w:pPr>
            <w:r>
              <w:rPr>
                <w:szCs w:val="22"/>
              </w:rPr>
              <w:t>Žadatel / metodický garant</w:t>
            </w:r>
          </w:p>
        </w:tc>
        <w:tc>
          <w:tcPr>
            <w:tcW w:w="2126" w:type="dxa"/>
            <w:tcBorders>
              <w:top w:val="dotted" w:sz="4" w:space="0" w:color="auto"/>
            </w:tcBorders>
            <w:vAlign w:val="center"/>
          </w:tcPr>
          <w:p w:rsidR="00A81F6A" w:rsidRDefault="00A81F6A" w:rsidP="00B12E1F">
            <w:pPr>
              <w:pStyle w:val="Tabulka"/>
              <w:jc w:val="center"/>
              <w:rPr>
                <w:sz w:val="20"/>
                <w:szCs w:val="20"/>
              </w:rPr>
            </w:pPr>
            <w:r>
              <w:rPr>
                <w:sz w:val="20"/>
                <w:szCs w:val="20"/>
              </w:rPr>
              <w:t>Josef Svoboda</w:t>
            </w:r>
          </w:p>
        </w:tc>
        <w:tc>
          <w:tcPr>
            <w:tcW w:w="1418" w:type="dxa"/>
            <w:tcBorders>
              <w:top w:val="dotted" w:sz="4" w:space="0" w:color="auto"/>
            </w:tcBorders>
            <w:vAlign w:val="center"/>
          </w:tcPr>
          <w:p w:rsidR="00A81F6A" w:rsidRPr="004C5DDA" w:rsidRDefault="00A81F6A" w:rsidP="00B12E1F">
            <w:pPr>
              <w:pStyle w:val="Tabulka"/>
              <w:jc w:val="center"/>
              <w:rPr>
                <w:rStyle w:val="Siln"/>
                <w:b w:val="0"/>
                <w:sz w:val="20"/>
                <w:szCs w:val="20"/>
              </w:rPr>
            </w:pPr>
            <w:r>
              <w:rPr>
                <w:rStyle w:val="Siln"/>
                <w:b w:val="0"/>
                <w:sz w:val="20"/>
                <w:szCs w:val="20"/>
              </w:rPr>
              <w:t>ÚKZÚZ</w:t>
            </w:r>
          </w:p>
        </w:tc>
        <w:tc>
          <w:tcPr>
            <w:tcW w:w="1393" w:type="dxa"/>
            <w:tcBorders>
              <w:top w:val="dotted" w:sz="4" w:space="0" w:color="auto"/>
            </w:tcBorders>
            <w:vAlign w:val="center"/>
          </w:tcPr>
          <w:p w:rsidR="00A81F6A" w:rsidRPr="004C5DDA" w:rsidRDefault="00A81F6A" w:rsidP="00B12E1F">
            <w:pPr>
              <w:pStyle w:val="Tabulka"/>
              <w:rPr>
                <w:sz w:val="20"/>
                <w:szCs w:val="20"/>
              </w:rPr>
            </w:pPr>
            <w:r w:rsidRPr="0062552E">
              <w:rPr>
                <w:sz w:val="20"/>
                <w:szCs w:val="20"/>
              </w:rPr>
              <w:t>543 548 309</w:t>
            </w:r>
          </w:p>
        </w:tc>
        <w:tc>
          <w:tcPr>
            <w:tcW w:w="3011" w:type="dxa"/>
            <w:tcBorders>
              <w:top w:val="dotted" w:sz="4" w:space="0" w:color="auto"/>
              <w:right w:val="dotted" w:sz="4" w:space="0" w:color="auto"/>
            </w:tcBorders>
            <w:vAlign w:val="center"/>
          </w:tcPr>
          <w:p w:rsidR="00A81F6A" w:rsidRPr="004C5DDA" w:rsidRDefault="00A81F6A" w:rsidP="00B12E1F">
            <w:pPr>
              <w:pStyle w:val="Tabulka"/>
              <w:rPr>
                <w:sz w:val="20"/>
                <w:szCs w:val="20"/>
              </w:rPr>
            </w:pPr>
            <w:r w:rsidRPr="0062552E">
              <w:rPr>
                <w:sz w:val="20"/>
                <w:szCs w:val="20"/>
              </w:rPr>
              <w:t>pepa.svoboda@ukzuz.cz</w:t>
            </w:r>
          </w:p>
        </w:tc>
      </w:tr>
      <w:tr w:rsidR="00A81F6A" w:rsidRPr="006C3557" w:rsidTr="00B12E1F">
        <w:tc>
          <w:tcPr>
            <w:tcW w:w="1970" w:type="dxa"/>
            <w:tcBorders>
              <w:left w:val="dotted" w:sz="4" w:space="0" w:color="auto"/>
            </w:tcBorders>
            <w:vAlign w:val="center"/>
          </w:tcPr>
          <w:p w:rsidR="00A81F6A" w:rsidRPr="004C5DDA" w:rsidRDefault="00A81F6A" w:rsidP="00B12E1F">
            <w:pPr>
              <w:pStyle w:val="Tabulka"/>
              <w:rPr>
                <w:szCs w:val="22"/>
              </w:rPr>
            </w:pPr>
            <w:r w:rsidRPr="004C5DDA">
              <w:rPr>
                <w:szCs w:val="22"/>
              </w:rPr>
              <w:t>Change koordinátor:</w:t>
            </w:r>
          </w:p>
        </w:tc>
        <w:tc>
          <w:tcPr>
            <w:tcW w:w="2126" w:type="dxa"/>
            <w:vAlign w:val="center"/>
          </w:tcPr>
          <w:p w:rsidR="00A81F6A" w:rsidRPr="004C5DDA" w:rsidRDefault="00A81F6A" w:rsidP="00B12E1F">
            <w:pPr>
              <w:pStyle w:val="Tabulka"/>
              <w:jc w:val="center"/>
              <w:rPr>
                <w:sz w:val="20"/>
                <w:szCs w:val="20"/>
              </w:rPr>
            </w:pPr>
            <w:r>
              <w:rPr>
                <w:sz w:val="20"/>
                <w:szCs w:val="20"/>
              </w:rPr>
              <w:t>Jiří Bukovský</w:t>
            </w:r>
          </w:p>
        </w:tc>
        <w:tc>
          <w:tcPr>
            <w:tcW w:w="1418" w:type="dxa"/>
            <w:vAlign w:val="center"/>
          </w:tcPr>
          <w:p w:rsidR="00A81F6A" w:rsidRPr="004C5DDA" w:rsidRDefault="00A81F6A" w:rsidP="00B12E1F">
            <w:pPr>
              <w:pStyle w:val="Tabulka"/>
              <w:jc w:val="center"/>
              <w:rPr>
                <w:rStyle w:val="Siln"/>
                <w:b w:val="0"/>
                <w:sz w:val="20"/>
                <w:szCs w:val="20"/>
              </w:rPr>
            </w:pPr>
            <w:r>
              <w:rPr>
                <w:rStyle w:val="Siln"/>
                <w:b w:val="0"/>
                <w:sz w:val="20"/>
                <w:szCs w:val="20"/>
              </w:rPr>
              <w:t>MZe/11155</w:t>
            </w:r>
          </w:p>
        </w:tc>
        <w:tc>
          <w:tcPr>
            <w:tcW w:w="1393" w:type="dxa"/>
            <w:vAlign w:val="center"/>
          </w:tcPr>
          <w:p w:rsidR="00A81F6A" w:rsidRPr="004C5DDA" w:rsidRDefault="00A81F6A" w:rsidP="00B12E1F">
            <w:pPr>
              <w:pStyle w:val="Tabulka"/>
              <w:rPr>
                <w:sz w:val="20"/>
                <w:szCs w:val="20"/>
              </w:rPr>
            </w:pPr>
            <w:r w:rsidRPr="0062552E">
              <w:rPr>
                <w:sz w:val="20"/>
                <w:szCs w:val="20"/>
              </w:rPr>
              <w:t>221</w:t>
            </w:r>
            <w:r>
              <w:rPr>
                <w:sz w:val="20"/>
                <w:szCs w:val="20"/>
              </w:rPr>
              <w:t> </w:t>
            </w:r>
            <w:r w:rsidRPr="0062552E">
              <w:rPr>
                <w:sz w:val="20"/>
                <w:szCs w:val="20"/>
              </w:rPr>
              <w:t>812</w:t>
            </w:r>
            <w:r>
              <w:rPr>
                <w:sz w:val="20"/>
                <w:szCs w:val="20"/>
              </w:rPr>
              <w:t xml:space="preserve"> </w:t>
            </w:r>
            <w:r w:rsidRPr="0062552E">
              <w:rPr>
                <w:sz w:val="20"/>
                <w:szCs w:val="20"/>
              </w:rPr>
              <w:t>710</w:t>
            </w:r>
          </w:p>
        </w:tc>
        <w:tc>
          <w:tcPr>
            <w:tcW w:w="3011" w:type="dxa"/>
            <w:tcBorders>
              <w:right w:val="dotted" w:sz="4" w:space="0" w:color="auto"/>
            </w:tcBorders>
            <w:vAlign w:val="center"/>
          </w:tcPr>
          <w:p w:rsidR="00A81F6A" w:rsidRPr="004C5DDA" w:rsidRDefault="00A81F6A" w:rsidP="00B12E1F">
            <w:pPr>
              <w:pStyle w:val="Tabulka"/>
              <w:rPr>
                <w:sz w:val="20"/>
                <w:szCs w:val="20"/>
              </w:rPr>
            </w:pPr>
            <w:r>
              <w:rPr>
                <w:sz w:val="20"/>
                <w:szCs w:val="20"/>
              </w:rPr>
              <w:t>Jiri.B</w:t>
            </w:r>
            <w:r w:rsidRPr="0062552E">
              <w:rPr>
                <w:sz w:val="20"/>
                <w:szCs w:val="20"/>
              </w:rPr>
              <w:t>ukovsky@mze.cz</w:t>
            </w:r>
          </w:p>
        </w:tc>
      </w:tr>
      <w:tr w:rsidR="00A81F6A" w:rsidRPr="006C3557" w:rsidTr="00B12E1F">
        <w:tc>
          <w:tcPr>
            <w:tcW w:w="1970" w:type="dxa"/>
            <w:tcBorders>
              <w:left w:val="dotted" w:sz="4" w:space="0" w:color="auto"/>
            </w:tcBorders>
            <w:vAlign w:val="center"/>
          </w:tcPr>
          <w:p w:rsidR="00A81F6A" w:rsidRPr="004C5DDA" w:rsidRDefault="00A81F6A" w:rsidP="00B12E1F">
            <w:pPr>
              <w:pStyle w:val="Tabulka"/>
              <w:rPr>
                <w:szCs w:val="22"/>
              </w:rPr>
            </w:pPr>
            <w:r w:rsidRPr="004C5DDA">
              <w:rPr>
                <w:szCs w:val="22"/>
              </w:rPr>
              <w:t>Poskytovatel / dodavatel:</w:t>
            </w:r>
          </w:p>
        </w:tc>
        <w:tc>
          <w:tcPr>
            <w:tcW w:w="2126" w:type="dxa"/>
            <w:vAlign w:val="center"/>
          </w:tcPr>
          <w:p w:rsidR="00A81F6A" w:rsidRPr="004C5DDA" w:rsidRDefault="006C669E" w:rsidP="00B12E1F">
            <w:pPr>
              <w:pStyle w:val="Tabulka"/>
              <w:jc w:val="center"/>
              <w:rPr>
                <w:sz w:val="20"/>
                <w:szCs w:val="20"/>
              </w:rPr>
            </w:pPr>
            <w:r>
              <w:rPr>
                <w:sz w:val="20"/>
                <w:szCs w:val="20"/>
              </w:rPr>
              <w:t>xxx</w:t>
            </w:r>
          </w:p>
        </w:tc>
        <w:tc>
          <w:tcPr>
            <w:tcW w:w="1418" w:type="dxa"/>
            <w:vAlign w:val="center"/>
          </w:tcPr>
          <w:p w:rsidR="00A81F6A" w:rsidRPr="004C5DDA" w:rsidRDefault="00A81F6A" w:rsidP="00B12E1F">
            <w:pPr>
              <w:pStyle w:val="Tabulka"/>
              <w:jc w:val="center"/>
              <w:rPr>
                <w:rStyle w:val="Siln"/>
                <w:b w:val="0"/>
                <w:sz w:val="20"/>
                <w:szCs w:val="20"/>
              </w:rPr>
            </w:pPr>
            <w:r>
              <w:rPr>
                <w:rStyle w:val="Siln"/>
                <w:b w:val="0"/>
                <w:sz w:val="20"/>
                <w:szCs w:val="20"/>
              </w:rPr>
              <w:t>O</w:t>
            </w:r>
            <w:r>
              <w:rPr>
                <w:rStyle w:val="Siln"/>
                <w:b w:val="0"/>
                <w:sz w:val="20"/>
                <w:szCs w:val="20"/>
                <w:vertAlign w:val="subscript"/>
              </w:rPr>
              <w:t>2</w:t>
            </w:r>
            <w:r>
              <w:rPr>
                <w:rStyle w:val="Siln"/>
                <w:b w:val="0"/>
                <w:sz w:val="20"/>
                <w:szCs w:val="20"/>
              </w:rPr>
              <w:t>ITS</w:t>
            </w:r>
          </w:p>
        </w:tc>
        <w:tc>
          <w:tcPr>
            <w:tcW w:w="1393" w:type="dxa"/>
            <w:vAlign w:val="center"/>
          </w:tcPr>
          <w:p w:rsidR="00A81F6A" w:rsidRPr="004C5DDA" w:rsidRDefault="006C669E" w:rsidP="00B12E1F">
            <w:pPr>
              <w:pStyle w:val="Tabulka"/>
              <w:rPr>
                <w:sz w:val="20"/>
                <w:szCs w:val="20"/>
              </w:rPr>
            </w:pPr>
            <w:r>
              <w:rPr>
                <w:sz w:val="20"/>
                <w:szCs w:val="20"/>
              </w:rPr>
              <w:t>xxx</w:t>
            </w:r>
          </w:p>
        </w:tc>
        <w:tc>
          <w:tcPr>
            <w:tcW w:w="3011" w:type="dxa"/>
            <w:tcBorders>
              <w:right w:val="dotted" w:sz="4" w:space="0" w:color="auto"/>
            </w:tcBorders>
            <w:vAlign w:val="center"/>
          </w:tcPr>
          <w:p w:rsidR="00A81F6A" w:rsidRPr="004C5DDA" w:rsidRDefault="006C669E" w:rsidP="00B12E1F">
            <w:pPr>
              <w:pStyle w:val="Tabulka"/>
              <w:rPr>
                <w:sz w:val="20"/>
                <w:szCs w:val="20"/>
              </w:rPr>
            </w:pPr>
            <w:r>
              <w:rPr>
                <w:sz w:val="20"/>
                <w:szCs w:val="20"/>
              </w:rPr>
              <w:t>xxx</w:t>
            </w:r>
          </w:p>
        </w:tc>
      </w:tr>
    </w:tbl>
    <w:p w:rsidR="00A81F6A" w:rsidRDefault="00A81F6A" w:rsidP="00A81F6A">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941"/>
        <w:gridCol w:w="4253"/>
        <w:gridCol w:w="708"/>
        <w:gridCol w:w="3001"/>
      </w:tblGrid>
      <w:tr w:rsidR="002D6E30" w:rsidRPr="006C3557" w:rsidTr="00591881">
        <w:trPr>
          <w:trHeight w:val="397"/>
        </w:trPr>
        <w:tc>
          <w:tcPr>
            <w:tcW w:w="1941" w:type="dxa"/>
            <w:vAlign w:val="center"/>
          </w:tcPr>
          <w:p w:rsidR="002D6E30" w:rsidRPr="006C3557" w:rsidRDefault="002D6E30" w:rsidP="00712804">
            <w:pPr>
              <w:pStyle w:val="Tabulka"/>
              <w:rPr>
                <w:szCs w:val="22"/>
              </w:rPr>
            </w:pPr>
            <w:r w:rsidRPr="002D0745">
              <w:rPr>
                <w:b/>
                <w:szCs w:val="22"/>
              </w:rPr>
              <w:t>Smlouva č.</w:t>
            </w:r>
            <w:r w:rsidRPr="006C3557">
              <w:rPr>
                <w:rStyle w:val="Odkaznavysvtlivky"/>
                <w:szCs w:val="22"/>
              </w:rPr>
              <w:endnoteReference w:id="9"/>
            </w:r>
            <w:r w:rsidRPr="002D0745">
              <w:rPr>
                <w:b/>
                <w:szCs w:val="22"/>
              </w:rPr>
              <w:t>:</w:t>
            </w:r>
          </w:p>
        </w:tc>
        <w:tc>
          <w:tcPr>
            <w:tcW w:w="4253" w:type="dxa"/>
            <w:tcBorders>
              <w:top w:val="single" w:sz="8" w:space="0" w:color="auto"/>
              <w:bottom w:val="single" w:sz="8" w:space="0" w:color="auto"/>
              <w:right w:val="dotted" w:sz="4" w:space="0" w:color="auto"/>
            </w:tcBorders>
            <w:vAlign w:val="center"/>
          </w:tcPr>
          <w:p w:rsidR="002D6E30" w:rsidRPr="006C3557" w:rsidRDefault="00942FB3" w:rsidP="003B2D72">
            <w:pPr>
              <w:pStyle w:val="Tabulka"/>
              <w:rPr>
                <w:szCs w:val="22"/>
              </w:rPr>
            </w:pPr>
            <w:r w:rsidRPr="00942FB3">
              <w:rPr>
                <w:szCs w:val="22"/>
              </w:rPr>
              <w:t>S2019-0043; DMS 391-2019-11150</w:t>
            </w:r>
          </w:p>
        </w:tc>
        <w:tc>
          <w:tcPr>
            <w:tcW w:w="708" w:type="dxa"/>
            <w:tcBorders>
              <w:top w:val="single" w:sz="8" w:space="0" w:color="auto"/>
              <w:left w:val="dotted" w:sz="4" w:space="0" w:color="auto"/>
              <w:bottom w:val="single" w:sz="8" w:space="0" w:color="auto"/>
            </w:tcBorders>
            <w:vAlign w:val="center"/>
          </w:tcPr>
          <w:p w:rsidR="002D6E30" w:rsidRPr="006C3557" w:rsidRDefault="002D6E30" w:rsidP="003B2D72">
            <w:pPr>
              <w:pStyle w:val="Tabulka"/>
              <w:rPr>
                <w:rStyle w:val="Siln"/>
                <w:b w:val="0"/>
                <w:szCs w:val="22"/>
              </w:rPr>
            </w:pPr>
            <w:r w:rsidRPr="002D0745">
              <w:rPr>
                <w:rStyle w:val="Siln"/>
                <w:szCs w:val="22"/>
              </w:rPr>
              <w:t>KL:</w:t>
            </w:r>
          </w:p>
        </w:tc>
        <w:tc>
          <w:tcPr>
            <w:tcW w:w="3001" w:type="dxa"/>
            <w:vAlign w:val="center"/>
          </w:tcPr>
          <w:p w:rsidR="002D6E30" w:rsidRPr="006C3557" w:rsidRDefault="00B12E1F" w:rsidP="003B2D72">
            <w:pPr>
              <w:pStyle w:val="Tabulka"/>
              <w:rPr>
                <w:szCs w:val="22"/>
              </w:rPr>
            </w:pPr>
            <w:r>
              <w:rPr>
                <w:szCs w:val="22"/>
              </w:rPr>
              <w:t>HR-001</w:t>
            </w:r>
          </w:p>
        </w:tc>
      </w:tr>
    </w:tbl>
    <w:p w:rsidR="00463E31" w:rsidRPr="006C3557" w:rsidRDefault="00463E31">
      <w:pPr>
        <w:rPr>
          <w:rFonts w:cs="Arial"/>
          <w:szCs w:val="22"/>
        </w:rPr>
      </w:pPr>
    </w:p>
    <w:p w:rsidR="002A4EAB" w:rsidRDefault="00712804" w:rsidP="00712804">
      <w:pPr>
        <w:pStyle w:val="Nadpis1"/>
        <w:tabs>
          <w:tab w:val="clear" w:pos="540"/>
        </w:tabs>
        <w:ind w:left="284" w:hanging="284"/>
        <w:rPr>
          <w:rFonts w:cs="Arial"/>
          <w:sz w:val="22"/>
          <w:szCs w:val="22"/>
        </w:rPr>
      </w:pPr>
      <w:r w:rsidRPr="006C3557">
        <w:rPr>
          <w:rFonts w:cs="Arial"/>
          <w:sz w:val="22"/>
          <w:szCs w:val="22"/>
        </w:rPr>
        <w:t>Stručný popis požadavku</w:t>
      </w:r>
    </w:p>
    <w:p w:rsidR="00ED0306" w:rsidRPr="00ED0306" w:rsidRDefault="00ED0306" w:rsidP="00ED0306"/>
    <w:p w:rsidR="00210895" w:rsidRDefault="00712804" w:rsidP="00591881">
      <w:pPr>
        <w:pStyle w:val="Nadpis2"/>
      </w:pPr>
      <w:r w:rsidRPr="005353EC">
        <w:t>Popis</w:t>
      </w:r>
      <w:r w:rsidRPr="006C3557">
        <w:t xml:space="preserve"> požadavku</w:t>
      </w:r>
    </w:p>
    <w:p w:rsidR="00E76448" w:rsidRDefault="00E76448" w:rsidP="00E76448">
      <w:pPr>
        <w:jc w:val="both"/>
        <w:rPr>
          <w:b/>
        </w:rPr>
      </w:pPr>
      <w:r w:rsidRPr="00E76448">
        <w:t>Předmětem požadavku j</w:t>
      </w:r>
      <w:r w:rsidR="009831CE">
        <w:t>e řada</w:t>
      </w:r>
      <w:r>
        <w:rPr>
          <w:b/>
        </w:rPr>
        <w:t xml:space="preserve"> ú</w:t>
      </w:r>
      <w:r w:rsidR="009831CE">
        <w:rPr>
          <w:b/>
        </w:rPr>
        <w:t>prav</w:t>
      </w:r>
      <w:r w:rsidR="00234532" w:rsidRPr="00B02E92">
        <w:rPr>
          <w:b/>
        </w:rPr>
        <w:t xml:space="preserve"> modulu kontrol LPIS</w:t>
      </w:r>
      <w:r w:rsidR="009C4F2E">
        <w:rPr>
          <w:b/>
        </w:rPr>
        <w:t xml:space="preserve"> a modulu RA</w:t>
      </w:r>
      <w:r w:rsidR="009831CE">
        <w:rPr>
          <w:b/>
        </w:rPr>
        <w:t>, které se člení na následující oblasti:</w:t>
      </w:r>
    </w:p>
    <w:p w:rsidR="00E76448" w:rsidRDefault="009831CE" w:rsidP="00303EB0">
      <w:pPr>
        <w:pStyle w:val="Odstavecseseznamem"/>
        <w:numPr>
          <w:ilvl w:val="0"/>
          <w:numId w:val="9"/>
        </w:numPr>
        <w:jc w:val="both"/>
      </w:pPr>
      <w:r>
        <w:t>Úprava dílčích funkcionalit MK ÚKZÚZ s cílem naplnit požadavky kontrolního procesu anebo optimalizovat chování MK ÚKZÚZ</w:t>
      </w:r>
    </w:p>
    <w:p w:rsidR="009831CE" w:rsidRDefault="009831CE" w:rsidP="00303EB0">
      <w:pPr>
        <w:pStyle w:val="Odstavecseseznamem"/>
        <w:numPr>
          <w:ilvl w:val="0"/>
          <w:numId w:val="9"/>
        </w:numPr>
        <w:jc w:val="both"/>
      </w:pPr>
      <w:r>
        <w:t>Vytvoření správy šablon dokumentů generovaných z MK ÚKZÚZ</w:t>
      </w:r>
    </w:p>
    <w:p w:rsidR="007F39CB" w:rsidRDefault="007F39CB" w:rsidP="00303EB0">
      <w:pPr>
        <w:pStyle w:val="Odstavecseseznamem"/>
        <w:numPr>
          <w:ilvl w:val="0"/>
          <w:numId w:val="9"/>
        </w:numPr>
        <w:jc w:val="both"/>
      </w:pPr>
      <w:r>
        <w:t>Realizace menších úprav modulu kontrol vyplývajících z</w:t>
      </w:r>
      <w:r w:rsidR="00594B76">
        <w:t> potřeb kontrolního procesu</w:t>
      </w:r>
    </w:p>
    <w:p w:rsidR="00594B76" w:rsidRDefault="00594B76" w:rsidP="00303EB0">
      <w:pPr>
        <w:pStyle w:val="Odstavecseseznamem"/>
        <w:numPr>
          <w:ilvl w:val="0"/>
          <w:numId w:val="9"/>
        </w:numPr>
        <w:jc w:val="both"/>
      </w:pPr>
      <w:r>
        <w:t>Rozšíření nástrojů pro efektivní koordinaci kontrol</w:t>
      </w:r>
    </w:p>
    <w:p w:rsidR="00017B8A" w:rsidRDefault="00017B8A" w:rsidP="00303EB0">
      <w:pPr>
        <w:pStyle w:val="Odstavecseseznamem"/>
        <w:numPr>
          <w:ilvl w:val="0"/>
          <w:numId w:val="9"/>
        </w:numPr>
        <w:jc w:val="both"/>
      </w:pPr>
      <w:r>
        <w:t>Vytvoření vrstvy pro zobrazování výsledků rozborů lesních vzorků v</w:t>
      </w:r>
      <w:r w:rsidR="00E07A1E">
        <w:t> </w:t>
      </w:r>
      <w:r>
        <w:t>fLPIS</w:t>
      </w:r>
      <w:r w:rsidR="00E07A1E">
        <w:t xml:space="preserve"> převzatých standardním způsobem ze SOV</w:t>
      </w:r>
    </w:p>
    <w:p w:rsidR="009831CE" w:rsidRDefault="009831CE" w:rsidP="009831CE">
      <w:pPr>
        <w:jc w:val="both"/>
      </w:pPr>
      <w:r>
        <w:t>Současně s těmito požadavky bude realizován redesign MK ÚKZÚZ do prostředí JBOSS7 a Ext-JS 6</w:t>
      </w:r>
      <w:r w:rsidR="009C566E">
        <w:t>.</w:t>
      </w:r>
    </w:p>
    <w:p w:rsidR="00712804" w:rsidRDefault="00712804" w:rsidP="005353EC">
      <w:pPr>
        <w:pStyle w:val="Nadpis2"/>
      </w:pPr>
      <w:r w:rsidRPr="005353EC">
        <w:lastRenderedPageBreak/>
        <w:t>Odůvodnění</w:t>
      </w:r>
      <w:r w:rsidRPr="006C3557">
        <w:t xml:space="preserve"> požadované změny (</w:t>
      </w:r>
      <w:r w:rsidR="00757A02" w:rsidRPr="006C3557">
        <w:t xml:space="preserve">legislativní změny, </w:t>
      </w:r>
      <w:r w:rsidRPr="006C3557">
        <w:t>přínos</w:t>
      </w:r>
      <w:r w:rsidR="00757A02" w:rsidRPr="006C3557">
        <w:t>y</w:t>
      </w:r>
      <w:r w:rsidRPr="006C3557">
        <w:t>)</w:t>
      </w:r>
    </w:p>
    <w:p w:rsidR="00D56333" w:rsidRDefault="00782126" w:rsidP="00E76448">
      <w:pPr>
        <w:spacing w:after="120"/>
        <w:jc w:val="both"/>
        <w:rPr>
          <w:b/>
        </w:rPr>
      </w:pPr>
      <w:r w:rsidRPr="00B02E92">
        <w:rPr>
          <w:b/>
        </w:rPr>
        <w:t>Úpravy modulu kontrol LPIS</w:t>
      </w:r>
      <w:r w:rsidRPr="00B02E92">
        <w:t xml:space="preserve"> mají za cíl zlepšení služeb pro vlastní činnost odboru </w:t>
      </w:r>
      <w:r>
        <w:t xml:space="preserve">a vychází z následujících právních předpisů: </w:t>
      </w:r>
    </w:p>
    <w:p w:rsidR="00D56333" w:rsidRPr="004921EC" w:rsidRDefault="00D56333" w:rsidP="00B12E1F">
      <w:pPr>
        <w:numPr>
          <w:ilvl w:val="0"/>
          <w:numId w:val="8"/>
        </w:numPr>
        <w:spacing w:after="40"/>
        <w:ind w:left="1134" w:hanging="357"/>
        <w:jc w:val="both"/>
      </w:pPr>
      <w:r w:rsidRPr="004921EC">
        <w:t>Zákon č. 255/2015 Sb., o kontrole (kontrolní řád)</w:t>
      </w:r>
    </w:p>
    <w:p w:rsidR="00D56333" w:rsidRPr="004921EC" w:rsidRDefault="00D56333" w:rsidP="00B12E1F">
      <w:pPr>
        <w:numPr>
          <w:ilvl w:val="0"/>
          <w:numId w:val="8"/>
        </w:numPr>
        <w:spacing w:after="40"/>
        <w:ind w:left="1134" w:hanging="357"/>
        <w:jc w:val="both"/>
      </w:pPr>
      <w:r w:rsidRPr="004921EC">
        <w:t>ČSN EN ISO/IEC 17025 a ČSN EN ISO/IEC 17043</w:t>
      </w:r>
    </w:p>
    <w:p w:rsidR="00D56333" w:rsidRDefault="00D56333" w:rsidP="00B12E1F">
      <w:pPr>
        <w:numPr>
          <w:ilvl w:val="0"/>
          <w:numId w:val="8"/>
        </w:numPr>
        <w:spacing w:after="40"/>
        <w:ind w:left="1134" w:hanging="357"/>
        <w:jc w:val="both"/>
      </w:pPr>
      <w:r w:rsidRPr="004921EC">
        <w:t>Nařízení EP a Rady (ES) 625/2017 o úředních kontrolách</w:t>
      </w:r>
    </w:p>
    <w:p w:rsidR="00D56333" w:rsidRDefault="00D56333" w:rsidP="00B12E1F">
      <w:pPr>
        <w:numPr>
          <w:ilvl w:val="0"/>
          <w:numId w:val="8"/>
        </w:numPr>
        <w:spacing w:after="40"/>
        <w:ind w:left="1134" w:hanging="357"/>
        <w:jc w:val="both"/>
      </w:pPr>
      <w:r w:rsidRPr="000C312D">
        <w:t xml:space="preserve">Zákon č. 252/1997 Sb., o zemědělství </w:t>
      </w:r>
    </w:p>
    <w:p w:rsidR="00712804" w:rsidRPr="006C3557" w:rsidRDefault="00712804" w:rsidP="005353EC">
      <w:pPr>
        <w:pStyle w:val="Nadpis2"/>
      </w:pPr>
      <w:r w:rsidRPr="006C3557">
        <w:t xml:space="preserve">Rizika </w:t>
      </w:r>
      <w:r w:rsidRPr="005353EC">
        <w:t>nerealizace</w:t>
      </w:r>
    </w:p>
    <w:p w:rsidR="009831CE" w:rsidRDefault="009831CE" w:rsidP="009831CE">
      <w:pPr>
        <w:spacing w:after="120"/>
        <w:jc w:val="both"/>
      </w:pPr>
      <w:r>
        <w:t>Soubor změn je nutné zrealizovat primárně z důvodu naplnění požadavků na kontrolní proces</w:t>
      </w:r>
      <w:r w:rsidR="006422AA">
        <w:t>.</w:t>
      </w:r>
    </w:p>
    <w:p w:rsidR="00513E78" w:rsidRDefault="00513E78" w:rsidP="009831CE">
      <w:pPr>
        <w:spacing w:after="120"/>
        <w:jc w:val="both"/>
      </w:pPr>
      <w:r>
        <w:t xml:space="preserve">V případě nerealizace tohoto PZ bude podpora kontrolního procesu ÚKZÚZ vážně narušena a nedokonalosti stávajícího řešení bude nezbytné nadále obcházet. </w:t>
      </w:r>
    </w:p>
    <w:p w:rsidR="00CF581B" w:rsidRPr="005353EC" w:rsidRDefault="00CF581B" w:rsidP="005353EC"/>
    <w:p w:rsidR="00DE33F3" w:rsidRDefault="00712804" w:rsidP="00757A02">
      <w:pPr>
        <w:pStyle w:val="Nadpis1"/>
        <w:tabs>
          <w:tab w:val="clear" w:pos="540"/>
        </w:tabs>
        <w:ind w:left="284" w:hanging="284"/>
        <w:rPr>
          <w:rFonts w:cs="Arial"/>
          <w:sz w:val="22"/>
          <w:szCs w:val="22"/>
        </w:rPr>
      </w:pPr>
      <w:r w:rsidRPr="006C3557">
        <w:rPr>
          <w:rFonts w:cs="Arial"/>
          <w:sz w:val="22"/>
          <w:szCs w:val="22"/>
        </w:rPr>
        <w:t>Podrobný p</w:t>
      </w:r>
      <w:r w:rsidR="006A5FF3" w:rsidRPr="006C3557">
        <w:rPr>
          <w:rFonts w:cs="Arial"/>
          <w:sz w:val="22"/>
          <w:szCs w:val="22"/>
        </w:rPr>
        <w:t>opis požadavku</w:t>
      </w:r>
    </w:p>
    <w:p w:rsidR="00340D5C" w:rsidRPr="00E643D7" w:rsidRDefault="00340D5C" w:rsidP="00BB2922">
      <w:pPr>
        <w:pStyle w:val="Nadpis2"/>
      </w:pPr>
      <w:r w:rsidRPr="00E643D7">
        <w:t>Redesign modulu UKZUZ do nové technologie</w:t>
      </w:r>
    </w:p>
    <w:p w:rsidR="00340D5C" w:rsidRDefault="00340D5C" w:rsidP="00340D5C">
      <w:pPr>
        <w:jc w:val="both"/>
      </w:pPr>
      <w:r>
        <w:t>Kontrolní modul ÚKZÚZ bude přepsán do technologie do prostředí JBOSS7 a knihoven pro klientské rozhraní Ext-JS 6, čímž dojde k odstranění dosavadní zastaralé technologie Coldfusion a bude možné jednoduše využívat komponenty vytvořené v rámci centrálního LPIS (např. detail DPB apod.).</w:t>
      </w:r>
      <w:r w:rsidR="009C566E">
        <w:t xml:space="preserve"> Současně dojde k úpravám základního chování modulu:</w:t>
      </w:r>
    </w:p>
    <w:p w:rsidR="009C566E" w:rsidRDefault="009C566E" w:rsidP="00867684">
      <w:pPr>
        <w:pStyle w:val="Odstavecseseznamem"/>
        <w:numPr>
          <w:ilvl w:val="0"/>
          <w:numId w:val="22"/>
        </w:numPr>
        <w:jc w:val="both"/>
      </w:pPr>
      <w:r>
        <w:t>Souběžně probíhající kontroly u jednoho subjektu bude možné otevírat formou záložek</w:t>
      </w:r>
    </w:p>
    <w:p w:rsidR="009E095F" w:rsidRDefault="009E095F" w:rsidP="00867684">
      <w:pPr>
        <w:pStyle w:val="Odstavecseseznamem"/>
        <w:numPr>
          <w:ilvl w:val="0"/>
          <w:numId w:val="22"/>
        </w:numPr>
        <w:jc w:val="both"/>
      </w:pPr>
      <w:r>
        <w:t>Seznam DPB ke kontrole bude vždy filtrovatelný s filtrovacím řádkem v záhlaví přehledu</w:t>
      </w:r>
    </w:p>
    <w:p w:rsidR="009E095F" w:rsidRDefault="009E095F" w:rsidP="00867684">
      <w:pPr>
        <w:pStyle w:val="Odstavecseseznamem"/>
        <w:numPr>
          <w:ilvl w:val="0"/>
          <w:numId w:val="22"/>
        </w:numPr>
        <w:jc w:val="both"/>
      </w:pPr>
      <w:r>
        <w:t xml:space="preserve">Bude implementován přechod na modul VOKO pro podepisování ZOK/ZODk, který nahradí stávající řešení na bázi ActiveX komponenty </w:t>
      </w:r>
    </w:p>
    <w:p w:rsidR="009C566E" w:rsidRDefault="009C566E" w:rsidP="00867684">
      <w:pPr>
        <w:pStyle w:val="Odstavecseseznamem"/>
        <w:numPr>
          <w:ilvl w:val="0"/>
          <w:numId w:val="22"/>
        </w:numPr>
        <w:jc w:val="both"/>
      </w:pPr>
      <w:r>
        <w:t>Přiřazení požadavků do skupin bude plně automatizováno</w:t>
      </w:r>
    </w:p>
    <w:p w:rsidR="00CC3649" w:rsidRPr="00E07A1E" w:rsidRDefault="00CC3649" w:rsidP="00867684">
      <w:pPr>
        <w:pStyle w:val="Odstavecseseznamem"/>
        <w:numPr>
          <w:ilvl w:val="0"/>
          <w:numId w:val="22"/>
        </w:numPr>
        <w:jc w:val="both"/>
        <w:rPr>
          <w:rFonts w:ascii="Calibri" w:hAnsi="Calibri"/>
          <w:szCs w:val="22"/>
          <w:lang w:eastAsia="cs-CZ"/>
        </w:rPr>
      </w:pPr>
      <w:r w:rsidRPr="00E07A1E">
        <w:t xml:space="preserve">Rozčlenit stávající formuláře pod detailem kontroly - </w:t>
      </w:r>
      <w:r w:rsidRPr="00E07A1E">
        <w:rPr>
          <w:lang w:eastAsia="cs-CZ"/>
        </w:rPr>
        <w:t xml:space="preserve">Formuláře související s kontrolou (Záznam o provedeném </w:t>
      </w:r>
      <w:r w:rsidR="00AA3C0F">
        <w:rPr>
          <w:lang w:eastAsia="cs-CZ"/>
        </w:rPr>
        <w:t>kontrolním úkonu</w:t>
      </w:r>
      <w:r w:rsidRPr="00E07A1E">
        <w:rPr>
          <w:lang w:eastAsia="cs-CZ"/>
        </w:rPr>
        <w:t>, Oznámení o zahájení kontroly…) sloučit pod jedno „tlačítko“, např. stručně „</w:t>
      </w:r>
      <w:r w:rsidRPr="00E07A1E">
        <w:rPr>
          <w:b/>
          <w:bCs/>
          <w:lang w:eastAsia="cs-CZ"/>
        </w:rPr>
        <w:t>Doprovodné formuláře</w:t>
      </w:r>
      <w:r w:rsidRPr="00E07A1E">
        <w:rPr>
          <w:lang w:eastAsia="cs-CZ"/>
        </w:rPr>
        <w:t>“ a všechny odběrové protokoly umístit pod tlačítko „</w:t>
      </w:r>
      <w:r w:rsidRPr="00E07A1E">
        <w:rPr>
          <w:b/>
          <w:bCs/>
          <w:lang w:eastAsia="cs-CZ"/>
        </w:rPr>
        <w:t>Odběrové protokoly</w:t>
      </w:r>
      <w:r w:rsidR="005A2936">
        <w:rPr>
          <w:lang w:eastAsia="cs-CZ"/>
        </w:rPr>
        <w:t>“, o</w:t>
      </w:r>
      <w:r w:rsidRPr="00E07A1E">
        <w:rPr>
          <w:lang w:eastAsia="cs-CZ"/>
        </w:rPr>
        <w:t>bjednávky pod tlačítko „</w:t>
      </w:r>
      <w:r w:rsidRPr="00E07A1E">
        <w:rPr>
          <w:b/>
          <w:bCs/>
          <w:lang w:eastAsia="cs-CZ"/>
        </w:rPr>
        <w:t>Objednávky</w:t>
      </w:r>
      <w:r w:rsidRPr="00E07A1E">
        <w:rPr>
          <w:lang w:eastAsia="cs-CZ"/>
        </w:rPr>
        <w:t>“. V případě potřeby by si inspektor rozklikl to hlavní tlačítko a rozbalily by se mu jednotlivé formuláře. Formuláře související s fází kontroly či kontrolou samotnou (Tisk PoK, Spis, Opakovat kontrolu atd.) ponechat nezatříděné, tj. tak jak nyní jsou.</w:t>
      </w:r>
    </w:p>
    <w:p w:rsidR="009C566E" w:rsidRPr="00E07A1E" w:rsidRDefault="00CC3649" w:rsidP="00867684">
      <w:pPr>
        <w:pStyle w:val="Odstavecseseznamem"/>
        <w:numPr>
          <w:ilvl w:val="0"/>
          <w:numId w:val="22"/>
        </w:numPr>
        <w:jc w:val="both"/>
      </w:pPr>
      <w:r w:rsidRPr="00E07A1E">
        <w:t>D</w:t>
      </w:r>
      <w:r w:rsidR="00927E37" w:rsidRPr="00E07A1E">
        <w:t>etail</w:t>
      </w:r>
      <w:r w:rsidRPr="00E07A1E">
        <w:t xml:space="preserve"> subjektu rozšířit o dva sloupce s </w:t>
      </w:r>
      <w:r w:rsidRPr="00E07A1E">
        <w:rPr>
          <w:b/>
          <w:bCs/>
        </w:rPr>
        <w:t>číslem kontroly</w:t>
      </w:r>
      <w:r w:rsidRPr="00E07A1E">
        <w:t xml:space="preserve"> +</w:t>
      </w:r>
      <w:r w:rsidRPr="00E07A1E">
        <w:rPr>
          <w:b/>
          <w:bCs/>
        </w:rPr>
        <w:t>názvem pracoviště</w:t>
      </w:r>
      <w:r w:rsidRPr="00E07A1E">
        <w:t xml:space="preserve">, které má danou kontrolu v držení. </w:t>
      </w:r>
      <w:r w:rsidR="00927E37" w:rsidRPr="00E07A1E">
        <w:t>Úprava je požadována z</w:t>
      </w:r>
      <w:r w:rsidRPr="00E07A1E">
        <w:t> důvodu přehlednosti – primárně u krmivářských subjektů s</w:t>
      </w:r>
      <w:r w:rsidR="00927E37" w:rsidRPr="00E07A1E">
        <w:t> mnoh</w:t>
      </w:r>
      <w:r w:rsidR="00017B8A" w:rsidRPr="00E07A1E">
        <w:t>a</w:t>
      </w:r>
      <w:r w:rsidR="00927E37" w:rsidRPr="00E07A1E">
        <w:t xml:space="preserve"> provozy </w:t>
      </w:r>
    </w:p>
    <w:p w:rsidR="00234532" w:rsidRDefault="002170EB" w:rsidP="00BB2922">
      <w:pPr>
        <w:pStyle w:val="Nadpis2"/>
      </w:pPr>
      <w:r>
        <w:t>Rozšíření funkcionalit kontrolního modulu</w:t>
      </w:r>
    </w:p>
    <w:p w:rsidR="00234532" w:rsidRPr="00E643D7" w:rsidRDefault="00A60831" w:rsidP="000D2EA4">
      <w:pPr>
        <w:pStyle w:val="Nadpis3"/>
      </w:pPr>
      <w:r w:rsidRPr="00E643D7">
        <w:t>Odvozená</w:t>
      </w:r>
      <w:r w:rsidR="00234532" w:rsidRPr="00E643D7">
        <w:t xml:space="preserve"> kontrola</w:t>
      </w:r>
    </w:p>
    <w:p w:rsidR="00BE664E" w:rsidRPr="002170EB" w:rsidRDefault="00BE664E" w:rsidP="00BE664E">
      <w:pPr>
        <w:rPr>
          <w:b/>
          <w:u w:val="single"/>
        </w:rPr>
      </w:pPr>
      <w:bookmarkStart w:id="1" w:name="_Toc425943155"/>
      <w:r w:rsidRPr="002170EB">
        <w:rPr>
          <w:b/>
          <w:u w:val="single"/>
        </w:rPr>
        <w:t>Odůvodnění požadavku</w:t>
      </w:r>
      <w:r>
        <w:rPr>
          <w:b/>
          <w:u w:val="single"/>
        </w:rPr>
        <w:t>:</w:t>
      </w:r>
    </w:p>
    <w:p w:rsidR="00BE664E" w:rsidRDefault="00BE664E" w:rsidP="00BE664E">
      <w:pPr>
        <w:spacing w:after="120"/>
        <w:jc w:val="both"/>
      </w:pPr>
      <w:r w:rsidRPr="004921EC">
        <w:t>V odůvodněných případech musí být v </w:t>
      </w:r>
      <w:r>
        <w:t>MK ÚKZÚZ</w:t>
      </w:r>
      <w:r w:rsidRPr="004921EC">
        <w:t xml:space="preserve"> umožněno zahájit správní řízení (SŘ) i se subjektem, u něhož nebyla zahájena kontrola na místě a toto SŘ je zahajováno na základě porušení, které bylo zjištěno u jiné kontrolované osoby.  Např. u kontrol uvádění POR do oběhu (POR DIS) je z logiky věci nutné řízení o pokutě zahájit primárně s držitelem registrace daného přípravku, což ale nemusí být navštívené provozovny (sklady).</w:t>
      </w:r>
      <w:r>
        <w:t xml:space="preserve"> </w:t>
      </w:r>
      <w:r w:rsidRPr="004921EC">
        <w:t xml:space="preserve">Navíc z důvodu postihnutelnosti celého řetězce mohou být (dle rizikovosti) správní řízení vedena se všemi články (subjekty), u nichž </w:t>
      </w:r>
      <w:r w:rsidR="00674950">
        <w:t xml:space="preserve">byl </w:t>
      </w:r>
      <w:r w:rsidRPr="004921EC">
        <w:t>daný vzorek od uvedení na trh „vystopov</w:t>
      </w:r>
      <w:r w:rsidR="00995F12">
        <w:t>án</w:t>
      </w:r>
      <w:r w:rsidRPr="004921EC">
        <w:t>“. Tyto případy se týkají převážně vzorků (POR, hnojiv, krmiv), které nevyhověly deklarovaným znakům</w:t>
      </w:r>
      <w:r w:rsidR="00995F12">
        <w:t>.</w:t>
      </w:r>
      <w:r w:rsidRPr="004921EC">
        <w:t xml:space="preserve"> </w:t>
      </w:r>
    </w:p>
    <w:p w:rsidR="00BE664E" w:rsidRPr="002170EB" w:rsidRDefault="00BE664E" w:rsidP="00BE664E">
      <w:pPr>
        <w:rPr>
          <w:b/>
          <w:u w:val="single"/>
        </w:rPr>
      </w:pPr>
      <w:r>
        <w:rPr>
          <w:b/>
          <w:u w:val="single"/>
        </w:rPr>
        <w:t>Technická realizace v MK ÚKZÚZ:</w:t>
      </w:r>
    </w:p>
    <w:p w:rsidR="00BE664E" w:rsidRDefault="00BE664E" w:rsidP="00BE664E">
      <w:pPr>
        <w:spacing w:after="120"/>
        <w:jc w:val="both"/>
      </w:pPr>
      <w:r>
        <w:t>Bude rozšířen číselník typů kontrol o položku „</w:t>
      </w:r>
      <w:r w:rsidR="00A60831">
        <w:t>odvozená</w:t>
      </w:r>
      <w:r>
        <w:t>“, která se bude vyznačovat následujícími specifiky:</w:t>
      </w:r>
    </w:p>
    <w:p w:rsidR="00BE664E" w:rsidRDefault="00BE664E" w:rsidP="00303EB0">
      <w:pPr>
        <w:pStyle w:val="Odstavecseseznamem"/>
        <w:numPr>
          <w:ilvl w:val="0"/>
          <w:numId w:val="12"/>
        </w:numPr>
        <w:spacing w:after="120"/>
        <w:jc w:val="both"/>
      </w:pPr>
      <w:r>
        <w:t>Nebude mít kontrolní list</w:t>
      </w:r>
    </w:p>
    <w:p w:rsidR="00BE664E" w:rsidRDefault="00BE664E" w:rsidP="00303EB0">
      <w:pPr>
        <w:pStyle w:val="Odstavecseseznamem"/>
        <w:numPr>
          <w:ilvl w:val="0"/>
          <w:numId w:val="12"/>
        </w:numPr>
        <w:spacing w:after="120"/>
        <w:jc w:val="both"/>
      </w:pPr>
      <w:r>
        <w:t>Nebude vytvářen protokol o kontrol</w:t>
      </w:r>
      <w:r w:rsidR="00085495">
        <w:t>e</w:t>
      </w:r>
      <w:r>
        <w:t xml:space="preserve"> (PoK), ani ZoK/ZoDK</w:t>
      </w:r>
    </w:p>
    <w:p w:rsidR="00BE664E" w:rsidRDefault="00BE664E" w:rsidP="00303EB0">
      <w:pPr>
        <w:pStyle w:val="Odstavecseseznamem"/>
        <w:numPr>
          <w:ilvl w:val="0"/>
          <w:numId w:val="12"/>
        </w:numPr>
        <w:spacing w:after="120"/>
        <w:jc w:val="both"/>
      </w:pPr>
      <w:r>
        <w:lastRenderedPageBreak/>
        <w:t xml:space="preserve">Kontrola se bude zakládat přímo z primární kontroly a bude evidována vazba mezi primární a touto </w:t>
      </w:r>
      <w:r w:rsidR="00A60831">
        <w:t>odvozenou</w:t>
      </w:r>
      <w:r>
        <w:t xml:space="preserve"> kontrolou (vazba bude znázorněna na detailu odkazem, a bude možné se mezi kontrolami proklikávat)</w:t>
      </w:r>
    </w:p>
    <w:p w:rsidR="00BE664E" w:rsidRDefault="00BE664E" w:rsidP="00303EB0">
      <w:pPr>
        <w:pStyle w:val="Odstavecseseznamem"/>
        <w:numPr>
          <w:ilvl w:val="0"/>
          <w:numId w:val="12"/>
        </w:numPr>
        <w:spacing w:after="120"/>
        <w:jc w:val="both"/>
      </w:pPr>
      <w:r>
        <w:t xml:space="preserve">Kontrolu bude moci zakládat uživatel s rolí </w:t>
      </w:r>
      <w:r w:rsidR="00F15631">
        <w:t xml:space="preserve">ÚKZÚZ </w:t>
      </w:r>
      <w:r>
        <w:t xml:space="preserve">Admin nebo </w:t>
      </w:r>
      <w:r w:rsidR="003F20DA">
        <w:t>ÚKZÚZ</w:t>
      </w:r>
      <w:r w:rsidR="00F15631">
        <w:t>-Vedoucí</w:t>
      </w:r>
      <w:r>
        <w:t xml:space="preserve"> oddělení v rámci všech typů dosavadních kontrol</w:t>
      </w:r>
    </w:p>
    <w:p w:rsidR="00BE664E" w:rsidRDefault="00BE664E" w:rsidP="00303EB0">
      <w:pPr>
        <w:pStyle w:val="Odstavecseseznamem"/>
        <w:numPr>
          <w:ilvl w:val="0"/>
          <w:numId w:val="12"/>
        </w:numPr>
        <w:spacing w:after="120"/>
        <w:jc w:val="both"/>
      </w:pPr>
      <w:r>
        <w:t>Výstupním dokumentem bude Oznámení o porušení předpisů, který bude do Spisové služby zakládán bez vypravení</w:t>
      </w:r>
    </w:p>
    <w:p w:rsidR="00BE664E" w:rsidRPr="003B72F9" w:rsidRDefault="00BE664E" w:rsidP="00303EB0">
      <w:pPr>
        <w:pStyle w:val="Odstavecseseznamem"/>
        <w:numPr>
          <w:ilvl w:val="0"/>
          <w:numId w:val="12"/>
        </w:numPr>
        <w:spacing w:after="120"/>
        <w:jc w:val="both"/>
        <w:rPr>
          <w:i/>
        </w:rPr>
      </w:pPr>
      <w:r>
        <w:t xml:space="preserve">Nad dokumentem bude možné založit spis a další kroky ve správním řízení by se prováděly v submodulu správní řízení SR (v modulu správního řízení musí být odkaz na primární kontrolu a na dokumenty dostupné ve spisu primární kontroly). Spis bude možné zakládat </w:t>
      </w:r>
      <w:r w:rsidRPr="004921EC">
        <w:t xml:space="preserve">ještě </w:t>
      </w:r>
      <w:r w:rsidRPr="004921EC">
        <w:rPr>
          <w:b/>
        </w:rPr>
        <w:t>před dokončením</w:t>
      </w:r>
      <w:r w:rsidRPr="004921EC">
        <w:t xml:space="preserve"> „kontroly“.</w:t>
      </w:r>
      <w:r w:rsidR="00017B8A">
        <w:t xml:space="preserve"> Pro všechny vznikající dokumenty je nutné mít vazbu modulu kontrol na spisovou službu. Tj. na všech dokumentech je nutné generovat č.j. a následně dokumenty automaticky evidovat do spisové služby s požadovanými údaji.</w:t>
      </w:r>
    </w:p>
    <w:p w:rsidR="00BE664E" w:rsidRPr="003B72F9" w:rsidRDefault="00BE664E" w:rsidP="00BE664E">
      <w:pPr>
        <w:spacing w:after="120"/>
        <w:jc w:val="both"/>
        <w:rPr>
          <w:i/>
        </w:rPr>
      </w:pPr>
      <w:r w:rsidRPr="003B72F9">
        <w:rPr>
          <w:i/>
        </w:rPr>
        <w:t>Pozn</w:t>
      </w:r>
      <w:r w:rsidR="00B12E1F">
        <w:rPr>
          <w:i/>
        </w:rPr>
        <w:t>.</w:t>
      </w:r>
      <w:r w:rsidRPr="003B72F9">
        <w:rPr>
          <w:i/>
        </w:rPr>
        <w:t xml:space="preserve">: provázání mezi spisy samotnými bude řešeno manuálně přímo ve spisové službě </w:t>
      </w:r>
    </w:p>
    <w:bookmarkEnd w:id="1"/>
    <w:p w:rsidR="00234532" w:rsidRPr="00E643D7" w:rsidRDefault="00234532" w:rsidP="000D2EA4">
      <w:pPr>
        <w:pStyle w:val="Nadpis3"/>
      </w:pPr>
      <w:r w:rsidRPr="00E643D7">
        <w:t>Náhled na výsledky analýzy vzorků</w:t>
      </w:r>
    </w:p>
    <w:p w:rsidR="00BE664E" w:rsidRDefault="00BE664E" w:rsidP="00BE664E">
      <w:pPr>
        <w:spacing w:before="120"/>
        <w:jc w:val="both"/>
      </w:pPr>
      <w:r w:rsidRPr="00D976BD">
        <w:t>V rámci MK ÚKZÚZ bude na detailu kontroly umožněn náhled na výsledky laboratorních kontrol stanovení u odebraných vzorků půdy a rostlinného materiálu. Náhledy na výsledky analýz budou umožněny všem pracovníkům, tedy i těm, kteří se na dané kontrole nepodíleli.</w:t>
      </w:r>
    </w:p>
    <w:p w:rsidR="003F20DA" w:rsidRDefault="00BE664E" w:rsidP="00BE664E">
      <w:pPr>
        <w:spacing w:before="120"/>
        <w:jc w:val="both"/>
      </w:pPr>
      <w:r>
        <w:t>Detail výsledku kontrol bude zjišťován standardně službou LIM_GVO01A, jejímž zdrojem je LIMS. Na straně LPIS bude služba volaná pro nové hodnoty RegistrID odpovídající analýzám vzorku půd a rostlinného materiálu. Zobrazení výsledků bude totožné jako v případě stávajícího RegistrID – KRM.</w:t>
      </w:r>
    </w:p>
    <w:p w:rsidR="00674950" w:rsidRDefault="00674950" w:rsidP="00BE664E">
      <w:pPr>
        <w:spacing w:before="120"/>
        <w:jc w:val="both"/>
      </w:pPr>
      <w:r>
        <w:t xml:space="preserve">Z důvodu přípravy na kontrolu je požadováno, aby po zahájení kontroly byl umožněn </w:t>
      </w:r>
      <w:r w:rsidRPr="00674950">
        <w:t>náhled na výsledky rozborů vzorků</w:t>
      </w:r>
      <w:r w:rsidR="00687875">
        <w:t xml:space="preserve"> krmiv, hnojiv a nově i půdy + rostlinného materiálu</w:t>
      </w:r>
      <w:r w:rsidRPr="00674950">
        <w:t xml:space="preserve"> </w:t>
      </w:r>
      <w:r w:rsidR="00687875">
        <w:t>(</w:t>
      </w:r>
      <w:r w:rsidRPr="00674950">
        <w:t>z předchozích již uzavřených kontrol jiného inspektora</w:t>
      </w:r>
      <w:r w:rsidR="00687875">
        <w:t>)</w:t>
      </w:r>
      <w:r w:rsidR="003227D6">
        <w:t xml:space="preserve"> i z pozice člena(ů) kontroly</w:t>
      </w:r>
      <w:r w:rsidR="000E5674">
        <w:t>.</w:t>
      </w:r>
      <w:r w:rsidR="00687875">
        <w:t xml:space="preserve"> V současné době je náhled na výsledky laboratorních analýz umožněn pouze </w:t>
      </w:r>
      <w:r w:rsidRPr="00674950">
        <w:t>vedoucí</w:t>
      </w:r>
      <w:r w:rsidR="00687875">
        <w:t>mu</w:t>
      </w:r>
      <w:r w:rsidRPr="00674950">
        <w:t xml:space="preserve"> kontrolní skupiny.</w:t>
      </w:r>
    </w:p>
    <w:p w:rsidR="00DE6BF1" w:rsidRDefault="00DE6BF1" w:rsidP="00BE664E">
      <w:pPr>
        <w:spacing w:before="120"/>
        <w:jc w:val="both"/>
      </w:pPr>
      <w:r>
        <w:t>Dále požadujeme, aby při editaci protokolů o odběrech vzorků byl umožněn výběr více pracovníků v položce „jméno vzorkovatele“. V současné podobě lze navolit pouze jedno jméno.</w:t>
      </w:r>
    </w:p>
    <w:p w:rsidR="003F20DA" w:rsidRPr="003F20DA" w:rsidRDefault="003F20DA" w:rsidP="00BE664E">
      <w:pPr>
        <w:spacing w:before="120"/>
        <w:jc w:val="both"/>
        <w:rPr>
          <w:i/>
          <w:color w:val="FF0000"/>
        </w:rPr>
      </w:pPr>
      <w:r w:rsidRPr="003F20DA">
        <w:rPr>
          <w:i/>
          <w:color w:val="FF0000"/>
        </w:rPr>
        <w:t>Pozn</w:t>
      </w:r>
      <w:r w:rsidR="00B12E1F">
        <w:rPr>
          <w:i/>
          <w:color w:val="FF0000"/>
        </w:rPr>
        <w:t>.</w:t>
      </w:r>
      <w:r w:rsidRPr="003F20DA">
        <w:rPr>
          <w:i/>
          <w:color w:val="FF0000"/>
        </w:rPr>
        <w:t>: V rámci tohoto PZ nebude řešena technická úprava služby LIM_GVO01A, protože její úprava s cílem získat data analýz vzorků krmiv b</w:t>
      </w:r>
      <w:r w:rsidR="007F39CB">
        <w:rPr>
          <w:i/>
          <w:color w:val="FF0000"/>
        </w:rPr>
        <w:t xml:space="preserve">yla již </w:t>
      </w:r>
      <w:r w:rsidRPr="003F20DA">
        <w:rPr>
          <w:i/>
          <w:color w:val="FF0000"/>
        </w:rPr>
        <w:t>řešena v rámci PZ 366.</w:t>
      </w:r>
    </w:p>
    <w:p w:rsidR="00AC1B8D" w:rsidRDefault="00AC1B8D" w:rsidP="00234532">
      <w:pPr>
        <w:jc w:val="both"/>
        <w:rPr>
          <w:color w:val="1F497D"/>
        </w:rPr>
      </w:pPr>
    </w:p>
    <w:p w:rsidR="00A97683" w:rsidRPr="00E643D7" w:rsidRDefault="00A97683" w:rsidP="000D2EA4">
      <w:pPr>
        <w:pStyle w:val="Nadpis3"/>
      </w:pPr>
      <w:r w:rsidRPr="00E643D7">
        <w:t xml:space="preserve">Doplnění informace o </w:t>
      </w:r>
      <w:r w:rsidR="004C5C7C" w:rsidRPr="00E643D7">
        <w:t xml:space="preserve">registračním </w:t>
      </w:r>
      <w:r w:rsidRPr="00E643D7">
        <w:t>čísle provozu</w:t>
      </w:r>
    </w:p>
    <w:p w:rsidR="00A97683" w:rsidRDefault="00A97683" w:rsidP="00A97683">
      <w:pPr>
        <w:tabs>
          <w:tab w:val="left" w:pos="1182"/>
        </w:tabs>
        <w:spacing w:before="120"/>
        <w:jc w:val="both"/>
      </w:pPr>
      <w:r w:rsidRPr="004921EC">
        <w:t>Z důvodu přehlednosti požadujeme, aby v </w:t>
      </w:r>
      <w:r>
        <w:t>MK ÚKZÚZ</w:t>
      </w:r>
      <w:r w:rsidRPr="004921EC">
        <w:t xml:space="preserve"> do </w:t>
      </w:r>
      <w:r>
        <w:t>přehledu kontrol</w:t>
      </w:r>
      <w:r w:rsidRPr="004921EC">
        <w:t xml:space="preserve"> vložen nový sloupec „</w:t>
      </w:r>
      <w:r w:rsidRPr="004921EC">
        <w:rPr>
          <w:b/>
        </w:rPr>
        <w:t>číslo provozu</w:t>
      </w:r>
      <w:r w:rsidRPr="004921EC">
        <w:t>“ a „</w:t>
      </w:r>
      <w:r w:rsidRPr="004921EC">
        <w:rPr>
          <w:b/>
        </w:rPr>
        <w:t>druh kontroly</w:t>
      </w:r>
      <w:r w:rsidRPr="004921EC">
        <w:t xml:space="preserve">“ (řádná, mimořádná, následná) daného subjektu (IDSZR). </w:t>
      </w:r>
      <w:r>
        <w:t xml:space="preserve">Současně je nezbytné seznam defaultně seřadit </w:t>
      </w:r>
      <w:r w:rsidRPr="004921EC">
        <w:rPr>
          <w:b/>
        </w:rPr>
        <w:t>sestupně dle data zahájení kontroly</w:t>
      </w:r>
      <w:r w:rsidRPr="004921EC">
        <w:t xml:space="preserve"> (tj. od nejnovějších kontrol).</w:t>
      </w:r>
    </w:p>
    <w:p w:rsidR="00970380" w:rsidRPr="009C566E" w:rsidRDefault="00970380" w:rsidP="000D2EA4">
      <w:pPr>
        <w:pStyle w:val="Nadpis3"/>
      </w:pPr>
      <w:r w:rsidRPr="009C566E">
        <w:t xml:space="preserve">Zavedení vazby provozovny na </w:t>
      </w:r>
      <w:r w:rsidR="009C566E" w:rsidRPr="009C566E">
        <w:t xml:space="preserve">kontrolu v rámci </w:t>
      </w:r>
      <w:r w:rsidRPr="009C566E">
        <w:t xml:space="preserve">POR-DIS </w:t>
      </w:r>
    </w:p>
    <w:p w:rsidR="009C566E" w:rsidRPr="009C566E" w:rsidRDefault="00970380" w:rsidP="00970380">
      <w:r w:rsidRPr="009C566E">
        <w:t xml:space="preserve">Shodně jako v případě </w:t>
      </w:r>
      <w:r w:rsidR="009C566E" w:rsidRPr="009C566E">
        <w:t xml:space="preserve">kontrol </w:t>
      </w:r>
      <w:r w:rsidRPr="009C566E">
        <w:t xml:space="preserve">ze zákona krmiv </w:t>
      </w:r>
      <w:r w:rsidR="009C566E" w:rsidRPr="009C566E">
        <w:t>bude zavedena vazba provozovny na kontrolu. Tj:</w:t>
      </w:r>
    </w:p>
    <w:p w:rsidR="009C566E" w:rsidRPr="009C566E" w:rsidRDefault="009C566E" w:rsidP="00867684">
      <w:pPr>
        <w:pStyle w:val="Odstavecseseznamem"/>
        <w:numPr>
          <w:ilvl w:val="0"/>
          <w:numId w:val="23"/>
        </w:numPr>
      </w:pPr>
      <w:r w:rsidRPr="009C566E">
        <w:t>Kontroly POR-DIS budou typu „kontrola provozovny“</w:t>
      </w:r>
    </w:p>
    <w:p w:rsidR="009C566E" w:rsidRPr="009C566E" w:rsidRDefault="009C566E" w:rsidP="00867684">
      <w:pPr>
        <w:pStyle w:val="Odstavecseseznamem"/>
        <w:numPr>
          <w:ilvl w:val="0"/>
          <w:numId w:val="23"/>
        </w:numPr>
      </w:pPr>
      <w:r w:rsidRPr="009C566E">
        <w:t>Bude zavedena přímá vazba provozovny na kontrolu</w:t>
      </w:r>
    </w:p>
    <w:p w:rsidR="00970380" w:rsidRPr="00970380" w:rsidRDefault="009C566E" w:rsidP="009C566E">
      <w:r w:rsidRPr="009C566E">
        <w:t>Tato změna se promítne do všech relevantních míst kontroly.</w:t>
      </w:r>
      <w:r w:rsidR="00970380">
        <w:t xml:space="preserve"> </w:t>
      </w:r>
    </w:p>
    <w:p w:rsidR="00A97683" w:rsidRPr="00E643D7" w:rsidRDefault="00A97683" w:rsidP="000D2EA4">
      <w:pPr>
        <w:pStyle w:val="Nadpis3"/>
      </w:pPr>
      <w:r w:rsidRPr="00E643D7">
        <w:t>Vložení „rozstřelovací“ otázky v kontrolním listu u kontrol PPH 9 (CC/NK)</w:t>
      </w:r>
    </w:p>
    <w:p w:rsidR="00A97683" w:rsidRPr="004921EC" w:rsidRDefault="00A97683" w:rsidP="00A97683">
      <w:pPr>
        <w:widowControl w:val="0"/>
        <w:autoSpaceDE w:val="0"/>
        <w:autoSpaceDN w:val="0"/>
        <w:adjustRightInd w:val="0"/>
        <w:spacing w:before="200"/>
        <w:jc w:val="both"/>
      </w:pPr>
      <w:r w:rsidRPr="003B1AD8">
        <w:rPr>
          <w:color w:val="000000"/>
        </w:rPr>
        <w:t xml:space="preserve">Z důvodu zvýšení uživatelského komfortu při práci inspektora v kontrolním listě kontrol PPH 9 (CC/ NK), požadujeme zavedení úpravy ve smyslu vložení „rozstřelové otázky“ na úvod kontrolního listu s možností odpovědi ANO/NE ve znění: </w:t>
      </w:r>
      <w:r w:rsidRPr="00080FBE">
        <w:rPr>
          <w:b/>
        </w:rPr>
        <w:t>Je v prvovýrobě nakládáno se živočišnými bílkovinami nebo s krmivy živočišné bílkoviny obsahující?</w:t>
      </w:r>
      <w:r w:rsidRPr="004921EC">
        <w:t xml:space="preserve"> </w:t>
      </w:r>
    </w:p>
    <w:p w:rsidR="00A97683" w:rsidRDefault="00A97683" w:rsidP="00A97683">
      <w:pPr>
        <w:widowControl w:val="0"/>
        <w:autoSpaceDE w:val="0"/>
        <w:autoSpaceDN w:val="0"/>
        <w:adjustRightInd w:val="0"/>
        <w:spacing w:before="200"/>
        <w:jc w:val="both"/>
        <w:rPr>
          <w:color w:val="000000"/>
        </w:rPr>
      </w:pPr>
      <w:r>
        <w:rPr>
          <w:color w:val="000000"/>
        </w:rPr>
        <w:t>P</w:t>
      </w:r>
      <w:r w:rsidRPr="004921EC">
        <w:rPr>
          <w:color w:val="000000"/>
        </w:rPr>
        <w:t xml:space="preserve">ři odpovědi „ANO“ by došlo k aktivaci všech otázek v KL. Při volbě odpovědi „NE“ by byla u </w:t>
      </w:r>
      <w:r w:rsidRPr="004921EC">
        <w:rPr>
          <w:color w:val="000000"/>
        </w:rPr>
        <w:lastRenderedPageBreak/>
        <w:t xml:space="preserve">otázek PPH 9/1 a PPH 9/2  v KL defaultně nastavena odpověď „neporušeno“, u ostatních otázek (NK) zůstane defaultně </w:t>
      </w:r>
      <w:r w:rsidRPr="00D84589">
        <w:t>nastaveno</w:t>
      </w:r>
      <w:r w:rsidRPr="004921EC">
        <w:rPr>
          <w:color w:val="000000"/>
        </w:rPr>
        <w:t xml:space="preserve"> „nehodnoceno“. Současně je třeba, aby do hlavičky PoK byla generována příslušná legislativa i v případě negativní odpovědi na rozstřelovou otázku. Vyhodnocení otázek PPH 9/1 a PPH 9/2 musí být i nadále generováno do ZoK.</w:t>
      </w:r>
      <w:r w:rsidR="00017B8A">
        <w:rPr>
          <w:color w:val="000000"/>
        </w:rPr>
        <w:t xml:space="preserve"> Tento požadavek bude realizován po redesignu modulu kontrol.</w:t>
      </w:r>
    </w:p>
    <w:p w:rsidR="00BE4550" w:rsidRPr="00BE4550" w:rsidRDefault="00BE4550" w:rsidP="00867684">
      <w:pPr>
        <w:pStyle w:val="Odstavecseseznamem"/>
        <w:keepNext/>
        <w:keepLines/>
        <w:numPr>
          <w:ilvl w:val="2"/>
          <w:numId w:val="24"/>
        </w:numPr>
        <w:spacing w:before="120"/>
        <w:outlineLvl w:val="2"/>
        <w:rPr>
          <w:b/>
          <w:vanish/>
          <w:szCs w:val="28"/>
        </w:rPr>
      </w:pPr>
    </w:p>
    <w:p w:rsidR="00BE4550" w:rsidRPr="00BE4550" w:rsidRDefault="00BE4550" w:rsidP="00867684">
      <w:pPr>
        <w:pStyle w:val="Odstavecseseznamem"/>
        <w:keepNext/>
        <w:keepLines/>
        <w:numPr>
          <w:ilvl w:val="2"/>
          <w:numId w:val="24"/>
        </w:numPr>
        <w:spacing w:before="120"/>
        <w:outlineLvl w:val="2"/>
        <w:rPr>
          <w:b/>
          <w:vanish/>
          <w:szCs w:val="28"/>
        </w:rPr>
      </w:pPr>
    </w:p>
    <w:p w:rsidR="00BE4550" w:rsidRPr="00BE4550" w:rsidRDefault="00BE4550" w:rsidP="00867684">
      <w:pPr>
        <w:pStyle w:val="Odstavecseseznamem"/>
        <w:keepNext/>
        <w:keepLines/>
        <w:numPr>
          <w:ilvl w:val="2"/>
          <w:numId w:val="24"/>
        </w:numPr>
        <w:spacing w:before="120"/>
        <w:outlineLvl w:val="2"/>
        <w:rPr>
          <w:b/>
          <w:vanish/>
          <w:szCs w:val="28"/>
        </w:rPr>
      </w:pPr>
    </w:p>
    <w:p w:rsidR="00BE4550" w:rsidRPr="00BE4550" w:rsidRDefault="00BE4550" w:rsidP="00867684">
      <w:pPr>
        <w:pStyle w:val="Odstavecseseznamem"/>
        <w:keepNext/>
        <w:keepLines/>
        <w:numPr>
          <w:ilvl w:val="2"/>
          <w:numId w:val="24"/>
        </w:numPr>
        <w:spacing w:before="120"/>
        <w:outlineLvl w:val="2"/>
        <w:rPr>
          <w:b/>
          <w:vanish/>
          <w:szCs w:val="28"/>
        </w:rPr>
      </w:pPr>
    </w:p>
    <w:p w:rsidR="00BE4550" w:rsidRPr="00BE4550" w:rsidRDefault="00BE4550" w:rsidP="00867684">
      <w:pPr>
        <w:pStyle w:val="Odstavecseseznamem"/>
        <w:keepNext/>
        <w:keepLines/>
        <w:numPr>
          <w:ilvl w:val="2"/>
          <w:numId w:val="24"/>
        </w:numPr>
        <w:spacing w:before="120"/>
        <w:outlineLvl w:val="2"/>
        <w:rPr>
          <w:b/>
          <w:vanish/>
          <w:szCs w:val="28"/>
        </w:rPr>
      </w:pPr>
    </w:p>
    <w:p w:rsidR="009C566E" w:rsidRPr="00E643D7" w:rsidRDefault="009C566E" w:rsidP="000D2EA4">
      <w:pPr>
        <w:pStyle w:val="Nadpis3"/>
        <w:numPr>
          <w:ilvl w:val="2"/>
          <w:numId w:val="24"/>
        </w:numPr>
      </w:pPr>
      <w:r w:rsidRPr="00E643D7">
        <w:t xml:space="preserve">Vložení </w:t>
      </w:r>
      <w:r>
        <w:t xml:space="preserve">výčtové </w:t>
      </w:r>
      <w:r w:rsidRPr="00E643D7">
        <w:t xml:space="preserve">otázky v kontrolním listu u kontrol </w:t>
      </w:r>
      <w:r>
        <w:t>POR-DIS</w:t>
      </w:r>
    </w:p>
    <w:p w:rsidR="009C566E" w:rsidRDefault="009C566E" w:rsidP="009C566E">
      <w:pPr>
        <w:widowControl w:val="0"/>
        <w:autoSpaceDE w:val="0"/>
        <w:autoSpaceDN w:val="0"/>
        <w:adjustRightInd w:val="0"/>
        <w:spacing w:before="200"/>
        <w:jc w:val="both"/>
        <w:rPr>
          <w:color w:val="000000"/>
        </w:rPr>
      </w:pPr>
      <w:r>
        <w:rPr>
          <w:color w:val="000000"/>
        </w:rPr>
        <w:t>Z důvodu nutnosti klasifikace distributorů POR</w:t>
      </w:r>
      <w:r w:rsidR="006346F4">
        <w:rPr>
          <w:color w:val="000000"/>
        </w:rPr>
        <w:t>,</w:t>
      </w:r>
      <w:r>
        <w:rPr>
          <w:color w:val="000000"/>
        </w:rPr>
        <w:t xml:space="preserve"> bude</w:t>
      </w:r>
      <w:r w:rsidR="006346F4">
        <w:rPr>
          <w:color w:val="000000"/>
        </w:rPr>
        <w:t xml:space="preserve"> do editační části kontroly (příp. do KL) vložena u kontrol</w:t>
      </w:r>
      <w:r>
        <w:rPr>
          <w:color w:val="000000"/>
        </w:rPr>
        <w:t xml:space="preserve"> </w:t>
      </w:r>
      <w:r w:rsidR="006346F4">
        <w:rPr>
          <w:color w:val="000000"/>
        </w:rPr>
        <w:t>POR DIS nová položka</w:t>
      </w:r>
      <w:r w:rsidR="00D76F3D">
        <w:rPr>
          <w:color w:val="000000"/>
        </w:rPr>
        <w:t xml:space="preserve"> o objemu </w:t>
      </w:r>
      <w:r w:rsidR="006346F4">
        <w:rPr>
          <w:color w:val="000000"/>
        </w:rPr>
        <w:t>prodeje</w:t>
      </w:r>
      <w:r>
        <w:rPr>
          <w:color w:val="000000"/>
        </w:rPr>
        <w:t>, kter</w:t>
      </w:r>
      <w:r w:rsidR="006346F4">
        <w:rPr>
          <w:color w:val="000000"/>
        </w:rPr>
        <w:t>á</w:t>
      </w:r>
      <w:r>
        <w:rPr>
          <w:color w:val="000000"/>
        </w:rPr>
        <w:t xml:space="preserve"> umožní klasifikaci </w:t>
      </w:r>
      <w:r w:rsidR="006346F4">
        <w:rPr>
          <w:color w:val="000000"/>
        </w:rPr>
        <w:t>jednotlivých provozoven</w:t>
      </w:r>
      <w:r>
        <w:rPr>
          <w:color w:val="000000"/>
        </w:rPr>
        <w:t xml:space="preserve"> a návazně bude možné tato data využívat </w:t>
      </w:r>
      <w:r w:rsidR="00D76F3D">
        <w:rPr>
          <w:color w:val="000000"/>
        </w:rPr>
        <w:t>při plánování kontrol</w:t>
      </w:r>
      <w:r>
        <w:rPr>
          <w:color w:val="000000"/>
        </w:rPr>
        <w:t xml:space="preserve"> v rámci rizikové analýzy.</w:t>
      </w:r>
      <w:r w:rsidR="00E25C32">
        <w:rPr>
          <w:color w:val="000000"/>
        </w:rPr>
        <w:t xml:space="preserve"> Výčet možností (menu) pro položku </w:t>
      </w:r>
      <w:r w:rsidR="006346F4">
        <w:rPr>
          <w:color w:val="000000"/>
        </w:rPr>
        <w:t>objem prodeje bude</w:t>
      </w:r>
      <w:r w:rsidR="007C612A">
        <w:rPr>
          <w:color w:val="000000"/>
        </w:rPr>
        <w:t>:</w:t>
      </w:r>
    </w:p>
    <w:tbl>
      <w:tblPr>
        <w:tblW w:w="0" w:type="auto"/>
        <w:tblCellMar>
          <w:left w:w="0" w:type="dxa"/>
          <w:right w:w="0" w:type="dxa"/>
        </w:tblCellMar>
        <w:tblLook w:val="04A0" w:firstRow="1" w:lastRow="0" w:firstColumn="1" w:lastColumn="0" w:noHBand="0" w:noVBand="1"/>
      </w:tblPr>
      <w:tblGrid>
        <w:gridCol w:w="2119"/>
        <w:gridCol w:w="2551"/>
        <w:gridCol w:w="3827"/>
      </w:tblGrid>
      <w:tr w:rsidR="006346F4" w:rsidTr="006346F4">
        <w:tc>
          <w:tcPr>
            <w:tcW w:w="2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46F4" w:rsidRDefault="006346F4">
            <w:pPr>
              <w:rPr>
                <w:rFonts w:ascii="Calibri" w:hAnsi="Calibri"/>
                <w:b/>
                <w:bCs/>
                <w:szCs w:val="22"/>
              </w:rPr>
            </w:pPr>
            <w:r>
              <w:rPr>
                <w:b/>
                <w:bCs/>
              </w:rPr>
              <w:t>Kategorie</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46F4" w:rsidRDefault="006346F4">
            <w:pPr>
              <w:rPr>
                <w:b/>
                <w:bCs/>
              </w:rPr>
            </w:pPr>
            <w:r>
              <w:rPr>
                <w:b/>
                <w:bCs/>
              </w:rPr>
              <w:t>Označení kategorie</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46F4" w:rsidRDefault="006346F4">
            <w:pPr>
              <w:rPr>
                <w:b/>
                <w:bCs/>
              </w:rPr>
            </w:pPr>
            <w:r>
              <w:rPr>
                <w:b/>
                <w:bCs/>
              </w:rPr>
              <w:t>Roční objem distribuce POR v kg nebo l</w:t>
            </w:r>
          </w:p>
        </w:tc>
      </w:tr>
      <w:tr w:rsidR="006346F4" w:rsidTr="006346F4">
        <w:tc>
          <w:tcPr>
            <w:tcW w:w="2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6F4" w:rsidRDefault="006346F4">
            <w:r>
              <w:t>Velmi malý</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6346F4" w:rsidRDefault="006346F4">
            <w:r>
              <w:t>VM nebo 1</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6346F4" w:rsidRDefault="006346F4">
            <w:r>
              <w:t>do 500</w:t>
            </w:r>
          </w:p>
        </w:tc>
      </w:tr>
      <w:tr w:rsidR="006346F4" w:rsidTr="006346F4">
        <w:tc>
          <w:tcPr>
            <w:tcW w:w="2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6F4" w:rsidRDefault="006346F4">
            <w:r>
              <w:t>Malý</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6346F4" w:rsidRDefault="006346F4">
            <w:r>
              <w:t>M nebo 2</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6346F4" w:rsidRDefault="006346F4">
            <w:r>
              <w:t>501 až 5 000</w:t>
            </w:r>
          </w:p>
        </w:tc>
      </w:tr>
      <w:tr w:rsidR="006346F4" w:rsidTr="006346F4">
        <w:tc>
          <w:tcPr>
            <w:tcW w:w="2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6F4" w:rsidRDefault="006346F4">
            <w:r>
              <w:t>Střední</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6346F4" w:rsidRDefault="006346F4">
            <w:r>
              <w:t>S nebo 3</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6346F4" w:rsidRDefault="006346F4">
            <w:r>
              <w:t>5 001 až 25 000</w:t>
            </w:r>
          </w:p>
        </w:tc>
      </w:tr>
      <w:tr w:rsidR="006346F4" w:rsidTr="006346F4">
        <w:tc>
          <w:tcPr>
            <w:tcW w:w="2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6F4" w:rsidRDefault="006346F4">
            <w:r>
              <w:t>Velký</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6346F4" w:rsidRDefault="006346F4">
            <w:r>
              <w:t>V nebo 4</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6346F4" w:rsidRDefault="006346F4">
            <w:r>
              <w:t>nad 25 000</w:t>
            </w:r>
          </w:p>
        </w:tc>
      </w:tr>
    </w:tbl>
    <w:p w:rsidR="006346F4" w:rsidRPr="004921EC" w:rsidRDefault="006346F4" w:rsidP="009C566E">
      <w:pPr>
        <w:widowControl w:val="0"/>
        <w:autoSpaceDE w:val="0"/>
        <w:autoSpaceDN w:val="0"/>
        <w:adjustRightInd w:val="0"/>
        <w:spacing w:before="200"/>
        <w:jc w:val="both"/>
      </w:pPr>
      <w:r>
        <w:t>Tento údaj bude automaticky přebírán (příp. pomocí podkladových dat) do modulu RA a použit při výpočtu RA pro kontroly POR DIS. S těmito daty bude pracovat</w:t>
      </w:r>
      <w:r w:rsidR="00F4719E">
        <w:t xml:space="preserve"> již existující</w:t>
      </w:r>
      <w:r>
        <w:t xml:space="preserve"> rizikový faktor</w:t>
      </w:r>
      <w:r w:rsidR="00F4719E">
        <w:t xml:space="preserve"> F – 404.</w:t>
      </w:r>
    </w:p>
    <w:p w:rsidR="00B9329F" w:rsidRPr="00E07A1E" w:rsidRDefault="00B9329F" w:rsidP="000D2EA4">
      <w:pPr>
        <w:pStyle w:val="Nadpis3"/>
        <w:numPr>
          <w:ilvl w:val="2"/>
          <w:numId w:val="24"/>
        </w:numPr>
      </w:pPr>
      <w:r w:rsidRPr="00E07A1E">
        <w:t>Evidence dosud neregistrovaných hnojiv u kontrol hnojiv dle zákona</w:t>
      </w:r>
    </w:p>
    <w:p w:rsidR="00B9329F" w:rsidRPr="00B9329F" w:rsidRDefault="00B9329F" w:rsidP="00B9329F">
      <w:pPr>
        <w:jc w:val="both"/>
      </w:pPr>
      <w:r w:rsidRPr="00B9329F">
        <w:t xml:space="preserve">U typu kontroly dle zákona u otázky 2.1. umožnit generování „prázdné tabulky“ pro ruční vyplnění při zjištění dosud neregistrovaného hnojiva. Obdobně jak u kontrol POR DIS. Zápis těchto „nových“ -dosud neregistrovaných hnojiv bude během editace kontrolního listu probíhat tak, že inspektorovi se nabídne tabulka o shodné struktuře jako při vyhledávání hnojiva z registru HNOJ - ale prázdná). </w:t>
      </w:r>
    </w:p>
    <w:p w:rsidR="00F95171" w:rsidRDefault="00F95171" w:rsidP="000D2EA4">
      <w:pPr>
        <w:pStyle w:val="Nadpis3"/>
        <w:numPr>
          <w:ilvl w:val="0"/>
          <w:numId w:val="0"/>
        </w:numPr>
        <w:ind w:left="720"/>
      </w:pPr>
    </w:p>
    <w:p w:rsidR="00DA57C1" w:rsidRPr="009E095F" w:rsidRDefault="00DA57C1" w:rsidP="000D2EA4">
      <w:pPr>
        <w:pStyle w:val="Nadpis3"/>
      </w:pPr>
      <w:r w:rsidRPr="009E095F">
        <w:t>Rozšíření tabulky kontrolovaných DPB v kontrolním listu</w:t>
      </w:r>
    </w:p>
    <w:p w:rsidR="00DA57C1" w:rsidRPr="009E095F" w:rsidRDefault="00DA57C1" w:rsidP="008D6E91">
      <w:pPr>
        <w:spacing w:after="0"/>
        <w:jc w:val="both"/>
      </w:pPr>
      <w:r w:rsidRPr="009E095F">
        <w:t>Požadujeme rozšíření tabulky (náhled i tisk) s obhospodařovanými pozemky „</w:t>
      </w:r>
      <w:r w:rsidRPr="009E095F">
        <w:rPr>
          <w:i/>
          <w:iCs/>
        </w:rPr>
        <w:t>Seznam DPB</w:t>
      </w:r>
      <w:r w:rsidRPr="009E095F">
        <w:t>“ , o nový sloupec „</w:t>
      </w:r>
      <w:r w:rsidRPr="009E095F">
        <w:rPr>
          <w:b/>
          <w:bCs/>
          <w:i/>
          <w:iCs/>
        </w:rPr>
        <w:t>Doplňkové údaje</w:t>
      </w:r>
      <w:r w:rsidRPr="009E095F">
        <w:t xml:space="preserve">“. Do něj by se ke </w:t>
      </w:r>
      <w:r w:rsidRPr="009E095F">
        <w:rPr>
          <w:b/>
          <w:bCs/>
        </w:rPr>
        <w:t>každému DPB</w:t>
      </w:r>
      <w:r w:rsidRPr="009E095F">
        <w:t xml:space="preserve"> dotahovaly </w:t>
      </w:r>
      <w:r w:rsidRPr="009E095F">
        <w:rPr>
          <w:b/>
          <w:bCs/>
        </w:rPr>
        <w:t>detailní informace</w:t>
      </w:r>
      <w:r w:rsidR="009E095F" w:rsidRPr="009E095F">
        <w:rPr>
          <w:b/>
          <w:bCs/>
        </w:rPr>
        <w:t xml:space="preserve"> o podmínkách managementu </w:t>
      </w:r>
      <w:r w:rsidR="00C0474F">
        <w:rPr>
          <w:b/>
          <w:bCs/>
        </w:rPr>
        <w:t>ošetřování travních porostů (</w:t>
      </w:r>
      <w:r w:rsidR="009E095F" w:rsidRPr="009E095F">
        <w:rPr>
          <w:b/>
          <w:bCs/>
        </w:rPr>
        <w:t>OTP</w:t>
      </w:r>
      <w:r w:rsidR="00C0474F">
        <w:rPr>
          <w:b/>
          <w:bCs/>
        </w:rPr>
        <w:t>)</w:t>
      </w:r>
      <w:r w:rsidR="009E095F" w:rsidRPr="009E095F">
        <w:rPr>
          <w:b/>
          <w:bCs/>
        </w:rPr>
        <w:t xml:space="preserve"> – data budou čerpána z napočteného údaje pro příslušný DPB a rok z ENVIRO </w:t>
      </w:r>
      <w:r w:rsidR="009E095F" w:rsidRPr="009E095F">
        <w:rPr>
          <w:bCs/>
        </w:rPr>
        <w:t xml:space="preserve">(shodné řešení jako v případě záložky Dotace – jedná se o </w:t>
      </w:r>
      <w:r w:rsidRPr="009E095F">
        <w:t xml:space="preserve">sloupec N „doplňkové údaje“ (např. </w:t>
      </w:r>
      <w:r w:rsidRPr="009E095F">
        <w:rPr>
          <w:i/>
          <w:iCs/>
        </w:rPr>
        <w:t>Termín seče/pastvy: seč do 31.7.; Způsob pastvy: Pastva nepovolena</w:t>
      </w:r>
      <w:r w:rsidRPr="009E095F">
        <w:t>….).</w:t>
      </w:r>
    </w:p>
    <w:p w:rsidR="009E095F" w:rsidRPr="009E095F" w:rsidRDefault="009E095F" w:rsidP="008D6E91">
      <w:pPr>
        <w:spacing w:after="0"/>
        <w:jc w:val="both"/>
        <w:rPr>
          <w:rFonts w:ascii="Calibri" w:hAnsi="Calibri"/>
          <w:szCs w:val="22"/>
        </w:rPr>
      </w:pPr>
      <w:r w:rsidRPr="009E095F">
        <w:t>Současně bude zajištěno, aby termín</w:t>
      </w:r>
      <w:r w:rsidR="00AB4142">
        <w:t>y</w:t>
      </w:r>
      <w:r w:rsidRPr="009E095F">
        <w:t xml:space="preserve"> seče a termíny pastvy byly rozděleny do dvou sloupců, z důvodu samostatné filtrovatelnosti</w:t>
      </w:r>
      <w:r w:rsidR="0086530F">
        <w:t xml:space="preserve"> (+ bude umožněno filtrování v tabulce)</w:t>
      </w:r>
      <w:r w:rsidRPr="009E095F">
        <w:t>.</w:t>
      </w:r>
    </w:p>
    <w:p w:rsidR="00DA57C1" w:rsidRPr="009E095F" w:rsidRDefault="00DA57C1" w:rsidP="008D6E91">
      <w:pPr>
        <w:jc w:val="both"/>
      </w:pPr>
      <w:r w:rsidRPr="009E095F">
        <w:t>Co se týká samotného období, tak do KL by se stahovaly informace z </w:t>
      </w:r>
      <w:r w:rsidRPr="009E095F">
        <w:rPr>
          <w:b/>
          <w:bCs/>
        </w:rPr>
        <w:t>poslední, tj. nejnovější JŽ</w:t>
      </w:r>
      <w:r w:rsidRPr="009E095F">
        <w:t xml:space="preserve"> (AEKO i pro EZ). Jelikož je tabulka s generovanými DPB provázána napříč typy kontrol, tak u DZES by tento sloupec nebyl vyplňován. Dále požadujeme, aby se tato rozšířená tabulka s DPB generovala (kromě KL - AEKO a EZ) i do KL u typů kontrol PPH 1 a kontrol Zákon HNOJ (u těchto typů kontrol bude sloupec „Doplňkové údaje“ prázdný).</w:t>
      </w:r>
    </w:p>
    <w:p w:rsidR="00DA57C1" w:rsidRPr="009E095F" w:rsidRDefault="00DA57C1" w:rsidP="000D2EA4">
      <w:pPr>
        <w:pStyle w:val="Nadpis3"/>
      </w:pPr>
      <w:r w:rsidRPr="009E095F">
        <w:t>Umožnění zápisu více vzorků na jeden protokol o odběru vzorků</w:t>
      </w:r>
    </w:p>
    <w:p w:rsidR="00DA57C1" w:rsidRPr="009E095F" w:rsidRDefault="00DA57C1" w:rsidP="008D6E91">
      <w:pPr>
        <w:spacing w:after="0"/>
        <w:jc w:val="both"/>
      </w:pPr>
      <w:r w:rsidRPr="009E095F">
        <w:t xml:space="preserve">Požadujeme možnost duplicitního zmnožování informací o odebraných vzorcích na 1 protokolu o odběru vzorku zavést i pro kontroly typu Zákon HNOJ a kontroly ČOV. Realizace tohoto požadavku nám umožní provést za záznam o odběru více vzorků na 1 protokol o odběru vzorků i u těchto typů kontrol. V současné době tato funkcionalita funguje v protokolu o odběru vzorku půdy, vzorku rostlin (kontroly AEKO a DZES 1) a rostlinného materiálu. Tento požadavek vyplývá z novely vyhlášky 474/2000 Sb., o stanovení požadavků na hnojiva, kde byl nově zaveden požadavek na odběr vzorků na stanovení mikrobiálních ukazatelů u organických hnojiv s použitím kalů z ČOV. U tohoto typu odběru je nutné zajistit odběr 5 konečných vzorků, o nichž by byl proveden záznam do 1 protokolu o odběru vzorku. V současné době je vyplňováno 5 </w:t>
      </w:r>
      <w:r w:rsidRPr="009E095F">
        <w:lastRenderedPageBreak/>
        <w:t>protokolů o odběru vzorků, což činí administrativní zátěž jak pro inspektora, tak i pro kontrolovanou osobu.</w:t>
      </w:r>
    </w:p>
    <w:p w:rsidR="00EC6D6A" w:rsidRDefault="00EC6D6A" w:rsidP="008D6E91">
      <w:pPr>
        <w:spacing w:after="0"/>
        <w:jc w:val="both"/>
        <w:rPr>
          <w:color w:val="FF0000"/>
        </w:rPr>
      </w:pPr>
    </w:p>
    <w:p w:rsidR="00EC6D6A" w:rsidRPr="009B15F9" w:rsidRDefault="00EC6D6A" w:rsidP="000D2EA4">
      <w:pPr>
        <w:pStyle w:val="Nadpis3"/>
      </w:pPr>
      <w:r w:rsidRPr="009B15F9">
        <w:t>Automatické doplňování data převzetí PoK ze spisové služby do modulu kontrol</w:t>
      </w:r>
    </w:p>
    <w:p w:rsidR="00775DDA" w:rsidRPr="009E095F" w:rsidRDefault="00EC6D6A" w:rsidP="00EC6D6A">
      <w:pPr>
        <w:tabs>
          <w:tab w:val="left" w:pos="1182"/>
        </w:tabs>
        <w:spacing w:before="120"/>
        <w:jc w:val="both"/>
      </w:pPr>
      <w:r w:rsidRPr="009E095F">
        <w:t xml:space="preserve">Požadujeme realizovat automatické stahování data doručení (převzetí) PoK + dalších dokumentů kontrolované osobě do modulu kontrol do pole „Převzal“. Toto automatické stažení je požadováno při doručování do DS příp. dopisem na doručenku. Při osobním předání by datum vyplňoval inspektor ještě před ukončením kontroly. </w:t>
      </w:r>
      <w:r w:rsidR="00775DDA" w:rsidRPr="009E095F">
        <w:t xml:space="preserve"> </w:t>
      </w:r>
    </w:p>
    <w:p w:rsidR="00EC6D6A" w:rsidRDefault="00EC6D6A" w:rsidP="00EC6D6A">
      <w:pPr>
        <w:tabs>
          <w:tab w:val="left" w:pos="1182"/>
        </w:tabs>
        <w:spacing w:before="120"/>
        <w:jc w:val="both"/>
      </w:pPr>
      <w:r w:rsidRPr="009E095F">
        <w:t>Automatické doplnění data ze spisové služby by probíhalo po ukončení kontroly po doplnění data převzetí ve spisové službě. Toto datum je důležité pro stanovení lhůty pro podání námitek.</w:t>
      </w:r>
    </w:p>
    <w:p w:rsidR="009E095F" w:rsidRPr="009E095F" w:rsidRDefault="009E095F" w:rsidP="00EC6D6A">
      <w:pPr>
        <w:tabs>
          <w:tab w:val="left" w:pos="1182"/>
        </w:tabs>
        <w:spacing w:before="120"/>
        <w:jc w:val="both"/>
      </w:pPr>
      <w:r>
        <w:t>Další funkční požadavky:</w:t>
      </w:r>
    </w:p>
    <w:p w:rsidR="00775DDA" w:rsidRPr="009E095F" w:rsidRDefault="00775DDA" w:rsidP="00867684">
      <w:pPr>
        <w:pStyle w:val="Odstavecseseznamem"/>
        <w:numPr>
          <w:ilvl w:val="0"/>
          <w:numId w:val="25"/>
        </w:numPr>
        <w:tabs>
          <w:tab w:val="left" w:pos="1182"/>
        </w:tabs>
        <w:spacing w:before="120"/>
        <w:jc w:val="both"/>
      </w:pPr>
      <w:r w:rsidRPr="009E095F">
        <w:t>Pole Převzal se bude promítat do pole Předání</w:t>
      </w:r>
      <w:r w:rsidR="0086530F">
        <w:t xml:space="preserve"> </w:t>
      </w:r>
      <w:r w:rsidRPr="009E095F">
        <w:t>Protokolu ZoK</w:t>
      </w:r>
      <w:r w:rsidR="009E095F">
        <w:t>/</w:t>
      </w:r>
      <w:r w:rsidRPr="009E095F">
        <w:t>ZoD</w:t>
      </w:r>
      <w:r w:rsidR="009E095F">
        <w:t>K</w:t>
      </w:r>
      <w:r w:rsidRPr="009E095F">
        <w:t xml:space="preserve">. </w:t>
      </w:r>
    </w:p>
    <w:p w:rsidR="00775DDA" w:rsidRPr="009E095F" w:rsidRDefault="00775DDA" w:rsidP="00867684">
      <w:pPr>
        <w:pStyle w:val="Odstavecseseznamem"/>
        <w:numPr>
          <w:ilvl w:val="0"/>
          <w:numId w:val="25"/>
        </w:numPr>
        <w:tabs>
          <w:tab w:val="left" w:pos="1182"/>
        </w:tabs>
        <w:spacing w:before="120"/>
        <w:jc w:val="both"/>
      </w:pPr>
      <w:r w:rsidRPr="009E095F">
        <w:t>Kontrola u pole převzal: když nebude vyplněn</w:t>
      </w:r>
      <w:r w:rsidR="009E095F">
        <w:t>o</w:t>
      </w:r>
      <w:r w:rsidRPr="009E095F">
        <w:t>, nepůjde odes</w:t>
      </w:r>
      <w:r w:rsidR="004831BB">
        <w:t>l</w:t>
      </w:r>
      <w:r w:rsidRPr="009E095F">
        <w:t>a</w:t>
      </w:r>
      <w:r w:rsidR="004831BB">
        <w:t>t</w:t>
      </w:r>
      <w:r w:rsidRPr="009E095F">
        <w:t xml:space="preserve"> ZOK</w:t>
      </w:r>
    </w:p>
    <w:p w:rsidR="00775DDA" w:rsidRPr="009E095F" w:rsidRDefault="00775DDA" w:rsidP="00867684">
      <w:pPr>
        <w:pStyle w:val="Odstavecseseznamem"/>
        <w:numPr>
          <w:ilvl w:val="0"/>
          <w:numId w:val="25"/>
        </w:numPr>
        <w:tabs>
          <w:tab w:val="left" w:pos="1182"/>
        </w:tabs>
        <w:spacing w:before="120"/>
        <w:jc w:val="both"/>
      </w:pPr>
      <w:r w:rsidRPr="009E095F">
        <w:t xml:space="preserve">U osobního vypravení, musí doplnit </w:t>
      </w:r>
      <w:r w:rsidR="009E095F">
        <w:t>datum doručení</w:t>
      </w:r>
      <w:r w:rsidR="004831BB">
        <w:t xml:space="preserve"> (předání PoK)</w:t>
      </w:r>
      <w:r w:rsidR="009E095F">
        <w:t xml:space="preserve"> </w:t>
      </w:r>
      <w:r w:rsidRPr="009E095F">
        <w:t>inspektor a ne</w:t>
      </w:r>
      <w:r w:rsidR="009E095F">
        <w:t xml:space="preserve">bude možné </w:t>
      </w:r>
      <w:r w:rsidRPr="009E095F">
        <w:t>ukončit kontrolu</w:t>
      </w:r>
      <w:r w:rsidR="004831BB">
        <w:t xml:space="preserve">. </w:t>
      </w:r>
    </w:p>
    <w:p w:rsidR="00775DDA" w:rsidRPr="00AC2BF0" w:rsidRDefault="00775DDA" w:rsidP="00867684">
      <w:pPr>
        <w:pStyle w:val="Odstavecseseznamem"/>
        <w:numPr>
          <w:ilvl w:val="0"/>
          <w:numId w:val="25"/>
        </w:numPr>
        <w:tabs>
          <w:tab w:val="left" w:pos="1182"/>
        </w:tabs>
        <w:spacing w:before="120"/>
        <w:jc w:val="both"/>
      </w:pPr>
      <w:r w:rsidRPr="009E095F">
        <w:t>U volby DS, poštou zakázat manuální vyplnění kontroly</w:t>
      </w:r>
      <w:r w:rsidR="00E07A1E">
        <w:rPr>
          <w:lang w:val="en-GB"/>
        </w:rPr>
        <w:t xml:space="preserve">, </w:t>
      </w:r>
      <w:r w:rsidR="00E07A1E" w:rsidRPr="00AC2BF0">
        <w:t>respektive umožnit editovat až po odkliknutí upozorňující hlášky, že vyplňovat b</w:t>
      </w:r>
      <w:r w:rsidR="00AB4142" w:rsidRPr="00AC2BF0">
        <w:t>y se mělo jen v případě selhání</w:t>
      </w:r>
      <w:r w:rsidR="00AC2BF0" w:rsidRPr="00AC2BF0">
        <w:t xml:space="preserve"> komunikace se spisovou službou</w:t>
      </w:r>
      <w:r w:rsidRPr="00AC2BF0">
        <w:t>.</w:t>
      </w:r>
    </w:p>
    <w:p w:rsidR="00EC6D6A" w:rsidRDefault="00EC6D6A" w:rsidP="00EC6D6A">
      <w:pPr>
        <w:tabs>
          <w:tab w:val="left" w:pos="1182"/>
        </w:tabs>
        <w:spacing w:before="120"/>
        <w:jc w:val="both"/>
        <w:rPr>
          <w:color w:val="000000"/>
        </w:rPr>
      </w:pPr>
    </w:p>
    <w:p w:rsidR="00EC6D6A" w:rsidRPr="009004E2" w:rsidRDefault="009004E2" w:rsidP="000D2EA4">
      <w:pPr>
        <w:pStyle w:val="Nadpis3"/>
      </w:pPr>
      <w:r w:rsidRPr="009004E2">
        <w:t>Podepisování protokolu o kontrole a dalších dokumentů všemi členy kontroly</w:t>
      </w:r>
    </w:p>
    <w:p w:rsidR="009004E2" w:rsidRDefault="009004E2" w:rsidP="00EC6D6A">
      <w:pPr>
        <w:tabs>
          <w:tab w:val="left" w:pos="1182"/>
        </w:tabs>
        <w:spacing w:before="120"/>
        <w:jc w:val="both"/>
        <w:rPr>
          <w:color w:val="000000"/>
        </w:rPr>
      </w:pPr>
      <w:r>
        <w:rPr>
          <w:color w:val="000000"/>
        </w:rPr>
        <w:t>Požadujeme zajistit možnost podepisování PoK + dalších dokumentů (např. Záznam o provedeném kontrolním úkonu, Protokol o odběru vzorku atd.) všemi členy kontrolní skupiny v modulu kontrol. V současné době může protokol podepsat v modulu kontrol pouze vedoucí kontroly. Postup by byl takový, že před vložením dokumentu do spisové služby by vedoucí kontroly poslal dokument (PoK, Záznam o provedeném kontrolním úkonu nebo Protokol o odběru vzorku) ostatním členům kontroly a po jejich podepsání by připojil svůj podpis a dokument vložil do spisové služby.</w:t>
      </w:r>
    </w:p>
    <w:p w:rsidR="009004E2" w:rsidRDefault="009004E2" w:rsidP="00EC6D6A">
      <w:pPr>
        <w:tabs>
          <w:tab w:val="left" w:pos="1182"/>
        </w:tabs>
        <w:spacing w:before="120"/>
        <w:jc w:val="both"/>
        <w:rPr>
          <w:color w:val="000000"/>
        </w:rPr>
      </w:pPr>
    </w:p>
    <w:p w:rsidR="009C4F2E" w:rsidRPr="009B15F9" w:rsidRDefault="009C4F2E" w:rsidP="000D2EA4">
      <w:pPr>
        <w:pStyle w:val="Nadpis3"/>
      </w:pPr>
      <w:r w:rsidRPr="009B15F9">
        <w:t>Vytvoření uložiště fotografií a dokumentů pořízených na kontrole</w:t>
      </w:r>
    </w:p>
    <w:p w:rsidR="009C4F2E" w:rsidRDefault="009C4F2E" w:rsidP="009C4F2E">
      <w:pPr>
        <w:spacing w:after="0"/>
        <w:jc w:val="both"/>
        <w:rPr>
          <w:i/>
          <w:iCs/>
        </w:rPr>
      </w:pPr>
      <w:r w:rsidRPr="009E095F">
        <w:rPr>
          <w:b/>
        </w:rPr>
        <w:t>Uložiště fotografií a dokumentace</w:t>
      </w:r>
      <w:r w:rsidRPr="009E095F">
        <w:t xml:space="preserve"> – bude umožněno vložení fotografie, s údaji o pořízení fotografie (č. kontroly, datum aj.). Místo pořízení fotografie by bylo možné vkládat pomocí GPS souřadnic, popř. ručním zákresem bodu, k němuž by byly uloženy příslušné fotografie</w:t>
      </w:r>
      <w:r w:rsidRPr="009E095F">
        <w:rPr>
          <w:i/>
          <w:iCs/>
        </w:rPr>
        <w:t xml:space="preserve">. Mohly by se sem vkládat např. fotografie hnojišť s datem, fotografie aplikace hnojiv a POR apod.. Do uložiště </w:t>
      </w:r>
      <w:r w:rsidR="00AB4142">
        <w:rPr>
          <w:i/>
          <w:iCs/>
        </w:rPr>
        <w:t xml:space="preserve">dokumentů bude možné ukládat </w:t>
      </w:r>
      <w:r w:rsidRPr="009E095F">
        <w:rPr>
          <w:i/>
          <w:iCs/>
        </w:rPr>
        <w:t>další doklady pořízené na příslušné kontrole (např. kopie evidencí hnojení, evidence skladování hnojiv a POR, faktury, receptury krmiv apod.) Tyto přílohy budou tisknutelné a bude umožněno jejich vložení do spisové služby ÚKZÚZ.</w:t>
      </w:r>
    </w:p>
    <w:p w:rsidR="00EF0185" w:rsidRPr="00EF0185" w:rsidRDefault="00EF0185" w:rsidP="009C4F2E">
      <w:pPr>
        <w:spacing w:after="0"/>
        <w:jc w:val="both"/>
        <w:rPr>
          <w:iCs/>
        </w:rPr>
      </w:pPr>
      <w:r>
        <w:rPr>
          <w:iCs/>
        </w:rPr>
        <w:t>Funkcionalita</w:t>
      </w:r>
      <w:r w:rsidR="00C156B3">
        <w:rPr>
          <w:iCs/>
        </w:rPr>
        <w:t xml:space="preserve"> </w:t>
      </w:r>
      <w:r w:rsidR="00AB4142">
        <w:rPr>
          <w:iCs/>
        </w:rPr>
        <w:t>uložiště fotografií</w:t>
      </w:r>
      <w:r>
        <w:rPr>
          <w:iCs/>
        </w:rPr>
        <w:t xml:space="preserve"> bude obdobná jako v případě modulu Supervize a bude uzpůsobena potřebám modulu Kontrol</w:t>
      </w:r>
      <w:r w:rsidR="00AB4142">
        <w:rPr>
          <w:iCs/>
        </w:rPr>
        <w:t xml:space="preserve"> ÚKZÚZ</w:t>
      </w:r>
    </w:p>
    <w:p w:rsidR="007A6A92" w:rsidRPr="00EF0185" w:rsidRDefault="007A6A92" w:rsidP="000D2EA4">
      <w:pPr>
        <w:pStyle w:val="Nadpis3"/>
        <w:rPr>
          <w:iCs/>
        </w:rPr>
      </w:pPr>
      <w:r w:rsidRPr="009B15F9">
        <w:t>Sloučení regionálních pracovišť SZV a SRLP</w:t>
      </w:r>
    </w:p>
    <w:p w:rsidR="009C4F2E" w:rsidRPr="00EF0185" w:rsidRDefault="007A6A92" w:rsidP="008D6E91">
      <w:pPr>
        <w:jc w:val="both"/>
      </w:pPr>
      <w:r w:rsidRPr="00EF0185">
        <w:t>V souvislosti se změnami organizační struktury</w:t>
      </w:r>
      <w:r w:rsidR="00602163" w:rsidRPr="00EF0185">
        <w:t xml:space="preserve"> ÚKZÚZ, požadujeme k 1.1.2020 sloučení současných regionálních oddělení SZV a SRLP ORLI do jednoho oddělení a vytvoření nových sloučených oddělení s názvem OKZV Brno, Praha, Opava atd.</w:t>
      </w:r>
      <w:r w:rsidR="00EF0185" w:rsidRPr="00EF0185">
        <w:t xml:space="preserve"> Tento krok bude realizován v LDAP:DEPARTMETNS a návazně budou provedeny úpravy v modulu UKZUZ – zneplatnění stávajících útvarů SRLP ORLI, které však v aplikaci budou nadále historicky dostupné</w:t>
      </w:r>
    </w:p>
    <w:p w:rsidR="00A86228" w:rsidRPr="00EF0185" w:rsidRDefault="00EF0185" w:rsidP="008D6E91">
      <w:pPr>
        <w:jc w:val="both"/>
      </w:pPr>
      <w:r w:rsidRPr="00EF0185">
        <w:t>Tato skutečnost představuje zajištění následujících úprav:</w:t>
      </w:r>
    </w:p>
    <w:p w:rsidR="00A86228" w:rsidRPr="00EF0185" w:rsidRDefault="00A86228" w:rsidP="00867684">
      <w:pPr>
        <w:pStyle w:val="Odstavecseseznamem"/>
        <w:numPr>
          <w:ilvl w:val="0"/>
          <w:numId w:val="20"/>
        </w:numPr>
        <w:jc w:val="both"/>
      </w:pPr>
      <w:r w:rsidRPr="00EF0185">
        <w:t>Rychl</w:t>
      </w:r>
      <w:r w:rsidR="00EF0185">
        <w:t>é</w:t>
      </w:r>
      <w:r w:rsidRPr="00EF0185">
        <w:t xml:space="preserve"> </w:t>
      </w:r>
      <w:r w:rsidR="00EF0185">
        <w:t xml:space="preserve">i podrobné </w:t>
      </w:r>
      <w:r w:rsidRPr="00EF0185">
        <w:t xml:space="preserve">vyhledávání – </w:t>
      </w:r>
      <w:r w:rsidR="00EF0185">
        <w:t xml:space="preserve">oddělení </w:t>
      </w:r>
      <w:r w:rsidRPr="00EF0185">
        <w:t xml:space="preserve">ORLI </w:t>
      </w:r>
      <w:r w:rsidR="00EF0185">
        <w:t xml:space="preserve">budou </w:t>
      </w:r>
      <w:r w:rsidRPr="00EF0185">
        <w:t>červeně a na</w:t>
      </w:r>
      <w:r w:rsidR="00EF0185">
        <w:t xml:space="preserve"> konci </w:t>
      </w:r>
      <w:r w:rsidR="00E07A1E">
        <w:t xml:space="preserve">výběrového </w:t>
      </w:r>
      <w:r w:rsidR="00EF0185">
        <w:t>seznamu</w:t>
      </w:r>
      <w:r w:rsidR="00E07A1E">
        <w:t xml:space="preserve"> (roletky)</w:t>
      </w:r>
    </w:p>
    <w:p w:rsidR="00A86228" w:rsidRPr="00EF0185" w:rsidRDefault="00EF0185" w:rsidP="00867684">
      <w:pPr>
        <w:pStyle w:val="Odstavecseseznamem"/>
        <w:numPr>
          <w:ilvl w:val="0"/>
          <w:numId w:val="20"/>
        </w:numPr>
        <w:jc w:val="both"/>
      </w:pPr>
      <w:r>
        <w:t>Bude z</w:t>
      </w:r>
      <w:r w:rsidR="00A86228" w:rsidRPr="00EF0185">
        <w:t>akáz</w:t>
      </w:r>
      <w:r>
        <w:t>áno</w:t>
      </w:r>
      <w:r w:rsidR="00A86228" w:rsidRPr="00EF0185">
        <w:t xml:space="preserve"> zakládání </w:t>
      </w:r>
      <w:r>
        <w:t xml:space="preserve">kontrol </w:t>
      </w:r>
      <w:r w:rsidR="00A86228" w:rsidRPr="00EF0185">
        <w:t xml:space="preserve">na </w:t>
      </w:r>
      <w:r>
        <w:t xml:space="preserve">oddělení </w:t>
      </w:r>
      <w:r w:rsidR="00A86228" w:rsidRPr="00EF0185">
        <w:t>ORLI</w:t>
      </w:r>
    </w:p>
    <w:p w:rsidR="00A86228" w:rsidRDefault="00EF0185" w:rsidP="00867684">
      <w:pPr>
        <w:pStyle w:val="Odstavecseseznamem"/>
        <w:numPr>
          <w:ilvl w:val="0"/>
          <w:numId w:val="20"/>
        </w:numPr>
        <w:jc w:val="both"/>
      </w:pPr>
      <w:r>
        <w:t>Oddělení ORLI nebudou dostupné v RA</w:t>
      </w:r>
    </w:p>
    <w:p w:rsidR="00EF0185" w:rsidRPr="00EF0185" w:rsidRDefault="00EF0185" w:rsidP="00EF0185">
      <w:pPr>
        <w:pStyle w:val="Odstavecseseznamem"/>
        <w:jc w:val="both"/>
      </w:pPr>
    </w:p>
    <w:p w:rsidR="003849BE" w:rsidRPr="009B15F9" w:rsidRDefault="003849BE" w:rsidP="000D2EA4">
      <w:pPr>
        <w:pStyle w:val="Nadpis3"/>
      </w:pPr>
      <w:r w:rsidRPr="009B15F9">
        <w:t>Zavedení číselníku k položce „Místo kontroly“</w:t>
      </w:r>
    </w:p>
    <w:p w:rsidR="003849BE" w:rsidRPr="00EF0185" w:rsidRDefault="003849BE" w:rsidP="003849BE">
      <w:pPr>
        <w:spacing w:after="160" w:line="259" w:lineRule="auto"/>
      </w:pPr>
      <w:r w:rsidRPr="00EF0185">
        <w:t xml:space="preserve">U položky </w:t>
      </w:r>
      <w:r w:rsidRPr="00EF0185">
        <w:rPr>
          <w:b/>
        </w:rPr>
        <w:t>Místo kontroly</w:t>
      </w:r>
      <w:r w:rsidRPr="00EF0185">
        <w:t xml:space="preserve"> doplnit menu s variantami místa provedení kontroly</w:t>
      </w:r>
    </w:p>
    <w:p w:rsidR="003849BE" w:rsidRDefault="003849BE" w:rsidP="00867684">
      <w:pPr>
        <w:pStyle w:val="Odstavecseseznamem"/>
        <w:numPr>
          <w:ilvl w:val="0"/>
          <w:numId w:val="19"/>
        </w:numPr>
        <w:spacing w:after="160" w:line="259" w:lineRule="auto"/>
      </w:pPr>
      <w:r>
        <w:t>Kontrolovaná osoba</w:t>
      </w:r>
    </w:p>
    <w:p w:rsidR="003849BE" w:rsidRDefault="003849BE" w:rsidP="00867684">
      <w:pPr>
        <w:pStyle w:val="Odstavecseseznamem"/>
        <w:numPr>
          <w:ilvl w:val="0"/>
          <w:numId w:val="19"/>
        </w:numPr>
        <w:spacing w:after="160" w:line="259" w:lineRule="auto"/>
      </w:pPr>
      <w:r>
        <w:t>Kontrolovaná osoba a pracoviště kontrolního orgánu</w:t>
      </w:r>
    </w:p>
    <w:p w:rsidR="003849BE" w:rsidRDefault="003849BE" w:rsidP="00867684">
      <w:pPr>
        <w:pStyle w:val="Odstavecseseznamem"/>
        <w:numPr>
          <w:ilvl w:val="0"/>
          <w:numId w:val="19"/>
        </w:numPr>
        <w:spacing w:after="160" w:line="259" w:lineRule="auto"/>
      </w:pPr>
      <w:r>
        <w:t>Kontrolovaná osoba, povinná osoba a pracoviště kontrolního orgánu</w:t>
      </w:r>
    </w:p>
    <w:p w:rsidR="00EC359A" w:rsidRDefault="00EC359A" w:rsidP="00867684">
      <w:pPr>
        <w:pStyle w:val="Odstavecseseznamem"/>
        <w:numPr>
          <w:ilvl w:val="0"/>
          <w:numId w:val="19"/>
        </w:numPr>
        <w:spacing w:after="160" w:line="259" w:lineRule="auto"/>
      </w:pPr>
      <w:r>
        <w:t>Pracoviště kontrolního orgánu</w:t>
      </w:r>
    </w:p>
    <w:p w:rsidR="003849BE" w:rsidRDefault="003849BE" w:rsidP="00867684">
      <w:pPr>
        <w:pStyle w:val="Odstavecseseznamem"/>
        <w:numPr>
          <w:ilvl w:val="0"/>
          <w:numId w:val="19"/>
        </w:numPr>
        <w:spacing w:after="160" w:line="259" w:lineRule="auto"/>
      </w:pPr>
      <w:r>
        <w:t>Pozemek, DPB</w:t>
      </w:r>
      <w:r w:rsidR="00DE6BF1">
        <w:t xml:space="preserve"> a</w:t>
      </w:r>
      <w:r>
        <w:t xml:space="preserve"> kontrolovaná osoba</w:t>
      </w:r>
    </w:p>
    <w:p w:rsidR="00DE6BF1" w:rsidRDefault="00DE6BF1" w:rsidP="00867684">
      <w:pPr>
        <w:pStyle w:val="Odstavecseseznamem"/>
        <w:numPr>
          <w:ilvl w:val="0"/>
          <w:numId w:val="19"/>
        </w:numPr>
        <w:spacing w:after="160" w:line="259" w:lineRule="auto"/>
      </w:pPr>
      <w:r>
        <w:t>Pozemek DPB a povinná osoba</w:t>
      </w:r>
    </w:p>
    <w:p w:rsidR="00DE6BF1" w:rsidRDefault="00DE6BF1" w:rsidP="00867684">
      <w:pPr>
        <w:pStyle w:val="Odstavecseseznamem"/>
        <w:numPr>
          <w:ilvl w:val="0"/>
          <w:numId w:val="19"/>
        </w:numPr>
        <w:spacing w:after="160" w:line="259" w:lineRule="auto"/>
      </w:pPr>
      <w:r>
        <w:t>Pozemek DPB a pracoviště kontrolního orgánu</w:t>
      </w:r>
    </w:p>
    <w:p w:rsidR="003849BE" w:rsidRDefault="003849BE" w:rsidP="00867684">
      <w:pPr>
        <w:pStyle w:val="Odstavecseseznamem"/>
        <w:numPr>
          <w:ilvl w:val="0"/>
          <w:numId w:val="19"/>
        </w:numPr>
        <w:spacing w:after="160" w:line="259" w:lineRule="auto"/>
      </w:pPr>
      <w:r>
        <w:t>Pozemek, DPB, kontrolovaná osoba a pracoviště kontrolního orgánu</w:t>
      </w:r>
    </w:p>
    <w:p w:rsidR="003849BE" w:rsidRDefault="003849BE" w:rsidP="00867684">
      <w:pPr>
        <w:pStyle w:val="Odstavecseseznamem"/>
        <w:numPr>
          <w:ilvl w:val="0"/>
          <w:numId w:val="19"/>
        </w:numPr>
        <w:spacing w:after="160" w:line="259" w:lineRule="auto"/>
      </w:pPr>
      <w:r>
        <w:t xml:space="preserve">Pozemek, DPB, kontrolovaná osoba, povinná osoba a pracoviště kontrolního orgánu </w:t>
      </w:r>
    </w:p>
    <w:p w:rsidR="003849BE" w:rsidRDefault="003849BE" w:rsidP="00867684">
      <w:pPr>
        <w:pStyle w:val="Odstavecseseznamem"/>
        <w:numPr>
          <w:ilvl w:val="0"/>
          <w:numId w:val="19"/>
        </w:numPr>
        <w:spacing w:after="160" w:line="259" w:lineRule="auto"/>
      </w:pPr>
      <w:r>
        <w:t>Pozemek, DPB při aplikaci POR a kontrolovaná osoba</w:t>
      </w:r>
    </w:p>
    <w:p w:rsidR="00DE6BF1" w:rsidRDefault="00DE6BF1" w:rsidP="00867684">
      <w:pPr>
        <w:pStyle w:val="Odstavecseseznamem"/>
        <w:numPr>
          <w:ilvl w:val="0"/>
          <w:numId w:val="19"/>
        </w:numPr>
        <w:spacing w:after="160" w:line="259" w:lineRule="auto"/>
      </w:pPr>
      <w:r>
        <w:t>Pozemek DPB při aplikaci POR a povinná osoba</w:t>
      </w:r>
    </w:p>
    <w:p w:rsidR="003849BE" w:rsidRDefault="003849BE" w:rsidP="00867684">
      <w:pPr>
        <w:pStyle w:val="Odstavecseseznamem"/>
        <w:numPr>
          <w:ilvl w:val="0"/>
          <w:numId w:val="19"/>
        </w:numPr>
        <w:spacing w:after="160" w:line="259" w:lineRule="auto"/>
      </w:pPr>
      <w:r>
        <w:t>Pozemek, DPB při aplikaci POR a pracoviště kontrolního orgánu</w:t>
      </w:r>
    </w:p>
    <w:p w:rsidR="003849BE" w:rsidRDefault="003849BE" w:rsidP="00867684">
      <w:pPr>
        <w:pStyle w:val="Odstavecseseznamem"/>
        <w:numPr>
          <w:ilvl w:val="0"/>
          <w:numId w:val="19"/>
        </w:numPr>
        <w:spacing w:after="160" w:line="259" w:lineRule="auto"/>
      </w:pPr>
      <w:r>
        <w:t>Pozemek, DPB při aplikaci POR, kontrolovaná osoba a pracoviště kontrolního orgánu</w:t>
      </w:r>
    </w:p>
    <w:p w:rsidR="009A2661" w:rsidRPr="00DC4E23" w:rsidRDefault="009A2661" w:rsidP="000D2EA4">
      <w:pPr>
        <w:pStyle w:val="Nadpis3"/>
      </w:pPr>
      <w:r w:rsidRPr="00DC4E23">
        <w:t>Zavedení nového tlačítka „neodesílat ZoK“</w:t>
      </w:r>
    </w:p>
    <w:p w:rsidR="009A2661" w:rsidRPr="00EF0185" w:rsidRDefault="009A2661" w:rsidP="009A2661">
      <w:r w:rsidRPr="00EF0185">
        <w:t>Požadujeme, aby v detailu kontroly bylo doplněno nové tlačítko „Neodesílat ZoK“. Pokud bychom tlačítko použili, systém by automatiky kontrolu přesunul do stavu „Dokončené uzavřené“.</w:t>
      </w:r>
    </w:p>
    <w:p w:rsidR="009A2661" w:rsidRDefault="009A2661" w:rsidP="00591881">
      <w:pPr>
        <w:jc w:val="both"/>
      </w:pPr>
      <w:r w:rsidRPr="00EF0185">
        <w:t>Tato možnost bude využívána v případech, kdy bude plánována kontrola CC a v aktuálním roce nebude kontrolovaná osoba žadatelem o dotace.</w:t>
      </w:r>
    </w:p>
    <w:p w:rsidR="00600AAB" w:rsidRDefault="00600AAB" w:rsidP="009A2661"/>
    <w:p w:rsidR="00600AAB" w:rsidRPr="00262D64" w:rsidRDefault="00600AAB" w:rsidP="000D2EA4">
      <w:pPr>
        <w:pStyle w:val="Nadpis3"/>
      </w:pPr>
      <w:r w:rsidRPr="00DC4E23">
        <w:t>Zavedení položky „provozovna“ u kontrol POR DIS v modulu kontrol</w:t>
      </w:r>
    </w:p>
    <w:p w:rsidR="00600AAB" w:rsidRPr="00EF0185" w:rsidRDefault="00600AAB" w:rsidP="00591881">
      <w:pPr>
        <w:jc w:val="both"/>
      </w:pPr>
      <w:r>
        <w:t>Vzhledem k tomu, že kontroly POR DIS jsou prováděny na provozovnách (rovněž RA bude nastavena na plánování kontrol na provozovnu), požadujeme zobrazení informací o těchto provozech v identifikační části modulu kontrol (stejně jako u kontrol Zákon KRM). Tyto informace musí být přenášeny do PoK a následně do podrobného vyhledávače.</w:t>
      </w:r>
    </w:p>
    <w:p w:rsidR="00DA57C1" w:rsidRPr="00DA57C1" w:rsidRDefault="00DA57C1" w:rsidP="00DA57C1"/>
    <w:p w:rsidR="00F63686" w:rsidRDefault="00F63686" w:rsidP="00F63686">
      <w:pPr>
        <w:pStyle w:val="Nadpis2"/>
      </w:pPr>
      <w:r>
        <w:t>Implementace obecného řešení šablon dokumentů a jejich úprava</w:t>
      </w:r>
    </w:p>
    <w:p w:rsidR="00F63686" w:rsidRPr="00E643D7" w:rsidRDefault="00F63686" w:rsidP="000D2EA4">
      <w:pPr>
        <w:pStyle w:val="Nadpis3"/>
      </w:pPr>
      <w:r w:rsidRPr="00E643D7">
        <w:t>Převedení šablon do transparentních dokumentů formátu *.docx</w:t>
      </w:r>
    </w:p>
    <w:p w:rsidR="00F63686" w:rsidRDefault="00F63686" w:rsidP="00234532">
      <w:pPr>
        <w:tabs>
          <w:tab w:val="left" w:pos="1182"/>
        </w:tabs>
        <w:spacing w:before="120"/>
        <w:jc w:val="both"/>
      </w:pPr>
      <w:r>
        <w:t>Cílem je vytvořit transparentní prostředí, ve kterém budou dostupné všechny varianty šablon dokumentů</w:t>
      </w:r>
      <w:r w:rsidR="00AC1EF2">
        <w:t>,</w:t>
      </w:r>
      <w:r>
        <w:t xml:space="preserve"> a bude umožněna </w:t>
      </w:r>
      <w:r w:rsidR="00F709B6">
        <w:t xml:space="preserve">okamžitá </w:t>
      </w:r>
      <w:r>
        <w:t>aktualizace jejich statických částí</w:t>
      </w:r>
      <w:r w:rsidR="00ED5D77">
        <w:t xml:space="preserve"> pracovníkem s</w:t>
      </w:r>
      <w:r w:rsidR="00BA1876">
        <w:t> </w:t>
      </w:r>
      <w:r w:rsidR="00ED5D77">
        <w:t>rolí</w:t>
      </w:r>
      <w:r w:rsidR="00BA1876">
        <w:t xml:space="preserve"> ÚKZÚZ – ADMIN.</w:t>
      </w:r>
      <w:r w:rsidR="00ED5D77">
        <w:t xml:space="preserve"> </w:t>
      </w:r>
    </w:p>
    <w:p w:rsidR="00F63686" w:rsidRPr="00F63686" w:rsidRDefault="00F63686" w:rsidP="00566732">
      <w:pPr>
        <w:keepNext/>
        <w:tabs>
          <w:tab w:val="left" w:pos="1182"/>
        </w:tabs>
        <w:spacing w:before="120"/>
        <w:jc w:val="both"/>
        <w:rPr>
          <w:b/>
        </w:rPr>
      </w:pPr>
      <w:r w:rsidRPr="00F63686">
        <w:rPr>
          <w:b/>
        </w:rPr>
        <w:t>Požadavky na technické řešení:</w:t>
      </w:r>
    </w:p>
    <w:p w:rsidR="00E30BB9" w:rsidRPr="00BA1876" w:rsidRDefault="00E30BB9" w:rsidP="00303EB0">
      <w:pPr>
        <w:pStyle w:val="Odstavecseseznamem"/>
        <w:numPr>
          <w:ilvl w:val="0"/>
          <w:numId w:val="13"/>
        </w:numPr>
        <w:tabs>
          <w:tab w:val="left" w:pos="1182"/>
        </w:tabs>
        <w:spacing w:before="120"/>
        <w:jc w:val="both"/>
      </w:pPr>
      <w:r w:rsidRPr="00BA1876">
        <w:t>Implementace nástroje, který bude generovat dokumenty na základě šablony ve formátu .docx, v rámci níž budou ap</w:t>
      </w:r>
      <w:r w:rsidR="00AC1EF2" w:rsidRPr="00BA1876">
        <w:t>l</w:t>
      </w:r>
      <w:r w:rsidRPr="00BA1876">
        <w:t xml:space="preserve">ikačně plněny dynamické parametry </w:t>
      </w:r>
    </w:p>
    <w:p w:rsidR="00F63686" w:rsidRPr="00BA1876" w:rsidRDefault="00F63686" w:rsidP="00303EB0">
      <w:pPr>
        <w:pStyle w:val="Odstavecseseznamem"/>
        <w:numPr>
          <w:ilvl w:val="0"/>
          <w:numId w:val="13"/>
        </w:numPr>
        <w:tabs>
          <w:tab w:val="left" w:pos="1182"/>
        </w:tabs>
        <w:spacing w:before="120"/>
        <w:jc w:val="both"/>
      </w:pPr>
      <w:r w:rsidRPr="00BA1876">
        <w:t>Vytvoření HTML přehledu použitých šablon v MK ÚKZÚZ pro uživatele ke stažení (Název šablon, datum poslední aktualizace)</w:t>
      </w:r>
    </w:p>
    <w:p w:rsidR="00E30BB9" w:rsidRPr="00BA1876" w:rsidRDefault="00E30BB9" w:rsidP="00303EB0">
      <w:pPr>
        <w:pStyle w:val="Odstavecseseznamem"/>
        <w:numPr>
          <w:ilvl w:val="0"/>
          <w:numId w:val="13"/>
        </w:numPr>
        <w:tabs>
          <w:tab w:val="left" w:pos="1182"/>
        </w:tabs>
        <w:spacing w:before="120"/>
        <w:jc w:val="both"/>
      </w:pPr>
      <w:r w:rsidRPr="00BA1876">
        <w:t>Převedení všech stávajících šablon do formátu .docx s uvedením statických textů a včleněných dynamických parametrů</w:t>
      </w:r>
    </w:p>
    <w:p w:rsidR="00E30BB9" w:rsidRPr="00BA1876" w:rsidRDefault="00E30BB9" w:rsidP="00303EB0">
      <w:pPr>
        <w:pStyle w:val="Odstavecseseznamem"/>
        <w:numPr>
          <w:ilvl w:val="0"/>
          <w:numId w:val="13"/>
        </w:numPr>
        <w:tabs>
          <w:tab w:val="left" w:pos="1182"/>
        </w:tabs>
        <w:spacing w:before="120"/>
        <w:jc w:val="both"/>
      </w:pPr>
      <w:r w:rsidRPr="00BA1876">
        <w:t>Vytvoření katalogu dynamických parametrů (název + stručný popis generování).</w:t>
      </w:r>
    </w:p>
    <w:p w:rsidR="00F95171" w:rsidRDefault="00031C18" w:rsidP="00B732EF">
      <w:pPr>
        <w:tabs>
          <w:tab w:val="left" w:pos="1182"/>
        </w:tabs>
        <w:spacing w:before="120"/>
        <w:jc w:val="both"/>
      </w:pPr>
      <w:r>
        <w:t xml:space="preserve">Pozn. </w:t>
      </w:r>
      <w:r w:rsidR="003E6A09" w:rsidRPr="00BA1876">
        <w:t xml:space="preserve">Při generování dokumentu </w:t>
      </w:r>
      <w:r w:rsidR="008808D4">
        <w:t xml:space="preserve">(např. při kontrole) </w:t>
      </w:r>
      <w:r w:rsidR="003E6A09" w:rsidRPr="00BA1876">
        <w:t xml:space="preserve">vždy vznikne Word, ten </w:t>
      </w:r>
      <w:r w:rsidR="008808D4">
        <w:t xml:space="preserve">kontroloři </w:t>
      </w:r>
      <w:r w:rsidR="003E6A09" w:rsidRPr="00BA1876">
        <w:t xml:space="preserve">zeditují, word se uloží zpátky na server a pak </w:t>
      </w:r>
      <w:r w:rsidR="00BA1876" w:rsidRPr="00BA1876">
        <w:t>proběhne generování</w:t>
      </w:r>
      <w:r w:rsidR="003E6A09" w:rsidRPr="00BA1876">
        <w:t xml:space="preserve"> PDF</w:t>
      </w:r>
      <w:r>
        <w:t xml:space="preserve">. Wordovské dokumenty zaniknou a budou existovat jen dokumenty PDF ve spisové službě. </w:t>
      </w:r>
      <w:r w:rsidR="00E30BB9">
        <w:t xml:space="preserve">V rámci tohoto převodu budou formuláře upraveny do struktury </w:t>
      </w:r>
      <w:r w:rsidR="00234532" w:rsidRPr="004921EC">
        <w:t>s celoústavními pravidly,</w:t>
      </w:r>
      <w:r w:rsidR="00E30BB9">
        <w:t xml:space="preserve"> vzory jsou </w:t>
      </w:r>
      <w:r w:rsidR="00EB5284">
        <w:t xml:space="preserve">uvedeny v příloze. </w:t>
      </w:r>
    </w:p>
    <w:p w:rsidR="00F95171" w:rsidRPr="00E643D7" w:rsidRDefault="00F95171" w:rsidP="000D2EA4">
      <w:pPr>
        <w:pStyle w:val="Nadpis3"/>
      </w:pPr>
      <w:r w:rsidRPr="00E643D7">
        <w:t>Změna umístění č.j.</w:t>
      </w:r>
      <w:r w:rsidR="00E109C4">
        <w:t xml:space="preserve"> a čísla protokolu u PoK a OdPoK</w:t>
      </w:r>
    </w:p>
    <w:p w:rsidR="00234532" w:rsidRDefault="00F95171" w:rsidP="00234532">
      <w:pPr>
        <w:tabs>
          <w:tab w:val="left" w:pos="1182"/>
        </w:tabs>
        <w:spacing w:before="120"/>
        <w:jc w:val="both"/>
      </w:pPr>
      <w:r>
        <w:t>U šablon PoK a OdPoK je nezbytné upravit umístění položky č.</w:t>
      </w:r>
      <w:r w:rsidR="00F709B6">
        <w:t xml:space="preserve"> </w:t>
      </w:r>
      <w:r>
        <w:t>protokolu a č.j. tak, aby bylo hned na první straně protokolu:</w:t>
      </w:r>
    </w:p>
    <w:p w:rsidR="00F709B6" w:rsidRPr="009A0641" w:rsidRDefault="00F95171" w:rsidP="00303EB0">
      <w:pPr>
        <w:pStyle w:val="Odstavecseseznamem"/>
        <w:numPr>
          <w:ilvl w:val="0"/>
          <w:numId w:val="15"/>
        </w:numPr>
        <w:tabs>
          <w:tab w:val="left" w:pos="1182"/>
        </w:tabs>
        <w:spacing w:before="120"/>
        <w:jc w:val="both"/>
      </w:pPr>
      <w:r>
        <w:lastRenderedPageBreak/>
        <w:t xml:space="preserve">V případě </w:t>
      </w:r>
      <w:r w:rsidR="009A0641">
        <w:t xml:space="preserve">tisku </w:t>
      </w:r>
      <w:r>
        <w:t xml:space="preserve">PoK bude </w:t>
      </w:r>
      <w:r w:rsidR="009A0641">
        <w:t xml:space="preserve">č. j. </w:t>
      </w:r>
      <w:r>
        <w:t xml:space="preserve">umístěno </w:t>
      </w:r>
      <w:r w:rsidR="009A0641">
        <w:t xml:space="preserve">na první stranu dokumentu – pod záhlaví. </w:t>
      </w:r>
    </w:p>
    <w:p w:rsidR="009A0641" w:rsidRPr="00F709B6" w:rsidRDefault="009A0641" w:rsidP="00303EB0">
      <w:pPr>
        <w:pStyle w:val="Odstavecseseznamem"/>
        <w:numPr>
          <w:ilvl w:val="0"/>
          <w:numId w:val="15"/>
        </w:numPr>
        <w:tabs>
          <w:tab w:val="left" w:pos="1182"/>
        </w:tabs>
        <w:spacing w:before="120"/>
        <w:jc w:val="both"/>
      </w:pPr>
      <w:r>
        <w:t>V případě tisku PoK bude č. protokolu (číslo kontroly) umístěno na stejný řádek s názvem šablony: „Protokol o kontrole č.“</w:t>
      </w:r>
    </w:p>
    <w:p w:rsidR="00F709B6" w:rsidRDefault="00F95171" w:rsidP="00303EB0">
      <w:pPr>
        <w:pStyle w:val="Odstavecseseznamem"/>
        <w:numPr>
          <w:ilvl w:val="0"/>
          <w:numId w:val="15"/>
        </w:numPr>
        <w:tabs>
          <w:tab w:val="left" w:pos="1182"/>
        </w:tabs>
        <w:spacing w:before="120"/>
        <w:jc w:val="both"/>
        <w:rPr>
          <w:kern w:val="20"/>
          <w:sz w:val="20"/>
          <w:szCs w:val="20"/>
          <w:lang w:eastAsia="cs-CZ"/>
        </w:rPr>
      </w:pPr>
      <w:r>
        <w:t xml:space="preserve">V případě </w:t>
      </w:r>
      <w:r w:rsidR="00F709B6">
        <w:t xml:space="preserve">tisku </w:t>
      </w:r>
      <w:r>
        <w:t>OdPo</w:t>
      </w:r>
      <w:r w:rsidR="00583144">
        <w:t>K</w:t>
      </w:r>
      <w:r>
        <w:t xml:space="preserve"> bude </w:t>
      </w:r>
      <w:r w:rsidR="00F709B6">
        <w:t xml:space="preserve">č. j. </w:t>
      </w:r>
      <w:r>
        <w:t xml:space="preserve">umístěno </w:t>
      </w:r>
      <w:r w:rsidR="00F709B6" w:rsidRPr="00F709B6">
        <w:rPr>
          <w:kern w:val="20"/>
          <w:sz w:val="20"/>
          <w:szCs w:val="20"/>
          <w:lang w:eastAsia="cs-CZ"/>
        </w:rPr>
        <w:t>hned po</w:t>
      </w:r>
      <w:r w:rsidR="00F709B6">
        <w:rPr>
          <w:kern w:val="20"/>
          <w:sz w:val="20"/>
          <w:szCs w:val="20"/>
          <w:lang w:eastAsia="cs-CZ"/>
        </w:rPr>
        <w:t xml:space="preserve">d záhlaví na první stranu OdPoK. </w:t>
      </w:r>
      <w:r w:rsidR="009A0641">
        <w:rPr>
          <w:kern w:val="20"/>
          <w:sz w:val="20"/>
          <w:szCs w:val="20"/>
          <w:lang w:eastAsia="cs-CZ"/>
        </w:rPr>
        <w:t xml:space="preserve">Pakliže by v editačním formuláři OdPoK </w:t>
      </w:r>
      <w:r w:rsidR="00F709B6" w:rsidRPr="00F709B6">
        <w:rPr>
          <w:kern w:val="20"/>
          <w:sz w:val="20"/>
          <w:szCs w:val="20"/>
          <w:lang w:eastAsia="cs-CZ"/>
        </w:rPr>
        <w:t xml:space="preserve">nebyla </w:t>
      </w:r>
      <w:r w:rsidR="009A0641">
        <w:rPr>
          <w:kern w:val="20"/>
          <w:sz w:val="20"/>
          <w:szCs w:val="20"/>
          <w:lang w:eastAsia="cs-CZ"/>
        </w:rPr>
        <w:t xml:space="preserve">kolonka s č. j. </w:t>
      </w:r>
      <w:r w:rsidR="00F709B6" w:rsidRPr="00F709B6">
        <w:rPr>
          <w:kern w:val="20"/>
          <w:sz w:val="20"/>
          <w:szCs w:val="20"/>
          <w:lang w:eastAsia="cs-CZ"/>
        </w:rPr>
        <w:t>využita (v případech, kdy bude přílohou PoK nebo Záznamu o KÚ), potom by se do OdPoK tato položka negenerovala.</w:t>
      </w:r>
    </w:p>
    <w:p w:rsidR="009A0641" w:rsidRPr="003E6A09" w:rsidRDefault="009A0641" w:rsidP="00303EB0">
      <w:pPr>
        <w:pStyle w:val="Odstavecseseznamem"/>
        <w:numPr>
          <w:ilvl w:val="0"/>
          <w:numId w:val="15"/>
        </w:numPr>
        <w:tabs>
          <w:tab w:val="left" w:pos="1182"/>
        </w:tabs>
        <w:spacing w:before="120"/>
        <w:jc w:val="both"/>
        <w:rPr>
          <w:kern w:val="20"/>
          <w:sz w:val="20"/>
          <w:szCs w:val="20"/>
          <w:lang w:eastAsia="cs-CZ"/>
        </w:rPr>
      </w:pPr>
      <w:r>
        <w:t>V případě OdPoK bude č. kontroly umístěno na stejný řádek s názvem šablony: „Protokol o odběru vzorku….č.“</w:t>
      </w:r>
    </w:p>
    <w:p w:rsidR="003E6A09" w:rsidRPr="00F709B6" w:rsidRDefault="00065190" w:rsidP="00065190">
      <w:pPr>
        <w:pStyle w:val="Odstavecseseznamem"/>
        <w:tabs>
          <w:tab w:val="left" w:pos="1656"/>
        </w:tabs>
        <w:spacing w:before="120"/>
        <w:jc w:val="both"/>
        <w:rPr>
          <w:kern w:val="20"/>
          <w:sz w:val="20"/>
          <w:szCs w:val="20"/>
          <w:lang w:eastAsia="cs-CZ"/>
        </w:rPr>
      </w:pPr>
      <w:r>
        <w:rPr>
          <w:kern w:val="20"/>
          <w:sz w:val="20"/>
          <w:szCs w:val="20"/>
          <w:lang w:eastAsia="cs-CZ"/>
        </w:rPr>
        <w:tab/>
      </w:r>
    </w:p>
    <w:p w:rsidR="00234532" w:rsidRDefault="00F709B6" w:rsidP="00B12E1F">
      <w:pPr>
        <w:tabs>
          <w:tab w:val="left" w:pos="1182"/>
        </w:tabs>
        <w:spacing w:before="120"/>
        <w:ind w:left="360"/>
        <w:jc w:val="both"/>
        <w:rPr>
          <w:color w:val="000000"/>
        </w:rPr>
      </w:pPr>
      <w:r w:rsidRPr="00B9091B">
        <w:rPr>
          <w:noProof/>
          <w:color w:val="1F497D"/>
          <w:kern w:val="20"/>
          <w:sz w:val="20"/>
          <w:szCs w:val="20"/>
          <w:lang w:eastAsia="cs-CZ"/>
        </w:rPr>
        <w:drawing>
          <wp:anchor distT="0" distB="0" distL="114300" distR="114300" simplePos="0" relativeHeight="251660288" behindDoc="0" locked="0" layoutInCell="1" allowOverlap="1" wp14:anchorId="7B700E41" wp14:editId="14DFC356">
            <wp:simplePos x="862642" y="8893834"/>
            <wp:positionH relativeFrom="column">
              <wp:align>left</wp:align>
            </wp:positionH>
            <wp:positionV relativeFrom="paragraph">
              <wp:align>top</wp:align>
            </wp:positionV>
            <wp:extent cx="3990975" cy="904875"/>
            <wp:effectExtent l="0" t="0" r="9525" b="9525"/>
            <wp:wrapSquare wrapText="bothSides"/>
            <wp:docPr id="5" name="Obrázek 5" descr="cid:image009.jpg@01D3BC97.7AFC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id:image009.jpg@01D3BC97.7AFC122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990975" cy="904875"/>
                    </a:xfrm>
                    <a:prstGeom prst="rect">
                      <a:avLst/>
                    </a:prstGeom>
                    <a:noFill/>
                    <a:ln>
                      <a:noFill/>
                    </a:ln>
                  </pic:spPr>
                </pic:pic>
              </a:graphicData>
            </a:graphic>
          </wp:anchor>
        </w:drawing>
      </w:r>
      <w:r w:rsidR="009A0641">
        <w:br w:type="textWrapping" w:clear="all"/>
      </w:r>
      <w:r w:rsidR="00BA23C3">
        <w:rPr>
          <w:color w:val="000000"/>
        </w:rPr>
        <w:t xml:space="preserve">Pozn.: </w:t>
      </w:r>
      <w:r w:rsidR="00234532" w:rsidRPr="004921EC">
        <w:rPr>
          <w:color w:val="000000"/>
        </w:rPr>
        <w:t>Ve spisové službě následně dojde k </w:t>
      </w:r>
      <w:r w:rsidR="00234532" w:rsidRPr="004921EC">
        <w:rPr>
          <w:b/>
          <w:color w:val="000000"/>
        </w:rPr>
        <w:t>automatickému nastavení tzv. „obecného přístupu</w:t>
      </w:r>
      <w:r w:rsidR="00234532" w:rsidRPr="004921EC">
        <w:rPr>
          <w:color w:val="000000"/>
        </w:rPr>
        <w:t>“, kdy daný spis zůstává i nadále v držení pracovníka (inspektora), který si vygeneroval č. j. kontroly. Do tohoto spisu bude navíc umožněno vložení souvisejících podkladů (výsledky rozborů, hodnocení) i jinými pracovníky (např. zbožíznalkyněmi, pracovníky oddělení hnojiv, pracovníky POR atd.).</w:t>
      </w:r>
    </w:p>
    <w:p w:rsidR="00DA57C1" w:rsidRPr="00EF0185" w:rsidRDefault="00DA57C1" w:rsidP="00B12E1F">
      <w:pPr>
        <w:tabs>
          <w:tab w:val="left" w:pos="1182"/>
        </w:tabs>
        <w:spacing w:before="120"/>
        <w:ind w:left="360"/>
        <w:jc w:val="both"/>
        <w:rPr>
          <w:b/>
        </w:rPr>
      </w:pPr>
      <w:r w:rsidRPr="00EF0185">
        <w:rPr>
          <w:b/>
        </w:rPr>
        <w:t>3.3.3. Zkrácení UID kódu a generování čárových kódů</w:t>
      </w:r>
    </w:p>
    <w:p w:rsidR="00DA57C1" w:rsidRPr="00EF0185" w:rsidRDefault="00DA57C1" w:rsidP="00867684">
      <w:pPr>
        <w:pStyle w:val="Odstavecseseznamem"/>
        <w:numPr>
          <w:ilvl w:val="0"/>
          <w:numId w:val="18"/>
        </w:numPr>
        <w:spacing w:after="0"/>
        <w:jc w:val="both"/>
        <w:rPr>
          <w:rFonts w:ascii="Calibri" w:hAnsi="Calibri"/>
          <w:szCs w:val="22"/>
        </w:rPr>
      </w:pPr>
      <w:r w:rsidRPr="00EF0185">
        <w:t xml:space="preserve">Požadujeme zkrácení </w:t>
      </w:r>
      <w:r w:rsidRPr="00EF0185">
        <w:rPr>
          <w:b/>
          <w:bCs/>
        </w:rPr>
        <w:t>UID kódu</w:t>
      </w:r>
      <w:r w:rsidRPr="00EF0185">
        <w:t>, který generuje kontrolní modul LPIS při zasílání dokumentu do spisové služby ÚKZÚZ ze současného 19 -ti místného kódu (např. ukzulkLPI-106269PoKZ) na max. 14 znaků. Tuto úpravu požadujeme z toho důvodu, že tiskárny pro tisk čárových kódů neumějí vytisknout 19-ti místný UID kód.</w:t>
      </w:r>
    </w:p>
    <w:p w:rsidR="002A3660" w:rsidRPr="00EF0185" w:rsidRDefault="00DA57C1" w:rsidP="00867684">
      <w:pPr>
        <w:pStyle w:val="Odstavecseseznamem"/>
        <w:numPr>
          <w:ilvl w:val="0"/>
          <w:numId w:val="18"/>
        </w:numPr>
        <w:spacing w:after="0"/>
        <w:jc w:val="both"/>
      </w:pPr>
      <w:r w:rsidRPr="00EF0185">
        <w:t>Požadujeme zavedení generování číselného kódu v kontrolním modulu LPIS na všechny dokumenty s č.j., které jsou automaticky vkládány (převáděny) z kontrolního modulu do spisové služby. Čárový kód musí být generován i na dokumentech s č.j., které jsou předávány/vypraveny na místě (osobně), např. protokol o odběru vzorku, záznam o provedeném kontrolním úkonu a.j. Čárový kód bude umístěn na první straně dokumentu v pravém horním rohu.</w:t>
      </w:r>
    </w:p>
    <w:p w:rsidR="00F82D59" w:rsidRDefault="00F82D59" w:rsidP="00F82D59">
      <w:pPr>
        <w:pStyle w:val="Odstavecseseznamem"/>
        <w:spacing w:after="0"/>
        <w:jc w:val="both"/>
        <w:rPr>
          <w:color w:val="FF0000"/>
        </w:rPr>
      </w:pPr>
    </w:p>
    <w:p w:rsidR="00E109C4" w:rsidRPr="00E109C4" w:rsidRDefault="00E109C4" w:rsidP="00E109C4">
      <w:pPr>
        <w:pStyle w:val="Nadpis2"/>
      </w:pPr>
      <w:r w:rsidRPr="00E109C4">
        <w:t>Úpravy související s koordinací delegovaných kontrol (KK)</w:t>
      </w:r>
    </w:p>
    <w:p w:rsidR="00E109C4" w:rsidRPr="00E109C4" w:rsidRDefault="00E109C4" w:rsidP="00E109C4">
      <w:pPr>
        <w:tabs>
          <w:tab w:val="left" w:pos="1182"/>
        </w:tabs>
        <w:spacing w:before="120"/>
        <w:ind w:left="360"/>
        <w:jc w:val="both"/>
        <w:rPr>
          <w:color w:val="000000"/>
        </w:rPr>
      </w:pPr>
      <w:r w:rsidRPr="00E109C4">
        <w:rPr>
          <w:color w:val="000000"/>
        </w:rPr>
        <w:t>S ohledem na stávající poznatky „z praxe“ v souvislosti s nutností dodržet postupy dohodnuté se SZIF a ČPI, požadujeme do MK + do části aplikace koordinace kontrol, dopracovat níže uvedené požadavky na změnu.</w:t>
      </w:r>
    </w:p>
    <w:p w:rsidR="00E109C4" w:rsidRPr="00E109C4" w:rsidRDefault="00E109C4" w:rsidP="000D2EA4">
      <w:pPr>
        <w:pStyle w:val="Nadpis3"/>
      </w:pPr>
      <w:r w:rsidRPr="00E109C4">
        <w:t>Doplnění informace o čase zahájení/oznámení kontrol</w:t>
      </w:r>
    </w:p>
    <w:p w:rsidR="00E109C4" w:rsidRPr="00E109C4" w:rsidRDefault="00E109C4" w:rsidP="00E109C4">
      <w:pPr>
        <w:tabs>
          <w:tab w:val="left" w:pos="1182"/>
        </w:tabs>
        <w:spacing w:before="120"/>
        <w:ind w:left="360"/>
        <w:jc w:val="both"/>
        <w:rPr>
          <w:color w:val="000000"/>
        </w:rPr>
      </w:pPr>
      <w:r w:rsidRPr="00E109C4">
        <w:rPr>
          <w:color w:val="000000"/>
        </w:rPr>
        <w:t xml:space="preserve">V koordinační tabulce v sekci „Aktualizované kontroly“ požadujeme, aby do stávajících sloupců „Datum zahájení“ a „Datum oznámení“ byl zobrazován i čas zahájení kontrol, případně ještě i čas oznámení kontroly (bude-li jinou DO oznámena). </w:t>
      </w:r>
    </w:p>
    <w:p w:rsidR="00E109C4" w:rsidRPr="00E109C4" w:rsidRDefault="00E109C4" w:rsidP="00E109C4">
      <w:pPr>
        <w:tabs>
          <w:tab w:val="left" w:pos="1182"/>
        </w:tabs>
        <w:spacing w:before="120"/>
        <w:ind w:left="360"/>
        <w:jc w:val="both"/>
        <w:rPr>
          <w:color w:val="000000"/>
        </w:rPr>
      </w:pPr>
      <w:r w:rsidRPr="00E109C4">
        <w:rPr>
          <w:color w:val="000000"/>
        </w:rPr>
        <w:t>Technické řešení: zobrazení konkrétního času bude v aplikaci KK realizováno obdobným způsobem, jako je to na kontrole přímo v MK v editační části dané kontroly. Úprava bude provedena v obou částech, tzn. jak v části „našich“ kontrol, tak v částí kontrol jiných dozorových organizací (DO).</w:t>
      </w:r>
    </w:p>
    <w:p w:rsidR="00E109C4" w:rsidRPr="00E109C4" w:rsidRDefault="00E109C4" w:rsidP="000D2EA4">
      <w:pPr>
        <w:pStyle w:val="Nadpis3"/>
      </w:pPr>
      <w:r w:rsidRPr="00E109C4">
        <w:t>Rozšíření stávající KK – část sledování konfliktů</w:t>
      </w:r>
    </w:p>
    <w:p w:rsidR="00E109C4" w:rsidRPr="00E109C4" w:rsidRDefault="00E109C4" w:rsidP="00E109C4">
      <w:pPr>
        <w:tabs>
          <w:tab w:val="left" w:pos="1182"/>
        </w:tabs>
        <w:spacing w:before="120"/>
        <w:ind w:left="360"/>
        <w:jc w:val="both"/>
        <w:rPr>
          <w:color w:val="000000"/>
        </w:rPr>
      </w:pPr>
      <w:r w:rsidRPr="00E109C4">
        <w:rPr>
          <w:color w:val="000000"/>
        </w:rPr>
        <w:t xml:space="preserve">V koordinační tabulce v sekci „Kontroly s konfliktem potvrzené uživatelem“ rozšířit sledování konfliktů i pro kontroly ve stavu „kontrola probíhá“. </w:t>
      </w:r>
      <w:r w:rsidR="00281FF2">
        <w:rPr>
          <w:color w:val="000000"/>
        </w:rPr>
        <w:t xml:space="preserve"> </w:t>
      </w:r>
    </w:p>
    <w:p w:rsidR="00E109C4" w:rsidRPr="00E109C4" w:rsidRDefault="00E109C4" w:rsidP="000D2EA4">
      <w:pPr>
        <w:pStyle w:val="Nadpis3"/>
      </w:pPr>
      <w:r w:rsidRPr="00E109C4">
        <w:t>Zavedení nových sekcí do KK</w:t>
      </w:r>
    </w:p>
    <w:p w:rsidR="00E109C4" w:rsidRPr="00E109C4" w:rsidRDefault="00E109C4" w:rsidP="00E109C4">
      <w:pPr>
        <w:tabs>
          <w:tab w:val="left" w:pos="1182"/>
        </w:tabs>
        <w:spacing w:before="120"/>
        <w:ind w:left="360"/>
        <w:jc w:val="both"/>
        <w:rPr>
          <w:color w:val="000000"/>
        </w:rPr>
      </w:pPr>
      <w:r w:rsidRPr="00E109C4">
        <w:rPr>
          <w:color w:val="000000"/>
        </w:rPr>
        <w:t>Do koordinační tabulky požadujeme zavést 2 nové sekce:</w:t>
      </w:r>
    </w:p>
    <w:p w:rsidR="00E109C4" w:rsidRDefault="00E109C4" w:rsidP="00303EB0">
      <w:pPr>
        <w:pStyle w:val="Odstavecseseznamem"/>
        <w:numPr>
          <w:ilvl w:val="0"/>
          <w:numId w:val="17"/>
        </w:numPr>
        <w:tabs>
          <w:tab w:val="left" w:pos="1182"/>
        </w:tabs>
        <w:spacing w:before="120"/>
        <w:jc w:val="both"/>
        <w:rPr>
          <w:color w:val="000000"/>
        </w:rPr>
      </w:pPr>
      <w:r w:rsidRPr="00E109C4">
        <w:rPr>
          <w:color w:val="000000"/>
        </w:rPr>
        <w:t xml:space="preserve">Sekce s blížícím se konfliktem – v této sekci se budou zobrazovat kontroly, u nichž se bude blížit vypršení 14 denní lhůty pro zahájení kontroly od data oznámení/zahájení </w:t>
      </w:r>
      <w:r w:rsidRPr="00E109C4">
        <w:rPr>
          <w:color w:val="000000"/>
        </w:rPr>
        <w:lastRenderedPageBreak/>
        <w:t>kontroly ČPI nebo SZIF.  Do sekce spadnou kontroly, které se budou nacházet v termínu od 4. dny a méně před vypršením 14. denní lhůty počítající se od data a času zahájení kontroly jinou DO (ČPI/SZIF) a v případě oznámení kontroly, tak od data a času oznámení kontroly jinou DO.</w:t>
      </w:r>
    </w:p>
    <w:p w:rsidR="00E109C4" w:rsidRPr="00E109C4" w:rsidRDefault="00E109C4" w:rsidP="00303EB0">
      <w:pPr>
        <w:pStyle w:val="Odstavecseseznamem"/>
        <w:numPr>
          <w:ilvl w:val="0"/>
          <w:numId w:val="17"/>
        </w:numPr>
        <w:tabs>
          <w:tab w:val="left" w:pos="1182"/>
        </w:tabs>
        <w:spacing w:before="120"/>
        <w:jc w:val="both"/>
        <w:rPr>
          <w:color w:val="000000"/>
        </w:rPr>
      </w:pPr>
      <w:r w:rsidRPr="00E109C4">
        <w:rPr>
          <w:color w:val="000000"/>
        </w:rPr>
        <w:t xml:space="preserve">Sekce se záznamy všech dozorových organizací – v této sekci se budou zobrazovat všechny již zkoordinované i nezkoordinované kontroly se záznamy všech DO. Dosud nezkoordinované kontroly požadujeme v seznamu zvýraznit odlišnou barvou (např. modře/fialově). Jedná se o kontroly subjektů, které jsou vedeny v plánu KK v MZK, tj. výhradně kontrol delegovaných typu (AEKO a EZ). </w:t>
      </w:r>
    </w:p>
    <w:p w:rsidR="00E109C4" w:rsidRPr="00E109C4" w:rsidRDefault="00E109C4" w:rsidP="000D2EA4">
      <w:pPr>
        <w:pStyle w:val="Nadpis3"/>
      </w:pPr>
      <w:r w:rsidRPr="00E109C4">
        <w:t>Upozornění v modulu kontrol (MK) ÚKZÚZ</w:t>
      </w:r>
    </w:p>
    <w:p w:rsidR="00E109C4" w:rsidRPr="00E109C4" w:rsidRDefault="00E109C4" w:rsidP="00E109C4">
      <w:pPr>
        <w:tabs>
          <w:tab w:val="left" w:pos="1182"/>
        </w:tabs>
        <w:spacing w:before="120"/>
        <w:ind w:left="360"/>
        <w:jc w:val="both"/>
        <w:rPr>
          <w:color w:val="000000"/>
        </w:rPr>
      </w:pPr>
      <w:r w:rsidRPr="00E109C4">
        <w:rPr>
          <w:color w:val="000000"/>
        </w:rPr>
        <w:t>V MK ÚKZÚZ v editační části dané kontroly požadujeme provést úpravu, kdy po doplnění data zahájení kontroly, které nesplňuje 14 denní lhůtu pro koordinaci, bude vedoucí kontroly (inspektor) automaticky upozorněn a vyzván hláškou, zda chce kontrolu s konfliktem skutečně zahájit, neboť daná kontrola má datum zahájení kontroly ÚKZÚZ v konfliktu s datem kontroly v jiné DO a je nutné změnit datum zahájení kontroly.</w:t>
      </w:r>
    </w:p>
    <w:p w:rsidR="00E109C4" w:rsidRDefault="00E109C4" w:rsidP="00E109C4">
      <w:pPr>
        <w:tabs>
          <w:tab w:val="left" w:pos="1182"/>
        </w:tabs>
        <w:spacing w:before="120"/>
        <w:ind w:left="360"/>
        <w:jc w:val="both"/>
        <w:rPr>
          <w:color w:val="000000"/>
        </w:rPr>
      </w:pPr>
      <w:r w:rsidRPr="00E109C4">
        <w:rPr>
          <w:color w:val="000000"/>
        </w:rPr>
        <w:t>Technické řešení: „Upozorňující hláška“ bude inspektorovi (vedoucímu kontroly) zobrazena v momentě pokusu o zahájení kontroly jako takové. S ohledem na dodržení termínu 14. denní lhůty pro koordinaci s jinými DO, musí být umožněno, aby bylo možné tuto „konfliktní“ kontrolu zahájit „ex post“ (tj. se zpětným datem u položky „kontrola zahájena dne + čas“) tak, abychom vyhověli 14. denní lhůtě pro koordinaci.</w:t>
      </w:r>
    </w:p>
    <w:p w:rsidR="00281FF2" w:rsidRDefault="00281FF2" w:rsidP="000D2EA4">
      <w:pPr>
        <w:pStyle w:val="Nadpis3"/>
      </w:pPr>
      <w:r>
        <w:t>Automat na doplnění týdne plánované kontroly</w:t>
      </w:r>
    </w:p>
    <w:p w:rsidR="00281FF2" w:rsidRDefault="00EF0185" w:rsidP="00281FF2">
      <w:r>
        <w:t>Bude zavedena</w:t>
      </w:r>
      <w:r w:rsidR="00281FF2">
        <w:t xml:space="preserve"> možnost naplánov</w:t>
      </w:r>
      <w:r>
        <w:t>at termín</w:t>
      </w:r>
      <w:r w:rsidR="00281FF2">
        <w:t xml:space="preserve"> kontroly i z modul kontrol</w:t>
      </w:r>
      <w:r>
        <w:t>, a to dle následujících podmínek</w:t>
      </w:r>
    </w:p>
    <w:p w:rsidR="00281FF2" w:rsidRDefault="00281FF2" w:rsidP="00867684">
      <w:pPr>
        <w:pStyle w:val="Odstavecseseznamem"/>
        <w:numPr>
          <w:ilvl w:val="0"/>
          <w:numId w:val="21"/>
        </w:numPr>
      </w:pPr>
      <w:r>
        <w:t>Není-li vyplněn</w:t>
      </w:r>
      <w:r w:rsidR="00EF0185">
        <w:t xml:space="preserve"> termín kontroly, bude plněno automaticky jobem dle termínu ČPI + 1 týden</w:t>
      </w:r>
    </w:p>
    <w:p w:rsidR="00281FF2" w:rsidRDefault="00281FF2" w:rsidP="00867684">
      <w:pPr>
        <w:pStyle w:val="Odstavecseseznamem"/>
        <w:numPr>
          <w:ilvl w:val="0"/>
          <w:numId w:val="21"/>
        </w:numPr>
      </w:pPr>
      <w:r>
        <w:t xml:space="preserve">Je-li vyplněno, může editovat kontrolor a job </w:t>
      </w:r>
      <w:r w:rsidR="00EF0185">
        <w:t>nesmí údaj zeditovat</w:t>
      </w:r>
    </w:p>
    <w:p w:rsidR="00281FF2" w:rsidRDefault="00281FF2" w:rsidP="00281FF2"/>
    <w:p w:rsidR="00921ACF" w:rsidRDefault="009C4F2E" w:rsidP="00594B76">
      <w:pPr>
        <w:pStyle w:val="Nadpis2"/>
      </w:pPr>
      <w:r>
        <w:t>Rozšíření funkcionalit modulu RA</w:t>
      </w:r>
    </w:p>
    <w:p w:rsidR="009C4F2E" w:rsidRPr="00DC4E23" w:rsidRDefault="009C4F2E" w:rsidP="000D2EA4">
      <w:pPr>
        <w:pStyle w:val="Nadpis3"/>
      </w:pPr>
      <w:r w:rsidRPr="00DC4E23">
        <w:t>Vytvoření tiskové sestavy vybraných subjektů ke kontrole s přiřazenými body</w:t>
      </w:r>
    </w:p>
    <w:p w:rsidR="009405C4" w:rsidRPr="00EF0185" w:rsidRDefault="009405C4" w:rsidP="00EF0185">
      <w:pPr>
        <w:jc w:val="both"/>
      </w:pPr>
      <w:r w:rsidRPr="00EF0185">
        <w:t>Požadujeme vytvořit zcela novou tiskovou sestavu, která by obsahovala výpis bodového výsledného ohodnocení za jednotlivé faktory k danému typu kontroly, tj. umožnit generovat z RA výsledný export vybraných subjektů s počtem bodů za jednotlivé RF s uvedením data generování, např. ve formě xls/csv, kdy na řádku bude vždy jeden subjekt a k subjektu pak ve sloupcích označení jednotlivých faktorů, pod kterými bude napočtená hodnota.</w:t>
      </w:r>
    </w:p>
    <w:p w:rsidR="009405C4" w:rsidRPr="000D2EA4" w:rsidRDefault="009405C4" w:rsidP="000D2EA4">
      <w:pPr>
        <w:pStyle w:val="Nadpis3"/>
      </w:pPr>
      <w:r w:rsidRPr="000D2EA4">
        <w:t>Registrace subjektu do SZR již z modulu RA</w:t>
      </w:r>
    </w:p>
    <w:p w:rsidR="009201A1" w:rsidRDefault="009405C4" w:rsidP="00EF0185">
      <w:pPr>
        <w:jc w:val="both"/>
      </w:pPr>
      <w:r w:rsidRPr="00EF0185">
        <w:t>Požadujeme umožnit registraci subjektu/provozovny do SZR již z modulu rizikové analýzy obdobně jako je to nyní možné z modulu kontrol.</w:t>
      </w:r>
    </w:p>
    <w:p w:rsidR="002A3660" w:rsidRDefault="002A3660" w:rsidP="000D2EA4">
      <w:pPr>
        <w:pStyle w:val="Nadpis3"/>
      </w:pPr>
      <w:r>
        <w:t>Plánování kontrol POR DIS na provozovnu</w:t>
      </w:r>
    </w:p>
    <w:p w:rsidR="002A3660" w:rsidRDefault="002A3660" w:rsidP="002A3660">
      <w:pPr>
        <w:jc w:val="both"/>
      </w:pPr>
      <w:r>
        <w:t>Požadujeme změnu současného plánování kontrol POR DIS na subjekt převést na plánovaní kontrol na provozovnu. Úprava bude řešena obdobně jako u kontrol Zákon KRM.</w:t>
      </w:r>
    </w:p>
    <w:p w:rsidR="002A3660" w:rsidRDefault="002A3660" w:rsidP="000D2EA4">
      <w:pPr>
        <w:pStyle w:val="Nadpis2"/>
      </w:pPr>
      <w:r w:rsidRPr="008A43D3">
        <w:t>Zavedení vrstvy ÚKZÚZ do f – LPIS</w:t>
      </w:r>
    </w:p>
    <w:p w:rsidR="002A3660" w:rsidRDefault="002A3660" w:rsidP="000D2EA4">
      <w:pPr>
        <w:pStyle w:val="Nadpis3"/>
      </w:pPr>
      <w:r w:rsidRPr="008A43D3">
        <w:t>Vytvoření vrstvy ÚKZÚZ v f – LPIS pro evidenci výsledků lesních vzorků</w:t>
      </w:r>
      <w:r>
        <w:t>.</w:t>
      </w:r>
    </w:p>
    <w:p w:rsidR="00E07A1E" w:rsidRDefault="002A3660" w:rsidP="00E07A1E">
      <w:pPr>
        <w:jc w:val="both"/>
      </w:pPr>
      <w:r>
        <w:t xml:space="preserve">V fLPIS požadujeme zavést novou mapovou vrstvu ÚKZUZ, která bude evidovat výsledky rozborů lesních vzorků půd. </w:t>
      </w:r>
    </w:p>
    <w:p w:rsidR="00E07A1E" w:rsidRDefault="00E07A1E" w:rsidP="00E07A1E">
      <w:pPr>
        <w:jc w:val="both"/>
      </w:pPr>
      <w:r>
        <w:t>Data výsledků budou přebírána ze SOV a lokalizována pomocí souřadnic odběrových bodů.</w:t>
      </w:r>
    </w:p>
    <w:p w:rsidR="00E07A1E" w:rsidRDefault="003C4E89" w:rsidP="00E07A1E">
      <w:pPr>
        <w:jc w:val="both"/>
      </w:pPr>
      <w:r>
        <w:t>Na každém odběrovém bodě budou evidovány popisné informace dostupné ze SOV (příslušnost do oblasti apod.) a současně budou členěny 3 základní skupiny vzorků:</w:t>
      </w:r>
    </w:p>
    <w:p w:rsidR="003C4E89" w:rsidRDefault="003C4E89" w:rsidP="00867684">
      <w:pPr>
        <w:pStyle w:val="Odstavecseseznamem"/>
        <w:numPr>
          <w:ilvl w:val="0"/>
          <w:numId w:val="26"/>
        </w:numPr>
        <w:jc w:val="both"/>
      </w:pPr>
      <w:r>
        <w:t>půda - minerální horizont</w:t>
      </w:r>
    </w:p>
    <w:p w:rsidR="003C4E89" w:rsidRDefault="003C4E89" w:rsidP="00867684">
      <w:pPr>
        <w:pStyle w:val="Odstavecseseznamem"/>
        <w:numPr>
          <w:ilvl w:val="0"/>
          <w:numId w:val="26"/>
        </w:numPr>
        <w:jc w:val="both"/>
      </w:pPr>
      <w:r>
        <w:t>půda - humusový horizont</w:t>
      </w:r>
    </w:p>
    <w:p w:rsidR="003C4E89" w:rsidRDefault="003C4E89" w:rsidP="00867684">
      <w:pPr>
        <w:pStyle w:val="Odstavecseseznamem"/>
        <w:numPr>
          <w:ilvl w:val="0"/>
          <w:numId w:val="26"/>
        </w:numPr>
        <w:jc w:val="both"/>
      </w:pPr>
      <w:r>
        <w:t>rostlinný materiál</w:t>
      </w:r>
    </w:p>
    <w:p w:rsidR="003C4E89" w:rsidRDefault="003C4E89" w:rsidP="003C4E89">
      <w:pPr>
        <w:jc w:val="both"/>
      </w:pPr>
      <w:r>
        <w:lastRenderedPageBreak/>
        <w:t>Nedílnou součástí bude i hodnocení zásobenosti půd přebírané z dat SOV.</w:t>
      </w:r>
    </w:p>
    <w:p w:rsidR="00C54BEE" w:rsidRDefault="00C54BEE" w:rsidP="003C4E89">
      <w:pPr>
        <w:jc w:val="both"/>
      </w:pPr>
    </w:p>
    <w:p w:rsidR="00C54BEE" w:rsidRDefault="00C54BEE" w:rsidP="00C54BEE">
      <w:pPr>
        <w:rPr>
          <w:rFonts w:ascii="Calibri" w:hAnsi="Calibri"/>
          <w:szCs w:val="22"/>
        </w:rPr>
      </w:pPr>
      <w:r>
        <w:t>Ukládání souřadnice k odběrným místům pro agendu PLP v SOVu bude podle následujícího popisu:</w:t>
      </w:r>
    </w:p>
    <w:p w:rsidR="00C54BEE" w:rsidRDefault="00C54BEE" w:rsidP="00C54BEE">
      <w:pPr>
        <w:numPr>
          <w:ilvl w:val="0"/>
          <w:numId w:val="31"/>
        </w:numPr>
        <w:spacing w:after="0"/>
      </w:pPr>
      <w:r>
        <w:t>Do GPS přístroje se v terénu zadává i kód odběrného místa, následně se provádí kontrola a případné korekce v GIS programu.</w:t>
      </w:r>
    </w:p>
    <w:p w:rsidR="00C54BEE" w:rsidRDefault="00C54BEE" w:rsidP="00C54BEE">
      <w:pPr>
        <w:numPr>
          <w:ilvl w:val="0"/>
          <w:numId w:val="31"/>
        </w:numPr>
        <w:spacing w:after="0"/>
      </w:pPr>
      <w:r>
        <w:t>Do SOVu bude přidána možnost importu souřadnic k odběrným místům. Import bude možné provést hromadně přes více objednávek.</w:t>
      </w:r>
    </w:p>
    <w:p w:rsidR="00C54BEE" w:rsidRDefault="00C54BEE" w:rsidP="00C54BEE">
      <w:pPr>
        <w:numPr>
          <w:ilvl w:val="0"/>
          <w:numId w:val="31"/>
        </w:numPr>
        <w:spacing w:after="0"/>
      </w:pPr>
      <w:r>
        <w:t>Importní soubor bude připraven v GIS programu (pravděpodobně formát XLS), bude obsahovat kód o</w:t>
      </w:r>
      <w:r w:rsidR="00AF08D7">
        <w:t>d</w:t>
      </w:r>
      <w:r>
        <w:t>běrného místa a souřadnice ve formátu JTSK.</w:t>
      </w:r>
    </w:p>
    <w:p w:rsidR="00C54BEE" w:rsidRDefault="00C54BEE" w:rsidP="00C54BEE">
      <w:pPr>
        <w:numPr>
          <w:ilvl w:val="0"/>
          <w:numId w:val="31"/>
        </w:numPr>
        <w:spacing w:after="0"/>
      </w:pPr>
      <w:r>
        <w:t>Při importu bude zobrazen kontrolní výpis odběrných míst a importované souřadnice;</w:t>
      </w:r>
    </w:p>
    <w:p w:rsidR="00C54BEE" w:rsidRDefault="00C54BEE" w:rsidP="00C54BEE">
      <w:pPr>
        <w:numPr>
          <w:ilvl w:val="0"/>
          <w:numId w:val="31"/>
        </w:numPr>
        <w:spacing w:after="0"/>
      </w:pPr>
      <w:r>
        <w:t>Aktuální způsob pořízení objednávky v SOVu zůstane beze změny;</w:t>
      </w:r>
    </w:p>
    <w:p w:rsidR="00C54BEE" w:rsidRDefault="00C54BEE" w:rsidP="00C54BEE">
      <w:pPr>
        <w:numPr>
          <w:ilvl w:val="0"/>
          <w:numId w:val="31"/>
        </w:numPr>
        <w:spacing w:after="0"/>
      </w:pPr>
      <w:r>
        <w:t>Souřadnice budou doplňovány hromadně až po odeslání objednávky do laboratoře;</w:t>
      </w:r>
    </w:p>
    <w:p w:rsidR="00C54BEE" w:rsidRDefault="00C54BEE" w:rsidP="00C54BEE">
      <w:pPr>
        <w:numPr>
          <w:ilvl w:val="0"/>
          <w:numId w:val="31"/>
        </w:numPr>
        <w:spacing w:after="0"/>
      </w:pPr>
      <w:r>
        <w:t>Po importu výsledků bude, v případě chybějících souřadnic odběrných míst u dané objednávky, zobrazeno uživateli upozornění, aby souřadnice doplnil. Tím se podchytí situace, kdy by do LPISu byly staženy</w:t>
      </w:r>
      <w:r w:rsidR="00AC2BF0">
        <w:t xml:space="preserve"> výsledky, </w:t>
      </w:r>
      <w:r>
        <w:t>ale k odběrným mí</w:t>
      </w:r>
      <w:r w:rsidR="00AF08D7">
        <w:t>stům chyběly souřadnice, tedy ne</w:t>
      </w:r>
      <w:r>
        <w:t>šlo by zobrazit v mapě.</w:t>
      </w:r>
    </w:p>
    <w:p w:rsidR="00C54BEE" w:rsidRDefault="00C54BEE" w:rsidP="003C4E89">
      <w:pPr>
        <w:jc w:val="both"/>
      </w:pPr>
    </w:p>
    <w:p w:rsidR="00210895" w:rsidRPr="00074778" w:rsidRDefault="00B74774" w:rsidP="005353EC">
      <w:pPr>
        <w:pStyle w:val="Nadpis1"/>
      </w:pPr>
      <w:r w:rsidRPr="005353EC">
        <w:t>Dopady</w:t>
      </w:r>
      <w:r w:rsidRPr="00074778">
        <w:t xml:space="preserve"> na IS MZe</w:t>
      </w:r>
    </w:p>
    <w:p w:rsidR="00AC6B72" w:rsidRDefault="00AC6B72" w:rsidP="00245784">
      <w:pPr>
        <w:pStyle w:val="Nadpis2"/>
      </w:pPr>
      <w:r w:rsidRPr="00CC7ED5">
        <w:t>Dopady</w:t>
      </w:r>
    </w:p>
    <w:p w:rsidR="00AC6B72" w:rsidRDefault="00AC6B72" w:rsidP="00AC6B72">
      <w:r>
        <w:t>Bez dopadu na data, infrastrukturu a bezpečnost.</w:t>
      </w:r>
    </w:p>
    <w:p w:rsidR="00F44724" w:rsidRDefault="00F44724" w:rsidP="00AC6B72">
      <w:r>
        <w:t>PZ vyžaduje součinnost systému SOV, aby zajistil:</w:t>
      </w:r>
    </w:p>
    <w:p w:rsidR="00F44724" w:rsidRDefault="00F44724" w:rsidP="00867684">
      <w:pPr>
        <w:pStyle w:val="Odstavecseseznamem"/>
        <w:numPr>
          <w:ilvl w:val="0"/>
          <w:numId w:val="27"/>
        </w:numPr>
      </w:pPr>
      <w:bookmarkStart w:id="2" w:name="_Hlk10696360"/>
      <w:r>
        <w:t>Publikaci dat výsledků lesních vzorků pro LPIS</w:t>
      </w:r>
    </w:p>
    <w:p w:rsidR="00F44724" w:rsidRDefault="00F44724" w:rsidP="00867684">
      <w:pPr>
        <w:pStyle w:val="Odstavecseseznamem"/>
        <w:numPr>
          <w:ilvl w:val="0"/>
          <w:numId w:val="27"/>
        </w:numPr>
      </w:pPr>
      <w:r>
        <w:t>Hodnocení zásobenosti</w:t>
      </w:r>
    </w:p>
    <w:p w:rsidR="00F44724" w:rsidRPr="00B73A7D" w:rsidRDefault="00F44724" w:rsidP="00867684">
      <w:pPr>
        <w:pStyle w:val="Odstavecseseznamem"/>
        <w:numPr>
          <w:ilvl w:val="0"/>
          <w:numId w:val="27"/>
        </w:numPr>
      </w:pPr>
      <w:r>
        <w:t>Doplnění souřadnic k odběrovým bodům</w:t>
      </w:r>
    </w:p>
    <w:bookmarkEnd w:id="2"/>
    <w:p w:rsidR="00AC6B72" w:rsidRDefault="00AC6B72" w:rsidP="00245784">
      <w:pPr>
        <w:pStyle w:val="Nadpis2"/>
      </w:pPr>
      <w:r>
        <w:t>Požadavky na součinnost Agribus</w:t>
      </w:r>
    </w:p>
    <w:p w:rsidR="00AC6B72" w:rsidRPr="00B73A7D" w:rsidRDefault="00AC6B72" w:rsidP="00AC6B72">
      <w:r>
        <w:t>Nejsou.</w:t>
      </w:r>
    </w:p>
    <w:p w:rsidR="00AC6B72" w:rsidRDefault="00AC6B72" w:rsidP="00245784">
      <w:pPr>
        <w:pStyle w:val="Nadpis2"/>
      </w:pPr>
      <w:r w:rsidRPr="00371CE8">
        <w:t>Dotčené konfigurační položky</w:t>
      </w:r>
      <w:r w:rsidRPr="001A0600">
        <w:rPr>
          <w:vertAlign w:val="superscript"/>
        </w:rPr>
        <w:endnoteReference w:id="10"/>
      </w:r>
    </w:p>
    <w:tbl>
      <w:tblPr>
        <w:tblW w:w="9781" w:type="dxa"/>
        <w:tblInd w:w="132" w:type="dxa"/>
        <w:tblLayout w:type="fixed"/>
        <w:tblCellMar>
          <w:left w:w="70" w:type="dxa"/>
          <w:right w:w="70" w:type="dxa"/>
        </w:tblCellMar>
        <w:tblLook w:val="04A0" w:firstRow="1" w:lastRow="0" w:firstColumn="1" w:lastColumn="0" w:noHBand="0" w:noVBand="1"/>
      </w:tblPr>
      <w:tblGrid>
        <w:gridCol w:w="992"/>
        <w:gridCol w:w="3688"/>
        <w:gridCol w:w="5101"/>
      </w:tblGrid>
      <w:tr w:rsidR="002676C4" w:rsidRPr="00013DF1" w:rsidTr="002676C4">
        <w:trPr>
          <w:trHeight w:val="300"/>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676C4" w:rsidRPr="00013DF1" w:rsidRDefault="002676C4" w:rsidP="009C4F2E">
            <w:pPr>
              <w:spacing w:after="0"/>
              <w:rPr>
                <w:b/>
                <w:bCs/>
                <w:color w:val="000000"/>
                <w:szCs w:val="22"/>
                <w:lang w:eastAsia="cs-CZ"/>
              </w:rPr>
            </w:pPr>
            <w:r w:rsidRPr="00013DF1">
              <w:rPr>
                <w:b/>
                <w:bCs/>
                <w:color w:val="000000"/>
                <w:szCs w:val="22"/>
                <w:lang w:eastAsia="cs-CZ"/>
              </w:rPr>
              <w:t>ID</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676C4" w:rsidRPr="00013DF1" w:rsidRDefault="002676C4" w:rsidP="009C4F2E">
            <w:pPr>
              <w:spacing w:after="0"/>
              <w:rPr>
                <w:b/>
                <w:bCs/>
                <w:color w:val="000000"/>
                <w:szCs w:val="22"/>
                <w:lang w:eastAsia="cs-CZ"/>
              </w:rPr>
            </w:pPr>
            <w:r w:rsidRPr="00013DF1">
              <w:rPr>
                <w:b/>
                <w:bCs/>
                <w:color w:val="000000"/>
                <w:szCs w:val="22"/>
                <w:lang w:eastAsia="cs-CZ"/>
              </w:rPr>
              <w:t>Název položky</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676C4" w:rsidRPr="00013DF1" w:rsidRDefault="002676C4" w:rsidP="009C4F2E">
            <w:pPr>
              <w:spacing w:after="0"/>
              <w:rPr>
                <w:b/>
                <w:bCs/>
                <w:color w:val="000000"/>
                <w:szCs w:val="22"/>
                <w:lang w:eastAsia="cs-CZ"/>
              </w:rPr>
            </w:pPr>
            <w:r w:rsidRPr="00013DF1">
              <w:rPr>
                <w:b/>
                <w:bCs/>
                <w:color w:val="000000"/>
                <w:szCs w:val="22"/>
                <w:lang w:eastAsia="cs-CZ"/>
              </w:rPr>
              <w:t>Předpokládaný dopad</w:t>
            </w:r>
          </w:p>
        </w:tc>
      </w:tr>
      <w:tr w:rsidR="002676C4" w:rsidRPr="002676C4" w:rsidTr="002676C4">
        <w:trPr>
          <w:trHeight w:val="300"/>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676C4" w:rsidRPr="002676C4" w:rsidRDefault="002676C4" w:rsidP="009C4F2E">
            <w:pPr>
              <w:spacing w:after="0"/>
              <w:rPr>
                <w:bCs/>
                <w:color w:val="000000"/>
                <w:szCs w:val="22"/>
                <w:lang w:eastAsia="cs-CZ"/>
              </w:rPr>
            </w:pPr>
            <w:r w:rsidRPr="002676C4">
              <w:rPr>
                <w:bCs/>
                <w:color w:val="000000"/>
                <w:szCs w:val="22"/>
                <w:lang w:eastAsia="cs-CZ"/>
              </w:rPr>
              <w:t>7</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676C4" w:rsidRPr="002676C4" w:rsidRDefault="002676C4" w:rsidP="009C4F2E">
            <w:pPr>
              <w:spacing w:after="0"/>
              <w:rPr>
                <w:bCs/>
                <w:color w:val="000000"/>
                <w:szCs w:val="22"/>
                <w:lang w:eastAsia="cs-CZ"/>
              </w:rPr>
            </w:pPr>
            <w:r w:rsidRPr="002676C4">
              <w:rPr>
                <w:bCs/>
                <w:color w:val="000000"/>
                <w:szCs w:val="22"/>
                <w:lang w:eastAsia="cs-CZ"/>
              </w:rPr>
              <w:t>n2rhpvn3.apl.mzem.net</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676C4" w:rsidRPr="002676C4" w:rsidRDefault="002676C4" w:rsidP="009C4F2E">
            <w:pPr>
              <w:spacing w:after="0"/>
              <w:rPr>
                <w:bCs/>
                <w:color w:val="000000"/>
                <w:szCs w:val="22"/>
                <w:lang w:eastAsia="cs-CZ"/>
              </w:rPr>
            </w:pPr>
            <w:r w:rsidRPr="002676C4">
              <w:rPr>
                <w:bCs/>
                <w:color w:val="000000"/>
                <w:szCs w:val="22"/>
                <w:lang w:eastAsia="cs-CZ"/>
              </w:rPr>
              <w:t xml:space="preserve">Nasazení nové verze aplikace </w:t>
            </w:r>
          </w:p>
        </w:tc>
      </w:tr>
      <w:tr w:rsidR="002676C4" w:rsidRPr="002676C4" w:rsidTr="002676C4">
        <w:trPr>
          <w:trHeight w:val="300"/>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676C4" w:rsidRPr="002676C4" w:rsidRDefault="002676C4" w:rsidP="009C4F2E">
            <w:pPr>
              <w:spacing w:after="0"/>
              <w:rPr>
                <w:bCs/>
                <w:color w:val="000000"/>
                <w:szCs w:val="22"/>
                <w:lang w:eastAsia="cs-CZ"/>
              </w:rPr>
            </w:pPr>
            <w:r w:rsidRPr="002676C4">
              <w:rPr>
                <w:bCs/>
                <w:color w:val="000000"/>
                <w:szCs w:val="22"/>
                <w:lang w:eastAsia="cs-CZ"/>
              </w:rPr>
              <w:t>8</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676C4" w:rsidRPr="002676C4" w:rsidRDefault="002676C4" w:rsidP="009C4F2E">
            <w:pPr>
              <w:spacing w:after="0"/>
              <w:rPr>
                <w:bCs/>
                <w:color w:val="000000"/>
                <w:szCs w:val="22"/>
                <w:lang w:eastAsia="cs-CZ"/>
              </w:rPr>
            </w:pPr>
            <w:r w:rsidRPr="002676C4">
              <w:rPr>
                <w:bCs/>
                <w:color w:val="000000"/>
                <w:szCs w:val="22"/>
                <w:lang w:eastAsia="cs-CZ"/>
              </w:rPr>
              <w:t>n2rhpvn4.apl.mzem.net</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676C4" w:rsidRPr="002676C4" w:rsidRDefault="002676C4" w:rsidP="009C4F2E">
            <w:pPr>
              <w:spacing w:after="0"/>
              <w:rPr>
                <w:bCs/>
                <w:color w:val="000000"/>
                <w:szCs w:val="22"/>
                <w:lang w:eastAsia="cs-CZ"/>
              </w:rPr>
            </w:pPr>
            <w:r w:rsidRPr="002676C4">
              <w:rPr>
                <w:bCs/>
                <w:color w:val="000000"/>
                <w:szCs w:val="22"/>
                <w:lang w:eastAsia="cs-CZ"/>
              </w:rPr>
              <w:t xml:space="preserve">Nasazení nové verze aplikace </w:t>
            </w:r>
          </w:p>
        </w:tc>
      </w:tr>
      <w:tr w:rsidR="002676C4" w:rsidRPr="002676C4" w:rsidTr="002676C4">
        <w:trPr>
          <w:trHeight w:val="300"/>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676C4" w:rsidRPr="002676C4" w:rsidRDefault="002676C4" w:rsidP="009C4F2E">
            <w:pPr>
              <w:spacing w:after="0"/>
              <w:rPr>
                <w:bCs/>
                <w:color w:val="000000"/>
                <w:szCs w:val="22"/>
                <w:lang w:eastAsia="cs-CZ"/>
              </w:rPr>
            </w:pPr>
            <w:r w:rsidRPr="002676C4">
              <w:rPr>
                <w:bCs/>
                <w:color w:val="000000"/>
                <w:szCs w:val="22"/>
                <w:lang w:eastAsia="cs-CZ"/>
              </w:rPr>
              <w:t>9</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676C4" w:rsidRPr="002676C4" w:rsidRDefault="002676C4" w:rsidP="009C4F2E">
            <w:pPr>
              <w:spacing w:after="0"/>
              <w:rPr>
                <w:bCs/>
                <w:color w:val="000000"/>
                <w:szCs w:val="22"/>
                <w:lang w:eastAsia="cs-CZ"/>
              </w:rPr>
            </w:pPr>
            <w:r w:rsidRPr="002676C4">
              <w:rPr>
                <w:bCs/>
                <w:color w:val="000000"/>
                <w:szCs w:val="22"/>
                <w:lang w:eastAsia="cs-CZ"/>
              </w:rPr>
              <w:t>n2rhpvq1.apl.mzem.net</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676C4" w:rsidRPr="002676C4" w:rsidRDefault="002676C4" w:rsidP="009C4F2E">
            <w:pPr>
              <w:spacing w:after="0"/>
              <w:rPr>
                <w:bCs/>
                <w:color w:val="000000"/>
                <w:szCs w:val="22"/>
                <w:lang w:eastAsia="cs-CZ"/>
              </w:rPr>
            </w:pPr>
            <w:r w:rsidRPr="002676C4">
              <w:rPr>
                <w:bCs/>
                <w:color w:val="000000"/>
                <w:szCs w:val="22"/>
                <w:lang w:eastAsia="cs-CZ"/>
              </w:rPr>
              <w:t xml:space="preserve">Nasazení nové verze aplikace </w:t>
            </w:r>
          </w:p>
        </w:tc>
      </w:tr>
      <w:tr w:rsidR="002676C4" w:rsidRPr="002676C4" w:rsidTr="002676C4">
        <w:trPr>
          <w:trHeight w:val="300"/>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676C4" w:rsidRPr="002676C4" w:rsidRDefault="002676C4" w:rsidP="009C4F2E">
            <w:pPr>
              <w:spacing w:after="0"/>
              <w:rPr>
                <w:bCs/>
                <w:color w:val="000000"/>
                <w:szCs w:val="22"/>
                <w:lang w:eastAsia="cs-CZ"/>
              </w:rPr>
            </w:pPr>
            <w:r w:rsidRPr="002676C4">
              <w:rPr>
                <w:bCs/>
                <w:color w:val="000000"/>
                <w:szCs w:val="22"/>
                <w:lang w:eastAsia="cs-CZ"/>
              </w:rPr>
              <w:t>10</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676C4" w:rsidRPr="002676C4" w:rsidRDefault="002676C4" w:rsidP="009C4F2E">
            <w:pPr>
              <w:spacing w:after="0"/>
              <w:rPr>
                <w:bCs/>
                <w:color w:val="000000"/>
                <w:szCs w:val="22"/>
                <w:lang w:eastAsia="cs-CZ"/>
              </w:rPr>
            </w:pPr>
            <w:r w:rsidRPr="002676C4">
              <w:rPr>
                <w:bCs/>
                <w:color w:val="000000"/>
                <w:szCs w:val="22"/>
                <w:lang w:eastAsia="cs-CZ"/>
              </w:rPr>
              <w:t>n2rhpvq2.apl.mzem.net</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676C4" w:rsidRPr="002676C4" w:rsidRDefault="002676C4" w:rsidP="009C4F2E">
            <w:pPr>
              <w:spacing w:after="0"/>
              <w:rPr>
                <w:bCs/>
                <w:color w:val="000000"/>
                <w:szCs w:val="22"/>
                <w:lang w:eastAsia="cs-CZ"/>
              </w:rPr>
            </w:pPr>
            <w:r w:rsidRPr="002676C4">
              <w:rPr>
                <w:bCs/>
                <w:color w:val="000000"/>
                <w:szCs w:val="22"/>
                <w:lang w:eastAsia="cs-CZ"/>
              </w:rPr>
              <w:t xml:space="preserve">Nasazení nové verze aplikace </w:t>
            </w:r>
          </w:p>
        </w:tc>
      </w:tr>
    </w:tbl>
    <w:p w:rsidR="00AC6B72" w:rsidRPr="0016270D" w:rsidRDefault="00AC6B72" w:rsidP="00AC6B72"/>
    <w:p w:rsidR="00AC6B72" w:rsidRDefault="00AC6B72" w:rsidP="00245784">
      <w:pPr>
        <w:pStyle w:val="Nadpis2"/>
      </w:pPr>
      <w:r w:rsidRPr="006C3557">
        <w:t>Rizika implementace změny</w:t>
      </w:r>
    </w:p>
    <w:p w:rsidR="00245784" w:rsidRDefault="00245784" w:rsidP="00245784">
      <w:pPr>
        <w:spacing w:after="120"/>
        <w:jc w:val="both"/>
      </w:pPr>
      <w:r>
        <w:t xml:space="preserve">V případě nerealizace tohoto PZ bude podpora kontrolního procesu ÚKZÚZ vážně narušena a nedokonalosti stávajícího řešení bude nezbytné nadále obcházet. </w:t>
      </w:r>
    </w:p>
    <w:p w:rsidR="00AC6B72" w:rsidRDefault="00AC6B72" w:rsidP="005353EC">
      <w:pPr>
        <w:pStyle w:val="Nadpis1"/>
      </w:pPr>
      <w:r w:rsidRPr="005353EC">
        <w:t>Požadavek</w:t>
      </w:r>
      <w:r w:rsidRPr="00276A3F">
        <w:t xml:space="preserve"> na dokumentaci</w:t>
      </w:r>
      <w:r w:rsidRPr="00276A3F">
        <w:rPr>
          <w:b w:val="0"/>
          <w:vertAlign w:val="superscript"/>
        </w:rPr>
        <w:endnoteReference w:id="11"/>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6358"/>
        <w:gridCol w:w="1276"/>
        <w:gridCol w:w="850"/>
        <w:gridCol w:w="709"/>
      </w:tblGrid>
      <w:tr w:rsidR="00AC6B72" w:rsidRPr="00276A3F" w:rsidTr="00B12E1F">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rsidR="00AC6B72" w:rsidRPr="00276A3F" w:rsidRDefault="00AC6B72" w:rsidP="00621822">
            <w:pPr>
              <w:spacing w:after="0"/>
              <w:rPr>
                <w:rFonts w:cs="Arial"/>
                <w:b/>
                <w:bCs/>
                <w:color w:val="000000"/>
                <w:szCs w:val="22"/>
                <w:lang w:eastAsia="cs-CZ"/>
              </w:rPr>
            </w:pPr>
            <w:r w:rsidRPr="00276A3F">
              <w:rPr>
                <w:rFonts w:cs="Arial"/>
                <w:b/>
                <w:bCs/>
                <w:color w:val="000000"/>
                <w:szCs w:val="22"/>
                <w:lang w:eastAsia="cs-CZ"/>
              </w:rPr>
              <w:t>ID</w:t>
            </w:r>
          </w:p>
        </w:tc>
        <w:tc>
          <w:tcPr>
            <w:tcW w:w="6358" w:type="dxa"/>
            <w:vMerge w:val="restart"/>
            <w:tcBorders>
              <w:top w:val="single" w:sz="8" w:space="0" w:color="auto"/>
              <w:left w:val="single" w:sz="8" w:space="0" w:color="auto"/>
              <w:right w:val="single" w:sz="8" w:space="0" w:color="auto"/>
            </w:tcBorders>
            <w:shd w:val="clear" w:color="auto" w:fill="auto"/>
            <w:noWrap/>
            <w:vAlign w:val="center"/>
            <w:hideMark/>
          </w:tcPr>
          <w:p w:rsidR="00AC6B72" w:rsidRPr="00276A3F" w:rsidRDefault="00AC6B72" w:rsidP="00621822">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rsidR="00AC6B72" w:rsidDel="000F27BA" w:rsidRDefault="00AC6B72" w:rsidP="00621822">
            <w:pPr>
              <w:spacing w:after="0"/>
              <w:rPr>
                <w:rFonts w:cs="Arial"/>
                <w:b/>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r>
      <w:tr w:rsidR="00AC6B72" w:rsidRPr="00276A3F" w:rsidTr="00B12E1F">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rsidR="00AC6B72" w:rsidRPr="00276A3F" w:rsidRDefault="00AC6B72" w:rsidP="00621822">
            <w:pPr>
              <w:spacing w:after="0"/>
              <w:rPr>
                <w:rFonts w:cs="Arial"/>
                <w:b/>
                <w:bCs/>
                <w:color w:val="000000"/>
                <w:szCs w:val="22"/>
                <w:lang w:eastAsia="cs-CZ"/>
              </w:rPr>
            </w:pPr>
          </w:p>
        </w:tc>
        <w:tc>
          <w:tcPr>
            <w:tcW w:w="6358" w:type="dxa"/>
            <w:vMerge/>
            <w:tcBorders>
              <w:left w:val="single" w:sz="8" w:space="0" w:color="auto"/>
              <w:bottom w:val="single" w:sz="8" w:space="0" w:color="auto"/>
              <w:right w:val="single" w:sz="8" w:space="0" w:color="auto"/>
            </w:tcBorders>
            <w:shd w:val="clear" w:color="auto" w:fill="auto"/>
            <w:noWrap/>
            <w:vAlign w:val="center"/>
          </w:tcPr>
          <w:p w:rsidR="00AC6B72" w:rsidRPr="00276A3F" w:rsidDel="000F27BA" w:rsidRDefault="00AC6B72" w:rsidP="00621822">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rsidR="00AC6B72" w:rsidRPr="00EA310A" w:rsidDel="000F27BA" w:rsidRDefault="00AC6B72" w:rsidP="00621822">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0" w:type="dxa"/>
            <w:tcBorders>
              <w:top w:val="single" w:sz="8" w:space="0" w:color="auto"/>
              <w:left w:val="single" w:sz="8" w:space="0" w:color="auto"/>
              <w:bottom w:val="single" w:sz="8" w:space="0" w:color="auto"/>
              <w:right w:val="single" w:sz="8" w:space="0" w:color="auto"/>
            </w:tcBorders>
          </w:tcPr>
          <w:p w:rsidR="00AC6B72" w:rsidRPr="00EA310A" w:rsidDel="000F27BA" w:rsidRDefault="00AC6B72" w:rsidP="00621822">
            <w:pPr>
              <w:spacing w:after="0"/>
              <w:rPr>
                <w:rFonts w:cs="Arial"/>
                <w:bCs/>
                <w:color w:val="000000"/>
                <w:szCs w:val="22"/>
                <w:lang w:eastAsia="cs-CZ"/>
              </w:rPr>
            </w:pPr>
            <w:r w:rsidRPr="00EA310A">
              <w:rPr>
                <w:rFonts w:cs="Arial"/>
                <w:bCs/>
                <w:color w:val="000000"/>
                <w:szCs w:val="22"/>
                <w:lang w:eastAsia="cs-CZ"/>
              </w:rPr>
              <w:t>papír</w:t>
            </w:r>
          </w:p>
        </w:tc>
        <w:tc>
          <w:tcPr>
            <w:tcW w:w="709" w:type="dxa"/>
            <w:tcBorders>
              <w:top w:val="single" w:sz="8" w:space="0" w:color="auto"/>
              <w:left w:val="single" w:sz="8" w:space="0" w:color="auto"/>
              <w:bottom w:val="single" w:sz="8" w:space="0" w:color="auto"/>
              <w:right w:val="single" w:sz="8" w:space="0" w:color="auto"/>
            </w:tcBorders>
          </w:tcPr>
          <w:p w:rsidR="00AC6B72" w:rsidRPr="00EA310A" w:rsidDel="000F27BA" w:rsidRDefault="00AC6B72" w:rsidP="00621822">
            <w:pPr>
              <w:spacing w:after="0"/>
              <w:rPr>
                <w:rFonts w:cs="Arial"/>
                <w:bCs/>
                <w:color w:val="000000"/>
                <w:szCs w:val="22"/>
                <w:lang w:eastAsia="cs-CZ"/>
              </w:rPr>
            </w:pPr>
            <w:r w:rsidRPr="00EA310A">
              <w:rPr>
                <w:rFonts w:cs="Arial"/>
                <w:bCs/>
                <w:color w:val="000000"/>
                <w:szCs w:val="22"/>
                <w:lang w:eastAsia="cs-CZ"/>
              </w:rPr>
              <w:t>CD</w:t>
            </w:r>
          </w:p>
        </w:tc>
      </w:tr>
      <w:tr w:rsidR="00AC6B72" w:rsidRPr="00276A3F" w:rsidTr="00B12E1F">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rsidR="00AC6B72" w:rsidRPr="004F2BA0" w:rsidRDefault="00AC6B72" w:rsidP="007F773E">
            <w:pPr>
              <w:pStyle w:val="Odstavecseseznamem"/>
              <w:numPr>
                <w:ilvl w:val="0"/>
                <w:numId w:val="5"/>
              </w:numPr>
              <w:spacing w:after="0"/>
              <w:jc w:val="right"/>
              <w:rPr>
                <w:rFonts w:cs="Arial"/>
                <w:color w:val="000000"/>
                <w:szCs w:val="22"/>
                <w:lang w:eastAsia="cs-CZ"/>
              </w:rPr>
            </w:pPr>
          </w:p>
        </w:tc>
        <w:tc>
          <w:tcPr>
            <w:tcW w:w="6358"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rsidR="00AC6B72" w:rsidRPr="00276A3F" w:rsidRDefault="00AC6B72" w:rsidP="00621822">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r w:rsidR="00FA4E73">
              <w:rPr>
                <w:rFonts w:cs="Arial"/>
                <w:color w:val="000000"/>
                <w:szCs w:val="22"/>
                <w:lang w:eastAsia="cs-CZ"/>
              </w:rPr>
              <w:t xml:space="preserve"> – implementační dokument, kompletní popis celého řešení modulu kontrol</w:t>
            </w:r>
          </w:p>
        </w:tc>
        <w:tc>
          <w:tcPr>
            <w:tcW w:w="1276" w:type="dxa"/>
            <w:tcBorders>
              <w:top w:val="single" w:sz="8" w:space="0" w:color="auto"/>
              <w:left w:val="dotted" w:sz="4" w:space="0" w:color="auto"/>
              <w:bottom w:val="dotted" w:sz="4" w:space="0" w:color="auto"/>
              <w:right w:val="dotted" w:sz="4" w:space="0" w:color="auto"/>
            </w:tcBorders>
          </w:tcPr>
          <w:p w:rsidR="00AC6B72" w:rsidRPr="00276A3F" w:rsidRDefault="00FA4E73" w:rsidP="00621822">
            <w:pPr>
              <w:spacing w:after="0"/>
              <w:rPr>
                <w:rFonts w:cs="Arial"/>
                <w:color w:val="000000"/>
                <w:szCs w:val="22"/>
                <w:lang w:eastAsia="cs-CZ"/>
              </w:rPr>
            </w:pPr>
            <w:r>
              <w:rPr>
                <w:rFonts w:cs="Arial"/>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tcPr>
          <w:p w:rsidR="00AC6B72" w:rsidRPr="00276A3F" w:rsidRDefault="00AC6B72" w:rsidP="00621822">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tcPr>
          <w:p w:rsidR="00AC6B72" w:rsidRPr="00276A3F" w:rsidRDefault="00AC6B72" w:rsidP="00621822">
            <w:pPr>
              <w:spacing w:after="0"/>
              <w:rPr>
                <w:rFonts w:cs="Arial"/>
                <w:color w:val="000000"/>
                <w:szCs w:val="22"/>
                <w:lang w:eastAsia="cs-CZ"/>
              </w:rPr>
            </w:pPr>
            <w:r>
              <w:rPr>
                <w:rFonts w:cs="Arial"/>
                <w:color w:val="000000"/>
                <w:szCs w:val="22"/>
                <w:lang w:eastAsia="cs-CZ"/>
              </w:rPr>
              <w:t>NE</w:t>
            </w:r>
          </w:p>
        </w:tc>
      </w:tr>
      <w:tr w:rsidR="00AC6B72" w:rsidRPr="00276A3F" w:rsidTr="00AA3C0F">
        <w:trPr>
          <w:trHeight w:val="637"/>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Pr="004F2BA0" w:rsidRDefault="00AC6B72" w:rsidP="007F773E">
            <w:pPr>
              <w:pStyle w:val="Odstavecseseznamem"/>
              <w:numPr>
                <w:ilvl w:val="0"/>
                <w:numId w:val="5"/>
              </w:numPr>
              <w:spacing w:after="0"/>
              <w:jc w:val="right"/>
              <w:rPr>
                <w:rFonts w:cs="Arial"/>
                <w:color w:val="000000"/>
                <w:szCs w:val="22"/>
                <w:lang w:eastAsia="cs-CZ"/>
              </w:rPr>
            </w:pPr>
          </w:p>
        </w:tc>
        <w:tc>
          <w:tcPr>
            <w:tcW w:w="635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Pr="00276A3F" w:rsidRDefault="00AC6B72" w:rsidP="00621822">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tcPr>
          <w:p w:rsidR="00AC6B72" w:rsidRPr="00276A3F" w:rsidRDefault="00FA4E73" w:rsidP="00621822">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rsidR="00AC6B72" w:rsidRPr="00276A3F" w:rsidRDefault="00AC6B72" w:rsidP="00621822">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rsidR="00AC6B72" w:rsidRPr="00276A3F" w:rsidRDefault="00AC6B72" w:rsidP="00621822">
            <w:pPr>
              <w:spacing w:after="0"/>
              <w:rPr>
                <w:rFonts w:cs="Arial"/>
                <w:color w:val="000000"/>
                <w:szCs w:val="22"/>
                <w:lang w:eastAsia="cs-CZ"/>
              </w:rPr>
            </w:pPr>
            <w:r>
              <w:rPr>
                <w:rFonts w:cs="Arial"/>
                <w:color w:val="000000"/>
                <w:szCs w:val="22"/>
                <w:lang w:eastAsia="cs-CZ"/>
              </w:rPr>
              <w:t>NE</w:t>
            </w:r>
          </w:p>
        </w:tc>
      </w:tr>
      <w:tr w:rsidR="00AC6B72" w:rsidRPr="00276A3F" w:rsidTr="00B12E1F">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Pr="004F2BA0" w:rsidRDefault="00AC6B72" w:rsidP="007F773E">
            <w:pPr>
              <w:pStyle w:val="Odstavecseseznamem"/>
              <w:numPr>
                <w:ilvl w:val="0"/>
                <w:numId w:val="5"/>
              </w:numPr>
              <w:spacing w:after="0"/>
              <w:jc w:val="right"/>
              <w:rPr>
                <w:rFonts w:cs="Arial"/>
                <w:color w:val="000000"/>
                <w:szCs w:val="22"/>
                <w:lang w:eastAsia="cs-CZ"/>
              </w:rPr>
            </w:pPr>
          </w:p>
        </w:tc>
        <w:tc>
          <w:tcPr>
            <w:tcW w:w="635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Pr="00276A3F" w:rsidRDefault="00AC6B72" w:rsidP="00621822">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tcPr>
          <w:p w:rsidR="00AC6B72" w:rsidRPr="00276A3F" w:rsidRDefault="00AC6B72" w:rsidP="00621822">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rsidR="00AC6B72" w:rsidRPr="00276A3F" w:rsidRDefault="00B732EF" w:rsidP="00621822">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rsidR="00AC6B72" w:rsidRPr="00276A3F" w:rsidRDefault="00AC6B72" w:rsidP="00621822">
            <w:pPr>
              <w:spacing w:after="0"/>
              <w:rPr>
                <w:rFonts w:cs="Arial"/>
                <w:color w:val="000000"/>
                <w:szCs w:val="22"/>
                <w:lang w:eastAsia="cs-CZ"/>
              </w:rPr>
            </w:pPr>
            <w:r>
              <w:rPr>
                <w:rFonts w:cs="Arial"/>
                <w:color w:val="000000"/>
                <w:szCs w:val="22"/>
                <w:lang w:eastAsia="cs-CZ"/>
              </w:rPr>
              <w:t>NE</w:t>
            </w:r>
          </w:p>
        </w:tc>
      </w:tr>
      <w:tr w:rsidR="00AC6B72" w:rsidRPr="00276A3F" w:rsidTr="00B12E1F">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Pr="004F2BA0" w:rsidRDefault="00AC6B72" w:rsidP="007F773E">
            <w:pPr>
              <w:pStyle w:val="Odstavecseseznamem"/>
              <w:numPr>
                <w:ilvl w:val="0"/>
                <w:numId w:val="5"/>
              </w:numPr>
              <w:spacing w:after="0"/>
              <w:jc w:val="right"/>
              <w:rPr>
                <w:rFonts w:cs="Arial"/>
                <w:color w:val="000000"/>
                <w:szCs w:val="22"/>
                <w:lang w:eastAsia="cs-CZ"/>
              </w:rPr>
            </w:pPr>
          </w:p>
        </w:tc>
        <w:tc>
          <w:tcPr>
            <w:tcW w:w="635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Pr="00276A3F" w:rsidRDefault="00AC6B72" w:rsidP="00621822">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tcPr>
          <w:p w:rsidR="00AC6B72" w:rsidRPr="00276A3F" w:rsidRDefault="00AC6B72" w:rsidP="00621822">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rsidR="00AC6B72" w:rsidRPr="00276A3F" w:rsidRDefault="00B732EF" w:rsidP="00621822">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rsidR="00AC6B72" w:rsidRPr="00276A3F" w:rsidRDefault="00AC6B72" w:rsidP="00621822">
            <w:pPr>
              <w:spacing w:after="0"/>
              <w:rPr>
                <w:rFonts w:cs="Arial"/>
                <w:color w:val="000000"/>
                <w:szCs w:val="22"/>
                <w:lang w:eastAsia="cs-CZ"/>
              </w:rPr>
            </w:pPr>
            <w:r>
              <w:rPr>
                <w:rFonts w:cs="Arial"/>
                <w:color w:val="000000"/>
                <w:szCs w:val="22"/>
                <w:lang w:eastAsia="cs-CZ"/>
              </w:rPr>
              <w:t>NE</w:t>
            </w:r>
          </w:p>
        </w:tc>
      </w:tr>
      <w:tr w:rsidR="00AC6B72" w:rsidRPr="00276A3F" w:rsidTr="008808D4">
        <w:trPr>
          <w:trHeight w:val="166"/>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Pr="004F2BA0" w:rsidRDefault="00AC6B72" w:rsidP="007F773E">
            <w:pPr>
              <w:pStyle w:val="Odstavecseseznamem"/>
              <w:numPr>
                <w:ilvl w:val="0"/>
                <w:numId w:val="5"/>
              </w:numPr>
              <w:spacing w:after="0"/>
              <w:jc w:val="right"/>
              <w:rPr>
                <w:rFonts w:cs="Arial"/>
                <w:color w:val="000000"/>
                <w:szCs w:val="22"/>
                <w:lang w:eastAsia="cs-CZ"/>
              </w:rPr>
            </w:pPr>
          </w:p>
        </w:tc>
        <w:tc>
          <w:tcPr>
            <w:tcW w:w="635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Pr="00276A3F" w:rsidRDefault="00AC6B72" w:rsidP="00621822">
            <w:pPr>
              <w:spacing w:after="0"/>
              <w:rPr>
                <w:rFonts w:cs="Arial"/>
                <w:color w:val="000000"/>
                <w:szCs w:val="22"/>
                <w:lang w:eastAsia="cs-CZ"/>
              </w:rPr>
            </w:pPr>
            <w:r>
              <w:rPr>
                <w:rFonts w:cs="Arial"/>
                <w:color w:val="000000"/>
                <w:szCs w:val="22"/>
                <w:lang w:eastAsia="cs-CZ"/>
              </w:rPr>
              <w:t>Systémová příručka</w:t>
            </w:r>
          </w:p>
        </w:tc>
        <w:tc>
          <w:tcPr>
            <w:tcW w:w="1276" w:type="dxa"/>
            <w:tcBorders>
              <w:top w:val="dotted" w:sz="4" w:space="0" w:color="auto"/>
              <w:left w:val="dotted" w:sz="4" w:space="0" w:color="auto"/>
              <w:bottom w:val="dotted" w:sz="4" w:space="0" w:color="auto"/>
              <w:right w:val="dotted" w:sz="4" w:space="0" w:color="auto"/>
            </w:tcBorders>
          </w:tcPr>
          <w:p w:rsidR="00AC6B72" w:rsidRDefault="00552DE7" w:rsidP="00621822">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rsidR="00AC6B72" w:rsidRDefault="00AC6B72" w:rsidP="00621822">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rsidR="00AC6B72" w:rsidRDefault="00AC6B72" w:rsidP="00621822">
            <w:pPr>
              <w:spacing w:after="0"/>
              <w:rPr>
                <w:rFonts w:cs="Arial"/>
                <w:color w:val="000000"/>
                <w:szCs w:val="22"/>
                <w:lang w:eastAsia="cs-CZ"/>
              </w:rPr>
            </w:pPr>
            <w:r>
              <w:rPr>
                <w:rFonts w:cs="Arial"/>
                <w:color w:val="000000"/>
                <w:szCs w:val="22"/>
                <w:lang w:eastAsia="cs-CZ"/>
              </w:rPr>
              <w:t>NE</w:t>
            </w:r>
          </w:p>
        </w:tc>
      </w:tr>
      <w:tr w:rsidR="00AC6B72" w:rsidRPr="00276A3F" w:rsidTr="00B12E1F">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Pr="004F2BA0" w:rsidRDefault="00AC6B72" w:rsidP="007F773E">
            <w:pPr>
              <w:pStyle w:val="Odstavecseseznamem"/>
              <w:numPr>
                <w:ilvl w:val="0"/>
                <w:numId w:val="5"/>
              </w:numPr>
              <w:spacing w:after="0"/>
              <w:jc w:val="right"/>
              <w:rPr>
                <w:rFonts w:cs="Arial"/>
                <w:color w:val="000000"/>
                <w:szCs w:val="22"/>
                <w:lang w:eastAsia="cs-CZ"/>
              </w:rPr>
            </w:pPr>
          </w:p>
        </w:tc>
        <w:tc>
          <w:tcPr>
            <w:tcW w:w="635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Default="00AC6B72" w:rsidP="00621822">
            <w:pPr>
              <w:spacing w:after="0"/>
              <w:rPr>
                <w:rFonts w:cs="Arial"/>
                <w:color w:val="000000"/>
                <w:szCs w:val="22"/>
                <w:lang w:eastAsia="cs-CZ"/>
              </w:rPr>
            </w:pPr>
            <w:r>
              <w:rPr>
                <w:rFonts w:cs="Arial"/>
                <w:color w:val="000000"/>
                <w:szCs w:val="22"/>
                <w:lang w:eastAsia="cs-CZ"/>
              </w:rPr>
              <w:t>Bezpečnostní dokumentace</w:t>
            </w:r>
          </w:p>
        </w:tc>
        <w:tc>
          <w:tcPr>
            <w:tcW w:w="1276" w:type="dxa"/>
            <w:tcBorders>
              <w:top w:val="dotted" w:sz="4" w:space="0" w:color="auto"/>
              <w:left w:val="dotted" w:sz="4" w:space="0" w:color="auto"/>
              <w:bottom w:val="dotted" w:sz="4" w:space="0" w:color="auto"/>
              <w:right w:val="dotted" w:sz="4" w:space="0" w:color="auto"/>
            </w:tcBorders>
          </w:tcPr>
          <w:p w:rsidR="00AC6B72" w:rsidRDefault="00E42334" w:rsidP="00621822">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rsidR="00AC6B72" w:rsidRDefault="00AC6B72" w:rsidP="00621822">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rsidR="00AC6B72" w:rsidRDefault="00AC6B72" w:rsidP="00621822">
            <w:pPr>
              <w:spacing w:after="0"/>
              <w:rPr>
                <w:rFonts w:cs="Arial"/>
                <w:color w:val="000000"/>
                <w:szCs w:val="22"/>
                <w:lang w:eastAsia="cs-CZ"/>
              </w:rPr>
            </w:pPr>
            <w:r>
              <w:rPr>
                <w:rFonts w:cs="Arial"/>
                <w:color w:val="000000"/>
                <w:szCs w:val="22"/>
                <w:lang w:eastAsia="cs-CZ"/>
              </w:rPr>
              <w:t>NE</w:t>
            </w:r>
          </w:p>
        </w:tc>
      </w:tr>
      <w:tr w:rsidR="00AC6B72" w:rsidRPr="00276A3F" w:rsidTr="00B12E1F">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Pr="004F2BA0" w:rsidRDefault="00AC6B72" w:rsidP="007F773E">
            <w:pPr>
              <w:pStyle w:val="Odstavecseseznamem"/>
              <w:numPr>
                <w:ilvl w:val="0"/>
                <w:numId w:val="5"/>
              </w:numPr>
              <w:spacing w:after="0"/>
              <w:jc w:val="right"/>
              <w:rPr>
                <w:rFonts w:cs="Arial"/>
                <w:color w:val="000000"/>
                <w:szCs w:val="22"/>
                <w:lang w:eastAsia="cs-CZ"/>
              </w:rPr>
            </w:pPr>
          </w:p>
        </w:tc>
        <w:tc>
          <w:tcPr>
            <w:tcW w:w="635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Pr="00276A3F" w:rsidRDefault="00AC6B72" w:rsidP="00621822">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tcPr>
          <w:p w:rsidR="00AC6B72" w:rsidRDefault="003038B3" w:rsidP="003038B3">
            <w:pPr>
              <w:spacing w:after="0"/>
              <w:rPr>
                <w:rStyle w:val="Odkaznakoment"/>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rsidR="00AC6B72" w:rsidRDefault="00AC6B72" w:rsidP="00621822">
            <w:pPr>
              <w:spacing w:after="0"/>
              <w:rPr>
                <w:rStyle w:val="Odkaznakoment"/>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rsidR="00AC6B72" w:rsidRDefault="00AC6B72" w:rsidP="00621822">
            <w:pPr>
              <w:spacing w:after="0"/>
              <w:rPr>
                <w:rStyle w:val="Odkaznakoment"/>
              </w:rPr>
            </w:pPr>
            <w:r>
              <w:rPr>
                <w:rFonts w:cs="Arial"/>
                <w:color w:val="000000"/>
                <w:szCs w:val="22"/>
                <w:lang w:eastAsia="cs-CZ"/>
              </w:rPr>
              <w:t>NE</w:t>
            </w:r>
          </w:p>
        </w:tc>
      </w:tr>
      <w:tr w:rsidR="00AC6B72" w:rsidRPr="00276A3F" w:rsidTr="00B12E1F">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Pr="004F2BA0" w:rsidRDefault="00AC6B72" w:rsidP="007F773E">
            <w:pPr>
              <w:pStyle w:val="Odstavecseseznamem"/>
              <w:numPr>
                <w:ilvl w:val="0"/>
                <w:numId w:val="5"/>
              </w:numPr>
              <w:spacing w:after="0"/>
              <w:jc w:val="right"/>
              <w:rPr>
                <w:rFonts w:cs="Arial"/>
                <w:color w:val="000000"/>
                <w:szCs w:val="22"/>
                <w:lang w:eastAsia="cs-CZ"/>
              </w:rPr>
            </w:pPr>
          </w:p>
        </w:tc>
        <w:tc>
          <w:tcPr>
            <w:tcW w:w="635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Default="00AC6B72" w:rsidP="00621822">
            <w:pPr>
              <w:spacing w:after="0"/>
              <w:rPr>
                <w:rFonts w:cs="Arial"/>
                <w:color w:val="000000"/>
                <w:szCs w:val="22"/>
                <w:lang w:eastAsia="cs-CZ"/>
              </w:rPr>
            </w:pPr>
            <w:r>
              <w:rPr>
                <w:rFonts w:cs="Arial"/>
                <w:color w:val="000000"/>
                <w:szCs w:val="22"/>
                <w:lang w:eastAsia="cs-CZ"/>
              </w:rPr>
              <w:t>WS – ESB + konzumentské testy</w:t>
            </w:r>
          </w:p>
        </w:tc>
        <w:tc>
          <w:tcPr>
            <w:tcW w:w="1276" w:type="dxa"/>
            <w:tcBorders>
              <w:top w:val="dotted" w:sz="4" w:space="0" w:color="auto"/>
              <w:left w:val="dotted" w:sz="4" w:space="0" w:color="auto"/>
              <w:bottom w:val="dotted" w:sz="4" w:space="0" w:color="auto"/>
              <w:right w:val="dotted" w:sz="4" w:space="0" w:color="auto"/>
            </w:tcBorders>
          </w:tcPr>
          <w:p w:rsidR="00AC6B72" w:rsidRDefault="00AC6B72" w:rsidP="00621822">
            <w:pPr>
              <w:spacing w:after="0"/>
              <w:rPr>
                <w:rStyle w:val="Odkaznakoment"/>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rsidR="00AC6B72" w:rsidRDefault="00AC6B72" w:rsidP="00621822">
            <w:pPr>
              <w:spacing w:after="0"/>
              <w:rPr>
                <w:rStyle w:val="Odkaznakoment"/>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rsidR="00AC6B72" w:rsidRDefault="00AC6B72" w:rsidP="00621822">
            <w:pPr>
              <w:spacing w:after="0"/>
              <w:rPr>
                <w:rStyle w:val="Odkaznakoment"/>
              </w:rPr>
            </w:pPr>
            <w:r>
              <w:rPr>
                <w:rFonts w:cs="Arial"/>
                <w:color w:val="000000"/>
                <w:szCs w:val="22"/>
                <w:lang w:eastAsia="cs-CZ"/>
              </w:rPr>
              <w:t>NE</w:t>
            </w:r>
          </w:p>
        </w:tc>
      </w:tr>
    </w:tbl>
    <w:p w:rsidR="00AC6B72" w:rsidRDefault="00AC6B72" w:rsidP="00AC2BF0">
      <w:pPr>
        <w:pStyle w:val="Titulek"/>
      </w:pPr>
      <w:r w:rsidRPr="000A4CA6">
        <w:t>(Pozn.: U dokumentů, které již existují, se má za to, že je požadována jejich aktualizace. Pokud se požaduje zpracování nového dokumentu namísto aktualizace stávajícího, uveďte toto explicitně za názvem daného dokumentu, např. „Uživatelská příručka – nový“.</w:t>
      </w:r>
    </w:p>
    <w:p w:rsidR="00AC2BF0" w:rsidRPr="00AC2BF0" w:rsidRDefault="00AC2BF0" w:rsidP="00AC2BF0"/>
    <w:p w:rsidR="00E42334" w:rsidRDefault="00E42334" w:rsidP="00E42334">
      <w:pPr>
        <w:rPr>
          <w:b/>
        </w:rPr>
      </w:pPr>
      <w:r>
        <w:rPr>
          <w:b/>
        </w:rPr>
        <w:t>ROZSAH TECHNICKÉ DOKUMENTACE</w:t>
      </w:r>
    </w:p>
    <w:p w:rsidR="00E42334" w:rsidRPr="000C27F3" w:rsidRDefault="00E42334" w:rsidP="00303EB0">
      <w:pPr>
        <w:pStyle w:val="Odstavecseseznamem"/>
        <w:numPr>
          <w:ilvl w:val="0"/>
          <w:numId w:val="16"/>
        </w:numPr>
        <w:spacing w:after="120"/>
        <w:ind w:left="1060" w:hanging="703"/>
        <w:contextualSpacing w:val="0"/>
        <w:rPr>
          <w:b/>
        </w:rPr>
      </w:pPr>
      <w:r w:rsidRPr="000C27F3">
        <w:rPr>
          <w:b/>
        </w:rPr>
        <w:t xml:space="preserve">Sparx EA modelu (zejména ArchiMate modelu) </w:t>
      </w:r>
    </w:p>
    <w:p w:rsidR="00E42334" w:rsidRPr="00EA7F15" w:rsidRDefault="00E42334" w:rsidP="00E42334">
      <w:pPr>
        <w:pStyle w:val="Odstavecseseznamem"/>
        <w:ind w:left="1065"/>
      </w:pPr>
      <w:r>
        <w:t>Bude provedena aktualizace modelu Sparx EA model by měl zahrnovat:</w:t>
      </w:r>
    </w:p>
    <w:p w:rsidR="00E42334" w:rsidRPr="00EA7F15" w:rsidRDefault="00E42334" w:rsidP="00303EB0">
      <w:pPr>
        <w:pStyle w:val="Odstavecseseznamem"/>
        <w:numPr>
          <w:ilvl w:val="1"/>
          <w:numId w:val="16"/>
        </w:numPr>
        <w:ind w:left="1418" w:hanging="338"/>
      </w:pPr>
      <w:r w:rsidRPr="00EA7F15">
        <w:t>Aplikační komponent</w:t>
      </w:r>
      <w:r>
        <w:t>y</w:t>
      </w:r>
      <w:r w:rsidRPr="00EA7F15">
        <w:t xml:space="preserve"> </w:t>
      </w:r>
      <w:r>
        <w:t xml:space="preserve">tvořící řešení, </w:t>
      </w:r>
      <w:r w:rsidRPr="00EA7F15">
        <w:t>případně dílčí komponenty v podobě ArchiMate Application Component,</w:t>
      </w:r>
    </w:p>
    <w:p w:rsidR="00E42334" w:rsidRPr="00EA7F15" w:rsidRDefault="00E42334" w:rsidP="00303EB0">
      <w:pPr>
        <w:pStyle w:val="Odstavecseseznamem"/>
        <w:numPr>
          <w:ilvl w:val="1"/>
          <w:numId w:val="16"/>
        </w:numPr>
        <w:ind w:left="1418" w:hanging="338"/>
      </w:pPr>
      <w:r w:rsidRPr="00EA7F15">
        <w:t>Vymezení relevantních dílčích funkcionalit jako ArchiMate koncepty Application Function přidělené k příslušné aplikační komponentě (Application Component)</w:t>
      </w:r>
      <w:r>
        <w:t>,</w:t>
      </w:r>
    </w:p>
    <w:p w:rsidR="00E42334" w:rsidRPr="00EA7F15" w:rsidRDefault="00E42334" w:rsidP="00303EB0">
      <w:pPr>
        <w:pStyle w:val="Odstavecseseznamem"/>
        <w:numPr>
          <w:ilvl w:val="1"/>
          <w:numId w:val="16"/>
        </w:numPr>
        <w:ind w:left="1418" w:hanging="338"/>
      </w:pPr>
      <w:r w:rsidRPr="00EA7F15">
        <w:t>Prvky webových služeb reprezentované ArchiMate Application Service,</w:t>
      </w:r>
    </w:p>
    <w:p w:rsidR="00E42334" w:rsidRPr="00EA7F15" w:rsidRDefault="00E42334" w:rsidP="00303EB0">
      <w:pPr>
        <w:pStyle w:val="Odstavecseseznamem"/>
        <w:numPr>
          <w:ilvl w:val="1"/>
          <w:numId w:val="16"/>
        </w:numPr>
        <w:ind w:left="1418" w:hanging="338"/>
      </w:pPr>
      <w:r w:rsidRPr="00EA7F15">
        <w:t>Hlavní datové objekty a číselníky reprezentovány ArchiMate Data Object,</w:t>
      </w:r>
    </w:p>
    <w:p w:rsidR="00E42334" w:rsidRPr="00EA7F15" w:rsidRDefault="00E42334" w:rsidP="00303EB0">
      <w:pPr>
        <w:pStyle w:val="Odstavecseseznamem"/>
        <w:numPr>
          <w:ilvl w:val="1"/>
          <w:numId w:val="16"/>
        </w:numPr>
        <w:ind w:left="1418" w:hanging="338"/>
      </w:pPr>
      <w:r w:rsidRPr="00EA7F15">
        <w:t>Activity model/diagramy anebo sekvenční model/diagramy logiky zpracování definovaných typů dokumentů</w:t>
      </w:r>
      <w:r>
        <w:t>,</w:t>
      </w:r>
    </w:p>
    <w:p w:rsidR="00E42334" w:rsidRPr="00EA7F15" w:rsidRDefault="00E42334" w:rsidP="00303EB0">
      <w:pPr>
        <w:pStyle w:val="Odstavecseseznamem"/>
        <w:numPr>
          <w:ilvl w:val="1"/>
          <w:numId w:val="16"/>
        </w:numPr>
        <w:ind w:left="1418" w:hanging="338"/>
      </w:pPr>
      <w:r w:rsidRPr="00EA7F15">
        <w:t>Popis použitých rolí v systému a jejich navázání na související funkcionality (uživatelské role ve formě ArchiMate konceptu Data Object a využití rolí v rámci funkcionalit/ Application Function vazbou ArchiMate Access).</w:t>
      </w:r>
    </w:p>
    <w:p w:rsidR="00E42334" w:rsidRDefault="00E42334" w:rsidP="00303EB0">
      <w:pPr>
        <w:pStyle w:val="Odstavecseseznamem"/>
        <w:numPr>
          <w:ilvl w:val="1"/>
          <w:numId w:val="16"/>
        </w:numPr>
        <w:ind w:left="1418" w:hanging="338"/>
      </w:pPr>
      <w:r w:rsidRPr="00EA7F15">
        <w:t xml:space="preserve">Doplnění modelu o integrace na externí systémy (konzumace integračních funkcionalit, služeb a rozhraní), znázorněné </w:t>
      </w:r>
      <w:r>
        <w:t xml:space="preserve">ArchiMate </w:t>
      </w:r>
      <w:r w:rsidRPr="00EA7F15">
        <w:t>vazbou Used by.</w:t>
      </w:r>
    </w:p>
    <w:p w:rsidR="00E42334" w:rsidRPr="00EA7F15" w:rsidRDefault="00E42334" w:rsidP="00E42334"/>
    <w:p w:rsidR="00E42334" w:rsidRPr="001C49F2" w:rsidRDefault="00E42334" w:rsidP="00303EB0">
      <w:pPr>
        <w:pStyle w:val="Odstavecseseznamem"/>
        <w:numPr>
          <w:ilvl w:val="0"/>
          <w:numId w:val="16"/>
        </w:numPr>
        <w:spacing w:after="120"/>
        <w:ind w:left="1060" w:hanging="703"/>
        <w:contextualSpacing w:val="0"/>
        <w:rPr>
          <w:b/>
        </w:rPr>
      </w:pPr>
      <w:r w:rsidRPr="001C49F2">
        <w:rPr>
          <w:b/>
        </w:rPr>
        <w:t>Bezpečnostní dokumentace</w:t>
      </w:r>
    </w:p>
    <w:p w:rsidR="00E42334" w:rsidRDefault="00E42334" w:rsidP="00E42334">
      <w:pPr>
        <w:pStyle w:val="Odstavecseseznamem"/>
        <w:ind w:left="1065"/>
      </w:pPr>
      <w:r>
        <w:t>Jde o přehled bezpečnostních opatření, který jen odkazuje, kde v technické dokumentaci se nalézá jejich popis.</w:t>
      </w:r>
    </w:p>
    <w:p w:rsidR="00E42334" w:rsidRDefault="00E42334" w:rsidP="00E42334">
      <w:pPr>
        <w:pStyle w:val="Odstavecseseznamem"/>
        <w:ind w:left="1065"/>
      </w:pPr>
      <w:r>
        <w:t>Jedná se především o popis těchto bezpečnostních opatření (jsou-li relevantní):</w:t>
      </w:r>
    </w:p>
    <w:p w:rsidR="00E42334" w:rsidRDefault="00E42334" w:rsidP="00303EB0">
      <w:pPr>
        <w:pStyle w:val="Odstavecseseznamem"/>
        <w:numPr>
          <w:ilvl w:val="1"/>
          <w:numId w:val="16"/>
        </w:numPr>
        <w:ind w:left="1418" w:hanging="338"/>
      </w:pPr>
      <w:r>
        <w:t>Řízení přístupu, role, autentizace a autorizace, druhy a správa účtů,</w:t>
      </w:r>
    </w:p>
    <w:p w:rsidR="00E42334" w:rsidRDefault="00E42334" w:rsidP="00303EB0">
      <w:pPr>
        <w:pStyle w:val="Odstavecseseznamem"/>
        <w:numPr>
          <w:ilvl w:val="1"/>
          <w:numId w:val="16"/>
        </w:numPr>
        <w:ind w:left="1418" w:hanging="338"/>
      </w:pPr>
      <w:r>
        <w:t>Omezení oprávnění (princip minimálních oprávnění),</w:t>
      </w:r>
    </w:p>
    <w:p w:rsidR="00E42334" w:rsidRDefault="00E42334" w:rsidP="00303EB0">
      <w:pPr>
        <w:pStyle w:val="Odstavecseseznamem"/>
        <w:numPr>
          <w:ilvl w:val="1"/>
          <w:numId w:val="16"/>
        </w:numPr>
        <w:ind w:left="1418" w:hanging="338"/>
      </w:pPr>
      <w:r>
        <w:t>Proces řízení účtů (přidělování/odebírání, vytváření/rušení)</w:t>
      </w:r>
    </w:p>
    <w:p w:rsidR="00E42334" w:rsidRDefault="00E42334" w:rsidP="00303EB0">
      <w:pPr>
        <w:pStyle w:val="Odstavecseseznamem"/>
        <w:numPr>
          <w:ilvl w:val="1"/>
          <w:numId w:val="16"/>
        </w:numPr>
        <w:ind w:left="1418" w:hanging="338"/>
      </w:pPr>
      <w:r>
        <w:t>Auditní mechanismy, napojení na SIEM (Syslog, SNP TRAP, Textový soubor, JDBC, Microsoft Event Log…),</w:t>
      </w:r>
    </w:p>
    <w:p w:rsidR="00E42334" w:rsidRDefault="00E42334" w:rsidP="00303EB0">
      <w:pPr>
        <w:pStyle w:val="Odstavecseseznamem"/>
        <w:numPr>
          <w:ilvl w:val="1"/>
          <w:numId w:val="16"/>
        </w:numPr>
        <w:ind w:left="1418" w:hanging="338"/>
      </w:pPr>
      <w:r>
        <w:t>Šifrování,</w:t>
      </w:r>
    </w:p>
    <w:p w:rsidR="00E42334" w:rsidRDefault="00E42334" w:rsidP="00303EB0">
      <w:pPr>
        <w:pStyle w:val="Odstavecseseznamem"/>
        <w:numPr>
          <w:ilvl w:val="1"/>
          <w:numId w:val="16"/>
        </w:numPr>
        <w:ind w:left="1418" w:hanging="338"/>
      </w:pPr>
      <w:r>
        <w:t>Zabezpečení webového rozhraní, je-li součástí systému,</w:t>
      </w:r>
    </w:p>
    <w:p w:rsidR="00E42334" w:rsidRDefault="00E42334" w:rsidP="00303EB0">
      <w:pPr>
        <w:pStyle w:val="Odstavecseseznamem"/>
        <w:numPr>
          <w:ilvl w:val="1"/>
          <w:numId w:val="16"/>
        </w:numPr>
        <w:ind w:left="1418" w:hanging="338"/>
      </w:pPr>
      <w:r>
        <w:t>Certifikační autority a PKI,</w:t>
      </w:r>
    </w:p>
    <w:p w:rsidR="00E42334" w:rsidRDefault="00E42334" w:rsidP="00303EB0">
      <w:pPr>
        <w:pStyle w:val="Odstavecseseznamem"/>
        <w:numPr>
          <w:ilvl w:val="1"/>
          <w:numId w:val="16"/>
        </w:numPr>
        <w:ind w:left="1418" w:hanging="338"/>
      </w:pPr>
      <w:r>
        <w:t>Zajištění integrity dat,</w:t>
      </w:r>
    </w:p>
    <w:p w:rsidR="00E42334" w:rsidRDefault="00E42334" w:rsidP="00303EB0">
      <w:pPr>
        <w:pStyle w:val="Odstavecseseznamem"/>
        <w:numPr>
          <w:ilvl w:val="1"/>
          <w:numId w:val="16"/>
        </w:numPr>
        <w:ind w:left="1418" w:hanging="338"/>
      </w:pPr>
      <w:r>
        <w:t>Zajištění dostupnosti dat (redundance, cluster, HA…),</w:t>
      </w:r>
    </w:p>
    <w:p w:rsidR="00E42334" w:rsidRDefault="00E42334" w:rsidP="00303EB0">
      <w:pPr>
        <w:pStyle w:val="Odstavecseseznamem"/>
        <w:numPr>
          <w:ilvl w:val="1"/>
          <w:numId w:val="16"/>
        </w:numPr>
        <w:ind w:left="1418" w:hanging="338"/>
      </w:pPr>
      <w:r>
        <w:t>Zálohování, způsob, rozvrh,</w:t>
      </w:r>
    </w:p>
    <w:p w:rsidR="00E42334" w:rsidRDefault="00E42334" w:rsidP="00303EB0">
      <w:pPr>
        <w:pStyle w:val="Odstavecseseznamem"/>
        <w:numPr>
          <w:ilvl w:val="1"/>
          <w:numId w:val="16"/>
        </w:numPr>
        <w:ind w:left="1418" w:hanging="338"/>
      </w:pPr>
      <w:r>
        <w:t>Obnovení ze zálohy (DRP) včetně předpokládané doby obnovy.</w:t>
      </w:r>
    </w:p>
    <w:p w:rsidR="00E42334" w:rsidRDefault="00E42334" w:rsidP="00303EB0">
      <w:pPr>
        <w:pStyle w:val="Odstavecseseznamem"/>
        <w:numPr>
          <w:ilvl w:val="1"/>
          <w:numId w:val="16"/>
        </w:numPr>
        <w:ind w:left="1418" w:hanging="338"/>
      </w:pPr>
      <w:r>
        <w:t>Předpokládá se, že existuje síťové schéma, komunikační schéma a zdrojový kód.</w:t>
      </w:r>
    </w:p>
    <w:p w:rsidR="00AC6B72" w:rsidRPr="005353EC" w:rsidRDefault="00AC6B72" w:rsidP="005353EC"/>
    <w:p w:rsidR="00AC6B72" w:rsidRDefault="00AC6B72" w:rsidP="005353EC">
      <w:pPr>
        <w:pStyle w:val="Nadpis1"/>
      </w:pPr>
      <w:r w:rsidRPr="006C3557">
        <w:t>Akceptační kritéria</w:t>
      </w:r>
    </w:p>
    <w:p w:rsidR="00AC6B72" w:rsidRDefault="00AC6B72" w:rsidP="00AC6B72">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výše v bodu 4</w:t>
      </w:r>
      <w:r w:rsidRPr="008964A9">
        <w:rPr>
          <w:rFonts w:cs="Arial"/>
          <w:color w:val="000000"/>
          <w:szCs w:val="22"/>
          <w:lang w:eastAsia="cs-CZ"/>
        </w:rPr>
        <w:t xml:space="preserve"> a budou předloženy protokoly o uživatelském testování podepsané </w:t>
      </w:r>
      <w:r>
        <w:rPr>
          <w:rFonts w:cs="Arial"/>
          <w:color w:val="000000"/>
          <w:szCs w:val="22"/>
          <w:lang w:eastAsia="cs-CZ"/>
        </w:rPr>
        <w:t xml:space="preserve">garantem, který je uveden ve sloupci Akceptuje. </w:t>
      </w:r>
    </w:p>
    <w:p w:rsidR="00AC6B72" w:rsidRPr="008964A9" w:rsidRDefault="00AC6B72" w:rsidP="00AC6B72"/>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57"/>
        <w:gridCol w:w="4395"/>
        <w:gridCol w:w="2551"/>
        <w:gridCol w:w="2268"/>
      </w:tblGrid>
      <w:tr w:rsidR="00AC6B72" w:rsidRPr="006C3557" w:rsidTr="00621822">
        <w:trPr>
          <w:trHeight w:val="300"/>
        </w:trPr>
        <w:tc>
          <w:tcPr>
            <w:tcW w:w="5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C6B72" w:rsidRPr="006C3557" w:rsidRDefault="00AC6B72" w:rsidP="00621822">
            <w:pPr>
              <w:spacing w:after="0"/>
              <w:rPr>
                <w:rFonts w:cs="Arial"/>
                <w:b/>
                <w:bCs/>
                <w:color w:val="000000"/>
                <w:szCs w:val="22"/>
                <w:lang w:eastAsia="cs-CZ"/>
              </w:rPr>
            </w:pPr>
            <w:r w:rsidRPr="006C3557">
              <w:rPr>
                <w:rFonts w:cs="Arial"/>
                <w:b/>
                <w:bCs/>
                <w:color w:val="000000"/>
                <w:szCs w:val="22"/>
                <w:lang w:eastAsia="cs-CZ"/>
              </w:rPr>
              <w:t>ID</w:t>
            </w:r>
          </w:p>
        </w:tc>
        <w:tc>
          <w:tcPr>
            <w:tcW w:w="43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C6B72" w:rsidRPr="006C3557" w:rsidRDefault="00AC6B72" w:rsidP="00621822">
            <w:pPr>
              <w:spacing w:after="0"/>
              <w:rPr>
                <w:rFonts w:cs="Arial"/>
                <w:b/>
                <w:bCs/>
                <w:color w:val="000000"/>
                <w:szCs w:val="22"/>
                <w:lang w:eastAsia="cs-CZ"/>
              </w:rPr>
            </w:pPr>
            <w:r w:rsidRPr="006C3557">
              <w:rPr>
                <w:rFonts w:cs="Arial"/>
                <w:b/>
                <w:bCs/>
                <w:color w:val="000000"/>
                <w:szCs w:val="22"/>
                <w:lang w:eastAsia="cs-CZ"/>
              </w:rPr>
              <w:t>Akceptační kritérium</w:t>
            </w:r>
          </w:p>
        </w:tc>
        <w:tc>
          <w:tcPr>
            <w:tcW w:w="2551" w:type="dxa"/>
            <w:tcBorders>
              <w:top w:val="single" w:sz="8" w:space="0" w:color="auto"/>
              <w:left w:val="single" w:sz="8" w:space="0" w:color="auto"/>
              <w:bottom w:val="single" w:sz="8" w:space="0" w:color="auto"/>
              <w:right w:val="single" w:sz="8" w:space="0" w:color="auto"/>
            </w:tcBorders>
            <w:vAlign w:val="center"/>
          </w:tcPr>
          <w:p w:rsidR="00AC6B72" w:rsidRPr="006C3557" w:rsidRDefault="00AC6B72" w:rsidP="00621822">
            <w:pPr>
              <w:spacing w:after="0"/>
              <w:rPr>
                <w:rFonts w:cs="Arial"/>
                <w:b/>
                <w:bCs/>
                <w:color w:val="000000"/>
                <w:szCs w:val="22"/>
                <w:lang w:eastAsia="cs-CZ"/>
              </w:rPr>
            </w:pPr>
            <w:r w:rsidRPr="006C3557">
              <w:rPr>
                <w:rFonts w:cs="Arial"/>
                <w:b/>
                <w:bCs/>
                <w:color w:val="000000"/>
                <w:szCs w:val="22"/>
                <w:lang w:eastAsia="cs-CZ"/>
              </w:rPr>
              <w:t>Způsob verifikace</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AC6B72" w:rsidRPr="006C3557" w:rsidRDefault="00AC6B72" w:rsidP="00621822">
            <w:pPr>
              <w:spacing w:after="0"/>
              <w:rPr>
                <w:rFonts w:cs="Arial"/>
                <w:b/>
                <w:bCs/>
                <w:color w:val="000000"/>
                <w:szCs w:val="22"/>
                <w:lang w:eastAsia="cs-CZ"/>
              </w:rPr>
            </w:pPr>
            <w:r w:rsidRPr="006C3557">
              <w:rPr>
                <w:rFonts w:cs="Arial"/>
                <w:b/>
                <w:bCs/>
                <w:color w:val="000000"/>
                <w:szCs w:val="22"/>
                <w:lang w:eastAsia="cs-CZ"/>
              </w:rPr>
              <w:t>Akceptuje</w:t>
            </w:r>
          </w:p>
        </w:tc>
      </w:tr>
      <w:tr w:rsidR="00AC6B72" w:rsidRPr="006C3557" w:rsidTr="00621822">
        <w:trPr>
          <w:trHeight w:val="284"/>
        </w:trPr>
        <w:tc>
          <w:tcPr>
            <w:tcW w:w="557" w:type="dxa"/>
            <w:shd w:val="clear" w:color="auto" w:fill="auto"/>
            <w:noWrap/>
            <w:vAlign w:val="center"/>
          </w:tcPr>
          <w:p w:rsidR="00AC6B72" w:rsidRPr="004F2BA0" w:rsidRDefault="00AC6B72" w:rsidP="007F773E">
            <w:pPr>
              <w:pStyle w:val="Odstavecseseznamem"/>
              <w:numPr>
                <w:ilvl w:val="0"/>
                <w:numId w:val="6"/>
              </w:numPr>
              <w:spacing w:after="0"/>
              <w:rPr>
                <w:rFonts w:cs="Arial"/>
                <w:color w:val="000000"/>
                <w:szCs w:val="22"/>
                <w:lang w:eastAsia="cs-CZ"/>
              </w:rPr>
            </w:pPr>
          </w:p>
        </w:tc>
        <w:tc>
          <w:tcPr>
            <w:tcW w:w="4395" w:type="dxa"/>
            <w:shd w:val="clear" w:color="auto" w:fill="auto"/>
            <w:noWrap/>
            <w:vAlign w:val="center"/>
            <w:hideMark/>
          </w:tcPr>
          <w:p w:rsidR="00AC6B72" w:rsidRPr="006C3557" w:rsidRDefault="002676C4" w:rsidP="00621822">
            <w:pPr>
              <w:spacing w:after="0"/>
              <w:rPr>
                <w:rFonts w:cs="Arial"/>
                <w:color w:val="000000"/>
                <w:szCs w:val="22"/>
                <w:lang w:eastAsia="cs-CZ"/>
              </w:rPr>
            </w:pPr>
            <w:r>
              <w:rPr>
                <w:rFonts w:cs="Arial"/>
                <w:color w:val="000000"/>
                <w:szCs w:val="22"/>
                <w:lang w:eastAsia="cs-CZ"/>
              </w:rPr>
              <w:t>Funkční požadované úpravy</w:t>
            </w:r>
          </w:p>
        </w:tc>
        <w:tc>
          <w:tcPr>
            <w:tcW w:w="2551" w:type="dxa"/>
            <w:vAlign w:val="center"/>
          </w:tcPr>
          <w:p w:rsidR="00AC6B72" w:rsidRPr="006C3557" w:rsidRDefault="002676C4" w:rsidP="00621822">
            <w:pPr>
              <w:spacing w:after="0"/>
              <w:rPr>
                <w:rFonts w:cs="Arial"/>
                <w:color w:val="000000"/>
                <w:szCs w:val="22"/>
                <w:lang w:eastAsia="cs-CZ"/>
              </w:rPr>
            </w:pPr>
            <w:r>
              <w:rPr>
                <w:rFonts w:cs="Arial"/>
                <w:color w:val="000000"/>
                <w:szCs w:val="22"/>
                <w:lang w:eastAsia="cs-CZ"/>
              </w:rPr>
              <w:t>Testovací scénáře</w:t>
            </w:r>
          </w:p>
        </w:tc>
        <w:tc>
          <w:tcPr>
            <w:tcW w:w="2268" w:type="dxa"/>
            <w:shd w:val="clear" w:color="auto" w:fill="auto"/>
            <w:vAlign w:val="center"/>
          </w:tcPr>
          <w:p w:rsidR="00AC6B72" w:rsidRPr="006C3557" w:rsidRDefault="002676C4" w:rsidP="00621822">
            <w:pPr>
              <w:spacing w:after="0"/>
              <w:rPr>
                <w:rFonts w:cs="Arial"/>
                <w:color w:val="000000"/>
                <w:szCs w:val="22"/>
                <w:lang w:eastAsia="cs-CZ"/>
              </w:rPr>
            </w:pPr>
            <w:r>
              <w:rPr>
                <w:rFonts w:cs="Arial"/>
                <w:color w:val="000000"/>
                <w:szCs w:val="22"/>
                <w:lang w:eastAsia="cs-CZ"/>
              </w:rPr>
              <w:t>Josef Svoboda</w:t>
            </w:r>
          </w:p>
        </w:tc>
      </w:tr>
      <w:tr w:rsidR="00AC6B72" w:rsidRPr="006C3557" w:rsidTr="00621822">
        <w:trPr>
          <w:trHeight w:val="284"/>
        </w:trPr>
        <w:tc>
          <w:tcPr>
            <w:tcW w:w="557" w:type="dxa"/>
            <w:shd w:val="clear" w:color="auto" w:fill="auto"/>
            <w:noWrap/>
            <w:vAlign w:val="center"/>
          </w:tcPr>
          <w:p w:rsidR="00AC6B72" w:rsidRPr="004F2BA0" w:rsidRDefault="00AC6B72" w:rsidP="007F773E">
            <w:pPr>
              <w:pStyle w:val="Odstavecseseznamem"/>
              <w:numPr>
                <w:ilvl w:val="0"/>
                <w:numId w:val="6"/>
              </w:numPr>
              <w:spacing w:after="0"/>
              <w:rPr>
                <w:rFonts w:cs="Arial"/>
                <w:color w:val="000000"/>
                <w:szCs w:val="22"/>
                <w:lang w:eastAsia="cs-CZ"/>
              </w:rPr>
            </w:pPr>
          </w:p>
        </w:tc>
        <w:tc>
          <w:tcPr>
            <w:tcW w:w="4395" w:type="dxa"/>
            <w:shd w:val="clear" w:color="auto" w:fill="auto"/>
            <w:noWrap/>
            <w:vAlign w:val="center"/>
          </w:tcPr>
          <w:p w:rsidR="00AC6B72" w:rsidRPr="006C3557" w:rsidRDefault="00C156B3" w:rsidP="00621822">
            <w:pPr>
              <w:spacing w:after="0"/>
              <w:rPr>
                <w:rFonts w:cs="Arial"/>
                <w:color w:val="000000"/>
                <w:szCs w:val="22"/>
                <w:lang w:eastAsia="cs-CZ"/>
              </w:rPr>
            </w:pPr>
            <w:r>
              <w:rPr>
                <w:rFonts w:cs="Arial"/>
                <w:color w:val="000000"/>
                <w:szCs w:val="22"/>
                <w:lang w:eastAsia="cs-CZ"/>
              </w:rPr>
              <w:t>Příručky</w:t>
            </w:r>
          </w:p>
        </w:tc>
        <w:tc>
          <w:tcPr>
            <w:tcW w:w="2551" w:type="dxa"/>
            <w:vAlign w:val="center"/>
          </w:tcPr>
          <w:p w:rsidR="00AC6B72" w:rsidRPr="006C3557" w:rsidRDefault="00AC6B72" w:rsidP="00621822">
            <w:pPr>
              <w:spacing w:after="0"/>
              <w:rPr>
                <w:rFonts w:cs="Arial"/>
                <w:color w:val="000000"/>
                <w:szCs w:val="22"/>
                <w:lang w:eastAsia="cs-CZ"/>
              </w:rPr>
            </w:pPr>
          </w:p>
        </w:tc>
        <w:tc>
          <w:tcPr>
            <w:tcW w:w="2268" w:type="dxa"/>
            <w:shd w:val="clear" w:color="auto" w:fill="auto"/>
            <w:vAlign w:val="center"/>
          </w:tcPr>
          <w:p w:rsidR="00AC6B72" w:rsidRPr="006C3557" w:rsidRDefault="00C156B3" w:rsidP="00621822">
            <w:pPr>
              <w:spacing w:after="0"/>
              <w:rPr>
                <w:rFonts w:cs="Arial"/>
                <w:color w:val="000000"/>
                <w:szCs w:val="22"/>
                <w:lang w:eastAsia="cs-CZ"/>
              </w:rPr>
            </w:pPr>
            <w:r>
              <w:rPr>
                <w:rFonts w:cs="Arial"/>
                <w:color w:val="000000"/>
                <w:szCs w:val="22"/>
                <w:lang w:eastAsia="cs-CZ"/>
              </w:rPr>
              <w:t>Josef Svoboda</w:t>
            </w:r>
          </w:p>
        </w:tc>
      </w:tr>
    </w:tbl>
    <w:p w:rsidR="00AC6B72" w:rsidRPr="006C3557" w:rsidRDefault="00AC6B72" w:rsidP="00AC6B72">
      <w:pPr>
        <w:spacing w:after="0"/>
        <w:rPr>
          <w:rFonts w:cs="Arial"/>
          <w:szCs w:val="22"/>
        </w:rPr>
      </w:pPr>
    </w:p>
    <w:p w:rsidR="00AC6B72" w:rsidRDefault="00AC6B72" w:rsidP="00AC6B72">
      <w:pPr>
        <w:spacing w:after="0"/>
        <w:rPr>
          <w:rFonts w:cs="Arial"/>
          <w:szCs w:val="22"/>
        </w:rPr>
      </w:pPr>
    </w:p>
    <w:p w:rsidR="00AC6B72" w:rsidRPr="00A030CD" w:rsidRDefault="00AC6B72" w:rsidP="005353EC">
      <w:pPr>
        <w:pStyle w:val="Nadpis1"/>
      </w:pPr>
      <w:r w:rsidRPr="005353EC">
        <w:lastRenderedPageBreak/>
        <w:t>Základní</w:t>
      </w:r>
      <w:r w:rsidRPr="00A030CD">
        <w:t xml:space="preserve">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AC6B72" w:rsidRPr="006C3557" w:rsidTr="00621822">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C6B72" w:rsidRPr="006C3557" w:rsidRDefault="00AC6B72" w:rsidP="00621822">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rsidR="00AC6B72" w:rsidRPr="006C3557" w:rsidRDefault="00AC6B72" w:rsidP="00621822">
            <w:pPr>
              <w:spacing w:after="0"/>
              <w:rPr>
                <w:rFonts w:cs="Arial"/>
                <w:b/>
                <w:bCs/>
                <w:color w:val="000000"/>
                <w:szCs w:val="22"/>
                <w:lang w:eastAsia="cs-CZ"/>
              </w:rPr>
            </w:pPr>
            <w:r>
              <w:rPr>
                <w:rFonts w:cs="Arial"/>
                <w:b/>
                <w:bCs/>
                <w:color w:val="000000"/>
                <w:szCs w:val="22"/>
                <w:lang w:eastAsia="cs-CZ"/>
              </w:rPr>
              <w:t>Termín</w:t>
            </w:r>
          </w:p>
        </w:tc>
      </w:tr>
      <w:tr w:rsidR="00AC6B72" w:rsidRPr="006C3557" w:rsidTr="00621822">
        <w:trPr>
          <w:trHeight w:val="284"/>
        </w:trPr>
        <w:tc>
          <w:tcPr>
            <w:tcW w:w="7655" w:type="dxa"/>
            <w:shd w:val="clear" w:color="auto" w:fill="auto"/>
            <w:noWrap/>
            <w:vAlign w:val="center"/>
          </w:tcPr>
          <w:p w:rsidR="00AC6B72" w:rsidRPr="006C3557" w:rsidRDefault="00AC6B72" w:rsidP="00621822">
            <w:pPr>
              <w:spacing w:after="0"/>
              <w:rPr>
                <w:rFonts w:cs="Arial"/>
                <w:color w:val="000000"/>
                <w:szCs w:val="22"/>
                <w:lang w:eastAsia="cs-CZ"/>
              </w:rPr>
            </w:pPr>
            <w:r>
              <w:rPr>
                <w:rFonts w:cs="Arial"/>
                <w:color w:val="000000"/>
                <w:szCs w:val="22"/>
                <w:lang w:eastAsia="cs-CZ"/>
              </w:rPr>
              <w:t>Nasazení na testovací prostředí</w:t>
            </w:r>
          </w:p>
        </w:tc>
        <w:tc>
          <w:tcPr>
            <w:tcW w:w="2116" w:type="dxa"/>
            <w:shd w:val="clear" w:color="auto" w:fill="auto"/>
            <w:vAlign w:val="center"/>
          </w:tcPr>
          <w:p w:rsidR="00AC6B72" w:rsidRPr="006C3557" w:rsidRDefault="00245784" w:rsidP="007D1252">
            <w:pPr>
              <w:spacing w:after="0"/>
              <w:rPr>
                <w:rFonts w:cs="Arial"/>
                <w:color w:val="000000"/>
                <w:szCs w:val="22"/>
                <w:lang w:eastAsia="cs-CZ"/>
              </w:rPr>
            </w:pPr>
            <w:r>
              <w:rPr>
                <w:rFonts w:cs="Arial"/>
                <w:color w:val="000000"/>
                <w:szCs w:val="22"/>
                <w:lang w:eastAsia="cs-CZ"/>
              </w:rPr>
              <w:t>15.9.2019</w:t>
            </w:r>
          </w:p>
        </w:tc>
      </w:tr>
      <w:tr w:rsidR="00AC6B72" w:rsidRPr="006C3557" w:rsidTr="002576E2">
        <w:trPr>
          <w:trHeight w:val="156"/>
        </w:trPr>
        <w:tc>
          <w:tcPr>
            <w:tcW w:w="7655" w:type="dxa"/>
            <w:shd w:val="clear" w:color="auto" w:fill="auto"/>
            <w:noWrap/>
            <w:vAlign w:val="center"/>
          </w:tcPr>
          <w:p w:rsidR="00AC6B72" w:rsidRPr="006C3557" w:rsidRDefault="00AC6B72" w:rsidP="00245784">
            <w:pPr>
              <w:spacing w:after="0"/>
              <w:rPr>
                <w:rFonts w:cs="Arial"/>
                <w:color w:val="000000"/>
                <w:szCs w:val="22"/>
                <w:lang w:eastAsia="cs-CZ"/>
              </w:rPr>
            </w:pPr>
            <w:r>
              <w:rPr>
                <w:rFonts w:cs="Arial"/>
                <w:color w:val="000000"/>
                <w:szCs w:val="22"/>
                <w:lang w:eastAsia="cs-CZ"/>
              </w:rPr>
              <w:t>Nasazení na provozní prostředí</w:t>
            </w:r>
          </w:p>
        </w:tc>
        <w:tc>
          <w:tcPr>
            <w:tcW w:w="2116" w:type="dxa"/>
            <w:shd w:val="clear" w:color="auto" w:fill="auto"/>
            <w:vAlign w:val="center"/>
          </w:tcPr>
          <w:p w:rsidR="00AC6B72" w:rsidRPr="006C3557" w:rsidRDefault="00245784" w:rsidP="007D1252">
            <w:pPr>
              <w:spacing w:after="0"/>
              <w:rPr>
                <w:rFonts w:cs="Arial"/>
                <w:color w:val="000000"/>
                <w:szCs w:val="22"/>
                <w:lang w:eastAsia="cs-CZ"/>
              </w:rPr>
            </w:pPr>
            <w:r>
              <w:rPr>
                <w:rFonts w:cs="Arial"/>
                <w:color w:val="000000"/>
                <w:szCs w:val="22"/>
                <w:lang w:eastAsia="cs-CZ"/>
              </w:rPr>
              <w:t>31.10.2019</w:t>
            </w:r>
          </w:p>
        </w:tc>
      </w:tr>
      <w:tr w:rsidR="00245784" w:rsidRPr="006C3557" w:rsidTr="002576E2">
        <w:trPr>
          <w:trHeight w:val="156"/>
        </w:trPr>
        <w:tc>
          <w:tcPr>
            <w:tcW w:w="7655" w:type="dxa"/>
            <w:shd w:val="clear" w:color="auto" w:fill="auto"/>
            <w:noWrap/>
            <w:vAlign w:val="center"/>
          </w:tcPr>
          <w:p w:rsidR="00245784" w:rsidRDefault="00245784" w:rsidP="00245784">
            <w:pPr>
              <w:spacing w:after="0"/>
              <w:rPr>
                <w:rFonts w:cs="Arial"/>
                <w:color w:val="000000"/>
                <w:szCs w:val="22"/>
                <w:lang w:eastAsia="cs-CZ"/>
              </w:rPr>
            </w:pPr>
            <w:r>
              <w:rPr>
                <w:rFonts w:cs="Arial"/>
                <w:color w:val="000000"/>
                <w:szCs w:val="22"/>
                <w:lang w:eastAsia="cs-CZ"/>
              </w:rPr>
              <w:t xml:space="preserve">Dokumentace </w:t>
            </w:r>
          </w:p>
        </w:tc>
        <w:tc>
          <w:tcPr>
            <w:tcW w:w="2116" w:type="dxa"/>
            <w:shd w:val="clear" w:color="auto" w:fill="auto"/>
            <w:vAlign w:val="center"/>
          </w:tcPr>
          <w:p w:rsidR="00245784" w:rsidRDefault="00245784" w:rsidP="007D1252">
            <w:pPr>
              <w:spacing w:after="0"/>
              <w:rPr>
                <w:rFonts w:cs="Arial"/>
                <w:color w:val="000000"/>
                <w:szCs w:val="22"/>
                <w:lang w:eastAsia="cs-CZ"/>
              </w:rPr>
            </w:pPr>
            <w:r>
              <w:rPr>
                <w:rFonts w:cs="Arial"/>
                <w:color w:val="000000"/>
                <w:szCs w:val="22"/>
                <w:lang w:eastAsia="cs-CZ"/>
              </w:rPr>
              <w:t>25.10.2019</w:t>
            </w:r>
          </w:p>
        </w:tc>
      </w:tr>
      <w:tr w:rsidR="00245784" w:rsidRPr="006C3557" w:rsidTr="002576E2">
        <w:trPr>
          <w:trHeight w:val="156"/>
        </w:trPr>
        <w:tc>
          <w:tcPr>
            <w:tcW w:w="7655" w:type="dxa"/>
            <w:shd w:val="clear" w:color="auto" w:fill="auto"/>
            <w:noWrap/>
            <w:vAlign w:val="center"/>
          </w:tcPr>
          <w:p w:rsidR="00245784" w:rsidRDefault="00245784" w:rsidP="00245784">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rsidR="00245784" w:rsidRDefault="00245784" w:rsidP="007D1252">
            <w:pPr>
              <w:spacing w:after="0"/>
              <w:rPr>
                <w:rFonts w:cs="Arial"/>
                <w:color w:val="000000"/>
                <w:szCs w:val="22"/>
                <w:lang w:eastAsia="cs-CZ"/>
              </w:rPr>
            </w:pPr>
            <w:r>
              <w:rPr>
                <w:rFonts w:cs="Arial"/>
                <w:color w:val="000000"/>
                <w:szCs w:val="22"/>
                <w:lang w:eastAsia="cs-CZ"/>
              </w:rPr>
              <w:t>15.11.2019</w:t>
            </w:r>
          </w:p>
        </w:tc>
      </w:tr>
    </w:tbl>
    <w:p w:rsidR="00AC6B72" w:rsidRDefault="00AC6B72" w:rsidP="00AC6B72">
      <w:pPr>
        <w:spacing w:after="0"/>
        <w:rPr>
          <w:rFonts w:cs="Arial"/>
          <w:szCs w:val="22"/>
        </w:rPr>
      </w:pPr>
    </w:p>
    <w:p w:rsidR="00AC6B72" w:rsidRPr="00C62446" w:rsidRDefault="00AC6B72" w:rsidP="005353EC">
      <w:pPr>
        <w:pStyle w:val="Nadpis1"/>
      </w:pPr>
      <w:r w:rsidRPr="005353EC">
        <w:t>Přílohy</w:t>
      </w:r>
    </w:p>
    <w:p w:rsidR="00AC6B72" w:rsidRPr="006C3557" w:rsidRDefault="00AC6B72" w:rsidP="00AC6B72">
      <w:pPr>
        <w:spacing w:after="0"/>
        <w:rPr>
          <w:rFonts w:cs="Arial"/>
          <w:szCs w:val="22"/>
        </w:rPr>
      </w:pPr>
    </w:p>
    <w:p w:rsidR="00AC6B72" w:rsidRPr="00A44E55" w:rsidRDefault="00AC6B72" w:rsidP="00A44E55">
      <w:pPr>
        <w:pStyle w:val="Nadpis1"/>
      </w:pPr>
      <w:r w:rsidRPr="00A44E55">
        <w:t>Podpisová doložka</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AC6B72" w:rsidRPr="006C3557" w:rsidTr="00621822">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rsidR="00AC6B72" w:rsidRPr="006C3557" w:rsidRDefault="00AC6B72" w:rsidP="00621822">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3398" w:type="dxa"/>
            <w:tcBorders>
              <w:top w:val="single" w:sz="8" w:space="0" w:color="auto"/>
              <w:bottom w:val="single" w:sz="8" w:space="0" w:color="auto"/>
            </w:tcBorders>
            <w:vAlign w:val="center"/>
          </w:tcPr>
          <w:p w:rsidR="00AC6B72" w:rsidRPr="006C3557" w:rsidRDefault="00AC6B72" w:rsidP="00621822">
            <w:pPr>
              <w:spacing w:after="0"/>
              <w:rPr>
                <w:rFonts w:cs="Arial"/>
                <w:b/>
                <w:bCs/>
                <w:color w:val="000000"/>
                <w:szCs w:val="22"/>
                <w:lang w:eastAsia="cs-CZ"/>
              </w:rPr>
            </w:pPr>
            <w:r w:rsidRPr="006C3557">
              <w:rPr>
                <w:rFonts w:cs="Arial"/>
                <w:b/>
                <w:bCs/>
                <w:color w:val="000000"/>
                <w:szCs w:val="22"/>
                <w:lang w:eastAsia="cs-CZ"/>
              </w:rPr>
              <w:t>Jméno:</w:t>
            </w:r>
          </w:p>
        </w:tc>
        <w:tc>
          <w:tcPr>
            <w:tcW w:w="1417" w:type="dxa"/>
            <w:tcBorders>
              <w:top w:val="single" w:sz="8" w:space="0" w:color="auto"/>
              <w:bottom w:val="single" w:sz="8" w:space="0" w:color="auto"/>
            </w:tcBorders>
            <w:vAlign w:val="center"/>
          </w:tcPr>
          <w:p w:rsidR="00AC6B72" w:rsidRPr="006C3557" w:rsidRDefault="00AC6B72" w:rsidP="00621822">
            <w:pPr>
              <w:spacing w:after="0"/>
              <w:rPr>
                <w:rFonts w:cs="Arial"/>
                <w:b/>
                <w:bCs/>
                <w:color w:val="000000"/>
                <w:szCs w:val="22"/>
                <w:lang w:eastAsia="cs-CZ"/>
              </w:rPr>
            </w:pPr>
            <w:r w:rsidRPr="006C3557">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rsidR="00AC6B72" w:rsidRPr="006C3557" w:rsidRDefault="00AC6B72" w:rsidP="00621822">
            <w:pPr>
              <w:spacing w:after="0"/>
              <w:rPr>
                <w:rFonts w:cs="Arial"/>
                <w:b/>
                <w:bCs/>
                <w:color w:val="000000"/>
                <w:szCs w:val="22"/>
                <w:lang w:eastAsia="cs-CZ"/>
              </w:rPr>
            </w:pPr>
            <w:r w:rsidRPr="006C3557">
              <w:rPr>
                <w:rFonts w:cs="Arial"/>
                <w:b/>
                <w:bCs/>
                <w:color w:val="000000"/>
                <w:szCs w:val="22"/>
                <w:lang w:eastAsia="cs-CZ"/>
              </w:rPr>
              <w:t>Podpis:</w:t>
            </w:r>
          </w:p>
        </w:tc>
      </w:tr>
      <w:tr w:rsidR="00AC6B72" w:rsidRPr="006C3557" w:rsidTr="00621822">
        <w:trPr>
          <w:trHeight w:val="397"/>
        </w:trPr>
        <w:tc>
          <w:tcPr>
            <w:tcW w:w="2688" w:type="dxa"/>
            <w:shd w:val="clear" w:color="auto" w:fill="auto"/>
            <w:noWrap/>
            <w:vAlign w:val="center"/>
            <w:hideMark/>
          </w:tcPr>
          <w:p w:rsidR="00AC6B72" w:rsidRPr="006C3557" w:rsidRDefault="00AC6B72" w:rsidP="00621822">
            <w:pPr>
              <w:spacing w:after="0"/>
              <w:rPr>
                <w:rFonts w:cs="Arial"/>
                <w:color w:val="000000"/>
                <w:szCs w:val="22"/>
                <w:lang w:eastAsia="cs-CZ"/>
              </w:rPr>
            </w:pPr>
            <w:r>
              <w:rPr>
                <w:rFonts w:cs="Arial"/>
                <w:color w:val="000000"/>
                <w:szCs w:val="22"/>
                <w:lang w:eastAsia="cs-CZ"/>
              </w:rPr>
              <w:t>Metodický/Věcný garant</w:t>
            </w:r>
          </w:p>
        </w:tc>
        <w:tc>
          <w:tcPr>
            <w:tcW w:w="3398" w:type="dxa"/>
            <w:vAlign w:val="center"/>
          </w:tcPr>
          <w:p w:rsidR="00AC6B72" w:rsidRPr="006C3557" w:rsidRDefault="002576E2" w:rsidP="00621822">
            <w:pPr>
              <w:spacing w:after="0"/>
              <w:rPr>
                <w:rFonts w:cs="Arial"/>
                <w:color w:val="000000"/>
                <w:szCs w:val="22"/>
                <w:lang w:eastAsia="cs-CZ"/>
              </w:rPr>
            </w:pPr>
            <w:r>
              <w:rPr>
                <w:rFonts w:cs="Arial"/>
                <w:color w:val="000000"/>
                <w:szCs w:val="22"/>
                <w:lang w:eastAsia="cs-CZ"/>
              </w:rPr>
              <w:t xml:space="preserve">Josef Svoboda </w:t>
            </w:r>
          </w:p>
        </w:tc>
        <w:tc>
          <w:tcPr>
            <w:tcW w:w="1417" w:type="dxa"/>
            <w:vAlign w:val="center"/>
          </w:tcPr>
          <w:p w:rsidR="00AC6B72" w:rsidRPr="006C3557" w:rsidRDefault="00AC6B72" w:rsidP="00621822">
            <w:pPr>
              <w:spacing w:after="0"/>
              <w:rPr>
                <w:rFonts w:cs="Arial"/>
                <w:color w:val="000000"/>
                <w:szCs w:val="22"/>
                <w:lang w:eastAsia="cs-CZ"/>
              </w:rPr>
            </w:pPr>
          </w:p>
        </w:tc>
        <w:tc>
          <w:tcPr>
            <w:tcW w:w="2267" w:type="dxa"/>
            <w:shd w:val="clear" w:color="auto" w:fill="auto"/>
            <w:vAlign w:val="center"/>
          </w:tcPr>
          <w:p w:rsidR="00AC6B72" w:rsidRPr="006C3557" w:rsidRDefault="00AC6B72" w:rsidP="00621822">
            <w:pPr>
              <w:spacing w:after="0"/>
              <w:rPr>
                <w:rFonts w:cs="Arial"/>
                <w:color w:val="000000"/>
                <w:szCs w:val="22"/>
                <w:lang w:eastAsia="cs-CZ"/>
              </w:rPr>
            </w:pPr>
          </w:p>
        </w:tc>
      </w:tr>
      <w:tr w:rsidR="00AC6B72" w:rsidRPr="006C3557" w:rsidTr="00621822">
        <w:trPr>
          <w:trHeight w:val="397"/>
        </w:trPr>
        <w:tc>
          <w:tcPr>
            <w:tcW w:w="2688" w:type="dxa"/>
            <w:shd w:val="clear" w:color="auto" w:fill="auto"/>
            <w:noWrap/>
            <w:vAlign w:val="center"/>
          </w:tcPr>
          <w:p w:rsidR="00AC6B72" w:rsidRPr="006C3557" w:rsidRDefault="00AC6B72" w:rsidP="00621822">
            <w:pPr>
              <w:spacing w:after="0"/>
              <w:rPr>
                <w:rFonts w:cs="Arial"/>
                <w:color w:val="000000"/>
                <w:szCs w:val="22"/>
                <w:lang w:eastAsia="cs-CZ"/>
              </w:rPr>
            </w:pPr>
            <w:r>
              <w:rPr>
                <w:rFonts w:cs="Arial"/>
                <w:color w:val="000000"/>
                <w:szCs w:val="22"/>
                <w:lang w:eastAsia="cs-CZ"/>
              </w:rPr>
              <w:t>Change koordinátor:</w:t>
            </w:r>
          </w:p>
        </w:tc>
        <w:tc>
          <w:tcPr>
            <w:tcW w:w="3398" w:type="dxa"/>
            <w:vAlign w:val="center"/>
          </w:tcPr>
          <w:p w:rsidR="00AC6B72" w:rsidRPr="006C3557" w:rsidRDefault="002576E2" w:rsidP="00621822">
            <w:pPr>
              <w:spacing w:after="0"/>
              <w:rPr>
                <w:rFonts w:cs="Arial"/>
                <w:color w:val="000000"/>
                <w:szCs w:val="22"/>
                <w:lang w:eastAsia="cs-CZ"/>
              </w:rPr>
            </w:pPr>
            <w:r>
              <w:rPr>
                <w:rFonts w:cs="Arial"/>
                <w:color w:val="000000"/>
                <w:szCs w:val="22"/>
                <w:lang w:eastAsia="cs-CZ"/>
              </w:rPr>
              <w:t>Jiří Bukovský</w:t>
            </w:r>
          </w:p>
        </w:tc>
        <w:tc>
          <w:tcPr>
            <w:tcW w:w="1417" w:type="dxa"/>
            <w:vAlign w:val="center"/>
          </w:tcPr>
          <w:p w:rsidR="00AC6B72" w:rsidRPr="006C3557" w:rsidRDefault="00AC6B72" w:rsidP="00621822">
            <w:pPr>
              <w:spacing w:after="0"/>
              <w:rPr>
                <w:rFonts w:cs="Arial"/>
                <w:color w:val="000000"/>
                <w:szCs w:val="22"/>
                <w:lang w:eastAsia="cs-CZ"/>
              </w:rPr>
            </w:pPr>
          </w:p>
        </w:tc>
        <w:tc>
          <w:tcPr>
            <w:tcW w:w="2267" w:type="dxa"/>
            <w:shd w:val="clear" w:color="auto" w:fill="auto"/>
            <w:vAlign w:val="center"/>
          </w:tcPr>
          <w:p w:rsidR="00AC6B72" w:rsidRPr="006C3557" w:rsidRDefault="00AC6B72" w:rsidP="00621822">
            <w:pPr>
              <w:spacing w:after="0"/>
              <w:rPr>
                <w:rFonts w:cs="Arial"/>
                <w:color w:val="000000"/>
                <w:szCs w:val="22"/>
                <w:lang w:eastAsia="cs-CZ"/>
              </w:rPr>
            </w:pPr>
          </w:p>
        </w:tc>
      </w:tr>
    </w:tbl>
    <w:p w:rsidR="00AC6B72" w:rsidRPr="006C3557" w:rsidRDefault="00AC6B72" w:rsidP="00AC6B72">
      <w:pPr>
        <w:spacing w:after="0"/>
        <w:rPr>
          <w:rFonts w:cs="Arial"/>
          <w:szCs w:val="22"/>
        </w:rPr>
      </w:pPr>
      <w:r w:rsidRPr="006C3557">
        <w:rPr>
          <w:rFonts w:cs="Arial"/>
          <w:szCs w:val="22"/>
        </w:rPr>
        <w:br w:type="page"/>
      </w:r>
    </w:p>
    <w:p w:rsidR="00AC6B72" w:rsidRDefault="00AC6B72" w:rsidP="00AC6B72">
      <w:pPr>
        <w:rPr>
          <w:rFonts w:cs="Arial"/>
          <w:b/>
          <w:caps/>
          <w:szCs w:val="22"/>
        </w:rPr>
        <w:sectPr w:rsidR="00AC6B72" w:rsidSect="00AC6B72">
          <w:headerReference w:type="default" r:id="rId14"/>
          <w:footerReference w:type="default" r:id="rId15"/>
          <w:pgSz w:w="11906" w:h="16838" w:code="9"/>
          <w:pgMar w:top="1134" w:right="1418" w:bottom="1134" w:left="992" w:header="567" w:footer="567" w:gutter="0"/>
          <w:cols w:space="708"/>
          <w:docGrid w:linePitch="360"/>
        </w:sectPr>
      </w:pPr>
    </w:p>
    <w:p w:rsidR="00EC6856" w:rsidRPr="001F5955" w:rsidRDefault="00EC6856"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A81F6A">
        <w:rPr>
          <w:rFonts w:cs="Arial"/>
          <w:b/>
          <w:caps/>
          <w:szCs w:val="22"/>
        </w:rPr>
        <w:t xml:space="preserve"> K POŽADAVKU </w:t>
      </w:r>
      <w:r w:rsidR="00D17F0C" w:rsidRPr="00AC2BF0">
        <w:rPr>
          <w:rFonts w:cs="Arial"/>
          <w:b/>
          <w:caps/>
          <w:szCs w:val="22"/>
        </w:rPr>
        <w:t>Z26238</w:t>
      </w:r>
    </w:p>
    <w:tbl>
      <w:tblPr>
        <w:tblStyle w:val="Mkatabulky"/>
        <w:tblW w:w="6946"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79"/>
        <w:gridCol w:w="2615"/>
        <w:gridCol w:w="1701"/>
        <w:gridCol w:w="851"/>
      </w:tblGrid>
      <w:tr w:rsidR="00A81F6A" w:rsidRPr="006C3557" w:rsidTr="00A81F6A">
        <w:tc>
          <w:tcPr>
            <w:tcW w:w="1779" w:type="dxa"/>
          </w:tcPr>
          <w:p w:rsidR="00A81F6A" w:rsidRPr="006C3557" w:rsidRDefault="00A81F6A" w:rsidP="00337DDA">
            <w:pPr>
              <w:pStyle w:val="Tabulka"/>
              <w:rPr>
                <w:rStyle w:val="Siln"/>
                <w:szCs w:val="22"/>
              </w:rPr>
            </w:pPr>
            <w:r w:rsidRPr="005F14D3">
              <w:rPr>
                <w:b/>
                <w:szCs w:val="22"/>
              </w:rPr>
              <w:t>ID ShP MZe</w:t>
            </w:r>
            <w:r w:rsidRPr="006C3557">
              <w:rPr>
                <w:rStyle w:val="Odkaznavysvtlivky"/>
                <w:szCs w:val="22"/>
              </w:rPr>
              <w:endnoteReference w:id="13"/>
            </w:r>
            <w:r w:rsidRPr="006C3557">
              <w:rPr>
                <w:szCs w:val="22"/>
              </w:rPr>
              <w:t>:</w:t>
            </w:r>
          </w:p>
        </w:tc>
        <w:tc>
          <w:tcPr>
            <w:tcW w:w="2615" w:type="dxa"/>
          </w:tcPr>
          <w:p w:rsidR="00A81F6A" w:rsidRPr="006C3557" w:rsidRDefault="00A81F6A" w:rsidP="00337DDA">
            <w:pPr>
              <w:pStyle w:val="Tabulka"/>
              <w:rPr>
                <w:rStyle w:val="Siln"/>
                <w:szCs w:val="22"/>
              </w:rPr>
            </w:pPr>
          </w:p>
        </w:tc>
        <w:tc>
          <w:tcPr>
            <w:tcW w:w="1701" w:type="dxa"/>
          </w:tcPr>
          <w:p w:rsidR="00A81F6A" w:rsidRPr="006C3557" w:rsidRDefault="00A81F6A" w:rsidP="00337DDA">
            <w:pPr>
              <w:pStyle w:val="Tabulka"/>
              <w:rPr>
                <w:rStyle w:val="Siln"/>
                <w:szCs w:val="22"/>
              </w:rPr>
            </w:pPr>
            <w:r w:rsidRPr="005F14D3">
              <w:rPr>
                <w:b/>
                <w:szCs w:val="22"/>
              </w:rPr>
              <w:t>ID PK MZe</w:t>
            </w:r>
            <w:r w:rsidRPr="006C3557">
              <w:rPr>
                <w:rStyle w:val="Odkaznavysvtlivky"/>
                <w:szCs w:val="22"/>
              </w:rPr>
              <w:endnoteReference w:id="14"/>
            </w:r>
            <w:r w:rsidRPr="006C3557">
              <w:rPr>
                <w:szCs w:val="22"/>
              </w:rPr>
              <w:t>:</w:t>
            </w:r>
          </w:p>
        </w:tc>
        <w:tc>
          <w:tcPr>
            <w:tcW w:w="851" w:type="dxa"/>
          </w:tcPr>
          <w:p w:rsidR="00A81F6A" w:rsidRPr="006C3557" w:rsidRDefault="00D17F0C" w:rsidP="00337DDA">
            <w:pPr>
              <w:pStyle w:val="Tabulka"/>
              <w:rPr>
                <w:szCs w:val="22"/>
              </w:rPr>
            </w:pPr>
            <w:r>
              <w:rPr>
                <w:szCs w:val="22"/>
              </w:rPr>
              <w:t>450</w:t>
            </w:r>
          </w:p>
        </w:tc>
      </w:tr>
    </w:tbl>
    <w:p w:rsidR="00EC6856" w:rsidRDefault="001F5955" w:rsidP="00EC6856">
      <w:pPr>
        <w:spacing w:after="0"/>
        <w:rPr>
          <w:rFonts w:cs="Arial"/>
          <w:caps/>
          <w:szCs w:val="22"/>
        </w:rPr>
      </w:pPr>
      <w:r>
        <w:rPr>
          <w:rFonts w:cs="Arial"/>
          <w:caps/>
          <w:szCs w:val="22"/>
        </w:rPr>
        <w:t xml:space="preserve">id pro </w:t>
      </w:r>
      <w:r w:rsidR="00F129B2">
        <w:rPr>
          <w:rFonts w:cs="Arial"/>
          <w:caps/>
          <w:szCs w:val="22"/>
        </w:rPr>
        <w:t xml:space="preserve">komunikaci s dod.: </w:t>
      </w:r>
      <w:r w:rsidR="00591881">
        <w:rPr>
          <w:rFonts w:cs="Arial"/>
          <w:caps/>
          <w:szCs w:val="22"/>
        </w:rPr>
        <w:t>450_</w:t>
      </w:r>
      <w:r w:rsidR="00F129B2">
        <w:rPr>
          <w:rFonts w:cs="Arial"/>
          <w:caps/>
          <w:szCs w:val="22"/>
        </w:rPr>
        <w:t>pz_prais_</w:t>
      </w:r>
      <w:r w:rsidR="00591881">
        <w:rPr>
          <w:rFonts w:cs="Arial"/>
          <w:caps/>
          <w:szCs w:val="22"/>
        </w:rPr>
        <w:t>II_</w:t>
      </w:r>
      <w:r w:rsidR="00F129B2">
        <w:rPr>
          <w:rFonts w:cs="Arial"/>
          <w:caps/>
          <w:szCs w:val="22"/>
        </w:rPr>
        <w:t>2019</w:t>
      </w:r>
      <w:r>
        <w:rPr>
          <w:rFonts w:cs="Arial"/>
          <w:caps/>
          <w:szCs w:val="22"/>
        </w:rPr>
        <w:t>_lpis_km_upravy</w:t>
      </w:r>
      <w:r w:rsidR="00AC2BF0">
        <w:rPr>
          <w:rFonts w:cs="Arial"/>
          <w:caps/>
          <w:szCs w:val="22"/>
        </w:rPr>
        <w:t>_Faze2</w:t>
      </w:r>
    </w:p>
    <w:p w:rsidR="00916353" w:rsidRDefault="00A81F6A" w:rsidP="00A81F6A">
      <w:pPr>
        <w:pStyle w:val="Nadpis1"/>
        <w:numPr>
          <w:ilvl w:val="0"/>
          <w:numId w:val="3"/>
        </w:numPr>
        <w:tabs>
          <w:tab w:val="clear" w:pos="540"/>
        </w:tabs>
        <w:ind w:left="284" w:hanging="284"/>
        <w:rPr>
          <w:rFonts w:cs="Arial"/>
          <w:sz w:val="22"/>
          <w:szCs w:val="22"/>
        </w:rPr>
      </w:pPr>
      <w:r w:rsidRPr="0011310D">
        <w:rPr>
          <w:rFonts w:cs="Arial"/>
          <w:sz w:val="22"/>
          <w:szCs w:val="22"/>
        </w:rPr>
        <w:t>Návrh konceptu technického řešení</w:t>
      </w:r>
    </w:p>
    <w:p w:rsidR="00916353" w:rsidRPr="00B27B87" w:rsidRDefault="00A81F6A" w:rsidP="00916353">
      <w:r w:rsidRPr="0011310D">
        <w:rPr>
          <w:rFonts w:cs="Arial"/>
          <w:szCs w:val="22"/>
        </w:rPr>
        <w:t xml:space="preserve">  </w:t>
      </w:r>
      <w:r w:rsidR="00916353">
        <w:t>Viz část A tohoto PZ, body 2 a 3.</w:t>
      </w:r>
    </w:p>
    <w:p w:rsidR="00A81F6A" w:rsidRDefault="00A81F6A" w:rsidP="00A81F6A">
      <w:pPr>
        <w:pStyle w:val="Nadpis1"/>
        <w:numPr>
          <w:ilvl w:val="0"/>
          <w:numId w:val="3"/>
        </w:numPr>
        <w:tabs>
          <w:tab w:val="clear" w:pos="540"/>
        </w:tabs>
        <w:ind w:left="284" w:hanging="284"/>
        <w:rPr>
          <w:rFonts w:cs="Arial"/>
          <w:sz w:val="22"/>
          <w:szCs w:val="22"/>
        </w:rPr>
      </w:pPr>
      <w:r w:rsidRPr="0011310D">
        <w:rPr>
          <w:rFonts w:cs="Arial"/>
          <w:sz w:val="22"/>
          <w:szCs w:val="22"/>
        </w:rPr>
        <w:t>Uživatelské a licenční zajištění pro Objednatele</w:t>
      </w:r>
    </w:p>
    <w:p w:rsidR="00916353" w:rsidRPr="00916353" w:rsidRDefault="00916353" w:rsidP="00916353">
      <w:r w:rsidRPr="00916353">
        <w:t xml:space="preserve">V souladu s podmínkami smlouvy </w:t>
      </w:r>
      <w:r w:rsidR="00591881" w:rsidRPr="00942FB3">
        <w:rPr>
          <w:szCs w:val="22"/>
        </w:rPr>
        <w:t>391-2019-11150</w:t>
      </w:r>
      <w:r w:rsidR="00591881">
        <w:rPr>
          <w:szCs w:val="22"/>
        </w:rPr>
        <w:t>.</w:t>
      </w:r>
    </w:p>
    <w:p w:rsidR="00A81F6A" w:rsidRDefault="00A53AF3" w:rsidP="00A81F6A">
      <w:pPr>
        <w:pStyle w:val="Nadpis1"/>
        <w:numPr>
          <w:ilvl w:val="0"/>
          <w:numId w:val="3"/>
        </w:numPr>
        <w:tabs>
          <w:tab w:val="clear" w:pos="540"/>
        </w:tabs>
        <w:ind w:left="284" w:hanging="284"/>
        <w:rPr>
          <w:rFonts w:cs="Arial"/>
          <w:sz w:val="22"/>
          <w:szCs w:val="22"/>
        </w:rPr>
      </w:pPr>
      <w:r>
        <w:rPr>
          <w:noProof/>
        </w:rPr>
        <w:object w:dxaOrig="1440" w:dyaOrig="1440" w14:anchorId="675567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33.45pt;margin-top:30.8pt;width:66.95pt;height:49.4pt;z-index:251662336">
            <v:imagedata r:id="rId16" o:title=""/>
            <w10:wrap type="square"/>
          </v:shape>
          <o:OLEObject Type="Embed" ProgID="Word.Document.12" ShapeID="_x0000_s1027" DrawAspect="Icon" ObjectID="_1634380851" r:id="rId17">
            <o:FieldCodes>\s</o:FieldCodes>
          </o:OLEObject>
        </w:object>
      </w:r>
      <w:r w:rsidR="00A81F6A" w:rsidRPr="00E1130C">
        <w:rPr>
          <w:rFonts w:cs="Arial"/>
          <w:sz w:val="22"/>
          <w:szCs w:val="22"/>
        </w:rPr>
        <w:t>Dopady</w:t>
      </w:r>
      <w:r w:rsidR="00A81F6A">
        <w:rPr>
          <w:rFonts w:cs="Arial"/>
          <w:sz w:val="22"/>
          <w:szCs w:val="22"/>
        </w:rPr>
        <w:t xml:space="preserve"> do systémů MZe</w:t>
      </w:r>
    </w:p>
    <w:p w:rsidR="00A81F6A" w:rsidRPr="001F5955" w:rsidRDefault="00A81F6A" w:rsidP="00AC2BF0">
      <w:pPr>
        <w:pStyle w:val="Titulek"/>
        <w:jc w:val="both"/>
      </w:pPr>
      <w:r w:rsidRPr="001F5955">
        <w:t xml:space="preserve">(Pozn.: V popisu dopadů zohledněte strukturu informací uvedenou v části A - Věcné zadání v bodu 4, přičemž u dopadů dle bodu 4.1 uveďte, zda může mít změna dopad do agendy, aplikace, na data, na síťovou strukturu, na serverovou infrastrukturu, na bezpečnost.  </w:t>
      </w:r>
    </w:p>
    <w:p w:rsidR="00A81F6A" w:rsidRPr="001F5955" w:rsidRDefault="00A81F6A" w:rsidP="00AC2BF0">
      <w:pPr>
        <w:pStyle w:val="Titulek"/>
        <w:jc w:val="both"/>
        <w:rPr>
          <w:szCs w:val="22"/>
        </w:rPr>
      </w:pPr>
      <w:r w:rsidRPr="001F5955">
        <w:t>Pokud má požadavek dopady do dalších požadavků MZe, uveďte je též v tomto bodu.</w:t>
      </w:r>
    </w:p>
    <w:p w:rsidR="002C501C" w:rsidRDefault="00A81F6A" w:rsidP="00AC2BF0">
      <w:pPr>
        <w:pStyle w:val="Titulek"/>
        <w:jc w:val="both"/>
      </w:pPr>
      <w:r w:rsidRPr="001F5955">
        <w:t xml:space="preserve">V případě, že má změna dopady na síťovou infrastrukturu, doplňte tabulku v připojeném souboru - otevřete dvojklikem):    </w:t>
      </w:r>
    </w:p>
    <w:p w:rsidR="00C54BEE" w:rsidRDefault="00C54BEE" w:rsidP="003D3A58">
      <w:pPr>
        <w:pStyle w:val="Bezmezer"/>
        <w:jc w:val="both"/>
      </w:pPr>
    </w:p>
    <w:p w:rsidR="00A81F6A" w:rsidRPr="001F5955" w:rsidRDefault="00A81F6A" w:rsidP="001E0D35">
      <w:r w:rsidRPr="001F5955">
        <w:t xml:space="preserve"> </w:t>
      </w:r>
      <w:r w:rsidR="001E0D35">
        <w:t>Bez dopadů</w:t>
      </w:r>
    </w:p>
    <w:p w:rsidR="00A81F6A" w:rsidRPr="0003534C" w:rsidRDefault="00A81F6A" w:rsidP="00A81F6A">
      <w:pPr>
        <w:pStyle w:val="Nadpis1"/>
        <w:numPr>
          <w:ilvl w:val="0"/>
          <w:numId w:val="3"/>
        </w:numPr>
        <w:tabs>
          <w:tab w:val="clear" w:pos="540"/>
        </w:tabs>
        <w:ind w:left="284" w:hanging="284"/>
        <w:rPr>
          <w:rFonts w:cs="Arial"/>
          <w:sz w:val="22"/>
          <w:szCs w:val="22"/>
        </w:rPr>
      </w:pPr>
      <w:r w:rsidRPr="0003534C">
        <w:rPr>
          <w:rFonts w:cs="Arial"/>
          <w:sz w:val="22"/>
          <w:szCs w:val="22"/>
        </w:rPr>
        <w:t xml:space="preserve">Požadavky na </w:t>
      </w:r>
      <w:r w:rsidRPr="00E1130C">
        <w:rPr>
          <w:rFonts w:cs="Arial"/>
          <w:sz w:val="22"/>
          <w:szCs w:val="22"/>
        </w:rPr>
        <w:t>součinnost</w:t>
      </w:r>
      <w:r w:rsidRPr="0003534C">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985"/>
        <w:gridCol w:w="7795"/>
      </w:tblGrid>
      <w:tr w:rsidR="00A81F6A" w:rsidRPr="00F23D33" w:rsidTr="002C501C">
        <w:trPr>
          <w:trHeight w:val="300"/>
        </w:trPr>
        <w:tc>
          <w:tcPr>
            <w:tcW w:w="19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81F6A" w:rsidRPr="00F23D33" w:rsidRDefault="00A81F6A" w:rsidP="00B12E1F">
            <w:pPr>
              <w:spacing w:after="0"/>
              <w:rPr>
                <w:rFonts w:cs="Arial"/>
                <w:b/>
                <w:bCs/>
                <w:color w:val="000000"/>
                <w:szCs w:val="22"/>
                <w:lang w:eastAsia="cs-CZ"/>
              </w:rPr>
            </w:pPr>
            <w:r w:rsidRPr="0097063F">
              <w:rPr>
                <w:rFonts w:cs="Arial"/>
                <w:b/>
                <w:bCs/>
                <w:color w:val="000000"/>
                <w:szCs w:val="22"/>
                <w:lang w:eastAsia="cs-CZ"/>
              </w:rPr>
              <w:t>MZe / Třetí strana</w:t>
            </w:r>
          </w:p>
        </w:tc>
        <w:tc>
          <w:tcPr>
            <w:tcW w:w="77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81F6A" w:rsidRPr="00F23D33" w:rsidRDefault="00A81F6A" w:rsidP="00B12E1F">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A81F6A" w:rsidRPr="00F23D33" w:rsidTr="002C501C">
        <w:trPr>
          <w:trHeight w:val="284"/>
        </w:trPr>
        <w:tc>
          <w:tcPr>
            <w:tcW w:w="1985" w:type="dxa"/>
            <w:tcBorders>
              <w:right w:val="dotted" w:sz="4" w:space="0" w:color="auto"/>
            </w:tcBorders>
            <w:shd w:val="clear" w:color="auto" w:fill="auto"/>
            <w:noWrap/>
            <w:vAlign w:val="bottom"/>
          </w:tcPr>
          <w:p w:rsidR="00A81F6A" w:rsidRPr="00F23D33" w:rsidRDefault="00216BF7" w:rsidP="00B12E1F">
            <w:pPr>
              <w:spacing w:after="0"/>
              <w:rPr>
                <w:rFonts w:cs="Arial"/>
                <w:color w:val="000000"/>
                <w:szCs w:val="22"/>
                <w:lang w:eastAsia="cs-CZ"/>
              </w:rPr>
            </w:pPr>
            <w:r>
              <w:rPr>
                <w:rFonts w:cs="Arial"/>
                <w:color w:val="000000"/>
                <w:szCs w:val="22"/>
                <w:lang w:eastAsia="cs-CZ"/>
              </w:rPr>
              <w:t>ÚKZÚZ</w:t>
            </w:r>
          </w:p>
        </w:tc>
        <w:tc>
          <w:tcPr>
            <w:tcW w:w="7795" w:type="dxa"/>
            <w:tcBorders>
              <w:left w:val="dotted" w:sz="4" w:space="0" w:color="auto"/>
              <w:right w:val="dotted" w:sz="4" w:space="0" w:color="auto"/>
            </w:tcBorders>
            <w:shd w:val="clear" w:color="auto" w:fill="auto"/>
            <w:noWrap/>
            <w:vAlign w:val="bottom"/>
          </w:tcPr>
          <w:p w:rsidR="00A81F6A" w:rsidRPr="00F23D33" w:rsidRDefault="00216BF7" w:rsidP="00B12E1F">
            <w:pPr>
              <w:spacing w:after="0"/>
              <w:rPr>
                <w:rFonts w:cs="Arial"/>
                <w:color w:val="000000"/>
                <w:szCs w:val="22"/>
                <w:lang w:eastAsia="cs-CZ"/>
              </w:rPr>
            </w:pPr>
            <w:r>
              <w:rPr>
                <w:rFonts w:cs="Arial"/>
                <w:color w:val="000000"/>
                <w:szCs w:val="22"/>
                <w:lang w:eastAsia="cs-CZ"/>
              </w:rPr>
              <w:t>ETAPA II – testování nasazených úprav</w:t>
            </w:r>
          </w:p>
        </w:tc>
      </w:tr>
      <w:tr w:rsidR="00B706C7" w:rsidRPr="00F23D33" w:rsidTr="00591881">
        <w:trPr>
          <w:trHeight w:val="284"/>
        </w:trPr>
        <w:tc>
          <w:tcPr>
            <w:tcW w:w="1985" w:type="dxa"/>
            <w:tcBorders>
              <w:right w:val="dotted" w:sz="4" w:space="0" w:color="auto"/>
            </w:tcBorders>
            <w:shd w:val="clear" w:color="auto" w:fill="auto"/>
            <w:noWrap/>
            <w:vAlign w:val="center"/>
          </w:tcPr>
          <w:p w:rsidR="00B706C7" w:rsidRDefault="00B706C7" w:rsidP="00591881">
            <w:pPr>
              <w:spacing w:after="0"/>
              <w:ind w:left="1416" w:hanging="1416"/>
              <w:rPr>
                <w:rFonts w:cs="Arial"/>
                <w:color w:val="000000"/>
                <w:szCs w:val="22"/>
                <w:lang w:eastAsia="cs-CZ"/>
              </w:rPr>
            </w:pPr>
            <w:r>
              <w:rPr>
                <w:rFonts w:cs="Arial"/>
                <w:color w:val="000000"/>
                <w:szCs w:val="22"/>
                <w:lang w:eastAsia="cs-CZ"/>
              </w:rPr>
              <w:t>EPO</w:t>
            </w:r>
          </w:p>
        </w:tc>
        <w:tc>
          <w:tcPr>
            <w:tcW w:w="7795" w:type="dxa"/>
            <w:tcBorders>
              <w:left w:val="dotted" w:sz="4" w:space="0" w:color="auto"/>
              <w:right w:val="dotted" w:sz="4" w:space="0" w:color="auto"/>
            </w:tcBorders>
            <w:shd w:val="clear" w:color="auto" w:fill="auto"/>
            <w:noWrap/>
            <w:vAlign w:val="bottom"/>
          </w:tcPr>
          <w:p w:rsidR="00B706C7" w:rsidRDefault="00F17E48" w:rsidP="00D24B00">
            <w:pPr>
              <w:spacing w:after="0"/>
              <w:rPr>
                <w:rFonts w:cs="Arial"/>
                <w:color w:val="000000"/>
                <w:szCs w:val="22"/>
                <w:lang w:eastAsia="cs-CZ"/>
              </w:rPr>
            </w:pPr>
            <w:r>
              <w:rPr>
                <w:rFonts w:cs="Arial"/>
                <w:color w:val="000000"/>
                <w:szCs w:val="22"/>
                <w:lang w:eastAsia="cs-CZ"/>
              </w:rPr>
              <w:t>Změna aplikace vOKO ve dvou bodech. Umožnění vícenásobných podpisů v PDF a umožnění podpisu PDF souborů v aplikaci vOKO. V současné době se používá podpis v aplikaci vOKOsCOM, která se spouští v IE jako activeX prvek. Nově má být povinnost použití IE zrušena a podpis PDF bude r</w:t>
            </w:r>
            <w:r w:rsidR="00C54BEE">
              <w:rPr>
                <w:rFonts w:cs="Arial"/>
                <w:color w:val="000000"/>
                <w:szCs w:val="22"/>
                <w:lang w:eastAsia="cs-CZ"/>
              </w:rPr>
              <w:t>ealizován v těžké aplikaci vOKO a následně předáno na server LPIS, kde bude uloženo do DB.</w:t>
            </w:r>
          </w:p>
        </w:tc>
      </w:tr>
      <w:tr w:rsidR="00AB7A41" w:rsidRPr="00F23D33" w:rsidTr="00591881">
        <w:trPr>
          <w:trHeight w:val="284"/>
        </w:trPr>
        <w:tc>
          <w:tcPr>
            <w:tcW w:w="1985" w:type="dxa"/>
            <w:tcBorders>
              <w:right w:val="dotted" w:sz="4" w:space="0" w:color="auto"/>
            </w:tcBorders>
            <w:shd w:val="clear" w:color="auto" w:fill="auto"/>
            <w:noWrap/>
            <w:vAlign w:val="center"/>
          </w:tcPr>
          <w:p w:rsidR="00AB7A41" w:rsidRDefault="00AB7A41" w:rsidP="00591881">
            <w:pPr>
              <w:spacing w:after="0"/>
              <w:ind w:left="1416" w:hanging="1416"/>
              <w:rPr>
                <w:rFonts w:cs="Arial"/>
                <w:color w:val="000000"/>
                <w:szCs w:val="22"/>
                <w:lang w:eastAsia="cs-CZ"/>
              </w:rPr>
            </w:pPr>
            <w:r>
              <w:rPr>
                <w:rFonts w:cs="Arial"/>
                <w:color w:val="000000"/>
                <w:szCs w:val="22"/>
                <w:lang w:eastAsia="cs-CZ"/>
              </w:rPr>
              <w:t>ÚKZÚZ</w:t>
            </w:r>
          </w:p>
        </w:tc>
        <w:tc>
          <w:tcPr>
            <w:tcW w:w="7795" w:type="dxa"/>
            <w:tcBorders>
              <w:left w:val="dotted" w:sz="4" w:space="0" w:color="auto"/>
              <w:right w:val="dotted" w:sz="4" w:space="0" w:color="auto"/>
            </w:tcBorders>
            <w:shd w:val="clear" w:color="auto" w:fill="auto"/>
            <w:noWrap/>
            <w:vAlign w:val="bottom"/>
          </w:tcPr>
          <w:p w:rsidR="00AB7A41" w:rsidRDefault="00AB7A41" w:rsidP="00D24B00">
            <w:pPr>
              <w:spacing w:after="0"/>
              <w:rPr>
                <w:rFonts w:cs="Arial"/>
                <w:color w:val="000000"/>
                <w:szCs w:val="22"/>
                <w:lang w:eastAsia="cs-CZ"/>
              </w:rPr>
            </w:pPr>
            <w:r>
              <w:rPr>
                <w:rFonts w:cs="Arial"/>
                <w:color w:val="000000"/>
                <w:szCs w:val="22"/>
                <w:lang w:eastAsia="cs-CZ"/>
              </w:rPr>
              <w:t>Včasné dodání nové org. struktury a její import/aktualizace v databázi CODEL.</w:t>
            </w:r>
          </w:p>
        </w:tc>
      </w:tr>
    </w:tbl>
    <w:p w:rsidR="00A81F6A" w:rsidRPr="001F5955" w:rsidRDefault="00A81F6A" w:rsidP="00AC2BF0">
      <w:pPr>
        <w:pStyle w:val="Titulek"/>
      </w:pPr>
      <w:r w:rsidRPr="001F5955">
        <w:t>(Pozn.: K popisu požadavku uveďte etapu, kdy bude součinnost vyžadována.)</w:t>
      </w:r>
    </w:p>
    <w:p w:rsidR="00A81F6A" w:rsidRPr="006033CF" w:rsidRDefault="00A81F6A" w:rsidP="00A81F6A"/>
    <w:p w:rsidR="00A81F6A" w:rsidRPr="0003534C" w:rsidRDefault="00A81F6A" w:rsidP="00A81F6A">
      <w:pPr>
        <w:pStyle w:val="Nadpis1"/>
        <w:numPr>
          <w:ilvl w:val="0"/>
          <w:numId w:val="3"/>
        </w:numPr>
        <w:tabs>
          <w:tab w:val="clear" w:pos="540"/>
        </w:tabs>
        <w:ind w:left="284" w:hanging="284"/>
        <w:rPr>
          <w:rFonts w:cs="Arial"/>
          <w:sz w:val="22"/>
          <w:szCs w:val="22"/>
        </w:rPr>
      </w:pPr>
      <w:r w:rsidRPr="00E1130C">
        <w:rPr>
          <w:rFonts w:cs="Arial"/>
          <w:sz w:val="22"/>
          <w:szCs w:val="22"/>
        </w:rPr>
        <w:t>Harmonogram</w:t>
      </w:r>
      <w:r w:rsidRPr="0003534C">
        <w:rPr>
          <w:rFonts w:cs="Arial"/>
          <w:sz w:val="22"/>
          <w:szCs w:val="22"/>
        </w:rPr>
        <w:t xml:space="preserve"> </w:t>
      </w:r>
      <w:r>
        <w:rPr>
          <w:rFonts w:cs="Arial"/>
          <w:sz w:val="22"/>
          <w:szCs w:val="22"/>
        </w:rPr>
        <w:t>plnění</w:t>
      </w:r>
      <w:r w:rsidRPr="0003534C">
        <w:rPr>
          <w:rFonts w:cs="Arial"/>
          <w:b w:val="0"/>
          <w:sz w:val="22"/>
          <w:szCs w:val="22"/>
          <w:vertAlign w:val="superscript"/>
        </w:rPr>
        <w:endnoteReference w:id="15"/>
      </w:r>
      <w:r w:rsidR="00AC2BF0">
        <w:rPr>
          <w:rFonts w:cs="Arial"/>
          <w:sz w:val="22"/>
          <w:szCs w:val="22"/>
        </w:rPr>
        <w:t xml:space="preserve"> </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333"/>
        <w:gridCol w:w="5448"/>
      </w:tblGrid>
      <w:tr w:rsidR="00A81F6A" w:rsidRPr="00F23D33" w:rsidTr="00AC2BF0">
        <w:trPr>
          <w:trHeight w:val="300"/>
        </w:trPr>
        <w:tc>
          <w:tcPr>
            <w:tcW w:w="43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81F6A" w:rsidRPr="00F23D33" w:rsidRDefault="00A81F6A" w:rsidP="00B12E1F">
            <w:pPr>
              <w:spacing w:after="0"/>
              <w:rPr>
                <w:rFonts w:cs="Arial"/>
                <w:b/>
                <w:bCs/>
                <w:color w:val="000000"/>
                <w:szCs w:val="22"/>
                <w:lang w:eastAsia="cs-CZ"/>
              </w:rPr>
            </w:pPr>
            <w:r w:rsidRPr="00F23D33">
              <w:rPr>
                <w:rFonts w:cs="Arial"/>
                <w:b/>
                <w:bCs/>
                <w:color w:val="000000"/>
                <w:szCs w:val="22"/>
                <w:lang w:eastAsia="cs-CZ"/>
              </w:rPr>
              <w:t>Popis etapy</w:t>
            </w:r>
          </w:p>
        </w:tc>
        <w:tc>
          <w:tcPr>
            <w:tcW w:w="5448" w:type="dxa"/>
            <w:tcBorders>
              <w:top w:val="single" w:sz="8" w:space="0" w:color="auto"/>
              <w:left w:val="single" w:sz="8" w:space="0" w:color="auto"/>
              <w:bottom w:val="single" w:sz="8" w:space="0" w:color="auto"/>
              <w:right w:val="single" w:sz="8" w:space="0" w:color="auto"/>
            </w:tcBorders>
            <w:shd w:val="clear" w:color="auto" w:fill="auto"/>
            <w:vAlign w:val="center"/>
          </w:tcPr>
          <w:p w:rsidR="00A81F6A" w:rsidRPr="00F23D33" w:rsidRDefault="00A81F6A" w:rsidP="00B12E1F">
            <w:pPr>
              <w:spacing w:after="0"/>
              <w:rPr>
                <w:rFonts w:cs="Arial"/>
                <w:b/>
                <w:bCs/>
                <w:color w:val="000000"/>
                <w:szCs w:val="22"/>
                <w:lang w:eastAsia="cs-CZ"/>
              </w:rPr>
            </w:pPr>
            <w:r w:rsidRPr="00F23D33">
              <w:rPr>
                <w:rFonts w:cs="Arial"/>
                <w:b/>
                <w:bCs/>
                <w:color w:val="000000"/>
                <w:szCs w:val="22"/>
                <w:lang w:eastAsia="cs-CZ"/>
              </w:rPr>
              <w:t>Termín</w:t>
            </w:r>
          </w:p>
        </w:tc>
      </w:tr>
      <w:tr w:rsidR="002C501C" w:rsidRPr="00F23D33" w:rsidTr="00AC2BF0">
        <w:trPr>
          <w:trHeight w:val="244"/>
        </w:trPr>
        <w:tc>
          <w:tcPr>
            <w:tcW w:w="4333" w:type="dxa"/>
            <w:tcBorders>
              <w:right w:val="dotted" w:sz="4" w:space="0" w:color="auto"/>
            </w:tcBorders>
            <w:shd w:val="clear" w:color="auto" w:fill="auto"/>
            <w:noWrap/>
          </w:tcPr>
          <w:p w:rsidR="002C501C" w:rsidRPr="002C501C" w:rsidRDefault="002C501C" w:rsidP="00AC2BF0">
            <w:pPr>
              <w:spacing w:after="0"/>
              <w:rPr>
                <w:rFonts w:ascii="Calibri" w:hAnsi="Calibri"/>
              </w:rPr>
            </w:pPr>
            <w:r w:rsidRPr="002C501C">
              <w:t>Zahájení</w:t>
            </w:r>
            <w:r w:rsidR="00F051C2">
              <w:t xml:space="preserve"> </w:t>
            </w:r>
            <w:r w:rsidRPr="002C501C">
              <w:t>= objednávka:</w:t>
            </w:r>
          </w:p>
        </w:tc>
        <w:tc>
          <w:tcPr>
            <w:tcW w:w="5448" w:type="dxa"/>
            <w:tcBorders>
              <w:left w:val="dotted" w:sz="4" w:space="0" w:color="auto"/>
            </w:tcBorders>
            <w:shd w:val="clear" w:color="auto" w:fill="auto"/>
            <w:vAlign w:val="bottom"/>
          </w:tcPr>
          <w:p w:rsidR="002C501C" w:rsidRPr="002C501C" w:rsidRDefault="00E1130C" w:rsidP="00AC2BF0">
            <w:pPr>
              <w:spacing w:after="0"/>
              <w:rPr>
                <w:rFonts w:cs="Arial"/>
                <w:color w:val="000000"/>
                <w:szCs w:val="22"/>
                <w:lang w:eastAsia="cs-CZ"/>
              </w:rPr>
            </w:pPr>
            <w:r>
              <w:rPr>
                <w:rFonts w:cs="Arial"/>
                <w:color w:val="000000"/>
                <w:szCs w:val="22"/>
                <w:lang w:eastAsia="cs-CZ"/>
              </w:rPr>
              <w:t>*/</w:t>
            </w:r>
          </w:p>
        </w:tc>
      </w:tr>
      <w:tr w:rsidR="00902B47" w:rsidRPr="00F23D33" w:rsidTr="00AC2BF0">
        <w:trPr>
          <w:trHeight w:val="284"/>
        </w:trPr>
        <w:tc>
          <w:tcPr>
            <w:tcW w:w="4333" w:type="dxa"/>
            <w:tcBorders>
              <w:right w:val="dotted" w:sz="4" w:space="0" w:color="auto"/>
            </w:tcBorders>
            <w:shd w:val="clear" w:color="auto" w:fill="auto"/>
            <w:noWrap/>
            <w:vAlign w:val="bottom"/>
          </w:tcPr>
          <w:p w:rsidR="00902B47" w:rsidRPr="002C501C" w:rsidRDefault="00902B47" w:rsidP="00AC2BF0">
            <w:pPr>
              <w:spacing w:after="0"/>
            </w:pPr>
            <w:r w:rsidRPr="002C501C">
              <w:t>Etapa II. – nasazení k testování</w:t>
            </w:r>
          </w:p>
        </w:tc>
        <w:tc>
          <w:tcPr>
            <w:tcW w:w="5448" w:type="dxa"/>
            <w:tcBorders>
              <w:left w:val="dotted" w:sz="4" w:space="0" w:color="auto"/>
            </w:tcBorders>
            <w:shd w:val="clear" w:color="auto" w:fill="auto"/>
            <w:vAlign w:val="bottom"/>
          </w:tcPr>
          <w:p w:rsidR="00902B47" w:rsidRPr="0020334E" w:rsidRDefault="00E1130C" w:rsidP="00AC2BF0">
            <w:pPr>
              <w:spacing w:after="0"/>
              <w:rPr>
                <w:rFonts w:cs="Arial"/>
                <w:szCs w:val="22"/>
                <w:lang w:eastAsia="cs-CZ"/>
              </w:rPr>
            </w:pPr>
            <w:r>
              <w:rPr>
                <w:rFonts w:cs="Arial"/>
                <w:szCs w:val="22"/>
                <w:lang w:eastAsia="cs-CZ"/>
              </w:rPr>
              <w:t>02. 12</w:t>
            </w:r>
            <w:r w:rsidR="0020334E">
              <w:rPr>
                <w:rFonts w:cs="Arial"/>
                <w:szCs w:val="22"/>
                <w:lang w:eastAsia="cs-CZ"/>
              </w:rPr>
              <w:t>. 2019</w:t>
            </w:r>
          </w:p>
        </w:tc>
      </w:tr>
      <w:tr w:rsidR="00902B47" w:rsidRPr="00F23D33" w:rsidTr="00AC2BF0">
        <w:trPr>
          <w:trHeight w:val="58"/>
        </w:trPr>
        <w:tc>
          <w:tcPr>
            <w:tcW w:w="4333" w:type="dxa"/>
            <w:tcBorders>
              <w:right w:val="dotted" w:sz="4" w:space="0" w:color="auto"/>
            </w:tcBorders>
            <w:shd w:val="clear" w:color="auto" w:fill="auto"/>
            <w:noWrap/>
            <w:vAlign w:val="bottom"/>
          </w:tcPr>
          <w:p w:rsidR="00902B47" w:rsidRPr="002C501C" w:rsidRDefault="00902B47" w:rsidP="00AC2BF0">
            <w:pPr>
              <w:spacing w:after="0"/>
            </w:pPr>
            <w:r w:rsidRPr="002C501C">
              <w:t>Dokumentace Etapa II.</w:t>
            </w:r>
          </w:p>
        </w:tc>
        <w:tc>
          <w:tcPr>
            <w:tcW w:w="5448" w:type="dxa"/>
            <w:tcBorders>
              <w:left w:val="dotted" w:sz="4" w:space="0" w:color="auto"/>
            </w:tcBorders>
            <w:shd w:val="clear" w:color="auto" w:fill="auto"/>
            <w:vAlign w:val="bottom"/>
          </w:tcPr>
          <w:p w:rsidR="00902B47" w:rsidRPr="002C501C" w:rsidRDefault="00E1130C" w:rsidP="00AC2BF0">
            <w:pPr>
              <w:spacing w:after="0"/>
              <w:rPr>
                <w:rFonts w:cs="Arial"/>
                <w:color w:val="000000"/>
                <w:szCs w:val="22"/>
                <w:lang w:eastAsia="cs-CZ"/>
              </w:rPr>
            </w:pPr>
            <w:r>
              <w:rPr>
                <w:rFonts w:cs="Arial"/>
                <w:color w:val="000000"/>
                <w:szCs w:val="22"/>
                <w:lang w:eastAsia="cs-CZ"/>
              </w:rPr>
              <w:t>17</w:t>
            </w:r>
            <w:r w:rsidR="0002664E">
              <w:rPr>
                <w:rFonts w:cs="Arial"/>
                <w:color w:val="000000"/>
                <w:szCs w:val="22"/>
                <w:lang w:eastAsia="cs-CZ"/>
              </w:rPr>
              <w:t>. 1</w:t>
            </w:r>
            <w:r w:rsidR="00C54BEE">
              <w:rPr>
                <w:rFonts w:cs="Arial"/>
                <w:color w:val="000000"/>
                <w:szCs w:val="22"/>
                <w:lang w:eastAsia="cs-CZ"/>
              </w:rPr>
              <w:t>2</w:t>
            </w:r>
            <w:r w:rsidR="0002664E">
              <w:rPr>
                <w:rFonts w:cs="Arial"/>
                <w:color w:val="000000"/>
                <w:szCs w:val="22"/>
                <w:lang w:eastAsia="cs-CZ"/>
              </w:rPr>
              <w:t>. 2019</w:t>
            </w:r>
          </w:p>
        </w:tc>
      </w:tr>
      <w:tr w:rsidR="00902B47" w:rsidRPr="00F23D33" w:rsidTr="00AC2BF0">
        <w:trPr>
          <w:trHeight w:val="284"/>
        </w:trPr>
        <w:tc>
          <w:tcPr>
            <w:tcW w:w="4333" w:type="dxa"/>
            <w:tcBorders>
              <w:right w:val="dotted" w:sz="4" w:space="0" w:color="auto"/>
            </w:tcBorders>
            <w:shd w:val="clear" w:color="auto" w:fill="auto"/>
            <w:noWrap/>
            <w:vAlign w:val="bottom"/>
          </w:tcPr>
          <w:p w:rsidR="00902B47" w:rsidRPr="002C501C" w:rsidRDefault="00902B47" w:rsidP="00AC2BF0">
            <w:pPr>
              <w:spacing w:after="0"/>
            </w:pPr>
            <w:r w:rsidRPr="002C501C">
              <w:t>Předání do akceptace Etapa II.</w:t>
            </w:r>
          </w:p>
        </w:tc>
        <w:tc>
          <w:tcPr>
            <w:tcW w:w="5448" w:type="dxa"/>
            <w:tcBorders>
              <w:left w:val="dotted" w:sz="4" w:space="0" w:color="auto"/>
            </w:tcBorders>
            <w:shd w:val="clear" w:color="auto" w:fill="auto"/>
            <w:vAlign w:val="bottom"/>
          </w:tcPr>
          <w:p w:rsidR="00902B47" w:rsidRPr="002C501C" w:rsidRDefault="00E1130C" w:rsidP="00AC2BF0">
            <w:pPr>
              <w:spacing w:after="0"/>
              <w:rPr>
                <w:rFonts w:cs="Arial"/>
                <w:color w:val="000000"/>
                <w:szCs w:val="22"/>
                <w:lang w:eastAsia="cs-CZ"/>
              </w:rPr>
            </w:pPr>
            <w:r>
              <w:rPr>
                <w:rFonts w:cs="Arial"/>
                <w:color w:val="000000"/>
                <w:szCs w:val="22"/>
                <w:lang w:eastAsia="cs-CZ"/>
              </w:rPr>
              <w:t>17</w:t>
            </w:r>
            <w:r w:rsidR="0002664E">
              <w:rPr>
                <w:rFonts w:cs="Arial"/>
                <w:color w:val="000000"/>
                <w:szCs w:val="22"/>
                <w:lang w:eastAsia="cs-CZ"/>
              </w:rPr>
              <w:t>. 12. 2019</w:t>
            </w:r>
          </w:p>
        </w:tc>
      </w:tr>
      <w:tr w:rsidR="00902B47" w:rsidRPr="00F23D33" w:rsidTr="00AC2BF0">
        <w:trPr>
          <w:trHeight w:val="284"/>
        </w:trPr>
        <w:tc>
          <w:tcPr>
            <w:tcW w:w="4333" w:type="dxa"/>
            <w:tcBorders>
              <w:right w:val="dotted" w:sz="4" w:space="0" w:color="auto"/>
            </w:tcBorders>
            <w:shd w:val="clear" w:color="auto" w:fill="auto"/>
            <w:noWrap/>
            <w:vAlign w:val="bottom"/>
          </w:tcPr>
          <w:p w:rsidR="00902B47" w:rsidRPr="002C501C" w:rsidRDefault="00902B47" w:rsidP="00AC2BF0">
            <w:pPr>
              <w:spacing w:after="0"/>
            </w:pPr>
            <w:r w:rsidRPr="002C501C">
              <w:t xml:space="preserve">Etapa </w:t>
            </w:r>
            <w:r>
              <w:t>I</w:t>
            </w:r>
            <w:r w:rsidRPr="002C501C">
              <w:t>I. nasazení na produkci</w:t>
            </w:r>
          </w:p>
        </w:tc>
        <w:tc>
          <w:tcPr>
            <w:tcW w:w="5448" w:type="dxa"/>
            <w:tcBorders>
              <w:left w:val="dotted" w:sz="4" w:space="0" w:color="auto"/>
            </w:tcBorders>
            <w:shd w:val="clear" w:color="auto" w:fill="auto"/>
            <w:vAlign w:val="bottom"/>
          </w:tcPr>
          <w:p w:rsidR="00902B47" w:rsidRPr="00F23D33" w:rsidRDefault="00C54BEE" w:rsidP="00AC2BF0">
            <w:pPr>
              <w:spacing w:after="0"/>
              <w:rPr>
                <w:rFonts w:cs="Arial"/>
                <w:color w:val="000000"/>
                <w:szCs w:val="22"/>
                <w:lang w:eastAsia="cs-CZ"/>
              </w:rPr>
            </w:pPr>
            <w:r>
              <w:rPr>
                <w:rFonts w:cs="Arial"/>
                <w:color w:val="000000"/>
                <w:szCs w:val="22"/>
                <w:lang w:eastAsia="cs-CZ"/>
              </w:rPr>
              <w:t>Dle průběhu akceptačního řízení</w:t>
            </w:r>
            <w:r w:rsidR="00AC2BF0">
              <w:rPr>
                <w:rFonts w:cs="Arial"/>
                <w:color w:val="000000"/>
                <w:szCs w:val="22"/>
                <w:lang w:eastAsia="cs-CZ"/>
              </w:rPr>
              <w:t xml:space="preserve"> leden-únor 2020 */</w:t>
            </w:r>
          </w:p>
        </w:tc>
      </w:tr>
    </w:tbl>
    <w:p w:rsidR="00C3045C" w:rsidRDefault="00C3045C" w:rsidP="00E1130C">
      <w:pPr>
        <w:pStyle w:val="Titulek"/>
        <w:jc w:val="both"/>
      </w:pPr>
      <w:r>
        <w:t>*/ Upozornění: Uvedený harmonogram je platný v případě, že Dodavate</w:t>
      </w:r>
      <w:r w:rsidR="00AC2BF0">
        <w:t xml:space="preserve">l obdrží objednávku v rozmezí </w:t>
      </w:r>
      <w:r w:rsidR="00AC2BF0" w:rsidRPr="00E1130C">
        <w:t>1</w:t>
      </w:r>
      <w:r w:rsidR="00FE1641">
        <w:t>9</w:t>
      </w:r>
      <w:r w:rsidR="00E1130C" w:rsidRPr="00E1130C">
        <w:t>.9</w:t>
      </w:r>
      <w:r w:rsidRPr="00E1130C">
        <w:t>.-</w:t>
      </w:r>
      <w:r w:rsidR="00FE1641">
        <w:t>27</w:t>
      </w:r>
      <w:r w:rsidR="00E1130C" w:rsidRPr="00E1130C">
        <w:t>.09</w:t>
      </w:r>
      <w:r w:rsidRPr="00E1130C">
        <w:t>.2019. V případě pozdějšího data objednání si Dodavatel vyhrazuje právo na úpravu harmonogramu v závislosti na aktuálním vytížení kapacit daného realizačního týmu Dodavatele či stanovení priorit ze strany Objednatele</w:t>
      </w:r>
      <w:r>
        <w:t>.</w:t>
      </w:r>
    </w:p>
    <w:p w:rsidR="00A81F6A" w:rsidRPr="00F23D33" w:rsidRDefault="00A81F6A" w:rsidP="00A81F6A">
      <w:pPr>
        <w:spacing w:before="120"/>
        <w:rPr>
          <w:rFonts w:cs="Arial"/>
          <w:szCs w:val="22"/>
        </w:rPr>
      </w:pPr>
    </w:p>
    <w:p w:rsidR="00A81F6A" w:rsidRPr="0003534C" w:rsidRDefault="00A81F6A" w:rsidP="00A81F6A">
      <w:pPr>
        <w:pStyle w:val="Nadpis1"/>
        <w:numPr>
          <w:ilvl w:val="0"/>
          <w:numId w:val="3"/>
        </w:numPr>
        <w:tabs>
          <w:tab w:val="clear" w:pos="540"/>
        </w:tabs>
        <w:ind w:left="284" w:hanging="284"/>
        <w:rPr>
          <w:rFonts w:cs="Arial"/>
          <w:sz w:val="22"/>
          <w:szCs w:val="22"/>
        </w:rPr>
      </w:pPr>
      <w:r w:rsidRPr="0003534C">
        <w:rPr>
          <w:rFonts w:cs="Arial"/>
          <w:sz w:val="22"/>
          <w:szCs w:val="22"/>
        </w:rPr>
        <w:t>Pracnost a cenová nabídka navrhovaného řešení</w:t>
      </w:r>
    </w:p>
    <w:p w:rsidR="00A81F6A" w:rsidRPr="00F23D33" w:rsidRDefault="00A81F6A" w:rsidP="00A81F6A">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969"/>
        <w:gridCol w:w="1276"/>
        <w:gridCol w:w="1677"/>
        <w:gridCol w:w="1723"/>
      </w:tblGrid>
      <w:tr w:rsidR="00A81F6A" w:rsidRPr="00F23D33" w:rsidTr="007731E2">
        <w:tc>
          <w:tcPr>
            <w:tcW w:w="1134" w:type="dxa"/>
            <w:tcBorders>
              <w:top w:val="single" w:sz="8" w:space="0" w:color="auto"/>
              <w:left w:val="single" w:sz="8" w:space="0" w:color="auto"/>
              <w:bottom w:val="single" w:sz="8" w:space="0" w:color="auto"/>
              <w:right w:val="single" w:sz="8" w:space="0" w:color="auto"/>
            </w:tcBorders>
          </w:tcPr>
          <w:p w:rsidR="00A81F6A" w:rsidRPr="00F23D33" w:rsidRDefault="00A81F6A" w:rsidP="00B12E1F">
            <w:pPr>
              <w:pStyle w:val="Tabulka"/>
              <w:rPr>
                <w:szCs w:val="22"/>
              </w:rPr>
            </w:pPr>
            <w:r w:rsidRPr="00CB1115">
              <w:rPr>
                <w:b/>
                <w:szCs w:val="22"/>
              </w:rPr>
              <w:t>Oblast / role</w:t>
            </w:r>
            <w:r w:rsidRPr="00F23D33">
              <w:rPr>
                <w:rStyle w:val="Odkaznavysvtlivky"/>
                <w:szCs w:val="22"/>
              </w:rPr>
              <w:endnoteReference w:id="16"/>
            </w:r>
          </w:p>
        </w:tc>
        <w:tc>
          <w:tcPr>
            <w:tcW w:w="3969" w:type="dxa"/>
            <w:tcBorders>
              <w:top w:val="single" w:sz="8" w:space="0" w:color="auto"/>
              <w:left w:val="single" w:sz="8" w:space="0" w:color="auto"/>
              <w:bottom w:val="single" w:sz="8" w:space="0" w:color="auto"/>
              <w:right w:val="single" w:sz="8" w:space="0" w:color="auto"/>
            </w:tcBorders>
          </w:tcPr>
          <w:p w:rsidR="00A81F6A" w:rsidRPr="00CB1115" w:rsidRDefault="00A81F6A" w:rsidP="00B12E1F">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rsidR="00A81F6A" w:rsidRPr="00CB1115" w:rsidRDefault="00A81F6A" w:rsidP="00B12E1F">
            <w:pPr>
              <w:pStyle w:val="Tabulka"/>
              <w:rPr>
                <w:b/>
                <w:szCs w:val="22"/>
              </w:rPr>
            </w:pPr>
            <w:r w:rsidRPr="00CB1115">
              <w:rPr>
                <w:b/>
                <w:szCs w:val="22"/>
              </w:rPr>
              <w:t>Pracnost v MD/MJ</w:t>
            </w:r>
          </w:p>
        </w:tc>
        <w:tc>
          <w:tcPr>
            <w:tcW w:w="1677" w:type="dxa"/>
            <w:tcBorders>
              <w:top w:val="single" w:sz="8" w:space="0" w:color="auto"/>
              <w:left w:val="single" w:sz="8" w:space="0" w:color="auto"/>
              <w:bottom w:val="single" w:sz="8" w:space="0" w:color="auto"/>
              <w:right w:val="single" w:sz="8" w:space="0" w:color="auto"/>
            </w:tcBorders>
          </w:tcPr>
          <w:p w:rsidR="00A81F6A" w:rsidRPr="00CB1115" w:rsidRDefault="00A81F6A" w:rsidP="007731E2">
            <w:pPr>
              <w:pStyle w:val="Tabulka"/>
              <w:jc w:val="center"/>
              <w:rPr>
                <w:b/>
                <w:szCs w:val="22"/>
              </w:rPr>
            </w:pPr>
            <w:r w:rsidRPr="00CB1115">
              <w:rPr>
                <w:b/>
                <w:szCs w:val="22"/>
              </w:rPr>
              <w:t>v Kč bez DPH:</w:t>
            </w:r>
          </w:p>
        </w:tc>
        <w:tc>
          <w:tcPr>
            <w:tcW w:w="1723" w:type="dxa"/>
            <w:tcBorders>
              <w:top w:val="single" w:sz="8" w:space="0" w:color="auto"/>
              <w:left w:val="single" w:sz="8" w:space="0" w:color="auto"/>
              <w:bottom w:val="single" w:sz="8" w:space="0" w:color="auto"/>
              <w:right w:val="single" w:sz="8" w:space="0" w:color="auto"/>
            </w:tcBorders>
          </w:tcPr>
          <w:p w:rsidR="00A81F6A" w:rsidRPr="00CB1115" w:rsidRDefault="00A81F6A" w:rsidP="00B12E1F">
            <w:pPr>
              <w:pStyle w:val="Tabulka"/>
              <w:rPr>
                <w:b/>
                <w:szCs w:val="22"/>
              </w:rPr>
            </w:pPr>
            <w:r w:rsidRPr="00CB1115">
              <w:rPr>
                <w:b/>
                <w:szCs w:val="22"/>
              </w:rPr>
              <w:t>v Kč s DPH:</w:t>
            </w:r>
          </w:p>
        </w:tc>
      </w:tr>
      <w:tr w:rsidR="00A81F6A" w:rsidRPr="00F23D33" w:rsidTr="007731E2">
        <w:trPr>
          <w:trHeight w:hRule="exact" w:val="20"/>
        </w:trPr>
        <w:tc>
          <w:tcPr>
            <w:tcW w:w="1134" w:type="dxa"/>
            <w:tcBorders>
              <w:top w:val="single" w:sz="8" w:space="0" w:color="auto"/>
              <w:left w:val="dotted" w:sz="4" w:space="0" w:color="auto"/>
            </w:tcBorders>
          </w:tcPr>
          <w:p w:rsidR="00A81F6A" w:rsidRPr="00F23D33" w:rsidRDefault="00A81F6A" w:rsidP="00B12E1F">
            <w:pPr>
              <w:pStyle w:val="Tabulka"/>
              <w:rPr>
                <w:szCs w:val="22"/>
              </w:rPr>
            </w:pPr>
          </w:p>
        </w:tc>
        <w:tc>
          <w:tcPr>
            <w:tcW w:w="3969" w:type="dxa"/>
            <w:tcBorders>
              <w:top w:val="single" w:sz="8" w:space="0" w:color="auto"/>
              <w:left w:val="dotted" w:sz="4" w:space="0" w:color="auto"/>
            </w:tcBorders>
          </w:tcPr>
          <w:p w:rsidR="00A81F6A" w:rsidRPr="00F23D33" w:rsidRDefault="00A81F6A" w:rsidP="00B12E1F">
            <w:pPr>
              <w:pStyle w:val="Tabulka"/>
              <w:rPr>
                <w:szCs w:val="22"/>
              </w:rPr>
            </w:pPr>
          </w:p>
        </w:tc>
        <w:tc>
          <w:tcPr>
            <w:tcW w:w="1276" w:type="dxa"/>
            <w:tcBorders>
              <w:top w:val="single" w:sz="8" w:space="0" w:color="auto"/>
            </w:tcBorders>
          </w:tcPr>
          <w:p w:rsidR="00A81F6A" w:rsidRPr="00F23D33" w:rsidRDefault="00A81F6A" w:rsidP="00B12E1F">
            <w:pPr>
              <w:pStyle w:val="Tabulka"/>
              <w:rPr>
                <w:szCs w:val="22"/>
              </w:rPr>
            </w:pPr>
          </w:p>
        </w:tc>
        <w:tc>
          <w:tcPr>
            <w:tcW w:w="1677" w:type="dxa"/>
            <w:tcBorders>
              <w:top w:val="single" w:sz="8" w:space="0" w:color="auto"/>
            </w:tcBorders>
          </w:tcPr>
          <w:p w:rsidR="00A81F6A" w:rsidRPr="00F23D33" w:rsidRDefault="00A81F6A" w:rsidP="00B12E1F">
            <w:pPr>
              <w:pStyle w:val="Tabulka"/>
              <w:rPr>
                <w:szCs w:val="22"/>
              </w:rPr>
            </w:pPr>
          </w:p>
        </w:tc>
        <w:tc>
          <w:tcPr>
            <w:tcW w:w="1723" w:type="dxa"/>
            <w:tcBorders>
              <w:top w:val="single" w:sz="8" w:space="0" w:color="auto"/>
            </w:tcBorders>
          </w:tcPr>
          <w:p w:rsidR="00A81F6A" w:rsidRPr="00F23D33" w:rsidRDefault="00A81F6A" w:rsidP="00B12E1F">
            <w:pPr>
              <w:pStyle w:val="Tabulka"/>
              <w:rPr>
                <w:szCs w:val="22"/>
              </w:rPr>
            </w:pPr>
          </w:p>
        </w:tc>
      </w:tr>
      <w:tr w:rsidR="00386031" w:rsidRPr="00F23D33" w:rsidTr="007731E2">
        <w:trPr>
          <w:trHeight w:val="397"/>
        </w:trPr>
        <w:tc>
          <w:tcPr>
            <w:tcW w:w="1134" w:type="dxa"/>
            <w:tcBorders>
              <w:top w:val="dotted" w:sz="4" w:space="0" w:color="auto"/>
              <w:left w:val="dotted" w:sz="4" w:space="0" w:color="auto"/>
            </w:tcBorders>
          </w:tcPr>
          <w:p w:rsidR="00386031" w:rsidRPr="00F23D33" w:rsidRDefault="00386031" w:rsidP="00386031">
            <w:pPr>
              <w:pStyle w:val="Tabulka"/>
              <w:rPr>
                <w:szCs w:val="22"/>
              </w:rPr>
            </w:pPr>
          </w:p>
        </w:tc>
        <w:tc>
          <w:tcPr>
            <w:tcW w:w="3969" w:type="dxa"/>
            <w:tcBorders>
              <w:top w:val="dotted" w:sz="4" w:space="0" w:color="auto"/>
              <w:left w:val="dotted" w:sz="4" w:space="0" w:color="auto"/>
            </w:tcBorders>
          </w:tcPr>
          <w:p w:rsidR="00386031" w:rsidRPr="00F23D33" w:rsidRDefault="00386031" w:rsidP="00386031">
            <w:pPr>
              <w:pStyle w:val="Tabulka"/>
              <w:rPr>
                <w:szCs w:val="22"/>
              </w:rPr>
            </w:pPr>
            <w:r>
              <w:rPr>
                <w:szCs w:val="22"/>
              </w:rPr>
              <w:t>Viz cenová nabídka v příloze č. 01</w:t>
            </w:r>
          </w:p>
        </w:tc>
        <w:tc>
          <w:tcPr>
            <w:tcW w:w="1276" w:type="dxa"/>
            <w:tcBorders>
              <w:top w:val="dotted" w:sz="4" w:space="0" w:color="auto"/>
            </w:tcBorders>
          </w:tcPr>
          <w:p w:rsidR="00386031" w:rsidRPr="00D06BA4" w:rsidRDefault="00386031" w:rsidP="00386031">
            <w:pPr>
              <w:pStyle w:val="Tabulka"/>
              <w:jc w:val="center"/>
              <w:rPr>
                <w:szCs w:val="22"/>
                <w:highlight w:val="yellow"/>
              </w:rPr>
            </w:pPr>
            <w:r>
              <w:rPr>
                <w:szCs w:val="22"/>
              </w:rPr>
              <w:t>57</w:t>
            </w:r>
            <w:r w:rsidRPr="00FE1641">
              <w:rPr>
                <w:szCs w:val="22"/>
              </w:rPr>
              <w:t>0,750</w:t>
            </w:r>
          </w:p>
        </w:tc>
        <w:tc>
          <w:tcPr>
            <w:tcW w:w="1677" w:type="dxa"/>
            <w:tcBorders>
              <w:top w:val="dotted" w:sz="4" w:space="0" w:color="auto"/>
            </w:tcBorders>
          </w:tcPr>
          <w:p w:rsidR="00386031" w:rsidRPr="0009630F" w:rsidRDefault="00386031" w:rsidP="00386031">
            <w:r>
              <w:t xml:space="preserve"> 5 079 675,00 </w:t>
            </w:r>
          </w:p>
        </w:tc>
        <w:tc>
          <w:tcPr>
            <w:tcW w:w="1723" w:type="dxa"/>
            <w:tcBorders>
              <w:top w:val="dotted" w:sz="4" w:space="0" w:color="auto"/>
            </w:tcBorders>
          </w:tcPr>
          <w:p w:rsidR="00386031" w:rsidRDefault="00386031" w:rsidP="00386031">
            <w:r>
              <w:t>6 146 406,75</w:t>
            </w:r>
          </w:p>
        </w:tc>
      </w:tr>
      <w:tr w:rsidR="00386031" w:rsidRPr="00F23D33" w:rsidTr="007731E2">
        <w:trPr>
          <w:trHeight w:val="397"/>
        </w:trPr>
        <w:tc>
          <w:tcPr>
            <w:tcW w:w="5103" w:type="dxa"/>
            <w:gridSpan w:val="2"/>
            <w:tcBorders>
              <w:left w:val="dotted" w:sz="4" w:space="0" w:color="auto"/>
              <w:bottom w:val="dotted" w:sz="4" w:space="0" w:color="auto"/>
            </w:tcBorders>
          </w:tcPr>
          <w:p w:rsidR="00386031" w:rsidRPr="00CB1115" w:rsidRDefault="00386031" w:rsidP="00386031">
            <w:pPr>
              <w:pStyle w:val="Tabulka"/>
              <w:rPr>
                <w:b/>
                <w:szCs w:val="22"/>
              </w:rPr>
            </w:pPr>
            <w:r w:rsidRPr="00CB1115">
              <w:rPr>
                <w:b/>
                <w:szCs w:val="22"/>
              </w:rPr>
              <w:t>Celkem:</w:t>
            </w:r>
          </w:p>
        </w:tc>
        <w:tc>
          <w:tcPr>
            <w:tcW w:w="1276" w:type="dxa"/>
            <w:tcBorders>
              <w:bottom w:val="dotted" w:sz="4" w:space="0" w:color="auto"/>
            </w:tcBorders>
          </w:tcPr>
          <w:p w:rsidR="00386031" w:rsidRPr="00D06BA4" w:rsidRDefault="00386031" w:rsidP="00386031">
            <w:pPr>
              <w:pStyle w:val="Tabulka"/>
              <w:jc w:val="center"/>
              <w:rPr>
                <w:szCs w:val="22"/>
                <w:highlight w:val="yellow"/>
              </w:rPr>
            </w:pPr>
            <w:r>
              <w:rPr>
                <w:szCs w:val="22"/>
              </w:rPr>
              <w:t>57</w:t>
            </w:r>
            <w:r w:rsidRPr="00FE1641">
              <w:rPr>
                <w:szCs w:val="22"/>
              </w:rPr>
              <w:t>0,750</w:t>
            </w:r>
          </w:p>
        </w:tc>
        <w:tc>
          <w:tcPr>
            <w:tcW w:w="1677" w:type="dxa"/>
            <w:tcBorders>
              <w:bottom w:val="dotted" w:sz="4" w:space="0" w:color="auto"/>
            </w:tcBorders>
          </w:tcPr>
          <w:p w:rsidR="00386031" w:rsidRPr="0009630F" w:rsidRDefault="00386031" w:rsidP="00386031">
            <w:r>
              <w:t xml:space="preserve"> 5 079 675,00 </w:t>
            </w:r>
          </w:p>
        </w:tc>
        <w:tc>
          <w:tcPr>
            <w:tcW w:w="1723" w:type="dxa"/>
            <w:tcBorders>
              <w:bottom w:val="dotted" w:sz="4" w:space="0" w:color="auto"/>
            </w:tcBorders>
          </w:tcPr>
          <w:p w:rsidR="00386031" w:rsidRDefault="00386031" w:rsidP="00386031">
            <w:r>
              <w:t>6 146 406,75</w:t>
            </w:r>
          </w:p>
        </w:tc>
      </w:tr>
    </w:tbl>
    <w:p w:rsidR="00A81F6A" w:rsidRPr="00F23D33" w:rsidRDefault="00A81F6A" w:rsidP="00A81F6A">
      <w:pPr>
        <w:spacing w:after="0"/>
        <w:rPr>
          <w:rFonts w:cs="Arial"/>
          <w:sz w:val="8"/>
          <w:szCs w:val="8"/>
        </w:rPr>
      </w:pPr>
    </w:p>
    <w:p w:rsidR="00A81F6A" w:rsidRPr="00D201B5" w:rsidRDefault="00A81F6A" w:rsidP="00A81F6A">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rsidR="00A81F6A" w:rsidRDefault="00A81F6A" w:rsidP="00A81F6A">
      <w:pPr>
        <w:pStyle w:val="RLTextlnkuslovan"/>
        <w:numPr>
          <w:ilvl w:val="0"/>
          <w:numId w:val="0"/>
        </w:numPr>
        <w:spacing w:after="0"/>
        <w:rPr>
          <w:rFonts w:cs="Arial"/>
          <w:sz w:val="20"/>
          <w:szCs w:val="20"/>
          <w:lang w:val="cs-CZ"/>
        </w:rPr>
      </w:pPr>
    </w:p>
    <w:p w:rsidR="002C501C" w:rsidRDefault="002C501C" w:rsidP="00A81F6A">
      <w:pPr>
        <w:pStyle w:val="RLTextlnkuslovan"/>
        <w:numPr>
          <w:ilvl w:val="0"/>
          <w:numId w:val="0"/>
        </w:numPr>
        <w:spacing w:after="0"/>
        <w:rPr>
          <w:rFonts w:cs="Arial"/>
          <w:sz w:val="20"/>
          <w:szCs w:val="20"/>
          <w:lang w:val="cs-CZ"/>
        </w:rPr>
      </w:pPr>
    </w:p>
    <w:p w:rsidR="00A81F6A" w:rsidRPr="0003534C" w:rsidRDefault="00A81F6A" w:rsidP="00A81F6A">
      <w:pPr>
        <w:pStyle w:val="Nadpis1"/>
        <w:numPr>
          <w:ilvl w:val="0"/>
          <w:numId w:val="3"/>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A81F6A" w:rsidRPr="006C3557" w:rsidTr="00B12E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81F6A" w:rsidRPr="006C3557" w:rsidRDefault="00A81F6A" w:rsidP="00B12E1F">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81F6A" w:rsidRPr="006C3557" w:rsidRDefault="00A81F6A" w:rsidP="00B12E1F">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rsidR="00A81F6A" w:rsidRPr="006C3557" w:rsidRDefault="00A81F6A" w:rsidP="00B12E1F">
            <w:pPr>
              <w:spacing w:after="0"/>
              <w:rPr>
                <w:rFonts w:cs="Arial"/>
                <w:b/>
                <w:bCs/>
                <w:color w:val="000000"/>
                <w:szCs w:val="22"/>
                <w:lang w:eastAsia="cs-CZ"/>
              </w:rPr>
            </w:pPr>
            <w:r w:rsidRPr="006C3557">
              <w:rPr>
                <w:rFonts w:cs="Arial"/>
                <w:b/>
                <w:bCs/>
                <w:color w:val="000000"/>
                <w:szCs w:val="22"/>
                <w:lang w:eastAsia="cs-CZ"/>
              </w:rPr>
              <w:t xml:space="preserve">Formát </w:t>
            </w:r>
          </w:p>
          <w:p w:rsidR="00A81F6A" w:rsidRPr="006C3557" w:rsidRDefault="00A81F6A" w:rsidP="00B12E1F">
            <w:pPr>
              <w:spacing w:after="0"/>
              <w:rPr>
                <w:rFonts w:cs="Arial"/>
                <w:b/>
                <w:bCs/>
                <w:color w:val="000000"/>
                <w:szCs w:val="22"/>
                <w:lang w:eastAsia="cs-CZ"/>
              </w:rPr>
            </w:pPr>
            <w:r>
              <w:rPr>
                <w:rFonts w:cs="Arial"/>
                <w:b/>
                <w:bCs/>
                <w:color w:val="000000"/>
                <w:szCs w:val="22"/>
                <w:lang w:eastAsia="cs-CZ"/>
              </w:rPr>
              <w:t>(</w:t>
            </w:r>
            <w:r w:rsidRPr="006C3557">
              <w:rPr>
                <w:rFonts w:cs="Arial"/>
                <w:b/>
                <w:bCs/>
                <w:color w:val="000000"/>
                <w:szCs w:val="22"/>
                <w:lang w:eastAsia="cs-CZ"/>
              </w:rPr>
              <w:t>CD, listinná forma</w:t>
            </w:r>
            <w:r>
              <w:rPr>
                <w:rFonts w:cs="Arial"/>
                <w:b/>
                <w:bCs/>
                <w:color w:val="000000"/>
                <w:szCs w:val="22"/>
                <w:lang w:eastAsia="cs-CZ"/>
              </w:rPr>
              <w:t>)</w:t>
            </w:r>
          </w:p>
        </w:tc>
      </w:tr>
      <w:tr w:rsidR="00A81F6A" w:rsidRPr="006C3557" w:rsidTr="00B12E1F">
        <w:trPr>
          <w:trHeight w:val="284"/>
        </w:trPr>
        <w:tc>
          <w:tcPr>
            <w:tcW w:w="710" w:type="dxa"/>
            <w:tcBorders>
              <w:right w:val="dotted" w:sz="4" w:space="0" w:color="auto"/>
            </w:tcBorders>
            <w:shd w:val="clear" w:color="auto" w:fill="auto"/>
            <w:noWrap/>
            <w:vAlign w:val="bottom"/>
          </w:tcPr>
          <w:p w:rsidR="00A81F6A" w:rsidRPr="006C3557" w:rsidRDefault="001F5955" w:rsidP="00B12E1F">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rsidR="00A81F6A" w:rsidRPr="006C3557" w:rsidRDefault="001F5955" w:rsidP="00B12E1F">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rsidR="00A81F6A" w:rsidRPr="006C3557" w:rsidRDefault="001F5955" w:rsidP="00B12E1F">
            <w:pPr>
              <w:spacing w:after="0"/>
              <w:rPr>
                <w:rFonts w:cs="Arial"/>
                <w:color w:val="000000"/>
                <w:szCs w:val="22"/>
                <w:lang w:eastAsia="cs-CZ"/>
              </w:rPr>
            </w:pPr>
            <w:r>
              <w:rPr>
                <w:rFonts w:cs="Arial"/>
                <w:color w:val="000000"/>
                <w:szCs w:val="22"/>
                <w:lang w:eastAsia="cs-CZ"/>
              </w:rPr>
              <w:t>Listinná forma</w:t>
            </w:r>
          </w:p>
        </w:tc>
      </w:tr>
      <w:tr w:rsidR="00A81F6A" w:rsidRPr="006C3557" w:rsidTr="00B12E1F">
        <w:trPr>
          <w:trHeight w:val="284"/>
        </w:trPr>
        <w:tc>
          <w:tcPr>
            <w:tcW w:w="710" w:type="dxa"/>
            <w:tcBorders>
              <w:right w:val="dotted" w:sz="4" w:space="0" w:color="auto"/>
            </w:tcBorders>
            <w:shd w:val="clear" w:color="auto" w:fill="auto"/>
            <w:noWrap/>
            <w:vAlign w:val="bottom"/>
          </w:tcPr>
          <w:p w:rsidR="00A81F6A" w:rsidRPr="006C3557" w:rsidRDefault="002C501C" w:rsidP="00B12E1F">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rsidR="00A81F6A" w:rsidRPr="006C3557" w:rsidRDefault="002C501C" w:rsidP="00B12E1F">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rsidR="00A81F6A" w:rsidRPr="006C3557" w:rsidRDefault="002C501C" w:rsidP="00B12E1F">
            <w:pPr>
              <w:spacing w:after="0"/>
              <w:rPr>
                <w:rFonts w:cs="Arial"/>
                <w:color w:val="000000"/>
                <w:szCs w:val="22"/>
                <w:lang w:eastAsia="cs-CZ"/>
              </w:rPr>
            </w:pPr>
            <w:r>
              <w:rPr>
                <w:rFonts w:cs="Arial"/>
                <w:color w:val="000000"/>
                <w:szCs w:val="22"/>
                <w:lang w:eastAsia="cs-CZ"/>
              </w:rPr>
              <w:t>E-mailem</w:t>
            </w:r>
          </w:p>
        </w:tc>
      </w:tr>
    </w:tbl>
    <w:p w:rsidR="00A81F6A" w:rsidRDefault="00A81F6A" w:rsidP="001F5955">
      <w:pPr>
        <w:pStyle w:val="Nadpis1"/>
        <w:numPr>
          <w:ilvl w:val="0"/>
          <w:numId w:val="0"/>
        </w:numPr>
        <w:tabs>
          <w:tab w:val="clear" w:pos="540"/>
        </w:tabs>
        <w:rPr>
          <w:rFonts w:cs="Arial"/>
          <w:sz w:val="22"/>
          <w:szCs w:val="22"/>
        </w:rPr>
      </w:pPr>
    </w:p>
    <w:p w:rsidR="00A81F6A" w:rsidRPr="0003534C" w:rsidRDefault="00A81F6A" w:rsidP="00A81F6A">
      <w:pPr>
        <w:pStyle w:val="Nadpis1"/>
        <w:numPr>
          <w:ilvl w:val="0"/>
          <w:numId w:val="3"/>
        </w:numPr>
        <w:tabs>
          <w:tab w:val="clear" w:pos="540"/>
        </w:tabs>
        <w:ind w:left="284" w:hanging="284"/>
        <w:rPr>
          <w:rFonts w:cs="Arial"/>
          <w:sz w:val="22"/>
          <w:szCs w:val="22"/>
        </w:rPr>
      </w:pPr>
      <w:r w:rsidRPr="0003534C">
        <w:rPr>
          <w:rFonts w:cs="Arial"/>
          <w:sz w:val="22"/>
          <w:szCs w:val="22"/>
        </w:rPr>
        <w:t>Podpisová doložka</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686"/>
        <w:gridCol w:w="1276"/>
        <w:gridCol w:w="2126"/>
      </w:tblGrid>
      <w:tr w:rsidR="00A81F6A" w:rsidRPr="006C3557" w:rsidTr="001F5955">
        <w:trPr>
          <w:trHeight w:val="558"/>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81F6A" w:rsidRPr="00765184" w:rsidRDefault="00A81F6A" w:rsidP="00B12E1F">
            <w:pPr>
              <w:spacing w:after="0"/>
              <w:rPr>
                <w:rFonts w:cs="Arial"/>
                <w:b/>
                <w:bCs/>
                <w:color w:val="000000"/>
                <w:szCs w:val="22"/>
                <w:lang w:eastAsia="cs-CZ"/>
              </w:rPr>
            </w:pPr>
            <w:r>
              <w:rPr>
                <w:rFonts w:cs="Arial"/>
                <w:b/>
                <w:bCs/>
                <w:color w:val="000000"/>
                <w:szCs w:val="22"/>
                <w:lang w:eastAsia="cs-CZ"/>
              </w:rPr>
              <w:t>Název Dodavatele / Poskytovatele</w:t>
            </w:r>
            <w:r w:rsidRPr="006C3557">
              <w:rPr>
                <w:rFonts w:cs="Arial"/>
                <w:b/>
                <w:bCs/>
                <w:color w:val="000000"/>
                <w:szCs w:val="22"/>
                <w:lang w:eastAsia="cs-CZ"/>
              </w:rPr>
              <w:t>:</w:t>
            </w:r>
          </w:p>
        </w:tc>
        <w:tc>
          <w:tcPr>
            <w:tcW w:w="3686" w:type="dxa"/>
            <w:tcBorders>
              <w:top w:val="single" w:sz="8" w:space="0" w:color="auto"/>
              <w:left w:val="single" w:sz="8" w:space="0" w:color="auto"/>
              <w:bottom w:val="single" w:sz="8" w:space="0" w:color="auto"/>
              <w:right w:val="single" w:sz="8" w:space="0" w:color="auto"/>
            </w:tcBorders>
            <w:vAlign w:val="center"/>
          </w:tcPr>
          <w:p w:rsidR="00A81F6A" w:rsidRPr="006C3557" w:rsidRDefault="00A81F6A" w:rsidP="00B12E1F">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7"/>
            </w:r>
            <w:r>
              <w:rPr>
                <w:rFonts w:cs="Arial"/>
                <w:color w:val="000000"/>
                <w:szCs w:val="22"/>
                <w:lang w:eastAsia="cs-CZ"/>
              </w:rPr>
              <w:t>:</w:t>
            </w:r>
          </w:p>
        </w:tc>
        <w:tc>
          <w:tcPr>
            <w:tcW w:w="1276" w:type="dxa"/>
            <w:tcBorders>
              <w:top w:val="single" w:sz="8" w:space="0" w:color="auto"/>
              <w:left w:val="single" w:sz="8" w:space="0" w:color="auto"/>
              <w:bottom w:val="single" w:sz="8" w:space="0" w:color="auto"/>
              <w:right w:val="single" w:sz="8" w:space="0" w:color="auto"/>
            </w:tcBorders>
            <w:vAlign w:val="center"/>
          </w:tcPr>
          <w:p w:rsidR="00A81F6A" w:rsidRPr="006C3557" w:rsidRDefault="00A81F6A" w:rsidP="00B12E1F">
            <w:pPr>
              <w:spacing w:after="0"/>
              <w:rPr>
                <w:rFonts w:cs="Arial"/>
                <w:b/>
                <w:bCs/>
                <w:color w:val="000000"/>
                <w:szCs w:val="22"/>
                <w:lang w:eastAsia="cs-CZ"/>
              </w:rPr>
            </w:pPr>
            <w:r w:rsidRPr="006C3557">
              <w:rPr>
                <w:rFonts w:cs="Arial"/>
                <w:b/>
                <w:bCs/>
                <w:color w:val="000000"/>
                <w:szCs w:val="22"/>
                <w:lang w:eastAsia="cs-CZ"/>
              </w:rPr>
              <w:t>Datum:</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rsidR="00A81F6A" w:rsidRPr="006C3557" w:rsidRDefault="00A81F6A" w:rsidP="00B12E1F">
            <w:pPr>
              <w:spacing w:after="0"/>
              <w:rPr>
                <w:rFonts w:cs="Arial"/>
                <w:b/>
                <w:bCs/>
                <w:color w:val="000000"/>
                <w:szCs w:val="22"/>
                <w:lang w:eastAsia="cs-CZ"/>
              </w:rPr>
            </w:pPr>
            <w:r w:rsidRPr="006C3557">
              <w:rPr>
                <w:rFonts w:cs="Arial"/>
                <w:b/>
                <w:bCs/>
                <w:color w:val="000000"/>
                <w:szCs w:val="22"/>
                <w:lang w:eastAsia="cs-CZ"/>
              </w:rPr>
              <w:t>Podpis:</w:t>
            </w:r>
          </w:p>
        </w:tc>
      </w:tr>
      <w:tr w:rsidR="00A81F6A" w:rsidRPr="006C3557" w:rsidTr="00B12E1F">
        <w:trPr>
          <w:trHeight w:val="544"/>
        </w:trPr>
        <w:tc>
          <w:tcPr>
            <w:tcW w:w="2693" w:type="dxa"/>
            <w:shd w:val="clear" w:color="auto" w:fill="auto"/>
            <w:noWrap/>
            <w:vAlign w:val="center"/>
          </w:tcPr>
          <w:p w:rsidR="00A81F6A" w:rsidRPr="006C3557" w:rsidRDefault="001F5955" w:rsidP="00B12E1F">
            <w:pPr>
              <w:spacing w:after="0"/>
              <w:rPr>
                <w:rFonts w:cs="Arial"/>
                <w:color w:val="000000"/>
                <w:szCs w:val="22"/>
                <w:lang w:eastAsia="cs-CZ"/>
              </w:rPr>
            </w:pPr>
            <w:r>
              <w:rPr>
                <w:rFonts w:cs="Arial"/>
                <w:color w:val="000000"/>
                <w:szCs w:val="22"/>
                <w:lang w:eastAsia="cs-CZ"/>
              </w:rPr>
              <w:t>O2 IT Services s.r.o.</w:t>
            </w:r>
          </w:p>
        </w:tc>
        <w:tc>
          <w:tcPr>
            <w:tcW w:w="3686" w:type="dxa"/>
            <w:vAlign w:val="center"/>
          </w:tcPr>
          <w:p w:rsidR="00A81F6A" w:rsidRPr="006C3557" w:rsidRDefault="006C669E" w:rsidP="00B12E1F">
            <w:pPr>
              <w:spacing w:after="0"/>
              <w:rPr>
                <w:rFonts w:cs="Arial"/>
                <w:color w:val="000000"/>
                <w:szCs w:val="22"/>
                <w:lang w:eastAsia="cs-CZ"/>
              </w:rPr>
            </w:pPr>
            <w:r>
              <w:rPr>
                <w:rFonts w:cs="Arial"/>
                <w:color w:val="000000"/>
                <w:szCs w:val="22"/>
                <w:lang w:eastAsia="cs-CZ"/>
              </w:rPr>
              <w:t>xxx</w:t>
            </w:r>
          </w:p>
        </w:tc>
        <w:tc>
          <w:tcPr>
            <w:tcW w:w="1276" w:type="dxa"/>
            <w:vAlign w:val="center"/>
          </w:tcPr>
          <w:p w:rsidR="00A81F6A" w:rsidRPr="006C3557" w:rsidRDefault="009E3F60" w:rsidP="00B12E1F">
            <w:pPr>
              <w:spacing w:after="0"/>
              <w:rPr>
                <w:rFonts w:cs="Arial"/>
                <w:color w:val="000000"/>
                <w:szCs w:val="22"/>
                <w:lang w:eastAsia="cs-CZ"/>
              </w:rPr>
            </w:pPr>
            <w:r>
              <w:rPr>
                <w:rFonts w:cs="Arial"/>
                <w:color w:val="000000"/>
                <w:szCs w:val="22"/>
                <w:lang w:eastAsia="cs-CZ"/>
              </w:rPr>
              <w:t>25.9.2019</w:t>
            </w:r>
          </w:p>
        </w:tc>
        <w:tc>
          <w:tcPr>
            <w:tcW w:w="2126" w:type="dxa"/>
            <w:shd w:val="clear" w:color="auto" w:fill="auto"/>
            <w:vAlign w:val="center"/>
          </w:tcPr>
          <w:p w:rsidR="00A81F6A" w:rsidRPr="006C3557" w:rsidRDefault="00A81F6A" w:rsidP="00B12E1F">
            <w:pPr>
              <w:spacing w:after="0"/>
              <w:ind w:right="72"/>
              <w:rPr>
                <w:rFonts w:cs="Arial"/>
                <w:color w:val="000000"/>
                <w:szCs w:val="22"/>
                <w:lang w:eastAsia="cs-CZ"/>
              </w:rPr>
            </w:pPr>
          </w:p>
        </w:tc>
      </w:tr>
    </w:tbl>
    <w:p w:rsidR="002C501C" w:rsidRDefault="002C501C" w:rsidP="00A81F6A">
      <w:pPr>
        <w:rPr>
          <w:rFonts w:cs="Arial"/>
          <w:b/>
          <w:caps/>
          <w:szCs w:val="22"/>
        </w:rPr>
      </w:pPr>
    </w:p>
    <w:p w:rsidR="002C501C" w:rsidRDefault="002C501C" w:rsidP="00A81F6A">
      <w:pPr>
        <w:rPr>
          <w:rFonts w:cs="Arial"/>
          <w:b/>
          <w:caps/>
          <w:szCs w:val="22"/>
        </w:rPr>
      </w:pPr>
    </w:p>
    <w:p w:rsidR="002C501C" w:rsidRDefault="002C501C">
      <w:pPr>
        <w:spacing w:after="0"/>
        <w:rPr>
          <w:rFonts w:cs="Arial"/>
          <w:b/>
          <w:caps/>
          <w:szCs w:val="22"/>
        </w:rPr>
      </w:pPr>
      <w:r>
        <w:rPr>
          <w:rFonts w:cs="Arial"/>
          <w:b/>
          <w:caps/>
          <w:szCs w:val="22"/>
        </w:rPr>
        <w:br w:type="page"/>
      </w:r>
    </w:p>
    <w:p w:rsidR="00A81F6A" w:rsidRPr="006C3557" w:rsidRDefault="00A81F6A" w:rsidP="00A81F6A">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p>
    <w:tbl>
      <w:tblPr>
        <w:tblStyle w:val="Mkatabulky"/>
        <w:tblW w:w="6794"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79"/>
        <w:gridCol w:w="2544"/>
        <w:gridCol w:w="1631"/>
        <w:gridCol w:w="840"/>
      </w:tblGrid>
      <w:tr w:rsidR="00A81F6A" w:rsidRPr="006C3557" w:rsidTr="00AA3C0F">
        <w:tc>
          <w:tcPr>
            <w:tcW w:w="1779" w:type="dxa"/>
          </w:tcPr>
          <w:p w:rsidR="00A81F6A" w:rsidRPr="006C3557" w:rsidRDefault="00A81F6A" w:rsidP="00B12E1F">
            <w:pPr>
              <w:pStyle w:val="Tabulka"/>
              <w:rPr>
                <w:rStyle w:val="Siln"/>
                <w:szCs w:val="22"/>
              </w:rPr>
            </w:pPr>
            <w:r w:rsidRPr="00BC5CB6">
              <w:rPr>
                <w:b/>
                <w:szCs w:val="22"/>
              </w:rPr>
              <w:t>ID ShP MZe</w:t>
            </w:r>
            <w:r w:rsidRPr="006C3557">
              <w:rPr>
                <w:szCs w:val="22"/>
              </w:rPr>
              <w:t>:</w:t>
            </w:r>
          </w:p>
        </w:tc>
        <w:tc>
          <w:tcPr>
            <w:tcW w:w="2544" w:type="dxa"/>
          </w:tcPr>
          <w:p w:rsidR="00A81F6A" w:rsidRPr="006C3557" w:rsidRDefault="00A81F6A" w:rsidP="00B12E1F">
            <w:pPr>
              <w:pStyle w:val="Tabulka"/>
              <w:jc w:val="center"/>
              <w:rPr>
                <w:rStyle w:val="Siln"/>
                <w:szCs w:val="22"/>
              </w:rPr>
            </w:pPr>
          </w:p>
        </w:tc>
        <w:tc>
          <w:tcPr>
            <w:tcW w:w="1631" w:type="dxa"/>
          </w:tcPr>
          <w:p w:rsidR="00A81F6A" w:rsidRPr="006C3557" w:rsidRDefault="00A81F6A" w:rsidP="00B12E1F">
            <w:pPr>
              <w:pStyle w:val="Tabulka"/>
              <w:rPr>
                <w:rStyle w:val="Siln"/>
                <w:szCs w:val="22"/>
              </w:rPr>
            </w:pPr>
            <w:r w:rsidRPr="00BC5CB6">
              <w:rPr>
                <w:b/>
                <w:szCs w:val="22"/>
              </w:rPr>
              <w:t>ID PK MZe</w:t>
            </w:r>
            <w:r w:rsidRPr="006C3557">
              <w:rPr>
                <w:szCs w:val="22"/>
              </w:rPr>
              <w:t>:</w:t>
            </w:r>
          </w:p>
        </w:tc>
        <w:tc>
          <w:tcPr>
            <w:tcW w:w="840" w:type="dxa"/>
          </w:tcPr>
          <w:p w:rsidR="00A81F6A" w:rsidRPr="006C3557" w:rsidRDefault="0033531A" w:rsidP="00AA3C0F">
            <w:pPr>
              <w:pStyle w:val="Tabulka"/>
              <w:jc w:val="center"/>
              <w:rPr>
                <w:szCs w:val="22"/>
              </w:rPr>
            </w:pPr>
            <w:r>
              <w:rPr>
                <w:szCs w:val="22"/>
              </w:rPr>
              <w:t>450</w:t>
            </w:r>
          </w:p>
        </w:tc>
      </w:tr>
    </w:tbl>
    <w:p w:rsidR="00A81F6A" w:rsidRDefault="00A81F6A" w:rsidP="00A81F6A">
      <w:pPr>
        <w:rPr>
          <w:rFonts w:cs="Arial"/>
          <w:szCs w:val="22"/>
        </w:rPr>
      </w:pPr>
    </w:p>
    <w:p w:rsidR="00A81F6A" w:rsidRPr="006C3557" w:rsidRDefault="00A81F6A" w:rsidP="00A81F6A">
      <w:pPr>
        <w:rPr>
          <w:rFonts w:cs="Arial"/>
          <w:szCs w:val="22"/>
        </w:rPr>
      </w:pPr>
    </w:p>
    <w:p w:rsidR="00A81F6A" w:rsidRPr="00044DB9" w:rsidRDefault="00A81F6A" w:rsidP="00A81F6A">
      <w:pPr>
        <w:pStyle w:val="Nadpis1"/>
        <w:numPr>
          <w:ilvl w:val="0"/>
          <w:numId w:val="4"/>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rsidR="00A81F6A" w:rsidRDefault="00A81F6A" w:rsidP="00A81F6A">
      <w:pPr>
        <w:rPr>
          <w:rFonts w:cs="Arial"/>
        </w:rPr>
      </w:pPr>
      <w:r>
        <w:rPr>
          <w:rFonts w:cs="Arial"/>
        </w:rPr>
        <w:t xml:space="preserve">Požadované plnění je specifikováno v části A a B tohoto RfC. </w:t>
      </w:r>
    </w:p>
    <w:p w:rsidR="00A81F6A" w:rsidRDefault="00A81F6A" w:rsidP="00A81F6A">
      <w:pPr>
        <w:rPr>
          <w:rFonts w:cs="Arial"/>
        </w:rPr>
      </w:pPr>
    </w:p>
    <w:p w:rsidR="00A81F6A" w:rsidRPr="00285F9D" w:rsidRDefault="00A81F6A" w:rsidP="00A81F6A">
      <w:pPr>
        <w:pStyle w:val="Nadpis1"/>
        <w:numPr>
          <w:ilvl w:val="0"/>
          <w:numId w:val="4"/>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rsidR="009E3F60" w:rsidRPr="00916353" w:rsidRDefault="009E3F60" w:rsidP="009E3F60">
      <w:pPr>
        <w:pStyle w:val="Odstavecseseznamem"/>
        <w:numPr>
          <w:ilvl w:val="0"/>
          <w:numId w:val="4"/>
        </w:numPr>
      </w:pPr>
      <w:r w:rsidRPr="00916353">
        <w:t xml:space="preserve">V souladu s podmínkami smlouvy </w:t>
      </w:r>
      <w:r w:rsidRPr="009E3F60">
        <w:rPr>
          <w:szCs w:val="22"/>
        </w:rPr>
        <w:t>391-2019-11150.</w:t>
      </w:r>
    </w:p>
    <w:p w:rsidR="00A81F6A" w:rsidRDefault="00A81F6A" w:rsidP="00A81F6A"/>
    <w:p w:rsidR="00A81F6A" w:rsidRPr="006C3557" w:rsidRDefault="00A81F6A" w:rsidP="00A81F6A">
      <w:pPr>
        <w:pStyle w:val="Nadpis1"/>
        <w:numPr>
          <w:ilvl w:val="0"/>
          <w:numId w:val="4"/>
        </w:numPr>
        <w:tabs>
          <w:tab w:val="clear" w:pos="540"/>
        </w:tabs>
        <w:ind w:left="284" w:hanging="284"/>
        <w:rPr>
          <w:rFonts w:cs="Arial"/>
          <w:sz w:val="22"/>
          <w:szCs w:val="22"/>
        </w:rPr>
      </w:pPr>
      <w:r w:rsidRPr="006C3557">
        <w:rPr>
          <w:rFonts w:cs="Arial"/>
          <w:sz w:val="22"/>
          <w:szCs w:val="22"/>
        </w:rPr>
        <w:t>Požadavek na součinnost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985"/>
        <w:gridCol w:w="7795"/>
      </w:tblGrid>
      <w:tr w:rsidR="009E3F60" w:rsidRPr="00F23D33" w:rsidTr="009E3F60">
        <w:trPr>
          <w:trHeight w:val="300"/>
        </w:trPr>
        <w:tc>
          <w:tcPr>
            <w:tcW w:w="19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3F60" w:rsidRPr="00F23D33" w:rsidRDefault="009E3F60" w:rsidP="009E3F60">
            <w:pPr>
              <w:spacing w:after="0"/>
              <w:rPr>
                <w:rFonts w:cs="Arial"/>
                <w:b/>
                <w:bCs/>
                <w:color w:val="000000"/>
                <w:szCs w:val="22"/>
                <w:lang w:eastAsia="cs-CZ"/>
              </w:rPr>
            </w:pPr>
            <w:r w:rsidRPr="0097063F">
              <w:rPr>
                <w:rFonts w:cs="Arial"/>
                <w:b/>
                <w:bCs/>
                <w:color w:val="000000"/>
                <w:szCs w:val="22"/>
                <w:lang w:eastAsia="cs-CZ"/>
              </w:rPr>
              <w:t>MZe / Třetí strana</w:t>
            </w:r>
          </w:p>
        </w:tc>
        <w:tc>
          <w:tcPr>
            <w:tcW w:w="77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3F60" w:rsidRPr="00F23D33" w:rsidRDefault="009E3F60" w:rsidP="009E3F60">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9E3F60" w:rsidRPr="00F23D33" w:rsidTr="009E3F60">
        <w:trPr>
          <w:trHeight w:val="284"/>
        </w:trPr>
        <w:tc>
          <w:tcPr>
            <w:tcW w:w="1985" w:type="dxa"/>
            <w:tcBorders>
              <w:right w:val="dotted" w:sz="4" w:space="0" w:color="auto"/>
            </w:tcBorders>
            <w:shd w:val="clear" w:color="auto" w:fill="auto"/>
            <w:noWrap/>
            <w:vAlign w:val="bottom"/>
          </w:tcPr>
          <w:p w:rsidR="009E3F60" w:rsidRPr="00F23D33" w:rsidRDefault="009E3F60" w:rsidP="009E3F60">
            <w:pPr>
              <w:spacing w:after="0"/>
              <w:rPr>
                <w:rFonts w:cs="Arial"/>
                <w:color w:val="000000"/>
                <w:szCs w:val="22"/>
                <w:lang w:eastAsia="cs-CZ"/>
              </w:rPr>
            </w:pPr>
            <w:r>
              <w:rPr>
                <w:rFonts w:cs="Arial"/>
                <w:color w:val="000000"/>
                <w:szCs w:val="22"/>
                <w:lang w:eastAsia="cs-CZ"/>
              </w:rPr>
              <w:t>ÚKZÚZ</w:t>
            </w:r>
          </w:p>
        </w:tc>
        <w:tc>
          <w:tcPr>
            <w:tcW w:w="7795" w:type="dxa"/>
            <w:tcBorders>
              <w:left w:val="dotted" w:sz="4" w:space="0" w:color="auto"/>
              <w:right w:val="dotted" w:sz="4" w:space="0" w:color="auto"/>
            </w:tcBorders>
            <w:shd w:val="clear" w:color="auto" w:fill="auto"/>
            <w:noWrap/>
            <w:vAlign w:val="bottom"/>
          </w:tcPr>
          <w:p w:rsidR="009E3F60" w:rsidRPr="00F23D33" w:rsidRDefault="009E3F60" w:rsidP="009E3F60">
            <w:pPr>
              <w:spacing w:after="0"/>
              <w:rPr>
                <w:rFonts w:cs="Arial"/>
                <w:color w:val="000000"/>
                <w:szCs w:val="22"/>
                <w:lang w:eastAsia="cs-CZ"/>
              </w:rPr>
            </w:pPr>
            <w:r>
              <w:rPr>
                <w:rFonts w:cs="Arial"/>
                <w:color w:val="000000"/>
                <w:szCs w:val="22"/>
                <w:lang w:eastAsia="cs-CZ"/>
              </w:rPr>
              <w:t>ETAPA II – testování nasazených úprav</w:t>
            </w:r>
          </w:p>
        </w:tc>
      </w:tr>
      <w:tr w:rsidR="009E3F60" w:rsidRPr="00F23D33" w:rsidTr="009E3F60">
        <w:trPr>
          <w:trHeight w:val="284"/>
        </w:trPr>
        <w:tc>
          <w:tcPr>
            <w:tcW w:w="1985" w:type="dxa"/>
            <w:tcBorders>
              <w:right w:val="dotted" w:sz="4" w:space="0" w:color="auto"/>
            </w:tcBorders>
            <w:shd w:val="clear" w:color="auto" w:fill="auto"/>
            <w:noWrap/>
            <w:vAlign w:val="center"/>
          </w:tcPr>
          <w:p w:rsidR="009E3F60" w:rsidRDefault="009E3F60" w:rsidP="009E3F60">
            <w:pPr>
              <w:spacing w:after="0"/>
              <w:ind w:left="1416" w:hanging="1416"/>
              <w:rPr>
                <w:rFonts w:cs="Arial"/>
                <w:color w:val="000000"/>
                <w:szCs w:val="22"/>
                <w:lang w:eastAsia="cs-CZ"/>
              </w:rPr>
            </w:pPr>
            <w:r>
              <w:rPr>
                <w:rFonts w:cs="Arial"/>
                <w:color w:val="000000"/>
                <w:szCs w:val="22"/>
                <w:lang w:eastAsia="cs-CZ"/>
              </w:rPr>
              <w:t>EPO</w:t>
            </w:r>
          </w:p>
        </w:tc>
        <w:tc>
          <w:tcPr>
            <w:tcW w:w="7795" w:type="dxa"/>
            <w:tcBorders>
              <w:left w:val="dotted" w:sz="4" w:space="0" w:color="auto"/>
              <w:right w:val="dotted" w:sz="4" w:space="0" w:color="auto"/>
            </w:tcBorders>
            <w:shd w:val="clear" w:color="auto" w:fill="auto"/>
            <w:noWrap/>
            <w:vAlign w:val="bottom"/>
          </w:tcPr>
          <w:p w:rsidR="009E3F60" w:rsidRDefault="009E3F60" w:rsidP="009E3F60">
            <w:pPr>
              <w:spacing w:after="0"/>
              <w:rPr>
                <w:rFonts w:cs="Arial"/>
                <w:color w:val="000000"/>
                <w:szCs w:val="22"/>
                <w:lang w:eastAsia="cs-CZ"/>
              </w:rPr>
            </w:pPr>
            <w:r>
              <w:rPr>
                <w:rFonts w:cs="Arial"/>
                <w:color w:val="000000"/>
                <w:szCs w:val="22"/>
                <w:lang w:eastAsia="cs-CZ"/>
              </w:rPr>
              <w:t>Změna aplikace vOKO ve dvou bodech. Umožnění vícenásobných podpisů v PDF a umožnění podpisu PDF souborů v aplikaci vOKO. V současné době se používá podpis v aplikaci vOKOsCOM, která se spouští v IE jako activeX prvek. Nově má být povinnost použití IE zrušena a podpis PDF bude realizován v těžké aplikaci vOKO a následně předáno na server LPIS, kde bude uloženo do DB.</w:t>
            </w:r>
          </w:p>
        </w:tc>
      </w:tr>
      <w:tr w:rsidR="009E3F60" w:rsidRPr="00F23D33" w:rsidTr="009E3F60">
        <w:trPr>
          <w:trHeight w:val="284"/>
        </w:trPr>
        <w:tc>
          <w:tcPr>
            <w:tcW w:w="1985" w:type="dxa"/>
            <w:tcBorders>
              <w:right w:val="dotted" w:sz="4" w:space="0" w:color="auto"/>
            </w:tcBorders>
            <w:shd w:val="clear" w:color="auto" w:fill="auto"/>
            <w:noWrap/>
            <w:vAlign w:val="center"/>
          </w:tcPr>
          <w:p w:rsidR="009E3F60" w:rsidRDefault="009E3F60" w:rsidP="009E3F60">
            <w:pPr>
              <w:spacing w:after="0"/>
              <w:ind w:left="1416" w:hanging="1416"/>
              <w:rPr>
                <w:rFonts w:cs="Arial"/>
                <w:color w:val="000000"/>
                <w:szCs w:val="22"/>
                <w:lang w:eastAsia="cs-CZ"/>
              </w:rPr>
            </w:pPr>
            <w:r>
              <w:rPr>
                <w:rFonts w:cs="Arial"/>
                <w:color w:val="000000"/>
                <w:szCs w:val="22"/>
                <w:lang w:eastAsia="cs-CZ"/>
              </w:rPr>
              <w:t>ÚKZÚZ</w:t>
            </w:r>
          </w:p>
        </w:tc>
        <w:tc>
          <w:tcPr>
            <w:tcW w:w="7795" w:type="dxa"/>
            <w:tcBorders>
              <w:left w:val="dotted" w:sz="4" w:space="0" w:color="auto"/>
              <w:right w:val="dotted" w:sz="4" w:space="0" w:color="auto"/>
            </w:tcBorders>
            <w:shd w:val="clear" w:color="auto" w:fill="auto"/>
            <w:noWrap/>
            <w:vAlign w:val="bottom"/>
          </w:tcPr>
          <w:p w:rsidR="009E3F60" w:rsidRDefault="009E3F60" w:rsidP="009E3F60">
            <w:pPr>
              <w:spacing w:after="0"/>
              <w:rPr>
                <w:rFonts w:cs="Arial"/>
                <w:color w:val="000000"/>
                <w:szCs w:val="22"/>
                <w:lang w:eastAsia="cs-CZ"/>
              </w:rPr>
            </w:pPr>
            <w:r>
              <w:rPr>
                <w:rFonts w:cs="Arial"/>
                <w:color w:val="000000"/>
                <w:szCs w:val="22"/>
                <w:lang w:eastAsia="cs-CZ"/>
              </w:rPr>
              <w:t>Včasné dodání nové org. struktury a její import/aktualizace v databázi CODEL.</w:t>
            </w:r>
          </w:p>
        </w:tc>
      </w:tr>
    </w:tbl>
    <w:p w:rsidR="00A81F6A" w:rsidRPr="004C756F" w:rsidRDefault="00A81F6A" w:rsidP="00A81F6A"/>
    <w:p w:rsidR="00A81F6A" w:rsidRPr="0003534C" w:rsidRDefault="00A81F6A" w:rsidP="00A81F6A">
      <w:pPr>
        <w:pStyle w:val="Nadpis1"/>
        <w:numPr>
          <w:ilvl w:val="0"/>
          <w:numId w:val="4"/>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333"/>
        <w:gridCol w:w="5448"/>
      </w:tblGrid>
      <w:tr w:rsidR="009E3F60" w:rsidRPr="00F23D33" w:rsidTr="009E3F60">
        <w:trPr>
          <w:trHeight w:val="300"/>
        </w:trPr>
        <w:tc>
          <w:tcPr>
            <w:tcW w:w="43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3F60" w:rsidRPr="00F23D33" w:rsidRDefault="009E3F60" w:rsidP="009E3F60">
            <w:pPr>
              <w:spacing w:after="0"/>
              <w:rPr>
                <w:rFonts w:cs="Arial"/>
                <w:b/>
                <w:bCs/>
                <w:color w:val="000000"/>
                <w:szCs w:val="22"/>
                <w:lang w:eastAsia="cs-CZ"/>
              </w:rPr>
            </w:pPr>
            <w:r w:rsidRPr="00F23D33">
              <w:rPr>
                <w:rFonts w:cs="Arial"/>
                <w:b/>
                <w:bCs/>
                <w:color w:val="000000"/>
                <w:szCs w:val="22"/>
                <w:lang w:eastAsia="cs-CZ"/>
              </w:rPr>
              <w:t>Popis etapy</w:t>
            </w:r>
          </w:p>
        </w:tc>
        <w:tc>
          <w:tcPr>
            <w:tcW w:w="5448" w:type="dxa"/>
            <w:tcBorders>
              <w:top w:val="single" w:sz="8" w:space="0" w:color="auto"/>
              <w:left w:val="single" w:sz="8" w:space="0" w:color="auto"/>
              <w:bottom w:val="single" w:sz="8" w:space="0" w:color="auto"/>
              <w:right w:val="single" w:sz="8" w:space="0" w:color="auto"/>
            </w:tcBorders>
            <w:shd w:val="clear" w:color="auto" w:fill="auto"/>
            <w:vAlign w:val="center"/>
          </w:tcPr>
          <w:p w:rsidR="009E3F60" w:rsidRPr="00F23D33" w:rsidRDefault="009E3F60" w:rsidP="009E3F60">
            <w:pPr>
              <w:spacing w:after="0"/>
              <w:rPr>
                <w:rFonts w:cs="Arial"/>
                <w:b/>
                <w:bCs/>
                <w:color w:val="000000"/>
                <w:szCs w:val="22"/>
                <w:lang w:eastAsia="cs-CZ"/>
              </w:rPr>
            </w:pPr>
            <w:r w:rsidRPr="00F23D33">
              <w:rPr>
                <w:rFonts w:cs="Arial"/>
                <w:b/>
                <w:bCs/>
                <w:color w:val="000000"/>
                <w:szCs w:val="22"/>
                <w:lang w:eastAsia="cs-CZ"/>
              </w:rPr>
              <w:t>Termín</w:t>
            </w:r>
          </w:p>
        </w:tc>
      </w:tr>
      <w:tr w:rsidR="009E3F60" w:rsidRPr="00F23D33" w:rsidTr="009E3F60">
        <w:trPr>
          <w:trHeight w:val="244"/>
        </w:trPr>
        <w:tc>
          <w:tcPr>
            <w:tcW w:w="4333" w:type="dxa"/>
            <w:tcBorders>
              <w:right w:val="dotted" w:sz="4" w:space="0" w:color="auto"/>
            </w:tcBorders>
            <w:shd w:val="clear" w:color="auto" w:fill="auto"/>
            <w:noWrap/>
          </w:tcPr>
          <w:p w:rsidR="009E3F60" w:rsidRPr="002C501C" w:rsidRDefault="009E3F60" w:rsidP="009E3F60">
            <w:pPr>
              <w:spacing w:after="0"/>
              <w:rPr>
                <w:rFonts w:ascii="Calibri" w:hAnsi="Calibri"/>
              </w:rPr>
            </w:pPr>
            <w:r w:rsidRPr="002C501C">
              <w:t>Zahájení</w:t>
            </w:r>
            <w:r>
              <w:t xml:space="preserve"> </w:t>
            </w:r>
            <w:r w:rsidRPr="002C501C">
              <w:t>= objednávka:</w:t>
            </w:r>
          </w:p>
        </w:tc>
        <w:tc>
          <w:tcPr>
            <w:tcW w:w="5448" w:type="dxa"/>
            <w:tcBorders>
              <w:left w:val="dotted" w:sz="4" w:space="0" w:color="auto"/>
            </w:tcBorders>
            <w:shd w:val="clear" w:color="auto" w:fill="auto"/>
            <w:vAlign w:val="bottom"/>
          </w:tcPr>
          <w:p w:rsidR="009E3F60" w:rsidRPr="002C501C" w:rsidRDefault="009E3F60" w:rsidP="009E3F60">
            <w:pPr>
              <w:spacing w:after="0"/>
              <w:rPr>
                <w:rFonts w:cs="Arial"/>
                <w:color w:val="000000"/>
                <w:szCs w:val="22"/>
                <w:lang w:eastAsia="cs-CZ"/>
              </w:rPr>
            </w:pPr>
            <w:r>
              <w:rPr>
                <w:rFonts w:cs="Arial"/>
                <w:color w:val="000000"/>
                <w:szCs w:val="22"/>
                <w:lang w:eastAsia="cs-CZ"/>
              </w:rPr>
              <w:t>*/</w:t>
            </w:r>
          </w:p>
        </w:tc>
      </w:tr>
      <w:tr w:rsidR="009E3F60" w:rsidRPr="00F23D33" w:rsidTr="009E3F60">
        <w:trPr>
          <w:trHeight w:val="284"/>
        </w:trPr>
        <w:tc>
          <w:tcPr>
            <w:tcW w:w="4333" w:type="dxa"/>
            <w:tcBorders>
              <w:right w:val="dotted" w:sz="4" w:space="0" w:color="auto"/>
            </w:tcBorders>
            <w:shd w:val="clear" w:color="auto" w:fill="auto"/>
            <w:noWrap/>
            <w:vAlign w:val="bottom"/>
          </w:tcPr>
          <w:p w:rsidR="009E3F60" w:rsidRPr="002C501C" w:rsidRDefault="009E3F60" w:rsidP="009E3F60">
            <w:pPr>
              <w:spacing w:after="0"/>
            </w:pPr>
            <w:r w:rsidRPr="002C501C">
              <w:t>Etapa II. – nasazení k testování</w:t>
            </w:r>
          </w:p>
        </w:tc>
        <w:tc>
          <w:tcPr>
            <w:tcW w:w="5448" w:type="dxa"/>
            <w:tcBorders>
              <w:left w:val="dotted" w:sz="4" w:space="0" w:color="auto"/>
            </w:tcBorders>
            <w:shd w:val="clear" w:color="auto" w:fill="auto"/>
            <w:vAlign w:val="bottom"/>
          </w:tcPr>
          <w:p w:rsidR="009E3F60" w:rsidRPr="0020334E" w:rsidRDefault="009E3F60" w:rsidP="009E3F60">
            <w:pPr>
              <w:spacing w:after="0"/>
              <w:rPr>
                <w:rFonts w:cs="Arial"/>
                <w:szCs w:val="22"/>
                <w:lang w:eastAsia="cs-CZ"/>
              </w:rPr>
            </w:pPr>
            <w:r>
              <w:rPr>
                <w:rFonts w:cs="Arial"/>
                <w:szCs w:val="22"/>
                <w:lang w:eastAsia="cs-CZ"/>
              </w:rPr>
              <w:t>02. 12. 2019</w:t>
            </w:r>
          </w:p>
        </w:tc>
      </w:tr>
      <w:tr w:rsidR="009E3F60" w:rsidRPr="00F23D33" w:rsidTr="009E3F60">
        <w:trPr>
          <w:trHeight w:val="58"/>
        </w:trPr>
        <w:tc>
          <w:tcPr>
            <w:tcW w:w="4333" w:type="dxa"/>
            <w:tcBorders>
              <w:right w:val="dotted" w:sz="4" w:space="0" w:color="auto"/>
            </w:tcBorders>
            <w:shd w:val="clear" w:color="auto" w:fill="auto"/>
            <w:noWrap/>
            <w:vAlign w:val="bottom"/>
          </w:tcPr>
          <w:p w:rsidR="009E3F60" w:rsidRPr="002C501C" w:rsidRDefault="009E3F60" w:rsidP="009E3F60">
            <w:pPr>
              <w:spacing w:after="0"/>
            </w:pPr>
            <w:r w:rsidRPr="002C501C">
              <w:t>Dokumentace Etapa II.</w:t>
            </w:r>
          </w:p>
        </w:tc>
        <w:tc>
          <w:tcPr>
            <w:tcW w:w="5448" w:type="dxa"/>
            <w:tcBorders>
              <w:left w:val="dotted" w:sz="4" w:space="0" w:color="auto"/>
            </w:tcBorders>
            <w:shd w:val="clear" w:color="auto" w:fill="auto"/>
            <w:vAlign w:val="bottom"/>
          </w:tcPr>
          <w:p w:rsidR="009E3F60" w:rsidRPr="002C501C" w:rsidRDefault="009E3F60" w:rsidP="009E3F60">
            <w:pPr>
              <w:spacing w:after="0"/>
              <w:rPr>
                <w:rFonts w:cs="Arial"/>
                <w:color w:val="000000"/>
                <w:szCs w:val="22"/>
                <w:lang w:eastAsia="cs-CZ"/>
              </w:rPr>
            </w:pPr>
            <w:r>
              <w:rPr>
                <w:rFonts w:cs="Arial"/>
                <w:color w:val="000000"/>
                <w:szCs w:val="22"/>
                <w:lang w:eastAsia="cs-CZ"/>
              </w:rPr>
              <w:t>17. 12. 2019</w:t>
            </w:r>
          </w:p>
        </w:tc>
      </w:tr>
      <w:tr w:rsidR="009E3F60" w:rsidRPr="00F23D33" w:rsidTr="009E3F60">
        <w:trPr>
          <w:trHeight w:val="284"/>
        </w:trPr>
        <w:tc>
          <w:tcPr>
            <w:tcW w:w="4333" w:type="dxa"/>
            <w:tcBorders>
              <w:right w:val="dotted" w:sz="4" w:space="0" w:color="auto"/>
            </w:tcBorders>
            <w:shd w:val="clear" w:color="auto" w:fill="auto"/>
            <w:noWrap/>
            <w:vAlign w:val="bottom"/>
          </w:tcPr>
          <w:p w:rsidR="009E3F60" w:rsidRPr="002C501C" w:rsidRDefault="009E3F60" w:rsidP="009E3F60">
            <w:pPr>
              <w:spacing w:after="0"/>
            </w:pPr>
            <w:r w:rsidRPr="002C501C">
              <w:t>Předání do akceptace Etapa II.</w:t>
            </w:r>
          </w:p>
        </w:tc>
        <w:tc>
          <w:tcPr>
            <w:tcW w:w="5448" w:type="dxa"/>
            <w:tcBorders>
              <w:left w:val="dotted" w:sz="4" w:space="0" w:color="auto"/>
            </w:tcBorders>
            <w:shd w:val="clear" w:color="auto" w:fill="auto"/>
            <w:vAlign w:val="bottom"/>
          </w:tcPr>
          <w:p w:rsidR="009E3F60" w:rsidRPr="002C501C" w:rsidRDefault="009E3F60" w:rsidP="009E3F60">
            <w:pPr>
              <w:spacing w:after="0"/>
              <w:rPr>
                <w:rFonts w:cs="Arial"/>
                <w:color w:val="000000"/>
                <w:szCs w:val="22"/>
                <w:lang w:eastAsia="cs-CZ"/>
              </w:rPr>
            </w:pPr>
            <w:r>
              <w:rPr>
                <w:rFonts w:cs="Arial"/>
                <w:color w:val="000000"/>
                <w:szCs w:val="22"/>
                <w:lang w:eastAsia="cs-CZ"/>
              </w:rPr>
              <w:t>17. 12. 2019</w:t>
            </w:r>
          </w:p>
        </w:tc>
      </w:tr>
      <w:tr w:rsidR="009E3F60" w:rsidRPr="00F23D33" w:rsidTr="009E3F60">
        <w:trPr>
          <w:trHeight w:val="284"/>
        </w:trPr>
        <w:tc>
          <w:tcPr>
            <w:tcW w:w="4333" w:type="dxa"/>
            <w:tcBorders>
              <w:right w:val="dotted" w:sz="4" w:space="0" w:color="auto"/>
            </w:tcBorders>
            <w:shd w:val="clear" w:color="auto" w:fill="auto"/>
            <w:noWrap/>
            <w:vAlign w:val="bottom"/>
          </w:tcPr>
          <w:p w:rsidR="009E3F60" w:rsidRPr="002C501C" w:rsidRDefault="009E3F60" w:rsidP="009E3F60">
            <w:pPr>
              <w:spacing w:after="0"/>
            </w:pPr>
            <w:r w:rsidRPr="002C501C">
              <w:t xml:space="preserve">Etapa </w:t>
            </w:r>
            <w:r>
              <w:t>I</w:t>
            </w:r>
            <w:r w:rsidRPr="002C501C">
              <w:t>I. nasazení na produkci</w:t>
            </w:r>
          </w:p>
        </w:tc>
        <w:tc>
          <w:tcPr>
            <w:tcW w:w="5448" w:type="dxa"/>
            <w:tcBorders>
              <w:left w:val="dotted" w:sz="4" w:space="0" w:color="auto"/>
            </w:tcBorders>
            <w:shd w:val="clear" w:color="auto" w:fill="auto"/>
            <w:vAlign w:val="bottom"/>
          </w:tcPr>
          <w:p w:rsidR="009E3F60" w:rsidRPr="00F23D33" w:rsidRDefault="009E3F60" w:rsidP="009E3F60">
            <w:pPr>
              <w:spacing w:after="0"/>
              <w:rPr>
                <w:rFonts w:cs="Arial"/>
                <w:color w:val="000000"/>
                <w:szCs w:val="22"/>
                <w:lang w:eastAsia="cs-CZ"/>
              </w:rPr>
            </w:pPr>
            <w:r>
              <w:rPr>
                <w:rFonts w:cs="Arial"/>
                <w:color w:val="000000"/>
                <w:szCs w:val="22"/>
                <w:lang w:eastAsia="cs-CZ"/>
              </w:rPr>
              <w:t>Dle průběhu akceptačního řízení leden-únor 2020 */</w:t>
            </w:r>
          </w:p>
        </w:tc>
      </w:tr>
    </w:tbl>
    <w:p w:rsidR="00A81F6A" w:rsidRPr="004C756F" w:rsidRDefault="00A81F6A" w:rsidP="00A81F6A"/>
    <w:p w:rsidR="00A81F6A" w:rsidRPr="0003534C" w:rsidRDefault="00A81F6A" w:rsidP="00A81F6A">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rsidR="00A81F6A" w:rsidRDefault="00A81F6A" w:rsidP="00A81F6A">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19"/>
        <w:gridCol w:w="3260"/>
        <w:gridCol w:w="1418"/>
        <w:gridCol w:w="1701"/>
        <w:gridCol w:w="1581"/>
      </w:tblGrid>
      <w:tr w:rsidR="00A81F6A" w:rsidRPr="00F23D33" w:rsidTr="009E3F60">
        <w:tc>
          <w:tcPr>
            <w:tcW w:w="1819" w:type="dxa"/>
            <w:tcBorders>
              <w:top w:val="single" w:sz="8" w:space="0" w:color="auto"/>
              <w:left w:val="single" w:sz="8" w:space="0" w:color="auto"/>
              <w:bottom w:val="single" w:sz="8" w:space="0" w:color="auto"/>
              <w:right w:val="single" w:sz="8" w:space="0" w:color="auto"/>
            </w:tcBorders>
          </w:tcPr>
          <w:p w:rsidR="00A81F6A" w:rsidRPr="00F23D33" w:rsidRDefault="00A81F6A" w:rsidP="00B12E1F">
            <w:pPr>
              <w:pStyle w:val="Tabulka"/>
              <w:rPr>
                <w:szCs w:val="22"/>
              </w:rPr>
            </w:pPr>
            <w:r w:rsidRPr="00CB1115">
              <w:rPr>
                <w:b/>
                <w:szCs w:val="22"/>
              </w:rPr>
              <w:t>Oblast / role</w:t>
            </w:r>
            <w:r w:rsidRPr="00F23D33">
              <w:rPr>
                <w:rStyle w:val="Odkaznavysvtlivky"/>
                <w:szCs w:val="22"/>
              </w:rPr>
              <w:endnoteReference w:id="19"/>
            </w:r>
          </w:p>
        </w:tc>
        <w:tc>
          <w:tcPr>
            <w:tcW w:w="3260" w:type="dxa"/>
            <w:tcBorders>
              <w:top w:val="single" w:sz="8" w:space="0" w:color="auto"/>
              <w:left w:val="single" w:sz="8" w:space="0" w:color="auto"/>
              <w:bottom w:val="single" w:sz="8" w:space="0" w:color="auto"/>
              <w:right w:val="single" w:sz="8" w:space="0" w:color="auto"/>
            </w:tcBorders>
          </w:tcPr>
          <w:p w:rsidR="00A81F6A" w:rsidRPr="00CB1115" w:rsidRDefault="00A81F6A" w:rsidP="00B12E1F">
            <w:pPr>
              <w:pStyle w:val="Tabulka"/>
              <w:rPr>
                <w:b/>
                <w:szCs w:val="22"/>
              </w:rPr>
            </w:pPr>
            <w:r w:rsidRPr="00CB1115">
              <w:rPr>
                <w:b/>
                <w:szCs w:val="22"/>
              </w:rPr>
              <w:t>Popis</w:t>
            </w:r>
          </w:p>
        </w:tc>
        <w:tc>
          <w:tcPr>
            <w:tcW w:w="1418" w:type="dxa"/>
            <w:tcBorders>
              <w:top w:val="single" w:sz="8" w:space="0" w:color="auto"/>
              <w:left w:val="single" w:sz="8" w:space="0" w:color="auto"/>
              <w:bottom w:val="single" w:sz="8" w:space="0" w:color="auto"/>
              <w:right w:val="single" w:sz="8" w:space="0" w:color="auto"/>
            </w:tcBorders>
          </w:tcPr>
          <w:p w:rsidR="00A81F6A" w:rsidRPr="00CB1115" w:rsidRDefault="00A81F6A" w:rsidP="00B12E1F">
            <w:pPr>
              <w:pStyle w:val="Tabulka"/>
              <w:rPr>
                <w:b/>
                <w:szCs w:val="22"/>
              </w:rPr>
            </w:pPr>
            <w:r w:rsidRPr="00CB1115">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rsidR="00A81F6A" w:rsidRPr="00CB1115" w:rsidRDefault="00A81F6A" w:rsidP="00B12E1F">
            <w:pPr>
              <w:pStyle w:val="Tabulka"/>
              <w:rPr>
                <w:b/>
                <w:szCs w:val="22"/>
              </w:rPr>
            </w:pPr>
            <w:r w:rsidRPr="00CB1115">
              <w:rPr>
                <w:b/>
                <w:szCs w:val="22"/>
              </w:rPr>
              <w:t>v Kč bez DPH:</w:t>
            </w:r>
          </w:p>
        </w:tc>
        <w:tc>
          <w:tcPr>
            <w:tcW w:w="1581" w:type="dxa"/>
            <w:tcBorders>
              <w:top w:val="single" w:sz="8" w:space="0" w:color="auto"/>
              <w:left w:val="single" w:sz="8" w:space="0" w:color="auto"/>
              <w:bottom w:val="single" w:sz="8" w:space="0" w:color="auto"/>
              <w:right w:val="single" w:sz="8" w:space="0" w:color="auto"/>
            </w:tcBorders>
          </w:tcPr>
          <w:p w:rsidR="00A81F6A" w:rsidRPr="00CB1115" w:rsidRDefault="00A81F6A" w:rsidP="00B12E1F">
            <w:pPr>
              <w:pStyle w:val="Tabulka"/>
              <w:rPr>
                <w:b/>
                <w:szCs w:val="22"/>
              </w:rPr>
            </w:pPr>
            <w:r w:rsidRPr="00CB1115">
              <w:rPr>
                <w:b/>
                <w:szCs w:val="22"/>
              </w:rPr>
              <w:t>v Kč s DPH:</w:t>
            </w:r>
          </w:p>
        </w:tc>
      </w:tr>
      <w:tr w:rsidR="00A81F6A" w:rsidRPr="00F23D33" w:rsidTr="009E3F60">
        <w:trPr>
          <w:trHeight w:hRule="exact" w:val="20"/>
        </w:trPr>
        <w:tc>
          <w:tcPr>
            <w:tcW w:w="1819" w:type="dxa"/>
            <w:tcBorders>
              <w:top w:val="single" w:sz="8" w:space="0" w:color="auto"/>
              <w:left w:val="dotted" w:sz="4" w:space="0" w:color="auto"/>
            </w:tcBorders>
          </w:tcPr>
          <w:p w:rsidR="00A81F6A" w:rsidRPr="00F23D33" w:rsidRDefault="00A81F6A" w:rsidP="00B12E1F">
            <w:pPr>
              <w:pStyle w:val="Tabulka"/>
              <w:rPr>
                <w:szCs w:val="22"/>
              </w:rPr>
            </w:pPr>
          </w:p>
        </w:tc>
        <w:tc>
          <w:tcPr>
            <w:tcW w:w="3260" w:type="dxa"/>
            <w:tcBorders>
              <w:top w:val="single" w:sz="8" w:space="0" w:color="auto"/>
              <w:left w:val="dotted" w:sz="4" w:space="0" w:color="auto"/>
            </w:tcBorders>
          </w:tcPr>
          <w:p w:rsidR="00A81F6A" w:rsidRPr="00F23D33" w:rsidRDefault="00A81F6A" w:rsidP="00B12E1F">
            <w:pPr>
              <w:pStyle w:val="Tabulka"/>
              <w:rPr>
                <w:szCs w:val="22"/>
              </w:rPr>
            </w:pPr>
          </w:p>
        </w:tc>
        <w:tc>
          <w:tcPr>
            <w:tcW w:w="1418" w:type="dxa"/>
            <w:tcBorders>
              <w:top w:val="single" w:sz="8" w:space="0" w:color="auto"/>
            </w:tcBorders>
          </w:tcPr>
          <w:p w:rsidR="00A81F6A" w:rsidRPr="00F23D33" w:rsidRDefault="00A81F6A" w:rsidP="00B12E1F">
            <w:pPr>
              <w:pStyle w:val="Tabulka"/>
              <w:rPr>
                <w:szCs w:val="22"/>
              </w:rPr>
            </w:pPr>
          </w:p>
        </w:tc>
        <w:tc>
          <w:tcPr>
            <w:tcW w:w="1701" w:type="dxa"/>
            <w:tcBorders>
              <w:top w:val="single" w:sz="8" w:space="0" w:color="auto"/>
            </w:tcBorders>
          </w:tcPr>
          <w:p w:rsidR="00A81F6A" w:rsidRPr="00F23D33" w:rsidRDefault="00A81F6A" w:rsidP="00B12E1F">
            <w:pPr>
              <w:pStyle w:val="Tabulka"/>
              <w:rPr>
                <w:szCs w:val="22"/>
              </w:rPr>
            </w:pPr>
          </w:p>
        </w:tc>
        <w:tc>
          <w:tcPr>
            <w:tcW w:w="1581" w:type="dxa"/>
            <w:tcBorders>
              <w:top w:val="single" w:sz="8" w:space="0" w:color="auto"/>
            </w:tcBorders>
          </w:tcPr>
          <w:p w:rsidR="00A81F6A" w:rsidRPr="00F23D33" w:rsidRDefault="00A81F6A" w:rsidP="00B12E1F">
            <w:pPr>
              <w:pStyle w:val="Tabulka"/>
              <w:rPr>
                <w:szCs w:val="22"/>
              </w:rPr>
            </w:pPr>
          </w:p>
        </w:tc>
      </w:tr>
      <w:tr w:rsidR="009E3F60" w:rsidRPr="00F23D33" w:rsidTr="009E3F60">
        <w:trPr>
          <w:trHeight w:val="397"/>
        </w:trPr>
        <w:tc>
          <w:tcPr>
            <w:tcW w:w="1819" w:type="dxa"/>
            <w:tcBorders>
              <w:top w:val="dotted" w:sz="4" w:space="0" w:color="auto"/>
              <w:left w:val="dotted" w:sz="4" w:space="0" w:color="auto"/>
            </w:tcBorders>
          </w:tcPr>
          <w:p w:rsidR="009E3F60" w:rsidRPr="00F23D33" w:rsidRDefault="009E3F60" w:rsidP="00B12E1F">
            <w:pPr>
              <w:pStyle w:val="Tabulka"/>
              <w:rPr>
                <w:szCs w:val="22"/>
              </w:rPr>
            </w:pPr>
          </w:p>
        </w:tc>
        <w:tc>
          <w:tcPr>
            <w:tcW w:w="3260" w:type="dxa"/>
            <w:tcBorders>
              <w:top w:val="dotted" w:sz="4" w:space="0" w:color="auto"/>
              <w:left w:val="dotted" w:sz="4" w:space="0" w:color="auto"/>
            </w:tcBorders>
          </w:tcPr>
          <w:p w:rsidR="009E3F60" w:rsidRPr="00F23D33" w:rsidRDefault="009E3F60" w:rsidP="009E3F60">
            <w:pPr>
              <w:pStyle w:val="Tabulka"/>
              <w:rPr>
                <w:szCs w:val="22"/>
              </w:rPr>
            </w:pPr>
            <w:r>
              <w:rPr>
                <w:szCs w:val="22"/>
              </w:rPr>
              <w:t>Viz cenová nabídka v příloze č. 01</w:t>
            </w:r>
          </w:p>
        </w:tc>
        <w:tc>
          <w:tcPr>
            <w:tcW w:w="1418" w:type="dxa"/>
            <w:tcBorders>
              <w:top w:val="dotted" w:sz="4" w:space="0" w:color="auto"/>
            </w:tcBorders>
          </w:tcPr>
          <w:p w:rsidR="009E3F60" w:rsidRPr="00D06BA4" w:rsidRDefault="009E3F60" w:rsidP="009E3F60">
            <w:pPr>
              <w:pStyle w:val="Tabulka"/>
              <w:jc w:val="center"/>
              <w:rPr>
                <w:szCs w:val="22"/>
                <w:highlight w:val="yellow"/>
              </w:rPr>
            </w:pPr>
            <w:r>
              <w:rPr>
                <w:szCs w:val="22"/>
              </w:rPr>
              <w:t>57</w:t>
            </w:r>
            <w:r w:rsidRPr="00FE1641">
              <w:rPr>
                <w:szCs w:val="22"/>
              </w:rPr>
              <w:t>0,750</w:t>
            </w:r>
          </w:p>
        </w:tc>
        <w:tc>
          <w:tcPr>
            <w:tcW w:w="1701" w:type="dxa"/>
            <w:tcBorders>
              <w:top w:val="dotted" w:sz="4" w:space="0" w:color="auto"/>
            </w:tcBorders>
          </w:tcPr>
          <w:p w:rsidR="009E3F60" w:rsidRPr="0009630F" w:rsidRDefault="009E3F60" w:rsidP="009E3F60">
            <w:r>
              <w:t xml:space="preserve"> 5 079 675,00 </w:t>
            </w:r>
          </w:p>
        </w:tc>
        <w:tc>
          <w:tcPr>
            <w:tcW w:w="1581" w:type="dxa"/>
            <w:tcBorders>
              <w:top w:val="dotted" w:sz="4" w:space="0" w:color="auto"/>
            </w:tcBorders>
          </w:tcPr>
          <w:p w:rsidR="009E3F60" w:rsidRDefault="009E3F60" w:rsidP="009E3F60">
            <w:r>
              <w:t>6 146 406,75</w:t>
            </w:r>
          </w:p>
        </w:tc>
      </w:tr>
      <w:tr w:rsidR="009E3F60" w:rsidRPr="00F23D33" w:rsidTr="009E3F60">
        <w:trPr>
          <w:trHeight w:val="397"/>
        </w:trPr>
        <w:tc>
          <w:tcPr>
            <w:tcW w:w="5079" w:type="dxa"/>
            <w:gridSpan w:val="2"/>
            <w:tcBorders>
              <w:left w:val="dotted" w:sz="4" w:space="0" w:color="auto"/>
              <w:bottom w:val="dotted" w:sz="4" w:space="0" w:color="auto"/>
            </w:tcBorders>
          </w:tcPr>
          <w:p w:rsidR="009E3F60" w:rsidRPr="00CB1115" w:rsidRDefault="009E3F60" w:rsidP="00B12E1F">
            <w:pPr>
              <w:pStyle w:val="Tabulka"/>
              <w:rPr>
                <w:b/>
                <w:szCs w:val="22"/>
              </w:rPr>
            </w:pPr>
            <w:r w:rsidRPr="00CB1115">
              <w:rPr>
                <w:b/>
                <w:szCs w:val="22"/>
              </w:rPr>
              <w:t>Celkem:</w:t>
            </w:r>
          </w:p>
        </w:tc>
        <w:tc>
          <w:tcPr>
            <w:tcW w:w="1418" w:type="dxa"/>
            <w:tcBorders>
              <w:bottom w:val="dotted" w:sz="4" w:space="0" w:color="auto"/>
            </w:tcBorders>
          </w:tcPr>
          <w:p w:rsidR="009E3F60" w:rsidRPr="00D06BA4" w:rsidRDefault="009E3F60" w:rsidP="009E3F60">
            <w:pPr>
              <w:pStyle w:val="Tabulka"/>
              <w:jc w:val="center"/>
              <w:rPr>
                <w:szCs w:val="22"/>
                <w:highlight w:val="yellow"/>
              </w:rPr>
            </w:pPr>
            <w:r>
              <w:rPr>
                <w:szCs w:val="22"/>
              </w:rPr>
              <w:t>57</w:t>
            </w:r>
            <w:r w:rsidRPr="00FE1641">
              <w:rPr>
                <w:szCs w:val="22"/>
              </w:rPr>
              <w:t>0,750</w:t>
            </w:r>
          </w:p>
        </w:tc>
        <w:tc>
          <w:tcPr>
            <w:tcW w:w="1701" w:type="dxa"/>
            <w:tcBorders>
              <w:bottom w:val="dotted" w:sz="4" w:space="0" w:color="auto"/>
            </w:tcBorders>
          </w:tcPr>
          <w:p w:rsidR="009E3F60" w:rsidRPr="0009630F" w:rsidRDefault="009E3F60" w:rsidP="009E3F60">
            <w:r>
              <w:t xml:space="preserve"> 5 079 675,00 </w:t>
            </w:r>
          </w:p>
        </w:tc>
        <w:tc>
          <w:tcPr>
            <w:tcW w:w="1581" w:type="dxa"/>
            <w:tcBorders>
              <w:bottom w:val="dotted" w:sz="4" w:space="0" w:color="auto"/>
            </w:tcBorders>
          </w:tcPr>
          <w:p w:rsidR="009E3F60" w:rsidRDefault="009E3F60" w:rsidP="009E3F60">
            <w:r>
              <w:t>6 146 406,75</w:t>
            </w:r>
          </w:p>
        </w:tc>
      </w:tr>
    </w:tbl>
    <w:p w:rsidR="00A81F6A" w:rsidRPr="00F23D33" w:rsidRDefault="00A81F6A" w:rsidP="00A81F6A">
      <w:pPr>
        <w:spacing w:after="0"/>
        <w:rPr>
          <w:rFonts w:cs="Arial"/>
          <w:sz w:val="8"/>
          <w:szCs w:val="8"/>
        </w:rPr>
      </w:pPr>
    </w:p>
    <w:p w:rsidR="00A81F6A" w:rsidRPr="00D201B5" w:rsidRDefault="00A81F6A" w:rsidP="00A81F6A">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rsidR="00A81F6A" w:rsidRPr="00CC6780" w:rsidRDefault="00A81F6A" w:rsidP="00A81F6A">
      <w:pPr>
        <w:pStyle w:val="RLTextlnkuslovan"/>
        <w:numPr>
          <w:ilvl w:val="0"/>
          <w:numId w:val="0"/>
        </w:numPr>
        <w:rPr>
          <w:lang w:val="cs-CZ" w:eastAsia="en-US"/>
        </w:rPr>
      </w:pPr>
    </w:p>
    <w:p w:rsidR="00A81F6A" w:rsidRPr="00F23D33" w:rsidRDefault="00A81F6A" w:rsidP="00A81F6A">
      <w:pPr>
        <w:spacing w:after="0"/>
        <w:rPr>
          <w:rFonts w:cs="Arial"/>
          <w:sz w:val="8"/>
          <w:szCs w:val="8"/>
        </w:rPr>
      </w:pPr>
    </w:p>
    <w:p w:rsidR="00A81F6A" w:rsidRPr="002123D3" w:rsidRDefault="00A81F6A" w:rsidP="00A81F6A">
      <w:pPr>
        <w:pStyle w:val="Nadpis1"/>
        <w:numPr>
          <w:ilvl w:val="0"/>
          <w:numId w:val="4"/>
        </w:numPr>
        <w:tabs>
          <w:tab w:val="clear" w:pos="540"/>
        </w:tabs>
        <w:ind w:left="284" w:hanging="284"/>
        <w:rPr>
          <w:rFonts w:cs="Arial"/>
          <w:sz w:val="22"/>
          <w:szCs w:val="22"/>
        </w:rPr>
      </w:pPr>
      <w:r>
        <w:rPr>
          <w:rFonts w:cs="Arial"/>
          <w:sz w:val="22"/>
          <w:szCs w:val="22"/>
        </w:rPr>
        <w:t>Případné další</w:t>
      </w:r>
      <w:r w:rsidRPr="002123D3">
        <w:rPr>
          <w:rFonts w:cs="Arial"/>
          <w:sz w:val="22"/>
          <w:szCs w:val="22"/>
        </w:rPr>
        <w:t xml:space="preserve"> obchodní podmínk</w:t>
      </w:r>
      <w:r>
        <w:rPr>
          <w:rFonts w:cs="Arial"/>
          <w:sz w:val="22"/>
          <w:szCs w:val="22"/>
        </w:rPr>
        <w:t>y</w:t>
      </w:r>
      <w:r w:rsidRPr="00B44270">
        <w:rPr>
          <w:rStyle w:val="Odkaznavysvtlivky"/>
          <w:rFonts w:cs="Arial"/>
          <w:b w:val="0"/>
          <w:sz w:val="22"/>
          <w:szCs w:val="22"/>
        </w:rPr>
        <w:endnoteReference w:id="20"/>
      </w:r>
    </w:p>
    <w:p w:rsidR="00A81F6A" w:rsidRDefault="00A81F6A" w:rsidP="00A81F6A">
      <w:pPr>
        <w:spacing w:after="0"/>
      </w:pPr>
      <w:r>
        <w:br w:type="page"/>
      </w:r>
    </w:p>
    <w:p w:rsidR="00A81F6A" w:rsidRDefault="00A81F6A" w:rsidP="00A81F6A">
      <w:pPr>
        <w:pStyle w:val="Nadpis1"/>
        <w:numPr>
          <w:ilvl w:val="0"/>
          <w:numId w:val="4"/>
        </w:numPr>
        <w:tabs>
          <w:tab w:val="clear" w:pos="540"/>
        </w:tabs>
        <w:ind w:left="284" w:hanging="284"/>
        <w:rPr>
          <w:rFonts w:cs="Arial"/>
          <w:sz w:val="22"/>
          <w:szCs w:val="22"/>
        </w:rPr>
      </w:pPr>
      <w:r w:rsidRPr="006C3557">
        <w:rPr>
          <w:rFonts w:cs="Arial"/>
          <w:sz w:val="22"/>
          <w:szCs w:val="22"/>
        </w:rPr>
        <w:lastRenderedPageBreak/>
        <w:t>Posouzení</w:t>
      </w:r>
      <w:r w:rsidRPr="006A0258">
        <w:rPr>
          <w:b w:val="0"/>
          <w:vertAlign w:val="superscript"/>
        </w:rPr>
        <w:endnoteReference w:id="21"/>
      </w:r>
    </w:p>
    <w:tbl>
      <w:tblPr>
        <w:tblStyle w:val="Mkatabulky"/>
        <w:tblW w:w="9662" w:type="dxa"/>
        <w:tblLook w:val="04A0" w:firstRow="1" w:lastRow="0" w:firstColumn="1" w:lastColumn="0" w:noHBand="0" w:noVBand="1"/>
      </w:tblPr>
      <w:tblGrid>
        <w:gridCol w:w="2547"/>
        <w:gridCol w:w="2371"/>
        <w:gridCol w:w="2372"/>
        <w:gridCol w:w="2372"/>
      </w:tblGrid>
      <w:tr w:rsidR="00A81F6A" w:rsidRPr="00194CEC" w:rsidTr="00B12E1F">
        <w:trPr>
          <w:trHeight w:val="374"/>
        </w:trPr>
        <w:tc>
          <w:tcPr>
            <w:tcW w:w="2547" w:type="dxa"/>
            <w:vAlign w:val="center"/>
          </w:tcPr>
          <w:p w:rsidR="00A81F6A" w:rsidRPr="00194CEC" w:rsidRDefault="00A81F6A" w:rsidP="00B12E1F">
            <w:pPr>
              <w:rPr>
                <w:b/>
              </w:rPr>
            </w:pPr>
            <w:r>
              <w:rPr>
                <w:b/>
              </w:rPr>
              <w:t>Role</w:t>
            </w:r>
          </w:p>
        </w:tc>
        <w:tc>
          <w:tcPr>
            <w:tcW w:w="2371" w:type="dxa"/>
            <w:vAlign w:val="center"/>
          </w:tcPr>
          <w:p w:rsidR="00A81F6A" w:rsidRPr="00194CEC" w:rsidRDefault="00A81F6A" w:rsidP="00B12E1F">
            <w:pPr>
              <w:rPr>
                <w:b/>
              </w:rPr>
            </w:pPr>
            <w:r>
              <w:rPr>
                <w:b/>
              </w:rPr>
              <w:t>Jméno</w:t>
            </w:r>
          </w:p>
        </w:tc>
        <w:tc>
          <w:tcPr>
            <w:tcW w:w="2372" w:type="dxa"/>
            <w:vAlign w:val="center"/>
          </w:tcPr>
          <w:p w:rsidR="00A81F6A" w:rsidRPr="00194CEC" w:rsidRDefault="00A81F6A" w:rsidP="00B12E1F">
            <w:pPr>
              <w:rPr>
                <w:b/>
              </w:rPr>
            </w:pPr>
            <w:r w:rsidRPr="00194CEC">
              <w:rPr>
                <w:b/>
              </w:rPr>
              <w:t>Datum</w:t>
            </w:r>
          </w:p>
        </w:tc>
        <w:tc>
          <w:tcPr>
            <w:tcW w:w="2372" w:type="dxa"/>
            <w:vAlign w:val="center"/>
          </w:tcPr>
          <w:p w:rsidR="00A81F6A" w:rsidRPr="00194CEC" w:rsidRDefault="00A81F6A" w:rsidP="00B12E1F">
            <w:pPr>
              <w:rPr>
                <w:b/>
              </w:rPr>
            </w:pPr>
            <w:r w:rsidRPr="00194CEC">
              <w:rPr>
                <w:b/>
              </w:rPr>
              <w:t>Podpis</w:t>
            </w:r>
            <w:r>
              <w:rPr>
                <w:b/>
              </w:rPr>
              <w:t>/Mail</w:t>
            </w:r>
            <w:r>
              <w:rPr>
                <w:rStyle w:val="Odkaznavysvtlivky"/>
                <w:b/>
              </w:rPr>
              <w:endnoteReference w:id="22"/>
            </w:r>
          </w:p>
        </w:tc>
      </w:tr>
      <w:tr w:rsidR="00A81F6A" w:rsidTr="00B12E1F">
        <w:trPr>
          <w:trHeight w:val="510"/>
        </w:trPr>
        <w:tc>
          <w:tcPr>
            <w:tcW w:w="2547" w:type="dxa"/>
            <w:vAlign w:val="center"/>
          </w:tcPr>
          <w:p w:rsidR="00A81F6A" w:rsidRDefault="00A81F6A" w:rsidP="00B12E1F">
            <w:r>
              <w:t>Bezpečnostní garant</w:t>
            </w:r>
          </w:p>
        </w:tc>
        <w:tc>
          <w:tcPr>
            <w:tcW w:w="2371" w:type="dxa"/>
            <w:vAlign w:val="center"/>
          </w:tcPr>
          <w:p w:rsidR="00A81F6A" w:rsidRDefault="009E3F60" w:rsidP="00B12E1F">
            <w:r>
              <w:t>Karel Štefl</w:t>
            </w:r>
          </w:p>
        </w:tc>
        <w:tc>
          <w:tcPr>
            <w:tcW w:w="2372" w:type="dxa"/>
            <w:vAlign w:val="center"/>
          </w:tcPr>
          <w:p w:rsidR="00A81F6A" w:rsidRDefault="009E3F60" w:rsidP="00B12E1F">
            <w:r>
              <w:t>26.6.2019</w:t>
            </w:r>
          </w:p>
        </w:tc>
        <w:tc>
          <w:tcPr>
            <w:tcW w:w="2372" w:type="dxa"/>
            <w:vAlign w:val="center"/>
          </w:tcPr>
          <w:p w:rsidR="00A81F6A" w:rsidRDefault="009E3F60" w:rsidP="00B12E1F">
            <w:r>
              <w:t>Viz příloha 2</w:t>
            </w:r>
          </w:p>
        </w:tc>
      </w:tr>
      <w:tr w:rsidR="00A81F6A" w:rsidTr="00B12E1F">
        <w:trPr>
          <w:trHeight w:val="510"/>
        </w:trPr>
        <w:tc>
          <w:tcPr>
            <w:tcW w:w="2547" w:type="dxa"/>
            <w:vAlign w:val="center"/>
          </w:tcPr>
          <w:p w:rsidR="00A81F6A" w:rsidRDefault="00A81F6A" w:rsidP="00B12E1F">
            <w:r>
              <w:t>Provozní garant</w:t>
            </w:r>
          </w:p>
        </w:tc>
        <w:tc>
          <w:tcPr>
            <w:tcW w:w="2371" w:type="dxa"/>
            <w:vAlign w:val="center"/>
          </w:tcPr>
          <w:p w:rsidR="00A81F6A" w:rsidRDefault="009E3F60" w:rsidP="009E3F60">
            <w:r>
              <w:t xml:space="preserve">Pavel Štětina </w:t>
            </w:r>
          </w:p>
        </w:tc>
        <w:tc>
          <w:tcPr>
            <w:tcW w:w="2372" w:type="dxa"/>
            <w:vAlign w:val="center"/>
          </w:tcPr>
          <w:p w:rsidR="00A81F6A" w:rsidRDefault="009E3F60" w:rsidP="00B12E1F">
            <w:r>
              <w:t>7.6.2019</w:t>
            </w:r>
          </w:p>
        </w:tc>
        <w:tc>
          <w:tcPr>
            <w:tcW w:w="2372" w:type="dxa"/>
            <w:vAlign w:val="center"/>
          </w:tcPr>
          <w:p w:rsidR="00A81F6A" w:rsidRDefault="009E3F60" w:rsidP="00B12E1F">
            <w:r>
              <w:t>Viz příloha 2</w:t>
            </w:r>
          </w:p>
        </w:tc>
      </w:tr>
      <w:tr w:rsidR="00A81F6A" w:rsidTr="00B12E1F">
        <w:trPr>
          <w:trHeight w:val="510"/>
        </w:trPr>
        <w:tc>
          <w:tcPr>
            <w:tcW w:w="2547" w:type="dxa"/>
            <w:vAlign w:val="center"/>
          </w:tcPr>
          <w:p w:rsidR="00A81F6A" w:rsidRDefault="00A81F6A" w:rsidP="00B12E1F">
            <w:r>
              <w:t>Architekt</w:t>
            </w:r>
          </w:p>
        </w:tc>
        <w:tc>
          <w:tcPr>
            <w:tcW w:w="2371" w:type="dxa"/>
            <w:vAlign w:val="center"/>
          </w:tcPr>
          <w:p w:rsidR="00A81F6A" w:rsidRDefault="00A81F6A" w:rsidP="00B12E1F"/>
        </w:tc>
        <w:tc>
          <w:tcPr>
            <w:tcW w:w="2372" w:type="dxa"/>
            <w:vAlign w:val="center"/>
          </w:tcPr>
          <w:p w:rsidR="00A81F6A" w:rsidRDefault="00A81F6A" w:rsidP="00B12E1F"/>
        </w:tc>
        <w:tc>
          <w:tcPr>
            <w:tcW w:w="2372" w:type="dxa"/>
            <w:vAlign w:val="center"/>
          </w:tcPr>
          <w:p w:rsidR="00A81F6A" w:rsidRDefault="00A81F6A" w:rsidP="00B12E1F"/>
        </w:tc>
      </w:tr>
    </w:tbl>
    <w:p w:rsidR="00A81F6A" w:rsidRDefault="00A81F6A" w:rsidP="00A81F6A"/>
    <w:p w:rsidR="00A81F6A" w:rsidRPr="006C3557" w:rsidRDefault="00A81F6A" w:rsidP="00A81F6A">
      <w:pPr>
        <w:pStyle w:val="Nadpis1"/>
        <w:numPr>
          <w:ilvl w:val="0"/>
          <w:numId w:val="4"/>
        </w:numPr>
        <w:tabs>
          <w:tab w:val="clear" w:pos="540"/>
        </w:tabs>
        <w:ind w:left="284" w:hanging="284"/>
        <w:rPr>
          <w:rFonts w:cs="Arial"/>
          <w:sz w:val="22"/>
          <w:szCs w:val="22"/>
        </w:rPr>
      </w:pPr>
      <w:r w:rsidRPr="006C3557">
        <w:rPr>
          <w:rFonts w:cs="Arial"/>
          <w:sz w:val="22"/>
          <w:szCs w:val="22"/>
        </w:rPr>
        <w:t>Schválení</w:t>
      </w:r>
    </w:p>
    <w:tbl>
      <w:tblPr>
        <w:tblStyle w:val="Mkatabulky"/>
        <w:tblW w:w="9662" w:type="dxa"/>
        <w:tblLook w:val="04A0" w:firstRow="1" w:lastRow="0" w:firstColumn="1" w:lastColumn="0" w:noHBand="0" w:noVBand="1"/>
      </w:tblPr>
      <w:tblGrid>
        <w:gridCol w:w="3256"/>
        <w:gridCol w:w="2835"/>
        <w:gridCol w:w="1559"/>
        <w:gridCol w:w="2012"/>
      </w:tblGrid>
      <w:tr w:rsidR="00A81F6A" w:rsidRPr="00194CEC" w:rsidTr="00B12E1F">
        <w:trPr>
          <w:trHeight w:val="374"/>
        </w:trPr>
        <w:tc>
          <w:tcPr>
            <w:tcW w:w="3256" w:type="dxa"/>
            <w:vAlign w:val="center"/>
          </w:tcPr>
          <w:p w:rsidR="00A81F6A" w:rsidRPr="00194CEC" w:rsidRDefault="00A81F6A" w:rsidP="00B12E1F">
            <w:pPr>
              <w:rPr>
                <w:b/>
              </w:rPr>
            </w:pPr>
            <w:r>
              <w:rPr>
                <w:b/>
              </w:rPr>
              <w:t>Role</w:t>
            </w:r>
          </w:p>
        </w:tc>
        <w:tc>
          <w:tcPr>
            <w:tcW w:w="2835" w:type="dxa"/>
            <w:vAlign w:val="center"/>
          </w:tcPr>
          <w:p w:rsidR="00A81F6A" w:rsidRPr="00194CEC" w:rsidRDefault="00A81F6A" w:rsidP="00B12E1F">
            <w:pPr>
              <w:rPr>
                <w:b/>
              </w:rPr>
            </w:pPr>
            <w:r>
              <w:rPr>
                <w:b/>
              </w:rPr>
              <w:t>Jméno</w:t>
            </w:r>
          </w:p>
        </w:tc>
        <w:tc>
          <w:tcPr>
            <w:tcW w:w="1559" w:type="dxa"/>
            <w:vAlign w:val="center"/>
          </w:tcPr>
          <w:p w:rsidR="00A81F6A" w:rsidRPr="00194CEC" w:rsidRDefault="00A81F6A" w:rsidP="00B12E1F">
            <w:pPr>
              <w:rPr>
                <w:b/>
              </w:rPr>
            </w:pPr>
            <w:r w:rsidRPr="00194CEC">
              <w:rPr>
                <w:b/>
              </w:rPr>
              <w:t>Datum</w:t>
            </w:r>
          </w:p>
        </w:tc>
        <w:tc>
          <w:tcPr>
            <w:tcW w:w="2012" w:type="dxa"/>
            <w:vAlign w:val="center"/>
          </w:tcPr>
          <w:p w:rsidR="00A81F6A" w:rsidRPr="00194CEC" w:rsidRDefault="00A81F6A" w:rsidP="00B12E1F">
            <w:pPr>
              <w:rPr>
                <w:b/>
              </w:rPr>
            </w:pPr>
            <w:r w:rsidRPr="00194CEC">
              <w:rPr>
                <w:b/>
              </w:rPr>
              <w:t>Podpis</w:t>
            </w:r>
          </w:p>
        </w:tc>
      </w:tr>
      <w:tr w:rsidR="00A81F6A" w:rsidTr="00B12E1F">
        <w:trPr>
          <w:trHeight w:val="510"/>
        </w:trPr>
        <w:tc>
          <w:tcPr>
            <w:tcW w:w="3256" w:type="dxa"/>
            <w:vAlign w:val="center"/>
          </w:tcPr>
          <w:p w:rsidR="00A81F6A" w:rsidRDefault="00412FE6" w:rsidP="00B12E1F">
            <w:r>
              <w:rPr>
                <w:szCs w:val="22"/>
              </w:rPr>
              <w:t>Žadatel / metodický garant</w:t>
            </w:r>
          </w:p>
        </w:tc>
        <w:tc>
          <w:tcPr>
            <w:tcW w:w="2835" w:type="dxa"/>
            <w:vAlign w:val="center"/>
          </w:tcPr>
          <w:p w:rsidR="00A81F6A" w:rsidRDefault="00412FE6" w:rsidP="00B12E1F">
            <w:r>
              <w:rPr>
                <w:sz w:val="20"/>
                <w:szCs w:val="20"/>
              </w:rPr>
              <w:t>Josef Svoboda</w:t>
            </w:r>
          </w:p>
        </w:tc>
        <w:tc>
          <w:tcPr>
            <w:tcW w:w="1559" w:type="dxa"/>
            <w:vAlign w:val="center"/>
          </w:tcPr>
          <w:p w:rsidR="00A81F6A" w:rsidRDefault="00A81F6A" w:rsidP="00B12E1F"/>
        </w:tc>
        <w:tc>
          <w:tcPr>
            <w:tcW w:w="2012" w:type="dxa"/>
            <w:vAlign w:val="center"/>
          </w:tcPr>
          <w:p w:rsidR="00A81F6A" w:rsidRDefault="00A81F6A" w:rsidP="00B12E1F"/>
        </w:tc>
      </w:tr>
      <w:tr w:rsidR="00412FE6" w:rsidTr="00B12E1F">
        <w:trPr>
          <w:trHeight w:val="510"/>
        </w:trPr>
        <w:tc>
          <w:tcPr>
            <w:tcW w:w="3256" w:type="dxa"/>
            <w:vAlign w:val="center"/>
          </w:tcPr>
          <w:p w:rsidR="00412FE6" w:rsidRDefault="00412FE6" w:rsidP="00B12E1F">
            <w:r>
              <w:t>Change koordinátor</w:t>
            </w:r>
          </w:p>
        </w:tc>
        <w:tc>
          <w:tcPr>
            <w:tcW w:w="2835" w:type="dxa"/>
            <w:vAlign w:val="center"/>
          </w:tcPr>
          <w:p w:rsidR="00412FE6" w:rsidRDefault="00412FE6" w:rsidP="00B12E1F">
            <w:r>
              <w:rPr>
                <w:sz w:val="20"/>
                <w:szCs w:val="20"/>
              </w:rPr>
              <w:t>Jiří Bukovský</w:t>
            </w:r>
          </w:p>
        </w:tc>
        <w:tc>
          <w:tcPr>
            <w:tcW w:w="1559" w:type="dxa"/>
            <w:vAlign w:val="center"/>
          </w:tcPr>
          <w:p w:rsidR="00412FE6" w:rsidRDefault="00412FE6" w:rsidP="00B12E1F"/>
        </w:tc>
        <w:tc>
          <w:tcPr>
            <w:tcW w:w="2012" w:type="dxa"/>
            <w:vAlign w:val="center"/>
          </w:tcPr>
          <w:p w:rsidR="00412FE6" w:rsidRDefault="00412FE6" w:rsidP="00B12E1F"/>
        </w:tc>
      </w:tr>
      <w:tr w:rsidR="00412FE6" w:rsidTr="00B12E1F">
        <w:trPr>
          <w:trHeight w:val="510"/>
        </w:trPr>
        <w:tc>
          <w:tcPr>
            <w:tcW w:w="3256" w:type="dxa"/>
            <w:vAlign w:val="center"/>
          </w:tcPr>
          <w:p w:rsidR="00412FE6" w:rsidRDefault="00412FE6" w:rsidP="00B12E1F">
            <w:r>
              <w:t>Oprávněná osoba dle smlouvy</w:t>
            </w:r>
          </w:p>
        </w:tc>
        <w:tc>
          <w:tcPr>
            <w:tcW w:w="2835" w:type="dxa"/>
            <w:vAlign w:val="center"/>
          </w:tcPr>
          <w:p w:rsidR="00412FE6" w:rsidRDefault="00942FB3" w:rsidP="00B12E1F">
            <w:r>
              <w:t>Vladimír Velas</w:t>
            </w:r>
          </w:p>
        </w:tc>
        <w:tc>
          <w:tcPr>
            <w:tcW w:w="1559" w:type="dxa"/>
            <w:vAlign w:val="center"/>
          </w:tcPr>
          <w:p w:rsidR="00412FE6" w:rsidRDefault="00412FE6" w:rsidP="00B12E1F"/>
        </w:tc>
        <w:tc>
          <w:tcPr>
            <w:tcW w:w="2012" w:type="dxa"/>
            <w:vAlign w:val="center"/>
          </w:tcPr>
          <w:p w:rsidR="00412FE6" w:rsidRDefault="00412FE6" w:rsidP="00B12E1F"/>
        </w:tc>
      </w:tr>
    </w:tbl>
    <w:p w:rsidR="00A81F6A" w:rsidRPr="009F4F27" w:rsidRDefault="00A81F6A" w:rsidP="00A81F6A"/>
    <w:p w:rsidR="00A81F6A" w:rsidRPr="00194CE8" w:rsidRDefault="00A81F6A" w:rsidP="00A81F6A"/>
    <w:p w:rsidR="00A81F6A" w:rsidRPr="00194CE8" w:rsidRDefault="00A81F6A" w:rsidP="00A81F6A"/>
    <w:p w:rsidR="0028652D" w:rsidRDefault="00033DD1" w:rsidP="00340225">
      <w:pPr>
        <w:pStyle w:val="Nadpis1"/>
        <w:numPr>
          <w:ilvl w:val="0"/>
          <w:numId w:val="0"/>
        </w:numPr>
        <w:tabs>
          <w:tab w:val="clear" w:pos="540"/>
        </w:tabs>
        <w:ind w:left="142"/>
        <w:rPr>
          <w:rFonts w:cs="Arial"/>
        </w:rPr>
      </w:pPr>
      <w:r w:rsidRPr="00340225">
        <w:rPr>
          <w:rFonts w:cs="Arial"/>
        </w:rPr>
        <w:t>Vysvětlivky</w:t>
      </w:r>
    </w:p>
    <w:sectPr w:rsidR="0028652D" w:rsidSect="00440CB4">
      <w:footerReference w:type="default" r:id="rId18"/>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AF3" w:rsidRDefault="00A53AF3" w:rsidP="00F736A9">
      <w:pPr>
        <w:spacing w:after="0"/>
      </w:pPr>
      <w:r>
        <w:separator/>
      </w:r>
    </w:p>
  </w:endnote>
  <w:endnote w:type="continuationSeparator" w:id="0">
    <w:p w:rsidR="00A53AF3" w:rsidRDefault="00A53AF3" w:rsidP="00F736A9">
      <w:pPr>
        <w:spacing w:after="0"/>
      </w:pPr>
      <w:r>
        <w:continuationSeparator/>
      </w:r>
    </w:p>
  </w:endnote>
  <w:endnote w:type="continuationNotice" w:id="1">
    <w:p w:rsidR="00A53AF3" w:rsidRDefault="00A53AF3">
      <w:pPr>
        <w:spacing w:after="0"/>
      </w:pPr>
    </w:p>
  </w:endnote>
  <w:endnote w:id="2">
    <w:p w:rsidR="009E3F60" w:rsidRPr="00E56B5D" w:rsidRDefault="009E3F60"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3">
    <w:p w:rsidR="009E3F60" w:rsidRPr="00E56B5D" w:rsidRDefault="009E3F60" w:rsidP="00A81F6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ID ShP MZe – </w:t>
      </w:r>
      <w:r>
        <w:rPr>
          <w:rFonts w:cs="Arial"/>
          <w:sz w:val="18"/>
          <w:szCs w:val="18"/>
        </w:rPr>
        <w:t xml:space="preserve">pomocný </w:t>
      </w:r>
      <w:r w:rsidRPr="00E56B5D">
        <w:rPr>
          <w:rFonts w:cs="Arial"/>
          <w:sz w:val="18"/>
          <w:szCs w:val="18"/>
        </w:rPr>
        <w:t xml:space="preserve">identifikátor projektu k požadavku přidělený v projektovém portálu MZe </w:t>
      </w:r>
    </w:p>
  </w:endnote>
  <w:endnote w:id="4">
    <w:p w:rsidR="009E3F60" w:rsidRPr="00E56B5D" w:rsidRDefault="009E3F60" w:rsidP="00A81F6A">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5">
    <w:p w:rsidR="009E3F60" w:rsidRPr="00E56B5D" w:rsidRDefault="009E3F60" w:rsidP="00A81F6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6">
    <w:p w:rsidR="009E3F60" w:rsidRPr="00E56B5D" w:rsidRDefault="009E3F60" w:rsidP="00A81F6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7">
    <w:p w:rsidR="009E3F60" w:rsidRPr="00E56B5D" w:rsidRDefault="009E3F60" w:rsidP="00A81F6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zapracování požadavku z pohledu časového. Vyplní se v případě volby kategorie „Normální změna“.</w:t>
      </w:r>
    </w:p>
  </w:endnote>
  <w:endnote w:id="8">
    <w:p w:rsidR="009E3F60" w:rsidRPr="00E56B5D" w:rsidRDefault="009E3F60" w:rsidP="00A81F6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9">
    <w:p w:rsidR="009E3F60" w:rsidRPr="00E56B5D" w:rsidRDefault="009E3F60"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10">
    <w:p w:rsidR="009E3F60" w:rsidRPr="00E56B5D" w:rsidRDefault="009E3F60" w:rsidP="00AC6B72">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Vyplňte ve spolupráci s provozním garantem</w:t>
      </w:r>
      <w:r w:rsidRPr="00E56B5D">
        <w:rPr>
          <w:rFonts w:cs="Arial"/>
        </w:rPr>
        <w:t>.</w:t>
      </w:r>
    </w:p>
  </w:endnote>
  <w:endnote w:id="11">
    <w:p w:rsidR="009E3F60" w:rsidRPr="00E56B5D" w:rsidRDefault="009E3F60" w:rsidP="00AC6B72">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Vyplní Change koordinátor s Provozním garantem</w:t>
      </w:r>
      <w:r w:rsidRPr="00686C37">
        <w:rPr>
          <w:rFonts w:cs="Arial"/>
          <w:sz w:val="18"/>
          <w:szCs w:val="18"/>
        </w:rPr>
        <w:t>. Uvedený seznam dokumentace je pouze příkladem.</w:t>
      </w:r>
    </w:p>
  </w:endnote>
  <w:endnote w:id="12">
    <w:p w:rsidR="009E3F60" w:rsidRPr="00E56B5D" w:rsidRDefault="009E3F60" w:rsidP="00AC6B72">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3">
    <w:p w:rsidR="009E3F60" w:rsidRPr="00E56B5D" w:rsidRDefault="009E3F60"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ID ShP MZe – identifikátor projektu k požadavku přidělený v projektovém portálu MZe, zkopíruje se z věcného zadání.  </w:t>
      </w:r>
    </w:p>
  </w:endnote>
  <w:endnote w:id="14">
    <w:p w:rsidR="009E3F60" w:rsidRPr="00E56B5D" w:rsidRDefault="009E3F60"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ID PK MZe – identifikátor požadavku přidělený v pomocné evidenci projektové kanceláře MZe, zkopíruje se z věcného zadání. </w:t>
      </w:r>
    </w:p>
  </w:endnote>
  <w:endnote w:id="15">
    <w:p w:rsidR="009E3F60" w:rsidRPr="00E56B5D" w:rsidRDefault="009E3F60" w:rsidP="00A81F6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6">
    <w:p w:rsidR="009E3F60" w:rsidRPr="00E56B5D" w:rsidRDefault="009E3F60" w:rsidP="00A81F6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7">
    <w:p w:rsidR="009E3F60" w:rsidRPr="00E56B5D" w:rsidRDefault="009E3F60" w:rsidP="00A81F6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8">
    <w:p w:rsidR="009E3F60" w:rsidRPr="00E56B5D" w:rsidRDefault="009E3F60" w:rsidP="00A81F6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9">
    <w:p w:rsidR="009E3F60" w:rsidRPr="00E56B5D" w:rsidRDefault="009E3F60" w:rsidP="00A81F6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0">
    <w:p w:rsidR="009E3F60" w:rsidRPr="00E56B5D" w:rsidRDefault="009E3F60" w:rsidP="00A81F6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Změna smluvních podmínek - vyplní se v případě, že dohodnuté podmínky realizace požadavku se liší od smluvních.</w:t>
      </w:r>
    </w:p>
  </w:endnote>
  <w:endnote w:id="21">
    <w:p w:rsidR="009E3F60" w:rsidRPr="00E56B5D" w:rsidRDefault="009E3F60" w:rsidP="00A81F6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 xml:space="preserve">RfC se zpravidla předkládá k posouzení Bezpečnostnímu garantovi, Provoznímu garantovi, Architektovi, a to podle předpokládaných dopadů změnového požadavku na bezpečnost, provoz, příp. architekturu. </w:t>
      </w:r>
      <w:r w:rsidRPr="00E56B5D">
        <w:rPr>
          <w:rFonts w:cs="Arial"/>
          <w:sz w:val="18"/>
          <w:szCs w:val="18"/>
        </w:rPr>
        <w:t xml:space="preserve">Change koordinátor </w:t>
      </w:r>
      <w:r>
        <w:rPr>
          <w:rFonts w:cs="Arial"/>
          <w:sz w:val="18"/>
          <w:szCs w:val="18"/>
        </w:rPr>
        <w:t>rozhodne, od koho vyžádat posouzení dle konkrétního případu změnového požadavku</w:t>
      </w:r>
      <w:r w:rsidRPr="00E56B5D">
        <w:rPr>
          <w:rFonts w:cs="Arial"/>
          <w:sz w:val="18"/>
          <w:szCs w:val="18"/>
        </w:rPr>
        <w:t>.</w:t>
      </w:r>
      <w:r>
        <w:rPr>
          <w:rFonts w:cs="Arial"/>
          <w:sz w:val="18"/>
          <w:szCs w:val="18"/>
        </w:rPr>
        <w:t xml:space="preserve"> </w:t>
      </w:r>
    </w:p>
  </w:endnote>
  <w:endnote w:id="22">
    <w:p w:rsidR="009E3F60" w:rsidRDefault="009E3F60" w:rsidP="00A81F6A">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F60" w:rsidRPr="00CC2560" w:rsidRDefault="009E3F60"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1114978831"/>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Pr="00C52DA0">
      <w:rPr>
        <w:sz w:val="16"/>
        <w:szCs w:val="16"/>
      </w:rPr>
      <w:tab/>
    </w:r>
    <w:r>
      <w:rPr>
        <w:sz w:val="16"/>
        <w:szCs w:val="16"/>
      </w:rPr>
      <w:t xml:space="preserve">               </w:t>
    </w:r>
    <w:r>
      <w:rPr>
        <w:color w:val="FF0000"/>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331EF2">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31EF2">
      <w:rPr>
        <w:noProof/>
        <w:sz w:val="16"/>
        <w:szCs w:val="16"/>
      </w:rPr>
      <w:t>11</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F60" w:rsidRPr="00EF7DC4" w:rsidRDefault="009E3F60" w:rsidP="00C647B1">
    <w:pPr>
      <w:pBdr>
        <w:top w:val="single" w:sz="18" w:space="1" w:color="B2BC00"/>
      </w:pBdr>
      <w:spacing w:after="0"/>
      <w:ind w:right="-314"/>
      <w:jc w:val="right"/>
      <w:rPr>
        <w:sz w:val="16"/>
        <w:szCs w:val="16"/>
      </w:rPr>
    </w:pP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331EF2">
      <w:rPr>
        <w:noProof/>
        <w:sz w:val="16"/>
        <w:szCs w:val="16"/>
      </w:rPr>
      <w:t>4</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331EF2">
      <w:rPr>
        <w:noProof/>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AF3" w:rsidRDefault="00A53AF3" w:rsidP="00F736A9">
      <w:pPr>
        <w:spacing w:after="0"/>
      </w:pPr>
      <w:r>
        <w:separator/>
      </w:r>
    </w:p>
  </w:footnote>
  <w:footnote w:type="continuationSeparator" w:id="0">
    <w:p w:rsidR="00A53AF3" w:rsidRDefault="00A53AF3" w:rsidP="00F736A9">
      <w:pPr>
        <w:spacing w:after="0"/>
      </w:pPr>
      <w:r>
        <w:continuationSeparator/>
      </w:r>
    </w:p>
  </w:footnote>
  <w:footnote w:type="continuationNotice" w:id="1">
    <w:p w:rsidR="00A53AF3" w:rsidRDefault="00A53A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F60" w:rsidRPr="003315A8" w:rsidRDefault="009E3F60" w:rsidP="00E5776E">
    <w:pPr>
      <w:pStyle w:val="Zhlav"/>
      <w:pBdr>
        <w:bottom w:val="single" w:sz="18" w:space="1" w:color="B2BC00"/>
      </w:pBdr>
      <w:tabs>
        <w:tab w:val="clear" w:pos="9072"/>
        <w:tab w:val="left" w:pos="3993"/>
        <w:tab w:val="right" w:pos="9923"/>
      </w:tabs>
      <w:ind w:right="-427"/>
      <w:jc w:val="right"/>
    </w:pPr>
    <w:r>
      <w:rPr>
        <w:noProof/>
        <w:lang w:eastAsia="cs-CZ"/>
      </w:rPr>
      <w:drawing>
        <wp:inline distT="0" distB="0" distL="0" distR="0" wp14:anchorId="4766655D" wp14:editId="3E4B6FFC">
          <wp:extent cx="885825" cy="419100"/>
          <wp:effectExtent l="0" t="0" r="952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67412"/>
    <w:multiLevelType w:val="hybridMultilevel"/>
    <w:tmpl w:val="92A2CF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15:restartNumberingAfterBreak="0">
    <w:nsid w:val="0D0D557D"/>
    <w:multiLevelType w:val="multilevel"/>
    <w:tmpl w:val="D97AD58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465291"/>
    <w:multiLevelType w:val="hybridMultilevel"/>
    <w:tmpl w:val="235C06C6"/>
    <w:lvl w:ilvl="0" w:tplc="1ADA624C">
      <w:start w:val="1"/>
      <w:numFmt w:val="upperLetter"/>
      <w:pStyle w:val="Nadpis31"/>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pStyle w:val="Nadpis31"/>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93486A"/>
    <w:multiLevelType w:val="hybridMultilevel"/>
    <w:tmpl w:val="AEACA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821434"/>
    <w:multiLevelType w:val="multilevel"/>
    <w:tmpl w:val="9404CAAE"/>
    <w:lvl w:ilvl="0">
      <w:start w:val="1"/>
      <w:numFmt w:val="decimal"/>
      <w:pStyle w:val="Nadpis11"/>
      <w:lvlText w:val="%1"/>
      <w:lvlJc w:val="left"/>
      <w:pPr>
        <w:ind w:left="432" w:hanging="432"/>
      </w:pPr>
    </w:lvl>
    <w:lvl w:ilvl="1">
      <w:start w:val="1"/>
      <w:numFmt w:val="decimal"/>
      <w:pStyle w:val="Nadpis21"/>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1"/>
      <w:lvlText w:val="%1.%2.%3.%4.%5.%6.%7"/>
      <w:lvlJc w:val="left"/>
      <w:pPr>
        <w:ind w:left="1296" w:hanging="1296"/>
      </w:pPr>
    </w:lvl>
    <w:lvl w:ilvl="7">
      <w:start w:val="1"/>
      <w:numFmt w:val="decimal"/>
      <w:pStyle w:val="Nadpis81"/>
      <w:lvlText w:val="%1.%2.%3.%4.%5.%6.%7.%8"/>
      <w:lvlJc w:val="left"/>
      <w:pPr>
        <w:ind w:left="1440" w:hanging="1440"/>
      </w:pPr>
    </w:lvl>
    <w:lvl w:ilvl="8">
      <w:start w:val="1"/>
      <w:numFmt w:val="decimal"/>
      <w:pStyle w:val="Nadpis91"/>
      <w:lvlText w:val="%1.%2.%3.%4.%5.%6.%7.%8.%9"/>
      <w:lvlJc w:val="left"/>
      <w:pPr>
        <w:ind w:left="1584" w:hanging="1584"/>
      </w:pPr>
    </w:lvl>
  </w:abstractNum>
  <w:abstractNum w:abstractNumId="6"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7C1F43"/>
    <w:multiLevelType w:val="hybridMultilevel"/>
    <w:tmpl w:val="83E0C214"/>
    <w:lvl w:ilvl="0" w:tplc="0414D060">
      <w:start w:val="5"/>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C0567F"/>
    <w:multiLevelType w:val="hybridMultilevel"/>
    <w:tmpl w:val="254C4B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993823"/>
    <w:multiLevelType w:val="hybridMultilevel"/>
    <w:tmpl w:val="8904ECBA"/>
    <w:lvl w:ilvl="0" w:tplc="7BA84BF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0514FD"/>
    <w:multiLevelType w:val="hybridMultilevel"/>
    <w:tmpl w:val="B73608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21EF"/>
    <w:multiLevelType w:val="hybridMultilevel"/>
    <w:tmpl w:val="DA6E493A"/>
    <w:lvl w:ilvl="0" w:tplc="12E2A906">
      <w:start w:val="5"/>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7A3291E"/>
    <w:multiLevelType w:val="hybridMultilevel"/>
    <w:tmpl w:val="A43C1B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D5357E"/>
    <w:multiLevelType w:val="hybridMultilevel"/>
    <w:tmpl w:val="588C55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B0A339D"/>
    <w:multiLevelType w:val="hybridMultilevel"/>
    <w:tmpl w:val="78EC9C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04428D"/>
    <w:multiLevelType w:val="hybridMultilevel"/>
    <w:tmpl w:val="C95E98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ED6294F"/>
    <w:multiLevelType w:val="hybridMultilevel"/>
    <w:tmpl w:val="02526B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28F0259"/>
    <w:multiLevelType w:val="hybridMultilevel"/>
    <w:tmpl w:val="983EE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710417B"/>
    <w:multiLevelType w:val="multilevel"/>
    <w:tmpl w:val="DD1625A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2560" w:hanging="576"/>
      </w:pPr>
      <w:rPr>
        <w:rFonts w:hint="default"/>
      </w:rPr>
    </w:lvl>
    <w:lvl w:ilvl="2">
      <w:start w:val="1"/>
      <w:numFmt w:val="decimal"/>
      <w:pStyle w:val="Nadpis3"/>
      <w:lvlText w:val="%1.%2.%3"/>
      <w:lvlJc w:val="left"/>
      <w:pPr>
        <w:ind w:left="1288"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2" w15:restartNumberingAfterBreak="0">
    <w:nsid w:val="62F17698"/>
    <w:multiLevelType w:val="hybridMultilevel"/>
    <w:tmpl w:val="0268A2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3573EF2"/>
    <w:multiLevelType w:val="hybridMultilevel"/>
    <w:tmpl w:val="F41214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536150F"/>
    <w:multiLevelType w:val="multilevel"/>
    <w:tmpl w:val="D620150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965966"/>
    <w:multiLevelType w:val="multilevel"/>
    <w:tmpl w:val="82E4F35E"/>
    <w:lvl w:ilvl="0">
      <w:start w:val="1"/>
      <w:numFmt w:val="decimal"/>
      <w:lvlText w:val="%1"/>
      <w:lvlJc w:val="left"/>
      <w:pPr>
        <w:ind w:left="9930" w:hanging="432"/>
      </w:pPr>
      <w:rPr>
        <w:rFonts w:hint="default"/>
      </w:rPr>
    </w:lvl>
    <w:lvl w:ilvl="1">
      <w:start w:val="1"/>
      <w:numFmt w:val="decimal"/>
      <w:lvlText w:val="%1.%2"/>
      <w:lvlJc w:val="left"/>
      <w:pPr>
        <w:ind w:left="8940" w:hanging="576"/>
      </w:pPr>
      <w:rPr>
        <w:rFonts w:hint="default"/>
      </w:rPr>
    </w:lvl>
    <w:lvl w:ilvl="2">
      <w:start w:val="1"/>
      <w:numFmt w:val="decimal"/>
      <w:lvlText w:val="%1.%2.%3"/>
      <w:lvlJc w:val="left"/>
      <w:pPr>
        <w:ind w:left="9084" w:hanging="720"/>
      </w:pPr>
      <w:rPr>
        <w:rFonts w:hint="default"/>
      </w:rPr>
    </w:lvl>
    <w:lvl w:ilvl="3">
      <w:start w:val="1"/>
      <w:numFmt w:val="decimal"/>
      <w:lvlText w:val="%1.%2.%3.%4"/>
      <w:lvlJc w:val="left"/>
      <w:pPr>
        <w:ind w:left="9228" w:hanging="864"/>
      </w:pPr>
      <w:rPr>
        <w:rFonts w:hint="default"/>
      </w:rPr>
    </w:lvl>
    <w:lvl w:ilvl="4">
      <w:start w:val="1"/>
      <w:numFmt w:val="decimal"/>
      <w:lvlText w:val="%1.%2.%3.%4.%5"/>
      <w:lvlJc w:val="left"/>
      <w:pPr>
        <w:ind w:left="9372" w:hanging="1008"/>
      </w:pPr>
      <w:rPr>
        <w:rFonts w:hint="default"/>
      </w:rPr>
    </w:lvl>
    <w:lvl w:ilvl="5">
      <w:start w:val="1"/>
      <w:numFmt w:val="decimal"/>
      <w:lvlText w:val="%1.%2.%3.%4.%5.%6"/>
      <w:lvlJc w:val="left"/>
      <w:pPr>
        <w:ind w:left="9516" w:hanging="1152"/>
      </w:pPr>
      <w:rPr>
        <w:rFonts w:hint="default"/>
      </w:rPr>
    </w:lvl>
    <w:lvl w:ilvl="6">
      <w:start w:val="1"/>
      <w:numFmt w:val="decimal"/>
      <w:lvlText w:val="%1.%2.%3.%4.%5.%6.%7"/>
      <w:lvlJc w:val="left"/>
      <w:pPr>
        <w:ind w:left="9660" w:hanging="1296"/>
      </w:pPr>
      <w:rPr>
        <w:rFonts w:hint="default"/>
      </w:rPr>
    </w:lvl>
    <w:lvl w:ilvl="7">
      <w:start w:val="1"/>
      <w:numFmt w:val="decimal"/>
      <w:lvlText w:val="%1.%2.%3.%4.%5.%6.%7.%8"/>
      <w:lvlJc w:val="left"/>
      <w:pPr>
        <w:ind w:left="9804" w:hanging="1440"/>
      </w:pPr>
      <w:rPr>
        <w:rFonts w:hint="default"/>
      </w:rPr>
    </w:lvl>
    <w:lvl w:ilvl="8">
      <w:start w:val="1"/>
      <w:numFmt w:val="decimal"/>
      <w:lvlText w:val="%1.%2.%3.%4.%5.%6.%7.%8.%9"/>
      <w:lvlJc w:val="left"/>
      <w:pPr>
        <w:ind w:left="9948" w:hanging="1584"/>
      </w:pPr>
      <w:rPr>
        <w:rFonts w:hint="default"/>
      </w:rPr>
    </w:lvl>
  </w:abstractNum>
  <w:abstractNum w:abstractNumId="26" w15:restartNumberingAfterBreak="0">
    <w:nsid w:val="7E7E06DF"/>
    <w:multiLevelType w:val="hybridMultilevel"/>
    <w:tmpl w:val="19E006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5"/>
  </w:num>
  <w:num w:numId="8">
    <w:abstractNumId w:val="19"/>
  </w:num>
  <w:num w:numId="9">
    <w:abstractNumId w:val="0"/>
  </w:num>
  <w:num w:numId="10">
    <w:abstractNumId w:val="3"/>
  </w:num>
  <w:num w:numId="11">
    <w:abstractNumId w:val="21"/>
  </w:num>
  <w:num w:numId="12">
    <w:abstractNumId w:val="10"/>
  </w:num>
  <w:num w:numId="13">
    <w:abstractNumId w:val="22"/>
  </w:num>
  <w:num w:numId="14">
    <w:abstractNumId w:val="26"/>
  </w:num>
  <w:num w:numId="15">
    <w:abstractNumId w:val="18"/>
  </w:num>
  <w:num w:numId="16">
    <w:abstractNumId w:val="2"/>
  </w:num>
  <w:num w:numId="17">
    <w:abstractNumId w:val="23"/>
  </w:num>
  <w:num w:numId="18">
    <w:abstractNumId w:val="16"/>
  </w:num>
  <w:num w:numId="19">
    <w:abstractNumId w:val="14"/>
  </w:num>
  <w:num w:numId="20">
    <w:abstractNumId w:val="24"/>
  </w:num>
  <w:num w:numId="21">
    <w:abstractNumId w:val="17"/>
  </w:num>
  <w:num w:numId="22">
    <w:abstractNumId w:val="15"/>
  </w:num>
  <w:num w:numId="23">
    <w:abstractNumId w:val="1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4"/>
  </w:num>
  <w:num w:numId="27">
    <w:abstractNumId w:val="12"/>
  </w:num>
  <w:num w:numId="28">
    <w:abstractNumId w:val="21"/>
  </w:num>
  <w:num w:numId="29">
    <w:abstractNumId w:val="21"/>
  </w:num>
  <w:num w:numId="30">
    <w:abstractNumId w:val="21"/>
  </w:num>
  <w:num w:numId="31">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oNotTrackFormatting/>
  <w:documentProtection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95E"/>
    <w:rsid w:val="00001D20"/>
    <w:rsid w:val="00002C9B"/>
    <w:rsid w:val="00004AE0"/>
    <w:rsid w:val="00004EC1"/>
    <w:rsid w:val="00005870"/>
    <w:rsid w:val="00005BCE"/>
    <w:rsid w:val="00007F25"/>
    <w:rsid w:val="000106F0"/>
    <w:rsid w:val="00012A92"/>
    <w:rsid w:val="00013DF1"/>
    <w:rsid w:val="00013EE4"/>
    <w:rsid w:val="0001426D"/>
    <w:rsid w:val="00014F2F"/>
    <w:rsid w:val="00015665"/>
    <w:rsid w:val="0001584A"/>
    <w:rsid w:val="00016B61"/>
    <w:rsid w:val="00017B14"/>
    <w:rsid w:val="00017B8A"/>
    <w:rsid w:val="0002035C"/>
    <w:rsid w:val="0002371D"/>
    <w:rsid w:val="000242F6"/>
    <w:rsid w:val="000249F5"/>
    <w:rsid w:val="00025784"/>
    <w:rsid w:val="0002664E"/>
    <w:rsid w:val="0003057D"/>
    <w:rsid w:val="00031C18"/>
    <w:rsid w:val="000320BB"/>
    <w:rsid w:val="00032EAF"/>
    <w:rsid w:val="000335CF"/>
    <w:rsid w:val="00033DD1"/>
    <w:rsid w:val="0003534C"/>
    <w:rsid w:val="00036516"/>
    <w:rsid w:val="00036C48"/>
    <w:rsid w:val="000406D7"/>
    <w:rsid w:val="0004128C"/>
    <w:rsid w:val="00041CBA"/>
    <w:rsid w:val="000420BC"/>
    <w:rsid w:val="00044DB9"/>
    <w:rsid w:val="000467C5"/>
    <w:rsid w:val="00046851"/>
    <w:rsid w:val="00050367"/>
    <w:rsid w:val="00051D11"/>
    <w:rsid w:val="00052206"/>
    <w:rsid w:val="00052499"/>
    <w:rsid w:val="00054889"/>
    <w:rsid w:val="00055666"/>
    <w:rsid w:val="000556F4"/>
    <w:rsid w:val="000560DC"/>
    <w:rsid w:val="00056341"/>
    <w:rsid w:val="00057555"/>
    <w:rsid w:val="00061005"/>
    <w:rsid w:val="00061605"/>
    <w:rsid w:val="00062D02"/>
    <w:rsid w:val="00063553"/>
    <w:rsid w:val="0006394D"/>
    <w:rsid w:val="00065190"/>
    <w:rsid w:val="0007067F"/>
    <w:rsid w:val="00070749"/>
    <w:rsid w:val="00070AE9"/>
    <w:rsid w:val="00071F38"/>
    <w:rsid w:val="00074778"/>
    <w:rsid w:val="00075011"/>
    <w:rsid w:val="000779FA"/>
    <w:rsid w:val="00080FBE"/>
    <w:rsid w:val="00081781"/>
    <w:rsid w:val="00083E85"/>
    <w:rsid w:val="00084053"/>
    <w:rsid w:val="00084351"/>
    <w:rsid w:val="00085495"/>
    <w:rsid w:val="00086555"/>
    <w:rsid w:val="00086EEA"/>
    <w:rsid w:val="000871C4"/>
    <w:rsid w:val="000872BF"/>
    <w:rsid w:val="00090CFE"/>
    <w:rsid w:val="000912A6"/>
    <w:rsid w:val="000915D8"/>
    <w:rsid w:val="00091BB3"/>
    <w:rsid w:val="00091C53"/>
    <w:rsid w:val="00091E93"/>
    <w:rsid w:val="00092229"/>
    <w:rsid w:val="000935C5"/>
    <w:rsid w:val="00093843"/>
    <w:rsid w:val="00095F04"/>
    <w:rsid w:val="000A0E3D"/>
    <w:rsid w:val="000A3171"/>
    <w:rsid w:val="000A3E1B"/>
    <w:rsid w:val="000A4CA6"/>
    <w:rsid w:val="000A560E"/>
    <w:rsid w:val="000A6F5B"/>
    <w:rsid w:val="000A7D80"/>
    <w:rsid w:val="000B2FCB"/>
    <w:rsid w:val="000B30CC"/>
    <w:rsid w:val="000B43E7"/>
    <w:rsid w:val="000B6887"/>
    <w:rsid w:val="000C10FC"/>
    <w:rsid w:val="000C145C"/>
    <w:rsid w:val="000C2612"/>
    <w:rsid w:val="000C2B56"/>
    <w:rsid w:val="000C312D"/>
    <w:rsid w:val="000C36FD"/>
    <w:rsid w:val="000C4A49"/>
    <w:rsid w:val="000C59B3"/>
    <w:rsid w:val="000C7191"/>
    <w:rsid w:val="000C732C"/>
    <w:rsid w:val="000C7406"/>
    <w:rsid w:val="000D21E2"/>
    <w:rsid w:val="000D290E"/>
    <w:rsid w:val="000D2EA4"/>
    <w:rsid w:val="000D4EF2"/>
    <w:rsid w:val="000D5063"/>
    <w:rsid w:val="000D58C0"/>
    <w:rsid w:val="000D66B5"/>
    <w:rsid w:val="000D6759"/>
    <w:rsid w:val="000E0375"/>
    <w:rsid w:val="000E3B62"/>
    <w:rsid w:val="000E4605"/>
    <w:rsid w:val="000E4800"/>
    <w:rsid w:val="000E48B0"/>
    <w:rsid w:val="000E51A3"/>
    <w:rsid w:val="000E5674"/>
    <w:rsid w:val="000E6E54"/>
    <w:rsid w:val="000E720F"/>
    <w:rsid w:val="000E7473"/>
    <w:rsid w:val="000F45BD"/>
    <w:rsid w:val="000F5E07"/>
    <w:rsid w:val="000F7DA2"/>
    <w:rsid w:val="00100774"/>
    <w:rsid w:val="00101481"/>
    <w:rsid w:val="001018A2"/>
    <w:rsid w:val="00102638"/>
    <w:rsid w:val="001030B5"/>
    <w:rsid w:val="00103472"/>
    <w:rsid w:val="001037F6"/>
    <w:rsid w:val="00104A7E"/>
    <w:rsid w:val="00104F6D"/>
    <w:rsid w:val="00107698"/>
    <w:rsid w:val="001107A6"/>
    <w:rsid w:val="00110879"/>
    <w:rsid w:val="001112E1"/>
    <w:rsid w:val="00112427"/>
    <w:rsid w:val="00112F84"/>
    <w:rsid w:val="001135A2"/>
    <w:rsid w:val="00113DFD"/>
    <w:rsid w:val="001165ED"/>
    <w:rsid w:val="001172FB"/>
    <w:rsid w:val="00120DCA"/>
    <w:rsid w:val="0012280F"/>
    <w:rsid w:val="00125A65"/>
    <w:rsid w:val="00125AFA"/>
    <w:rsid w:val="001267F1"/>
    <w:rsid w:val="00126D0B"/>
    <w:rsid w:val="00127005"/>
    <w:rsid w:val="00127530"/>
    <w:rsid w:val="001303E1"/>
    <w:rsid w:val="001307A1"/>
    <w:rsid w:val="001321B5"/>
    <w:rsid w:val="00133F11"/>
    <w:rsid w:val="00135209"/>
    <w:rsid w:val="00135C1F"/>
    <w:rsid w:val="00135E44"/>
    <w:rsid w:val="00137FC3"/>
    <w:rsid w:val="001422BC"/>
    <w:rsid w:val="00142C66"/>
    <w:rsid w:val="001444E5"/>
    <w:rsid w:val="00145FF2"/>
    <w:rsid w:val="0014616B"/>
    <w:rsid w:val="001462F4"/>
    <w:rsid w:val="0014630E"/>
    <w:rsid w:val="00150237"/>
    <w:rsid w:val="00152E30"/>
    <w:rsid w:val="00153806"/>
    <w:rsid w:val="00154837"/>
    <w:rsid w:val="00160B68"/>
    <w:rsid w:val="00160B7E"/>
    <w:rsid w:val="0016171A"/>
    <w:rsid w:val="0016270D"/>
    <w:rsid w:val="0016573F"/>
    <w:rsid w:val="00166006"/>
    <w:rsid w:val="001660DE"/>
    <w:rsid w:val="0016660D"/>
    <w:rsid w:val="00166B75"/>
    <w:rsid w:val="00166E4C"/>
    <w:rsid w:val="00167DBB"/>
    <w:rsid w:val="00170104"/>
    <w:rsid w:val="0017119F"/>
    <w:rsid w:val="00174043"/>
    <w:rsid w:val="00183758"/>
    <w:rsid w:val="00183F35"/>
    <w:rsid w:val="00185129"/>
    <w:rsid w:val="00190488"/>
    <w:rsid w:val="0019057F"/>
    <w:rsid w:val="0019068A"/>
    <w:rsid w:val="001914FF"/>
    <w:rsid w:val="0019228F"/>
    <w:rsid w:val="00193D58"/>
    <w:rsid w:val="00194AE9"/>
    <w:rsid w:val="00195070"/>
    <w:rsid w:val="001962E1"/>
    <w:rsid w:val="001965E1"/>
    <w:rsid w:val="001974FA"/>
    <w:rsid w:val="00197C96"/>
    <w:rsid w:val="001A0E77"/>
    <w:rsid w:val="001A4BD7"/>
    <w:rsid w:val="001A58B3"/>
    <w:rsid w:val="001A5FFF"/>
    <w:rsid w:val="001B028B"/>
    <w:rsid w:val="001B3B25"/>
    <w:rsid w:val="001B458F"/>
    <w:rsid w:val="001B59C1"/>
    <w:rsid w:val="001B5B62"/>
    <w:rsid w:val="001C054A"/>
    <w:rsid w:val="001C0954"/>
    <w:rsid w:val="001C0A45"/>
    <w:rsid w:val="001C277E"/>
    <w:rsid w:val="001C2D39"/>
    <w:rsid w:val="001C4C0B"/>
    <w:rsid w:val="001C4EA6"/>
    <w:rsid w:val="001C658A"/>
    <w:rsid w:val="001C6826"/>
    <w:rsid w:val="001C6B93"/>
    <w:rsid w:val="001C6D6E"/>
    <w:rsid w:val="001C7B19"/>
    <w:rsid w:val="001C7EBE"/>
    <w:rsid w:val="001D0604"/>
    <w:rsid w:val="001D0D86"/>
    <w:rsid w:val="001D546C"/>
    <w:rsid w:val="001D61EA"/>
    <w:rsid w:val="001D65FE"/>
    <w:rsid w:val="001E0D35"/>
    <w:rsid w:val="001E17C9"/>
    <w:rsid w:val="001E1A80"/>
    <w:rsid w:val="001E285A"/>
    <w:rsid w:val="001E3C70"/>
    <w:rsid w:val="001E419F"/>
    <w:rsid w:val="001E601E"/>
    <w:rsid w:val="001E61BC"/>
    <w:rsid w:val="001F0E4E"/>
    <w:rsid w:val="001F177F"/>
    <w:rsid w:val="001F2C80"/>
    <w:rsid w:val="001F2E58"/>
    <w:rsid w:val="001F34F5"/>
    <w:rsid w:val="001F445F"/>
    <w:rsid w:val="001F4C72"/>
    <w:rsid w:val="001F5955"/>
    <w:rsid w:val="001F612D"/>
    <w:rsid w:val="001F6F9C"/>
    <w:rsid w:val="00200BC9"/>
    <w:rsid w:val="0020334E"/>
    <w:rsid w:val="0020553F"/>
    <w:rsid w:val="00210895"/>
    <w:rsid w:val="00211559"/>
    <w:rsid w:val="002123D3"/>
    <w:rsid w:val="0021604A"/>
    <w:rsid w:val="00216BF7"/>
    <w:rsid w:val="002170EB"/>
    <w:rsid w:val="00223DD1"/>
    <w:rsid w:val="00224DED"/>
    <w:rsid w:val="002255E9"/>
    <w:rsid w:val="002273D3"/>
    <w:rsid w:val="002300B6"/>
    <w:rsid w:val="00230B57"/>
    <w:rsid w:val="00231369"/>
    <w:rsid w:val="002313E1"/>
    <w:rsid w:val="00234532"/>
    <w:rsid w:val="00234F76"/>
    <w:rsid w:val="00234FF6"/>
    <w:rsid w:val="0023602E"/>
    <w:rsid w:val="00240A48"/>
    <w:rsid w:val="00242077"/>
    <w:rsid w:val="002421CB"/>
    <w:rsid w:val="00242AAC"/>
    <w:rsid w:val="00242E87"/>
    <w:rsid w:val="00243E2D"/>
    <w:rsid w:val="00243E35"/>
    <w:rsid w:val="002442A7"/>
    <w:rsid w:val="00245784"/>
    <w:rsid w:val="0024594C"/>
    <w:rsid w:val="00245FA7"/>
    <w:rsid w:val="00246195"/>
    <w:rsid w:val="00246A07"/>
    <w:rsid w:val="002505F7"/>
    <w:rsid w:val="0025211E"/>
    <w:rsid w:val="00252B23"/>
    <w:rsid w:val="00252F01"/>
    <w:rsid w:val="00252F3F"/>
    <w:rsid w:val="00254328"/>
    <w:rsid w:val="00254BD4"/>
    <w:rsid w:val="00256E19"/>
    <w:rsid w:val="002576E2"/>
    <w:rsid w:val="00257C2A"/>
    <w:rsid w:val="0026086A"/>
    <w:rsid w:val="002629E2"/>
    <w:rsid w:val="00262D64"/>
    <w:rsid w:val="00264BFC"/>
    <w:rsid w:val="00265237"/>
    <w:rsid w:val="00265ED9"/>
    <w:rsid w:val="0026608B"/>
    <w:rsid w:val="00266BC7"/>
    <w:rsid w:val="002676C4"/>
    <w:rsid w:val="00270C2B"/>
    <w:rsid w:val="0027153D"/>
    <w:rsid w:val="00271B36"/>
    <w:rsid w:val="00272AB7"/>
    <w:rsid w:val="00273153"/>
    <w:rsid w:val="00273821"/>
    <w:rsid w:val="0027382A"/>
    <w:rsid w:val="00273844"/>
    <w:rsid w:val="00273A70"/>
    <w:rsid w:val="00276A3F"/>
    <w:rsid w:val="00277CA5"/>
    <w:rsid w:val="00277FEB"/>
    <w:rsid w:val="002807D5"/>
    <w:rsid w:val="00280AB5"/>
    <w:rsid w:val="00280C14"/>
    <w:rsid w:val="00281028"/>
    <w:rsid w:val="00281036"/>
    <w:rsid w:val="0028103B"/>
    <w:rsid w:val="00281F65"/>
    <w:rsid w:val="00281FF2"/>
    <w:rsid w:val="00284972"/>
    <w:rsid w:val="00284C4B"/>
    <w:rsid w:val="00284CF1"/>
    <w:rsid w:val="00284DE0"/>
    <w:rsid w:val="0028652D"/>
    <w:rsid w:val="002872A0"/>
    <w:rsid w:val="00290F8B"/>
    <w:rsid w:val="002924CC"/>
    <w:rsid w:val="00292C6A"/>
    <w:rsid w:val="002941D4"/>
    <w:rsid w:val="002956AD"/>
    <w:rsid w:val="00296D71"/>
    <w:rsid w:val="002A06C8"/>
    <w:rsid w:val="002A262B"/>
    <w:rsid w:val="002A2F7D"/>
    <w:rsid w:val="002A3316"/>
    <w:rsid w:val="002A3660"/>
    <w:rsid w:val="002A4EAB"/>
    <w:rsid w:val="002A66A4"/>
    <w:rsid w:val="002A6AA1"/>
    <w:rsid w:val="002B2742"/>
    <w:rsid w:val="002B373A"/>
    <w:rsid w:val="002B377E"/>
    <w:rsid w:val="002B38CE"/>
    <w:rsid w:val="002B3FB1"/>
    <w:rsid w:val="002B40CE"/>
    <w:rsid w:val="002B59B5"/>
    <w:rsid w:val="002B6D1D"/>
    <w:rsid w:val="002B7928"/>
    <w:rsid w:val="002B7AFB"/>
    <w:rsid w:val="002B7FEE"/>
    <w:rsid w:val="002C1F5A"/>
    <w:rsid w:val="002C1F97"/>
    <w:rsid w:val="002C501C"/>
    <w:rsid w:val="002C64EF"/>
    <w:rsid w:val="002C7A38"/>
    <w:rsid w:val="002C7A49"/>
    <w:rsid w:val="002D0580"/>
    <w:rsid w:val="002D0745"/>
    <w:rsid w:val="002D0C45"/>
    <w:rsid w:val="002D251A"/>
    <w:rsid w:val="002D30CC"/>
    <w:rsid w:val="002D3C0F"/>
    <w:rsid w:val="002D5926"/>
    <w:rsid w:val="002D5C46"/>
    <w:rsid w:val="002D607A"/>
    <w:rsid w:val="002D6B6C"/>
    <w:rsid w:val="002D6E30"/>
    <w:rsid w:val="002D7590"/>
    <w:rsid w:val="002E1369"/>
    <w:rsid w:val="002E1A78"/>
    <w:rsid w:val="002E231B"/>
    <w:rsid w:val="002E39F8"/>
    <w:rsid w:val="002E40F7"/>
    <w:rsid w:val="002E6E8C"/>
    <w:rsid w:val="002F20BE"/>
    <w:rsid w:val="002F20C1"/>
    <w:rsid w:val="002F2CA6"/>
    <w:rsid w:val="002F51E5"/>
    <w:rsid w:val="002F6294"/>
    <w:rsid w:val="00300418"/>
    <w:rsid w:val="00300B6D"/>
    <w:rsid w:val="003025EB"/>
    <w:rsid w:val="00302B22"/>
    <w:rsid w:val="00302DCD"/>
    <w:rsid w:val="003038B3"/>
    <w:rsid w:val="00303DF6"/>
    <w:rsid w:val="00303EB0"/>
    <w:rsid w:val="0030405D"/>
    <w:rsid w:val="00304509"/>
    <w:rsid w:val="00304941"/>
    <w:rsid w:val="003108F1"/>
    <w:rsid w:val="003112CF"/>
    <w:rsid w:val="00312884"/>
    <w:rsid w:val="0031387C"/>
    <w:rsid w:val="00314034"/>
    <w:rsid w:val="003153D0"/>
    <w:rsid w:val="003156AE"/>
    <w:rsid w:val="00316792"/>
    <w:rsid w:val="00316A89"/>
    <w:rsid w:val="0031769C"/>
    <w:rsid w:val="00320FF1"/>
    <w:rsid w:val="00322213"/>
    <w:rsid w:val="003227D6"/>
    <w:rsid w:val="003227ED"/>
    <w:rsid w:val="00323C88"/>
    <w:rsid w:val="00323E78"/>
    <w:rsid w:val="00323F25"/>
    <w:rsid w:val="003254D2"/>
    <w:rsid w:val="003269FB"/>
    <w:rsid w:val="003272D4"/>
    <w:rsid w:val="0033113B"/>
    <w:rsid w:val="003315A8"/>
    <w:rsid w:val="00331EF2"/>
    <w:rsid w:val="003327CE"/>
    <w:rsid w:val="00332EBE"/>
    <w:rsid w:val="003346F8"/>
    <w:rsid w:val="003352D6"/>
    <w:rsid w:val="0033531A"/>
    <w:rsid w:val="00335C4A"/>
    <w:rsid w:val="00336D7B"/>
    <w:rsid w:val="00336EA5"/>
    <w:rsid w:val="00337621"/>
    <w:rsid w:val="00337DDA"/>
    <w:rsid w:val="00337FB0"/>
    <w:rsid w:val="00340225"/>
    <w:rsid w:val="00340CF2"/>
    <w:rsid w:val="00340D5C"/>
    <w:rsid w:val="0034399B"/>
    <w:rsid w:val="00343D32"/>
    <w:rsid w:val="0034723B"/>
    <w:rsid w:val="003519C1"/>
    <w:rsid w:val="00351F5F"/>
    <w:rsid w:val="00352648"/>
    <w:rsid w:val="003568F0"/>
    <w:rsid w:val="00357CB1"/>
    <w:rsid w:val="00360024"/>
    <w:rsid w:val="00361371"/>
    <w:rsid w:val="0036140A"/>
    <w:rsid w:val="003622E0"/>
    <w:rsid w:val="00362A3E"/>
    <w:rsid w:val="00362F3B"/>
    <w:rsid w:val="00363056"/>
    <w:rsid w:val="00363409"/>
    <w:rsid w:val="003637D7"/>
    <w:rsid w:val="00367DC7"/>
    <w:rsid w:val="00371B26"/>
    <w:rsid w:val="00372419"/>
    <w:rsid w:val="00372AE7"/>
    <w:rsid w:val="00374A61"/>
    <w:rsid w:val="00375F85"/>
    <w:rsid w:val="0037679B"/>
    <w:rsid w:val="00383C22"/>
    <w:rsid w:val="003849BE"/>
    <w:rsid w:val="00385D40"/>
    <w:rsid w:val="00386031"/>
    <w:rsid w:val="0038703A"/>
    <w:rsid w:val="00387519"/>
    <w:rsid w:val="00387A3F"/>
    <w:rsid w:val="00387F5C"/>
    <w:rsid w:val="003906AF"/>
    <w:rsid w:val="00390A58"/>
    <w:rsid w:val="00390EB2"/>
    <w:rsid w:val="0039112C"/>
    <w:rsid w:val="00394E3E"/>
    <w:rsid w:val="00396506"/>
    <w:rsid w:val="00397293"/>
    <w:rsid w:val="00397794"/>
    <w:rsid w:val="003A21EB"/>
    <w:rsid w:val="003A3975"/>
    <w:rsid w:val="003A3A1A"/>
    <w:rsid w:val="003A48D8"/>
    <w:rsid w:val="003A6EEF"/>
    <w:rsid w:val="003A728D"/>
    <w:rsid w:val="003A7825"/>
    <w:rsid w:val="003A7AD1"/>
    <w:rsid w:val="003B1AD8"/>
    <w:rsid w:val="003B2160"/>
    <w:rsid w:val="003B26AC"/>
    <w:rsid w:val="003B2D72"/>
    <w:rsid w:val="003B5A43"/>
    <w:rsid w:val="003B610B"/>
    <w:rsid w:val="003B650E"/>
    <w:rsid w:val="003B72F9"/>
    <w:rsid w:val="003B78B1"/>
    <w:rsid w:val="003C0389"/>
    <w:rsid w:val="003C1E01"/>
    <w:rsid w:val="003C225E"/>
    <w:rsid w:val="003C305C"/>
    <w:rsid w:val="003C4156"/>
    <w:rsid w:val="003C472B"/>
    <w:rsid w:val="003C4ABB"/>
    <w:rsid w:val="003C4E89"/>
    <w:rsid w:val="003C580F"/>
    <w:rsid w:val="003C666E"/>
    <w:rsid w:val="003D01EA"/>
    <w:rsid w:val="003D3A58"/>
    <w:rsid w:val="003D3EA5"/>
    <w:rsid w:val="003D5693"/>
    <w:rsid w:val="003D628A"/>
    <w:rsid w:val="003D682E"/>
    <w:rsid w:val="003D741A"/>
    <w:rsid w:val="003E15DC"/>
    <w:rsid w:val="003E1695"/>
    <w:rsid w:val="003E2370"/>
    <w:rsid w:val="003E4842"/>
    <w:rsid w:val="003E48D1"/>
    <w:rsid w:val="003E5793"/>
    <w:rsid w:val="003E5FE7"/>
    <w:rsid w:val="003E6098"/>
    <w:rsid w:val="003E6A09"/>
    <w:rsid w:val="003F02D9"/>
    <w:rsid w:val="003F0558"/>
    <w:rsid w:val="003F0F2C"/>
    <w:rsid w:val="003F1C67"/>
    <w:rsid w:val="003F20DA"/>
    <w:rsid w:val="003F269E"/>
    <w:rsid w:val="003F2ECA"/>
    <w:rsid w:val="003F519C"/>
    <w:rsid w:val="003F5711"/>
    <w:rsid w:val="003F7E2A"/>
    <w:rsid w:val="00401780"/>
    <w:rsid w:val="0040232A"/>
    <w:rsid w:val="00402779"/>
    <w:rsid w:val="00404848"/>
    <w:rsid w:val="0040551D"/>
    <w:rsid w:val="00406D0B"/>
    <w:rsid w:val="004106C6"/>
    <w:rsid w:val="004121AF"/>
    <w:rsid w:val="00412842"/>
    <w:rsid w:val="00412E13"/>
    <w:rsid w:val="00412FE6"/>
    <w:rsid w:val="004148A0"/>
    <w:rsid w:val="00415C5E"/>
    <w:rsid w:val="00415D6E"/>
    <w:rsid w:val="00415E35"/>
    <w:rsid w:val="0041678A"/>
    <w:rsid w:val="00416BFD"/>
    <w:rsid w:val="00417DF1"/>
    <w:rsid w:val="004222BF"/>
    <w:rsid w:val="004222E5"/>
    <w:rsid w:val="00424979"/>
    <w:rsid w:val="00425480"/>
    <w:rsid w:val="00425A4F"/>
    <w:rsid w:val="0042760E"/>
    <w:rsid w:val="00427B9E"/>
    <w:rsid w:val="0043107D"/>
    <w:rsid w:val="00431B33"/>
    <w:rsid w:val="00431BA4"/>
    <w:rsid w:val="00432725"/>
    <w:rsid w:val="00432F68"/>
    <w:rsid w:val="00433A2E"/>
    <w:rsid w:val="0043787F"/>
    <w:rsid w:val="00437AC0"/>
    <w:rsid w:val="00437D5E"/>
    <w:rsid w:val="00440CB4"/>
    <w:rsid w:val="004425FE"/>
    <w:rsid w:val="004426A9"/>
    <w:rsid w:val="00442AC0"/>
    <w:rsid w:val="00443374"/>
    <w:rsid w:val="0044342B"/>
    <w:rsid w:val="00443C28"/>
    <w:rsid w:val="00444A0A"/>
    <w:rsid w:val="004453BB"/>
    <w:rsid w:val="004466EE"/>
    <w:rsid w:val="00446E67"/>
    <w:rsid w:val="00447A58"/>
    <w:rsid w:val="00452C7E"/>
    <w:rsid w:val="004541C8"/>
    <w:rsid w:val="004551F8"/>
    <w:rsid w:val="004552F1"/>
    <w:rsid w:val="0046380B"/>
    <w:rsid w:val="004639E3"/>
    <w:rsid w:val="00463B4D"/>
    <w:rsid w:val="00463E31"/>
    <w:rsid w:val="00471A0E"/>
    <w:rsid w:val="00472C14"/>
    <w:rsid w:val="00472E74"/>
    <w:rsid w:val="00473A0A"/>
    <w:rsid w:val="00473FBD"/>
    <w:rsid w:val="004740FD"/>
    <w:rsid w:val="00474F44"/>
    <w:rsid w:val="004755FC"/>
    <w:rsid w:val="004759C9"/>
    <w:rsid w:val="00482BD9"/>
    <w:rsid w:val="004831BB"/>
    <w:rsid w:val="00484C9E"/>
    <w:rsid w:val="00484CB3"/>
    <w:rsid w:val="00485230"/>
    <w:rsid w:val="004868C0"/>
    <w:rsid w:val="00487F08"/>
    <w:rsid w:val="0049126A"/>
    <w:rsid w:val="00492FCA"/>
    <w:rsid w:val="004933E4"/>
    <w:rsid w:val="00494F25"/>
    <w:rsid w:val="00496789"/>
    <w:rsid w:val="0049735E"/>
    <w:rsid w:val="004A0800"/>
    <w:rsid w:val="004A0BA8"/>
    <w:rsid w:val="004A163C"/>
    <w:rsid w:val="004A1E12"/>
    <w:rsid w:val="004A24F1"/>
    <w:rsid w:val="004A3B16"/>
    <w:rsid w:val="004A5356"/>
    <w:rsid w:val="004A5541"/>
    <w:rsid w:val="004A5C67"/>
    <w:rsid w:val="004A7C0A"/>
    <w:rsid w:val="004B07BF"/>
    <w:rsid w:val="004B0E49"/>
    <w:rsid w:val="004B3171"/>
    <w:rsid w:val="004B322F"/>
    <w:rsid w:val="004B3330"/>
    <w:rsid w:val="004B3B90"/>
    <w:rsid w:val="004B49CA"/>
    <w:rsid w:val="004B4D88"/>
    <w:rsid w:val="004B5AB3"/>
    <w:rsid w:val="004B6772"/>
    <w:rsid w:val="004C0F47"/>
    <w:rsid w:val="004C5158"/>
    <w:rsid w:val="004C5C7C"/>
    <w:rsid w:val="004C5DDA"/>
    <w:rsid w:val="004C70DF"/>
    <w:rsid w:val="004C756F"/>
    <w:rsid w:val="004D053A"/>
    <w:rsid w:val="004D1868"/>
    <w:rsid w:val="004D1A29"/>
    <w:rsid w:val="004D1C5E"/>
    <w:rsid w:val="004D2441"/>
    <w:rsid w:val="004D3B56"/>
    <w:rsid w:val="004D4AC5"/>
    <w:rsid w:val="004D5DF5"/>
    <w:rsid w:val="004D6557"/>
    <w:rsid w:val="004D6D90"/>
    <w:rsid w:val="004D7469"/>
    <w:rsid w:val="004D7E68"/>
    <w:rsid w:val="004E2B09"/>
    <w:rsid w:val="004E2C2C"/>
    <w:rsid w:val="004E30AB"/>
    <w:rsid w:val="004E3C06"/>
    <w:rsid w:val="004E4AE1"/>
    <w:rsid w:val="004E4B99"/>
    <w:rsid w:val="004E63AF"/>
    <w:rsid w:val="004E7D14"/>
    <w:rsid w:val="004F0672"/>
    <w:rsid w:val="004F0F66"/>
    <w:rsid w:val="004F101E"/>
    <w:rsid w:val="004F1289"/>
    <w:rsid w:val="004F17E3"/>
    <w:rsid w:val="004F1DCE"/>
    <w:rsid w:val="004F290A"/>
    <w:rsid w:val="004F2BA0"/>
    <w:rsid w:val="004F33F7"/>
    <w:rsid w:val="004F37FE"/>
    <w:rsid w:val="004F3ECA"/>
    <w:rsid w:val="004F41D3"/>
    <w:rsid w:val="004F5139"/>
    <w:rsid w:val="004F65E7"/>
    <w:rsid w:val="004F72B8"/>
    <w:rsid w:val="004F736A"/>
    <w:rsid w:val="00500D7A"/>
    <w:rsid w:val="00501826"/>
    <w:rsid w:val="005025F6"/>
    <w:rsid w:val="00503270"/>
    <w:rsid w:val="005039EC"/>
    <w:rsid w:val="00503F4B"/>
    <w:rsid w:val="00505652"/>
    <w:rsid w:val="0050565A"/>
    <w:rsid w:val="00507EFD"/>
    <w:rsid w:val="005103F3"/>
    <w:rsid w:val="005113E6"/>
    <w:rsid w:val="00512899"/>
    <w:rsid w:val="005129FF"/>
    <w:rsid w:val="00513E78"/>
    <w:rsid w:val="00514CDF"/>
    <w:rsid w:val="0051576F"/>
    <w:rsid w:val="00520182"/>
    <w:rsid w:val="005230C7"/>
    <w:rsid w:val="00523127"/>
    <w:rsid w:val="00524466"/>
    <w:rsid w:val="00525B29"/>
    <w:rsid w:val="00525C8C"/>
    <w:rsid w:val="0052661C"/>
    <w:rsid w:val="005316D6"/>
    <w:rsid w:val="00533B94"/>
    <w:rsid w:val="00534C12"/>
    <w:rsid w:val="005353EC"/>
    <w:rsid w:val="0053561E"/>
    <w:rsid w:val="00537A0D"/>
    <w:rsid w:val="00537DD5"/>
    <w:rsid w:val="00537E15"/>
    <w:rsid w:val="00543429"/>
    <w:rsid w:val="00544283"/>
    <w:rsid w:val="00544C19"/>
    <w:rsid w:val="00544F40"/>
    <w:rsid w:val="00546008"/>
    <w:rsid w:val="005500E6"/>
    <w:rsid w:val="0055020F"/>
    <w:rsid w:val="00551B40"/>
    <w:rsid w:val="00551C8B"/>
    <w:rsid w:val="00552522"/>
    <w:rsid w:val="00552A93"/>
    <w:rsid w:val="00552C00"/>
    <w:rsid w:val="00552DE7"/>
    <w:rsid w:val="00553E7C"/>
    <w:rsid w:val="00554046"/>
    <w:rsid w:val="00554154"/>
    <w:rsid w:val="0055452A"/>
    <w:rsid w:val="00554B49"/>
    <w:rsid w:val="0055640E"/>
    <w:rsid w:val="005569E0"/>
    <w:rsid w:val="0056136C"/>
    <w:rsid w:val="00561F4C"/>
    <w:rsid w:val="00563C33"/>
    <w:rsid w:val="00564083"/>
    <w:rsid w:val="00564A56"/>
    <w:rsid w:val="00564DC1"/>
    <w:rsid w:val="00565BBD"/>
    <w:rsid w:val="00566732"/>
    <w:rsid w:val="00566BEA"/>
    <w:rsid w:val="00570417"/>
    <w:rsid w:val="0057042D"/>
    <w:rsid w:val="00570D1B"/>
    <w:rsid w:val="005711D8"/>
    <w:rsid w:val="00573055"/>
    <w:rsid w:val="00573697"/>
    <w:rsid w:val="00573BA2"/>
    <w:rsid w:val="00580A67"/>
    <w:rsid w:val="005826A8"/>
    <w:rsid w:val="00582909"/>
    <w:rsid w:val="00582B5B"/>
    <w:rsid w:val="00583144"/>
    <w:rsid w:val="00583DC3"/>
    <w:rsid w:val="00584756"/>
    <w:rsid w:val="00585F40"/>
    <w:rsid w:val="005861F5"/>
    <w:rsid w:val="00586881"/>
    <w:rsid w:val="00586D9A"/>
    <w:rsid w:val="00590021"/>
    <w:rsid w:val="005902FA"/>
    <w:rsid w:val="00591022"/>
    <w:rsid w:val="00591195"/>
    <w:rsid w:val="005915AE"/>
    <w:rsid w:val="00591881"/>
    <w:rsid w:val="005929E7"/>
    <w:rsid w:val="00593AC7"/>
    <w:rsid w:val="00593EFD"/>
    <w:rsid w:val="005949DC"/>
    <w:rsid w:val="00594B76"/>
    <w:rsid w:val="005955A8"/>
    <w:rsid w:val="00596743"/>
    <w:rsid w:val="00596FFB"/>
    <w:rsid w:val="005A096A"/>
    <w:rsid w:val="005A138A"/>
    <w:rsid w:val="005A2660"/>
    <w:rsid w:val="005A2936"/>
    <w:rsid w:val="005A2C68"/>
    <w:rsid w:val="005A395B"/>
    <w:rsid w:val="005A4715"/>
    <w:rsid w:val="005A4D0C"/>
    <w:rsid w:val="005A6667"/>
    <w:rsid w:val="005B4D20"/>
    <w:rsid w:val="005B4FEF"/>
    <w:rsid w:val="005B6ACF"/>
    <w:rsid w:val="005B76A7"/>
    <w:rsid w:val="005C1BD4"/>
    <w:rsid w:val="005C2192"/>
    <w:rsid w:val="005C28DE"/>
    <w:rsid w:val="005C4282"/>
    <w:rsid w:val="005C4925"/>
    <w:rsid w:val="005C50A9"/>
    <w:rsid w:val="005D116D"/>
    <w:rsid w:val="005D2190"/>
    <w:rsid w:val="005D24F1"/>
    <w:rsid w:val="005D2532"/>
    <w:rsid w:val="005D33E1"/>
    <w:rsid w:val="005D3C51"/>
    <w:rsid w:val="005D53BE"/>
    <w:rsid w:val="005D6829"/>
    <w:rsid w:val="005D7536"/>
    <w:rsid w:val="005E023F"/>
    <w:rsid w:val="005E29BE"/>
    <w:rsid w:val="005E3F0C"/>
    <w:rsid w:val="005E59D8"/>
    <w:rsid w:val="005E6190"/>
    <w:rsid w:val="005E6EDE"/>
    <w:rsid w:val="005E6F8C"/>
    <w:rsid w:val="005F002E"/>
    <w:rsid w:val="005F11F2"/>
    <w:rsid w:val="005F14D3"/>
    <w:rsid w:val="005F2BA9"/>
    <w:rsid w:val="005F3FE3"/>
    <w:rsid w:val="005F5218"/>
    <w:rsid w:val="00600AAB"/>
    <w:rsid w:val="00601CB2"/>
    <w:rsid w:val="00602163"/>
    <w:rsid w:val="006033CF"/>
    <w:rsid w:val="00603C1C"/>
    <w:rsid w:val="00605A7C"/>
    <w:rsid w:val="00607659"/>
    <w:rsid w:val="00610B8C"/>
    <w:rsid w:val="00611070"/>
    <w:rsid w:val="00613870"/>
    <w:rsid w:val="006141D4"/>
    <w:rsid w:val="006147BF"/>
    <w:rsid w:val="006156B9"/>
    <w:rsid w:val="006172E7"/>
    <w:rsid w:val="00617642"/>
    <w:rsid w:val="00621822"/>
    <w:rsid w:val="0062210B"/>
    <w:rsid w:val="00622800"/>
    <w:rsid w:val="00623E2B"/>
    <w:rsid w:val="00624BEC"/>
    <w:rsid w:val="00627C8A"/>
    <w:rsid w:val="00633ED8"/>
    <w:rsid w:val="006346F4"/>
    <w:rsid w:val="006347DA"/>
    <w:rsid w:val="006362BD"/>
    <w:rsid w:val="0064104B"/>
    <w:rsid w:val="006422AA"/>
    <w:rsid w:val="006427DA"/>
    <w:rsid w:val="0064353D"/>
    <w:rsid w:val="00645AB7"/>
    <w:rsid w:val="006476E2"/>
    <w:rsid w:val="00647EFF"/>
    <w:rsid w:val="00650DDB"/>
    <w:rsid w:val="00651649"/>
    <w:rsid w:val="00651CF1"/>
    <w:rsid w:val="00651D15"/>
    <w:rsid w:val="006529B0"/>
    <w:rsid w:val="0065303F"/>
    <w:rsid w:val="0065507A"/>
    <w:rsid w:val="00656250"/>
    <w:rsid w:val="00663C4D"/>
    <w:rsid w:val="006647BE"/>
    <w:rsid w:val="00665294"/>
    <w:rsid w:val="00665970"/>
    <w:rsid w:val="00666F7B"/>
    <w:rsid w:val="006705A0"/>
    <w:rsid w:val="00670E44"/>
    <w:rsid w:val="006710DF"/>
    <w:rsid w:val="00672E01"/>
    <w:rsid w:val="00674950"/>
    <w:rsid w:val="006772D2"/>
    <w:rsid w:val="0067784B"/>
    <w:rsid w:val="0068139F"/>
    <w:rsid w:val="00682018"/>
    <w:rsid w:val="00682E6B"/>
    <w:rsid w:val="006852DE"/>
    <w:rsid w:val="006871BB"/>
    <w:rsid w:val="00687875"/>
    <w:rsid w:val="00687CBB"/>
    <w:rsid w:val="00692434"/>
    <w:rsid w:val="006941C1"/>
    <w:rsid w:val="00694436"/>
    <w:rsid w:val="006950C7"/>
    <w:rsid w:val="00695E0C"/>
    <w:rsid w:val="00696639"/>
    <w:rsid w:val="00696B1B"/>
    <w:rsid w:val="00697C60"/>
    <w:rsid w:val="00697E4F"/>
    <w:rsid w:val="006A0258"/>
    <w:rsid w:val="006A1416"/>
    <w:rsid w:val="006A174F"/>
    <w:rsid w:val="006A1A52"/>
    <w:rsid w:val="006A27EA"/>
    <w:rsid w:val="006A47E0"/>
    <w:rsid w:val="006A5B28"/>
    <w:rsid w:val="006A5FF3"/>
    <w:rsid w:val="006A6935"/>
    <w:rsid w:val="006B0F40"/>
    <w:rsid w:val="006B1E5C"/>
    <w:rsid w:val="006B429C"/>
    <w:rsid w:val="006B4AE1"/>
    <w:rsid w:val="006B67DF"/>
    <w:rsid w:val="006B696A"/>
    <w:rsid w:val="006B7D78"/>
    <w:rsid w:val="006C2F8C"/>
    <w:rsid w:val="006C3557"/>
    <w:rsid w:val="006C4182"/>
    <w:rsid w:val="006C454D"/>
    <w:rsid w:val="006C5404"/>
    <w:rsid w:val="006C669E"/>
    <w:rsid w:val="006C745C"/>
    <w:rsid w:val="006D0943"/>
    <w:rsid w:val="006D2BF7"/>
    <w:rsid w:val="006D3506"/>
    <w:rsid w:val="006D3D37"/>
    <w:rsid w:val="006D5B5C"/>
    <w:rsid w:val="006E076F"/>
    <w:rsid w:val="006E08F6"/>
    <w:rsid w:val="006E25B8"/>
    <w:rsid w:val="006E30D4"/>
    <w:rsid w:val="006E5508"/>
    <w:rsid w:val="006E5560"/>
    <w:rsid w:val="006E5730"/>
    <w:rsid w:val="006E73E7"/>
    <w:rsid w:val="006F186A"/>
    <w:rsid w:val="006F2E39"/>
    <w:rsid w:val="006F4A05"/>
    <w:rsid w:val="006F53BF"/>
    <w:rsid w:val="006F5658"/>
    <w:rsid w:val="006F5AFF"/>
    <w:rsid w:val="006F632B"/>
    <w:rsid w:val="006F6350"/>
    <w:rsid w:val="007006BD"/>
    <w:rsid w:val="0070086F"/>
    <w:rsid w:val="0070267B"/>
    <w:rsid w:val="007039E9"/>
    <w:rsid w:val="00706AE8"/>
    <w:rsid w:val="00710C82"/>
    <w:rsid w:val="00711EE0"/>
    <w:rsid w:val="00712804"/>
    <w:rsid w:val="00714116"/>
    <w:rsid w:val="007141C2"/>
    <w:rsid w:val="00715099"/>
    <w:rsid w:val="00717A60"/>
    <w:rsid w:val="00721A04"/>
    <w:rsid w:val="00722506"/>
    <w:rsid w:val="00722AC9"/>
    <w:rsid w:val="00726C49"/>
    <w:rsid w:val="0072746E"/>
    <w:rsid w:val="007307CA"/>
    <w:rsid w:val="00731407"/>
    <w:rsid w:val="007321D4"/>
    <w:rsid w:val="00735416"/>
    <w:rsid w:val="00735E38"/>
    <w:rsid w:val="007402C4"/>
    <w:rsid w:val="00740B84"/>
    <w:rsid w:val="0074334E"/>
    <w:rsid w:val="00744621"/>
    <w:rsid w:val="0074488E"/>
    <w:rsid w:val="007469EF"/>
    <w:rsid w:val="00747BD4"/>
    <w:rsid w:val="007519DD"/>
    <w:rsid w:val="00753099"/>
    <w:rsid w:val="007533DE"/>
    <w:rsid w:val="007539A7"/>
    <w:rsid w:val="00753CCC"/>
    <w:rsid w:val="00757A02"/>
    <w:rsid w:val="00757E90"/>
    <w:rsid w:val="00760A3B"/>
    <w:rsid w:val="007626E6"/>
    <w:rsid w:val="007633D5"/>
    <w:rsid w:val="00765184"/>
    <w:rsid w:val="007654BE"/>
    <w:rsid w:val="00765923"/>
    <w:rsid w:val="007660A2"/>
    <w:rsid w:val="00766100"/>
    <w:rsid w:val="00766C0B"/>
    <w:rsid w:val="00770EB5"/>
    <w:rsid w:val="00771FEA"/>
    <w:rsid w:val="00772440"/>
    <w:rsid w:val="00772EE3"/>
    <w:rsid w:val="007731E2"/>
    <w:rsid w:val="00773E21"/>
    <w:rsid w:val="00775DDA"/>
    <w:rsid w:val="00775F17"/>
    <w:rsid w:val="00780E72"/>
    <w:rsid w:val="00781115"/>
    <w:rsid w:val="00781D19"/>
    <w:rsid w:val="00782126"/>
    <w:rsid w:val="007825BC"/>
    <w:rsid w:val="007850B0"/>
    <w:rsid w:val="007858FB"/>
    <w:rsid w:val="00785F4C"/>
    <w:rsid w:val="007864D9"/>
    <w:rsid w:val="00786746"/>
    <w:rsid w:val="007945E9"/>
    <w:rsid w:val="00795978"/>
    <w:rsid w:val="0079688E"/>
    <w:rsid w:val="007A054A"/>
    <w:rsid w:val="007A1873"/>
    <w:rsid w:val="007A2668"/>
    <w:rsid w:val="007A2ADE"/>
    <w:rsid w:val="007A3BB8"/>
    <w:rsid w:val="007A520D"/>
    <w:rsid w:val="007A5AFB"/>
    <w:rsid w:val="007A5EB5"/>
    <w:rsid w:val="007A6A92"/>
    <w:rsid w:val="007B0E92"/>
    <w:rsid w:val="007B1AD2"/>
    <w:rsid w:val="007B2715"/>
    <w:rsid w:val="007B2D24"/>
    <w:rsid w:val="007B526B"/>
    <w:rsid w:val="007B530F"/>
    <w:rsid w:val="007B598C"/>
    <w:rsid w:val="007B64DF"/>
    <w:rsid w:val="007B6936"/>
    <w:rsid w:val="007B6D11"/>
    <w:rsid w:val="007B7E38"/>
    <w:rsid w:val="007C082C"/>
    <w:rsid w:val="007C0A84"/>
    <w:rsid w:val="007C1578"/>
    <w:rsid w:val="007C3B44"/>
    <w:rsid w:val="007C43B3"/>
    <w:rsid w:val="007C4470"/>
    <w:rsid w:val="007C612A"/>
    <w:rsid w:val="007C75E6"/>
    <w:rsid w:val="007D0213"/>
    <w:rsid w:val="007D1117"/>
    <w:rsid w:val="007D1252"/>
    <w:rsid w:val="007D1366"/>
    <w:rsid w:val="007D13DC"/>
    <w:rsid w:val="007D26A6"/>
    <w:rsid w:val="007D2861"/>
    <w:rsid w:val="007D515C"/>
    <w:rsid w:val="007D5594"/>
    <w:rsid w:val="007D5891"/>
    <w:rsid w:val="007D6A98"/>
    <w:rsid w:val="007D6F2B"/>
    <w:rsid w:val="007E072C"/>
    <w:rsid w:val="007E0D3C"/>
    <w:rsid w:val="007E12E5"/>
    <w:rsid w:val="007E1795"/>
    <w:rsid w:val="007E286F"/>
    <w:rsid w:val="007E4B0B"/>
    <w:rsid w:val="007E5E1F"/>
    <w:rsid w:val="007E797B"/>
    <w:rsid w:val="007F1366"/>
    <w:rsid w:val="007F2CB8"/>
    <w:rsid w:val="007F3355"/>
    <w:rsid w:val="007F3380"/>
    <w:rsid w:val="007F39CB"/>
    <w:rsid w:val="007F3A88"/>
    <w:rsid w:val="007F4308"/>
    <w:rsid w:val="007F773E"/>
    <w:rsid w:val="007F7972"/>
    <w:rsid w:val="007F7D73"/>
    <w:rsid w:val="008009D0"/>
    <w:rsid w:val="00800F36"/>
    <w:rsid w:val="00800FB0"/>
    <w:rsid w:val="00802736"/>
    <w:rsid w:val="00803AD5"/>
    <w:rsid w:val="00803CA6"/>
    <w:rsid w:val="00804B5D"/>
    <w:rsid w:val="008053DB"/>
    <w:rsid w:val="0080657E"/>
    <w:rsid w:val="00806D71"/>
    <w:rsid w:val="00806FF9"/>
    <w:rsid w:val="008105A0"/>
    <w:rsid w:val="008109CE"/>
    <w:rsid w:val="00810E6E"/>
    <w:rsid w:val="00812EA0"/>
    <w:rsid w:val="008136DF"/>
    <w:rsid w:val="00814415"/>
    <w:rsid w:val="00814D34"/>
    <w:rsid w:val="00815E2E"/>
    <w:rsid w:val="0081628D"/>
    <w:rsid w:val="008167A9"/>
    <w:rsid w:val="00817DFF"/>
    <w:rsid w:val="00817E86"/>
    <w:rsid w:val="008214EC"/>
    <w:rsid w:val="00821E0E"/>
    <w:rsid w:val="00822810"/>
    <w:rsid w:val="00822B83"/>
    <w:rsid w:val="00823AB7"/>
    <w:rsid w:val="00823E85"/>
    <w:rsid w:val="00824FFA"/>
    <w:rsid w:val="008253AF"/>
    <w:rsid w:val="00825655"/>
    <w:rsid w:val="00826A78"/>
    <w:rsid w:val="0083054C"/>
    <w:rsid w:val="00830DFE"/>
    <w:rsid w:val="00832FBC"/>
    <w:rsid w:val="00833F10"/>
    <w:rsid w:val="008347FE"/>
    <w:rsid w:val="00836FA1"/>
    <w:rsid w:val="0084057C"/>
    <w:rsid w:val="008407AB"/>
    <w:rsid w:val="00844D4F"/>
    <w:rsid w:val="00845AE1"/>
    <w:rsid w:val="00846151"/>
    <w:rsid w:val="008463CC"/>
    <w:rsid w:val="008473B9"/>
    <w:rsid w:val="00850DCD"/>
    <w:rsid w:val="00851AD7"/>
    <w:rsid w:val="00852156"/>
    <w:rsid w:val="00853988"/>
    <w:rsid w:val="00853DD7"/>
    <w:rsid w:val="0085582D"/>
    <w:rsid w:val="00856501"/>
    <w:rsid w:val="00857DE9"/>
    <w:rsid w:val="00857EFE"/>
    <w:rsid w:val="0086090E"/>
    <w:rsid w:val="0086133D"/>
    <w:rsid w:val="0086141C"/>
    <w:rsid w:val="00861E07"/>
    <w:rsid w:val="00862163"/>
    <w:rsid w:val="008635EF"/>
    <w:rsid w:val="00863706"/>
    <w:rsid w:val="008637B0"/>
    <w:rsid w:val="00864517"/>
    <w:rsid w:val="0086530F"/>
    <w:rsid w:val="008671B9"/>
    <w:rsid w:val="00867684"/>
    <w:rsid w:val="00870B97"/>
    <w:rsid w:val="00872C14"/>
    <w:rsid w:val="00873501"/>
    <w:rsid w:val="00873788"/>
    <w:rsid w:val="00873E0B"/>
    <w:rsid w:val="00874F5B"/>
    <w:rsid w:val="00875247"/>
    <w:rsid w:val="0087560C"/>
    <w:rsid w:val="0087573A"/>
    <w:rsid w:val="00875A6B"/>
    <w:rsid w:val="008766EE"/>
    <w:rsid w:val="008802F8"/>
    <w:rsid w:val="00880842"/>
    <w:rsid w:val="008808D4"/>
    <w:rsid w:val="00880A21"/>
    <w:rsid w:val="00881AFE"/>
    <w:rsid w:val="00882158"/>
    <w:rsid w:val="00882EBF"/>
    <w:rsid w:val="00883327"/>
    <w:rsid w:val="00883432"/>
    <w:rsid w:val="0088385C"/>
    <w:rsid w:val="00886126"/>
    <w:rsid w:val="00887312"/>
    <w:rsid w:val="008877D5"/>
    <w:rsid w:val="0089227E"/>
    <w:rsid w:val="00892C9B"/>
    <w:rsid w:val="00892E3D"/>
    <w:rsid w:val="00893836"/>
    <w:rsid w:val="0089420B"/>
    <w:rsid w:val="0089514F"/>
    <w:rsid w:val="008964A9"/>
    <w:rsid w:val="00897E8A"/>
    <w:rsid w:val="008A13D0"/>
    <w:rsid w:val="008A1421"/>
    <w:rsid w:val="008A15CE"/>
    <w:rsid w:val="008A1FE9"/>
    <w:rsid w:val="008A360A"/>
    <w:rsid w:val="008A43D3"/>
    <w:rsid w:val="008A4500"/>
    <w:rsid w:val="008A4AAB"/>
    <w:rsid w:val="008A7558"/>
    <w:rsid w:val="008A7F7B"/>
    <w:rsid w:val="008B0119"/>
    <w:rsid w:val="008B0D13"/>
    <w:rsid w:val="008B3551"/>
    <w:rsid w:val="008B3655"/>
    <w:rsid w:val="008B54A1"/>
    <w:rsid w:val="008B5AF9"/>
    <w:rsid w:val="008B638C"/>
    <w:rsid w:val="008B63B8"/>
    <w:rsid w:val="008B6A50"/>
    <w:rsid w:val="008B754C"/>
    <w:rsid w:val="008C041A"/>
    <w:rsid w:val="008C14AA"/>
    <w:rsid w:val="008C21F9"/>
    <w:rsid w:val="008C32D3"/>
    <w:rsid w:val="008C4E9B"/>
    <w:rsid w:val="008C5287"/>
    <w:rsid w:val="008C6649"/>
    <w:rsid w:val="008C6B7C"/>
    <w:rsid w:val="008D0232"/>
    <w:rsid w:val="008D0670"/>
    <w:rsid w:val="008D209B"/>
    <w:rsid w:val="008D2A5B"/>
    <w:rsid w:val="008D31F5"/>
    <w:rsid w:val="008D3B56"/>
    <w:rsid w:val="008D3F72"/>
    <w:rsid w:val="008D54C1"/>
    <w:rsid w:val="008D5536"/>
    <w:rsid w:val="008D558C"/>
    <w:rsid w:val="008D5607"/>
    <w:rsid w:val="008D6701"/>
    <w:rsid w:val="008D6BCE"/>
    <w:rsid w:val="008D6CCE"/>
    <w:rsid w:val="008D6E91"/>
    <w:rsid w:val="008D740A"/>
    <w:rsid w:val="008E134B"/>
    <w:rsid w:val="008E15A4"/>
    <w:rsid w:val="008E2255"/>
    <w:rsid w:val="008E2CFB"/>
    <w:rsid w:val="008E3981"/>
    <w:rsid w:val="008E50CF"/>
    <w:rsid w:val="008E67AD"/>
    <w:rsid w:val="008E6D50"/>
    <w:rsid w:val="008E77F3"/>
    <w:rsid w:val="008E78D0"/>
    <w:rsid w:val="008F29B6"/>
    <w:rsid w:val="008F2DBD"/>
    <w:rsid w:val="008F386A"/>
    <w:rsid w:val="008F387A"/>
    <w:rsid w:val="008F4BEE"/>
    <w:rsid w:val="008F6905"/>
    <w:rsid w:val="008F6DA3"/>
    <w:rsid w:val="009004E2"/>
    <w:rsid w:val="00900FD9"/>
    <w:rsid w:val="009012E9"/>
    <w:rsid w:val="00901D99"/>
    <w:rsid w:val="009024AB"/>
    <w:rsid w:val="00902ACB"/>
    <w:rsid w:val="00902B47"/>
    <w:rsid w:val="00903060"/>
    <w:rsid w:val="009045E1"/>
    <w:rsid w:val="00904850"/>
    <w:rsid w:val="009054F5"/>
    <w:rsid w:val="009056BD"/>
    <w:rsid w:val="00906EAD"/>
    <w:rsid w:val="00910264"/>
    <w:rsid w:val="0091062E"/>
    <w:rsid w:val="00911F64"/>
    <w:rsid w:val="00912EF3"/>
    <w:rsid w:val="00913009"/>
    <w:rsid w:val="00913467"/>
    <w:rsid w:val="00916353"/>
    <w:rsid w:val="00917E5E"/>
    <w:rsid w:val="009201A1"/>
    <w:rsid w:val="00921017"/>
    <w:rsid w:val="00921ACF"/>
    <w:rsid w:val="009222DA"/>
    <w:rsid w:val="009225AC"/>
    <w:rsid w:val="0092267C"/>
    <w:rsid w:val="00922C9A"/>
    <w:rsid w:val="00923468"/>
    <w:rsid w:val="00923C57"/>
    <w:rsid w:val="00923CAA"/>
    <w:rsid w:val="009245E5"/>
    <w:rsid w:val="00924736"/>
    <w:rsid w:val="009279A0"/>
    <w:rsid w:val="00927E37"/>
    <w:rsid w:val="00930199"/>
    <w:rsid w:val="00930C75"/>
    <w:rsid w:val="00930F7D"/>
    <w:rsid w:val="009332AA"/>
    <w:rsid w:val="00933620"/>
    <w:rsid w:val="00934AA2"/>
    <w:rsid w:val="00934B5D"/>
    <w:rsid w:val="00937484"/>
    <w:rsid w:val="009405C4"/>
    <w:rsid w:val="00942FB3"/>
    <w:rsid w:val="00944CDA"/>
    <w:rsid w:val="009464BD"/>
    <w:rsid w:val="009509EB"/>
    <w:rsid w:val="00950C40"/>
    <w:rsid w:val="00952240"/>
    <w:rsid w:val="0095335F"/>
    <w:rsid w:val="00953980"/>
    <w:rsid w:val="0095447A"/>
    <w:rsid w:val="00955953"/>
    <w:rsid w:val="00956060"/>
    <w:rsid w:val="0095702D"/>
    <w:rsid w:val="009607A2"/>
    <w:rsid w:val="009615A9"/>
    <w:rsid w:val="00961B75"/>
    <w:rsid w:val="00962D18"/>
    <w:rsid w:val="00963080"/>
    <w:rsid w:val="00963270"/>
    <w:rsid w:val="00964D1C"/>
    <w:rsid w:val="00964DDA"/>
    <w:rsid w:val="00965687"/>
    <w:rsid w:val="009676AF"/>
    <w:rsid w:val="00970380"/>
    <w:rsid w:val="0097063F"/>
    <w:rsid w:val="0097257E"/>
    <w:rsid w:val="00972797"/>
    <w:rsid w:val="00973110"/>
    <w:rsid w:val="0097389A"/>
    <w:rsid w:val="0097407D"/>
    <w:rsid w:val="00974437"/>
    <w:rsid w:val="00974BC1"/>
    <w:rsid w:val="00976455"/>
    <w:rsid w:val="0098066B"/>
    <w:rsid w:val="0098071D"/>
    <w:rsid w:val="00982037"/>
    <w:rsid w:val="00982C06"/>
    <w:rsid w:val="00982E28"/>
    <w:rsid w:val="00982F71"/>
    <w:rsid w:val="009831CE"/>
    <w:rsid w:val="00983927"/>
    <w:rsid w:val="00983B80"/>
    <w:rsid w:val="009859FB"/>
    <w:rsid w:val="00986691"/>
    <w:rsid w:val="00986A8E"/>
    <w:rsid w:val="00986CC0"/>
    <w:rsid w:val="0098728A"/>
    <w:rsid w:val="00987CBF"/>
    <w:rsid w:val="00990286"/>
    <w:rsid w:val="00991DBF"/>
    <w:rsid w:val="009920A6"/>
    <w:rsid w:val="00993534"/>
    <w:rsid w:val="00994971"/>
    <w:rsid w:val="00994F7F"/>
    <w:rsid w:val="00995F12"/>
    <w:rsid w:val="009A0641"/>
    <w:rsid w:val="009A2661"/>
    <w:rsid w:val="009A3C39"/>
    <w:rsid w:val="009A42AE"/>
    <w:rsid w:val="009A509F"/>
    <w:rsid w:val="009A5B14"/>
    <w:rsid w:val="009B0598"/>
    <w:rsid w:val="009B0D7C"/>
    <w:rsid w:val="009B15F9"/>
    <w:rsid w:val="009B18EA"/>
    <w:rsid w:val="009B2312"/>
    <w:rsid w:val="009B2889"/>
    <w:rsid w:val="009B3A43"/>
    <w:rsid w:val="009B4A04"/>
    <w:rsid w:val="009B4DA8"/>
    <w:rsid w:val="009B5D0F"/>
    <w:rsid w:val="009C0C0E"/>
    <w:rsid w:val="009C0C53"/>
    <w:rsid w:val="009C1386"/>
    <w:rsid w:val="009C18FD"/>
    <w:rsid w:val="009C2C71"/>
    <w:rsid w:val="009C2C76"/>
    <w:rsid w:val="009C2EA9"/>
    <w:rsid w:val="009C3352"/>
    <w:rsid w:val="009C3366"/>
    <w:rsid w:val="009C3C4E"/>
    <w:rsid w:val="009C474B"/>
    <w:rsid w:val="009C4F2E"/>
    <w:rsid w:val="009C558F"/>
    <w:rsid w:val="009C566E"/>
    <w:rsid w:val="009C56F1"/>
    <w:rsid w:val="009C5C47"/>
    <w:rsid w:val="009C637A"/>
    <w:rsid w:val="009C640A"/>
    <w:rsid w:val="009D2546"/>
    <w:rsid w:val="009E026B"/>
    <w:rsid w:val="009E0666"/>
    <w:rsid w:val="009E095F"/>
    <w:rsid w:val="009E09F7"/>
    <w:rsid w:val="009E2187"/>
    <w:rsid w:val="009E36BC"/>
    <w:rsid w:val="009E3F60"/>
    <w:rsid w:val="009E5CAE"/>
    <w:rsid w:val="009E655F"/>
    <w:rsid w:val="009F1413"/>
    <w:rsid w:val="009F1C53"/>
    <w:rsid w:val="009F38D3"/>
    <w:rsid w:val="009F3F3D"/>
    <w:rsid w:val="009F4ED6"/>
    <w:rsid w:val="009F676D"/>
    <w:rsid w:val="009F6F9A"/>
    <w:rsid w:val="009F7439"/>
    <w:rsid w:val="00A01751"/>
    <w:rsid w:val="00A01FA5"/>
    <w:rsid w:val="00A0314B"/>
    <w:rsid w:val="00A03C34"/>
    <w:rsid w:val="00A06C58"/>
    <w:rsid w:val="00A078A9"/>
    <w:rsid w:val="00A10F11"/>
    <w:rsid w:val="00A13BA8"/>
    <w:rsid w:val="00A15540"/>
    <w:rsid w:val="00A16381"/>
    <w:rsid w:val="00A16766"/>
    <w:rsid w:val="00A16E29"/>
    <w:rsid w:val="00A1749C"/>
    <w:rsid w:val="00A17B22"/>
    <w:rsid w:val="00A20965"/>
    <w:rsid w:val="00A20CF4"/>
    <w:rsid w:val="00A21C50"/>
    <w:rsid w:val="00A21F14"/>
    <w:rsid w:val="00A224E1"/>
    <w:rsid w:val="00A2393B"/>
    <w:rsid w:val="00A23C49"/>
    <w:rsid w:val="00A24508"/>
    <w:rsid w:val="00A2713B"/>
    <w:rsid w:val="00A30A2B"/>
    <w:rsid w:val="00A30FE9"/>
    <w:rsid w:val="00A31731"/>
    <w:rsid w:val="00A32A91"/>
    <w:rsid w:val="00A3421E"/>
    <w:rsid w:val="00A358A3"/>
    <w:rsid w:val="00A36BED"/>
    <w:rsid w:val="00A373CF"/>
    <w:rsid w:val="00A376E7"/>
    <w:rsid w:val="00A41ADB"/>
    <w:rsid w:val="00A421C9"/>
    <w:rsid w:val="00A42A01"/>
    <w:rsid w:val="00A4382D"/>
    <w:rsid w:val="00A446F4"/>
    <w:rsid w:val="00A44936"/>
    <w:rsid w:val="00A44E55"/>
    <w:rsid w:val="00A44EFC"/>
    <w:rsid w:val="00A4575C"/>
    <w:rsid w:val="00A45A4C"/>
    <w:rsid w:val="00A4608C"/>
    <w:rsid w:val="00A47BD2"/>
    <w:rsid w:val="00A53177"/>
    <w:rsid w:val="00A53AF3"/>
    <w:rsid w:val="00A5471A"/>
    <w:rsid w:val="00A54C3E"/>
    <w:rsid w:val="00A55324"/>
    <w:rsid w:val="00A5773F"/>
    <w:rsid w:val="00A57980"/>
    <w:rsid w:val="00A60831"/>
    <w:rsid w:val="00A6262F"/>
    <w:rsid w:val="00A62634"/>
    <w:rsid w:val="00A642A8"/>
    <w:rsid w:val="00A64D98"/>
    <w:rsid w:val="00A65E9C"/>
    <w:rsid w:val="00A66A78"/>
    <w:rsid w:val="00A706B8"/>
    <w:rsid w:val="00A70880"/>
    <w:rsid w:val="00A712D4"/>
    <w:rsid w:val="00A73165"/>
    <w:rsid w:val="00A7372A"/>
    <w:rsid w:val="00A73DC2"/>
    <w:rsid w:val="00A7578E"/>
    <w:rsid w:val="00A7673A"/>
    <w:rsid w:val="00A769B0"/>
    <w:rsid w:val="00A80647"/>
    <w:rsid w:val="00A81904"/>
    <w:rsid w:val="00A81F6A"/>
    <w:rsid w:val="00A824E9"/>
    <w:rsid w:val="00A8393C"/>
    <w:rsid w:val="00A84BA0"/>
    <w:rsid w:val="00A854B3"/>
    <w:rsid w:val="00A85992"/>
    <w:rsid w:val="00A86228"/>
    <w:rsid w:val="00A871A6"/>
    <w:rsid w:val="00A87ED5"/>
    <w:rsid w:val="00A90078"/>
    <w:rsid w:val="00A90421"/>
    <w:rsid w:val="00A91DE6"/>
    <w:rsid w:val="00A93B05"/>
    <w:rsid w:val="00A93B97"/>
    <w:rsid w:val="00A94A5B"/>
    <w:rsid w:val="00A95263"/>
    <w:rsid w:val="00A95930"/>
    <w:rsid w:val="00A959AF"/>
    <w:rsid w:val="00A971C2"/>
    <w:rsid w:val="00A9746E"/>
    <w:rsid w:val="00A97683"/>
    <w:rsid w:val="00AA0D86"/>
    <w:rsid w:val="00AA35A7"/>
    <w:rsid w:val="00AA3C0F"/>
    <w:rsid w:val="00AA5B07"/>
    <w:rsid w:val="00AA77B5"/>
    <w:rsid w:val="00AB0400"/>
    <w:rsid w:val="00AB4142"/>
    <w:rsid w:val="00AB4197"/>
    <w:rsid w:val="00AB712C"/>
    <w:rsid w:val="00AB7822"/>
    <w:rsid w:val="00AB7A41"/>
    <w:rsid w:val="00AB7BC4"/>
    <w:rsid w:val="00AC1B8D"/>
    <w:rsid w:val="00AC1CF7"/>
    <w:rsid w:val="00AC1EF2"/>
    <w:rsid w:val="00AC2BF0"/>
    <w:rsid w:val="00AC35C3"/>
    <w:rsid w:val="00AC3FB1"/>
    <w:rsid w:val="00AC439A"/>
    <w:rsid w:val="00AC6036"/>
    <w:rsid w:val="00AC677A"/>
    <w:rsid w:val="00AC6ACD"/>
    <w:rsid w:val="00AC6B72"/>
    <w:rsid w:val="00AC7C47"/>
    <w:rsid w:val="00AC7E8A"/>
    <w:rsid w:val="00AD22E4"/>
    <w:rsid w:val="00AD4376"/>
    <w:rsid w:val="00AD507D"/>
    <w:rsid w:val="00AD6EE9"/>
    <w:rsid w:val="00AE0DAA"/>
    <w:rsid w:val="00AE17C9"/>
    <w:rsid w:val="00AE17DD"/>
    <w:rsid w:val="00AE334A"/>
    <w:rsid w:val="00AE3FC9"/>
    <w:rsid w:val="00AE5198"/>
    <w:rsid w:val="00AE56FF"/>
    <w:rsid w:val="00AE6A62"/>
    <w:rsid w:val="00AE6FBD"/>
    <w:rsid w:val="00AE787D"/>
    <w:rsid w:val="00AF08D7"/>
    <w:rsid w:val="00AF1C38"/>
    <w:rsid w:val="00AF42E1"/>
    <w:rsid w:val="00AF6FD7"/>
    <w:rsid w:val="00B00D32"/>
    <w:rsid w:val="00B01007"/>
    <w:rsid w:val="00B0133A"/>
    <w:rsid w:val="00B02F18"/>
    <w:rsid w:val="00B06F68"/>
    <w:rsid w:val="00B07142"/>
    <w:rsid w:val="00B11572"/>
    <w:rsid w:val="00B12E1F"/>
    <w:rsid w:val="00B151F9"/>
    <w:rsid w:val="00B15B77"/>
    <w:rsid w:val="00B16E67"/>
    <w:rsid w:val="00B1766D"/>
    <w:rsid w:val="00B208FA"/>
    <w:rsid w:val="00B21EFB"/>
    <w:rsid w:val="00B2200F"/>
    <w:rsid w:val="00B22E02"/>
    <w:rsid w:val="00B239C6"/>
    <w:rsid w:val="00B25419"/>
    <w:rsid w:val="00B25D5E"/>
    <w:rsid w:val="00B2737B"/>
    <w:rsid w:val="00B27779"/>
    <w:rsid w:val="00B279A1"/>
    <w:rsid w:val="00B27B87"/>
    <w:rsid w:val="00B317DB"/>
    <w:rsid w:val="00B32E25"/>
    <w:rsid w:val="00B3478F"/>
    <w:rsid w:val="00B34B34"/>
    <w:rsid w:val="00B35C02"/>
    <w:rsid w:val="00B35E98"/>
    <w:rsid w:val="00B36EC0"/>
    <w:rsid w:val="00B37258"/>
    <w:rsid w:val="00B374FB"/>
    <w:rsid w:val="00B37523"/>
    <w:rsid w:val="00B41922"/>
    <w:rsid w:val="00B42B44"/>
    <w:rsid w:val="00B44270"/>
    <w:rsid w:val="00B44C63"/>
    <w:rsid w:val="00B51D2B"/>
    <w:rsid w:val="00B51E51"/>
    <w:rsid w:val="00B52244"/>
    <w:rsid w:val="00B52540"/>
    <w:rsid w:val="00B52CDC"/>
    <w:rsid w:val="00B53068"/>
    <w:rsid w:val="00B53784"/>
    <w:rsid w:val="00B53F37"/>
    <w:rsid w:val="00B54E46"/>
    <w:rsid w:val="00B568CB"/>
    <w:rsid w:val="00B57133"/>
    <w:rsid w:val="00B603A8"/>
    <w:rsid w:val="00B6050B"/>
    <w:rsid w:val="00B610B7"/>
    <w:rsid w:val="00B61C72"/>
    <w:rsid w:val="00B62254"/>
    <w:rsid w:val="00B648A1"/>
    <w:rsid w:val="00B64C67"/>
    <w:rsid w:val="00B64EBD"/>
    <w:rsid w:val="00B660AC"/>
    <w:rsid w:val="00B706C7"/>
    <w:rsid w:val="00B732EF"/>
    <w:rsid w:val="00B73768"/>
    <w:rsid w:val="00B74774"/>
    <w:rsid w:val="00B7528E"/>
    <w:rsid w:val="00B757A4"/>
    <w:rsid w:val="00B76F76"/>
    <w:rsid w:val="00B773FB"/>
    <w:rsid w:val="00B77B21"/>
    <w:rsid w:val="00B77FE9"/>
    <w:rsid w:val="00B8108C"/>
    <w:rsid w:val="00B82516"/>
    <w:rsid w:val="00B830C4"/>
    <w:rsid w:val="00B85290"/>
    <w:rsid w:val="00B853F8"/>
    <w:rsid w:val="00B87543"/>
    <w:rsid w:val="00B87A70"/>
    <w:rsid w:val="00B92068"/>
    <w:rsid w:val="00B92F40"/>
    <w:rsid w:val="00B9329F"/>
    <w:rsid w:val="00B944A1"/>
    <w:rsid w:val="00B94870"/>
    <w:rsid w:val="00B94E06"/>
    <w:rsid w:val="00B95726"/>
    <w:rsid w:val="00B960F0"/>
    <w:rsid w:val="00B96C06"/>
    <w:rsid w:val="00B96FDC"/>
    <w:rsid w:val="00BA1643"/>
    <w:rsid w:val="00BA1876"/>
    <w:rsid w:val="00BA1CE9"/>
    <w:rsid w:val="00BA23C3"/>
    <w:rsid w:val="00BA2BEC"/>
    <w:rsid w:val="00BA58A8"/>
    <w:rsid w:val="00BA720B"/>
    <w:rsid w:val="00BA7B0F"/>
    <w:rsid w:val="00BB1372"/>
    <w:rsid w:val="00BB2922"/>
    <w:rsid w:val="00BB3207"/>
    <w:rsid w:val="00BB49D0"/>
    <w:rsid w:val="00BB5714"/>
    <w:rsid w:val="00BB7BAD"/>
    <w:rsid w:val="00BB7C3F"/>
    <w:rsid w:val="00BB7D3D"/>
    <w:rsid w:val="00BC15F2"/>
    <w:rsid w:val="00BC27AC"/>
    <w:rsid w:val="00BC396D"/>
    <w:rsid w:val="00BC4059"/>
    <w:rsid w:val="00BC5CB6"/>
    <w:rsid w:val="00BC6169"/>
    <w:rsid w:val="00BC7397"/>
    <w:rsid w:val="00BD0B7C"/>
    <w:rsid w:val="00BD1E68"/>
    <w:rsid w:val="00BD2121"/>
    <w:rsid w:val="00BD4125"/>
    <w:rsid w:val="00BD432D"/>
    <w:rsid w:val="00BE004C"/>
    <w:rsid w:val="00BE12EE"/>
    <w:rsid w:val="00BE1CDB"/>
    <w:rsid w:val="00BE28F6"/>
    <w:rsid w:val="00BE2944"/>
    <w:rsid w:val="00BE29DD"/>
    <w:rsid w:val="00BE2CD4"/>
    <w:rsid w:val="00BE3077"/>
    <w:rsid w:val="00BE3CD9"/>
    <w:rsid w:val="00BE4550"/>
    <w:rsid w:val="00BE4735"/>
    <w:rsid w:val="00BE557E"/>
    <w:rsid w:val="00BE664E"/>
    <w:rsid w:val="00BE6733"/>
    <w:rsid w:val="00BE6BDD"/>
    <w:rsid w:val="00BE6C9B"/>
    <w:rsid w:val="00BE75EA"/>
    <w:rsid w:val="00BF2D80"/>
    <w:rsid w:val="00BF3171"/>
    <w:rsid w:val="00BF3EC2"/>
    <w:rsid w:val="00BF4696"/>
    <w:rsid w:val="00BF4B50"/>
    <w:rsid w:val="00BF6315"/>
    <w:rsid w:val="00BF6D49"/>
    <w:rsid w:val="00BF7439"/>
    <w:rsid w:val="00BF74D2"/>
    <w:rsid w:val="00C0397B"/>
    <w:rsid w:val="00C0474F"/>
    <w:rsid w:val="00C052A3"/>
    <w:rsid w:val="00C0695D"/>
    <w:rsid w:val="00C10902"/>
    <w:rsid w:val="00C12C91"/>
    <w:rsid w:val="00C15336"/>
    <w:rsid w:val="00C156B3"/>
    <w:rsid w:val="00C16BC6"/>
    <w:rsid w:val="00C16CA9"/>
    <w:rsid w:val="00C16CB4"/>
    <w:rsid w:val="00C1745E"/>
    <w:rsid w:val="00C17705"/>
    <w:rsid w:val="00C17FF7"/>
    <w:rsid w:val="00C20B2B"/>
    <w:rsid w:val="00C20CB4"/>
    <w:rsid w:val="00C219FD"/>
    <w:rsid w:val="00C22F3D"/>
    <w:rsid w:val="00C234D6"/>
    <w:rsid w:val="00C23C05"/>
    <w:rsid w:val="00C242B3"/>
    <w:rsid w:val="00C25087"/>
    <w:rsid w:val="00C2763E"/>
    <w:rsid w:val="00C27A76"/>
    <w:rsid w:val="00C27FA6"/>
    <w:rsid w:val="00C3045C"/>
    <w:rsid w:val="00C3067C"/>
    <w:rsid w:val="00C31238"/>
    <w:rsid w:val="00C31A75"/>
    <w:rsid w:val="00C32C07"/>
    <w:rsid w:val="00C333DA"/>
    <w:rsid w:val="00C362E4"/>
    <w:rsid w:val="00C375FB"/>
    <w:rsid w:val="00C37FAE"/>
    <w:rsid w:val="00C40A3C"/>
    <w:rsid w:val="00C413AD"/>
    <w:rsid w:val="00C41516"/>
    <w:rsid w:val="00C4256F"/>
    <w:rsid w:val="00C43213"/>
    <w:rsid w:val="00C464DB"/>
    <w:rsid w:val="00C464E2"/>
    <w:rsid w:val="00C50DF4"/>
    <w:rsid w:val="00C52A7D"/>
    <w:rsid w:val="00C52DA0"/>
    <w:rsid w:val="00C53A07"/>
    <w:rsid w:val="00C549B6"/>
    <w:rsid w:val="00C54AD6"/>
    <w:rsid w:val="00C54BEE"/>
    <w:rsid w:val="00C54C00"/>
    <w:rsid w:val="00C54D7C"/>
    <w:rsid w:val="00C57DA9"/>
    <w:rsid w:val="00C60312"/>
    <w:rsid w:val="00C61549"/>
    <w:rsid w:val="00C6176D"/>
    <w:rsid w:val="00C61D87"/>
    <w:rsid w:val="00C647B1"/>
    <w:rsid w:val="00C65628"/>
    <w:rsid w:val="00C67FBA"/>
    <w:rsid w:val="00C703D9"/>
    <w:rsid w:val="00C71DE7"/>
    <w:rsid w:val="00C72727"/>
    <w:rsid w:val="00C73BC7"/>
    <w:rsid w:val="00C75306"/>
    <w:rsid w:val="00C75DD9"/>
    <w:rsid w:val="00C77287"/>
    <w:rsid w:val="00C775D4"/>
    <w:rsid w:val="00C80131"/>
    <w:rsid w:val="00C81ECA"/>
    <w:rsid w:val="00C82F84"/>
    <w:rsid w:val="00C856F9"/>
    <w:rsid w:val="00C858BA"/>
    <w:rsid w:val="00C85D1A"/>
    <w:rsid w:val="00C872E5"/>
    <w:rsid w:val="00C90860"/>
    <w:rsid w:val="00C91FCF"/>
    <w:rsid w:val="00C925A4"/>
    <w:rsid w:val="00C9433F"/>
    <w:rsid w:val="00C94357"/>
    <w:rsid w:val="00C956BC"/>
    <w:rsid w:val="00C9626D"/>
    <w:rsid w:val="00C971BD"/>
    <w:rsid w:val="00CA1005"/>
    <w:rsid w:val="00CA10BB"/>
    <w:rsid w:val="00CA2A4E"/>
    <w:rsid w:val="00CA3814"/>
    <w:rsid w:val="00CA4567"/>
    <w:rsid w:val="00CA6540"/>
    <w:rsid w:val="00CA6904"/>
    <w:rsid w:val="00CA7816"/>
    <w:rsid w:val="00CB1013"/>
    <w:rsid w:val="00CB1115"/>
    <w:rsid w:val="00CB11EC"/>
    <w:rsid w:val="00CB135D"/>
    <w:rsid w:val="00CB2B81"/>
    <w:rsid w:val="00CB2BB7"/>
    <w:rsid w:val="00CB3C3C"/>
    <w:rsid w:val="00CB47B1"/>
    <w:rsid w:val="00CC0006"/>
    <w:rsid w:val="00CC065C"/>
    <w:rsid w:val="00CC0D20"/>
    <w:rsid w:val="00CC2560"/>
    <w:rsid w:val="00CC3649"/>
    <w:rsid w:val="00CC4564"/>
    <w:rsid w:val="00CC5665"/>
    <w:rsid w:val="00CC6780"/>
    <w:rsid w:val="00CC7A5C"/>
    <w:rsid w:val="00CC7C34"/>
    <w:rsid w:val="00CC7D93"/>
    <w:rsid w:val="00CD0421"/>
    <w:rsid w:val="00CD05B8"/>
    <w:rsid w:val="00CD0F30"/>
    <w:rsid w:val="00CD1AEA"/>
    <w:rsid w:val="00CD1B39"/>
    <w:rsid w:val="00CD1D24"/>
    <w:rsid w:val="00CD24F2"/>
    <w:rsid w:val="00CD318E"/>
    <w:rsid w:val="00CD3695"/>
    <w:rsid w:val="00CD5332"/>
    <w:rsid w:val="00CD67DE"/>
    <w:rsid w:val="00CE02D5"/>
    <w:rsid w:val="00CE333A"/>
    <w:rsid w:val="00CE3A90"/>
    <w:rsid w:val="00CE4430"/>
    <w:rsid w:val="00CF25A7"/>
    <w:rsid w:val="00CF2F63"/>
    <w:rsid w:val="00CF4961"/>
    <w:rsid w:val="00CF56E4"/>
    <w:rsid w:val="00CF581B"/>
    <w:rsid w:val="00CF668A"/>
    <w:rsid w:val="00CF668E"/>
    <w:rsid w:val="00D01FB5"/>
    <w:rsid w:val="00D022D5"/>
    <w:rsid w:val="00D02558"/>
    <w:rsid w:val="00D02DAA"/>
    <w:rsid w:val="00D0423F"/>
    <w:rsid w:val="00D0693F"/>
    <w:rsid w:val="00D06BA4"/>
    <w:rsid w:val="00D06BF4"/>
    <w:rsid w:val="00D075CD"/>
    <w:rsid w:val="00D07EA6"/>
    <w:rsid w:val="00D105D8"/>
    <w:rsid w:val="00D11EA2"/>
    <w:rsid w:val="00D1203F"/>
    <w:rsid w:val="00D13113"/>
    <w:rsid w:val="00D1558B"/>
    <w:rsid w:val="00D163A0"/>
    <w:rsid w:val="00D163E5"/>
    <w:rsid w:val="00D169E4"/>
    <w:rsid w:val="00D16DF1"/>
    <w:rsid w:val="00D17F0C"/>
    <w:rsid w:val="00D201B5"/>
    <w:rsid w:val="00D2091B"/>
    <w:rsid w:val="00D2160D"/>
    <w:rsid w:val="00D21C00"/>
    <w:rsid w:val="00D2353F"/>
    <w:rsid w:val="00D23AF5"/>
    <w:rsid w:val="00D24A10"/>
    <w:rsid w:val="00D24B00"/>
    <w:rsid w:val="00D253A1"/>
    <w:rsid w:val="00D257A2"/>
    <w:rsid w:val="00D26BE8"/>
    <w:rsid w:val="00D27F89"/>
    <w:rsid w:val="00D30504"/>
    <w:rsid w:val="00D3135D"/>
    <w:rsid w:val="00D32DC1"/>
    <w:rsid w:val="00D33E96"/>
    <w:rsid w:val="00D40BE0"/>
    <w:rsid w:val="00D4259F"/>
    <w:rsid w:val="00D425A1"/>
    <w:rsid w:val="00D42C51"/>
    <w:rsid w:val="00D46587"/>
    <w:rsid w:val="00D46D3C"/>
    <w:rsid w:val="00D5000F"/>
    <w:rsid w:val="00D51B1B"/>
    <w:rsid w:val="00D51C8D"/>
    <w:rsid w:val="00D52496"/>
    <w:rsid w:val="00D52943"/>
    <w:rsid w:val="00D52CAF"/>
    <w:rsid w:val="00D53630"/>
    <w:rsid w:val="00D5480E"/>
    <w:rsid w:val="00D55D50"/>
    <w:rsid w:val="00D56333"/>
    <w:rsid w:val="00D626BD"/>
    <w:rsid w:val="00D6679E"/>
    <w:rsid w:val="00D66DEC"/>
    <w:rsid w:val="00D67CDE"/>
    <w:rsid w:val="00D70156"/>
    <w:rsid w:val="00D70365"/>
    <w:rsid w:val="00D7059F"/>
    <w:rsid w:val="00D70D72"/>
    <w:rsid w:val="00D70EFD"/>
    <w:rsid w:val="00D714EC"/>
    <w:rsid w:val="00D71909"/>
    <w:rsid w:val="00D71928"/>
    <w:rsid w:val="00D734B8"/>
    <w:rsid w:val="00D741CE"/>
    <w:rsid w:val="00D745CB"/>
    <w:rsid w:val="00D75459"/>
    <w:rsid w:val="00D76F3D"/>
    <w:rsid w:val="00D80426"/>
    <w:rsid w:val="00D80852"/>
    <w:rsid w:val="00D81915"/>
    <w:rsid w:val="00D82207"/>
    <w:rsid w:val="00D82DC3"/>
    <w:rsid w:val="00D83512"/>
    <w:rsid w:val="00D84589"/>
    <w:rsid w:val="00D84E61"/>
    <w:rsid w:val="00D8513B"/>
    <w:rsid w:val="00D85E65"/>
    <w:rsid w:val="00D862B9"/>
    <w:rsid w:val="00D8707A"/>
    <w:rsid w:val="00D8780D"/>
    <w:rsid w:val="00D903D1"/>
    <w:rsid w:val="00D908AC"/>
    <w:rsid w:val="00D91E11"/>
    <w:rsid w:val="00D95844"/>
    <w:rsid w:val="00D95DC5"/>
    <w:rsid w:val="00D975AB"/>
    <w:rsid w:val="00D9781D"/>
    <w:rsid w:val="00DA224D"/>
    <w:rsid w:val="00DA262C"/>
    <w:rsid w:val="00DA2ECD"/>
    <w:rsid w:val="00DA42EC"/>
    <w:rsid w:val="00DA57C1"/>
    <w:rsid w:val="00DA7687"/>
    <w:rsid w:val="00DA78B0"/>
    <w:rsid w:val="00DB0E33"/>
    <w:rsid w:val="00DB1782"/>
    <w:rsid w:val="00DB1AC7"/>
    <w:rsid w:val="00DB2A43"/>
    <w:rsid w:val="00DB3088"/>
    <w:rsid w:val="00DB3F4F"/>
    <w:rsid w:val="00DB445F"/>
    <w:rsid w:val="00DB4963"/>
    <w:rsid w:val="00DB4E29"/>
    <w:rsid w:val="00DB5DCC"/>
    <w:rsid w:val="00DB718E"/>
    <w:rsid w:val="00DB7893"/>
    <w:rsid w:val="00DC0236"/>
    <w:rsid w:val="00DC2635"/>
    <w:rsid w:val="00DC284B"/>
    <w:rsid w:val="00DC2ADA"/>
    <w:rsid w:val="00DC4495"/>
    <w:rsid w:val="00DC4E23"/>
    <w:rsid w:val="00DC5D64"/>
    <w:rsid w:val="00DC6A6F"/>
    <w:rsid w:val="00DD16E1"/>
    <w:rsid w:val="00DD31EC"/>
    <w:rsid w:val="00DD3E5D"/>
    <w:rsid w:val="00DD51D5"/>
    <w:rsid w:val="00DD6346"/>
    <w:rsid w:val="00DD6779"/>
    <w:rsid w:val="00DD6D7D"/>
    <w:rsid w:val="00DD6F38"/>
    <w:rsid w:val="00DD7105"/>
    <w:rsid w:val="00DD77A5"/>
    <w:rsid w:val="00DE1009"/>
    <w:rsid w:val="00DE1BC9"/>
    <w:rsid w:val="00DE33F3"/>
    <w:rsid w:val="00DE4B73"/>
    <w:rsid w:val="00DE5460"/>
    <w:rsid w:val="00DE54E6"/>
    <w:rsid w:val="00DE55E0"/>
    <w:rsid w:val="00DE6BF1"/>
    <w:rsid w:val="00DE77EE"/>
    <w:rsid w:val="00DF17B4"/>
    <w:rsid w:val="00DF1836"/>
    <w:rsid w:val="00DF1F67"/>
    <w:rsid w:val="00DF20AE"/>
    <w:rsid w:val="00DF246E"/>
    <w:rsid w:val="00DF2F1F"/>
    <w:rsid w:val="00DF3BAD"/>
    <w:rsid w:val="00DF3E74"/>
    <w:rsid w:val="00DF598E"/>
    <w:rsid w:val="00DF65A6"/>
    <w:rsid w:val="00DF7E9A"/>
    <w:rsid w:val="00E009F8"/>
    <w:rsid w:val="00E05608"/>
    <w:rsid w:val="00E0572F"/>
    <w:rsid w:val="00E0658B"/>
    <w:rsid w:val="00E0689B"/>
    <w:rsid w:val="00E06B29"/>
    <w:rsid w:val="00E07601"/>
    <w:rsid w:val="00E07618"/>
    <w:rsid w:val="00E07A1E"/>
    <w:rsid w:val="00E10809"/>
    <w:rsid w:val="00E109C4"/>
    <w:rsid w:val="00E11143"/>
    <w:rsid w:val="00E1130C"/>
    <w:rsid w:val="00E1143F"/>
    <w:rsid w:val="00E114D1"/>
    <w:rsid w:val="00E15956"/>
    <w:rsid w:val="00E17021"/>
    <w:rsid w:val="00E178FA"/>
    <w:rsid w:val="00E21EC5"/>
    <w:rsid w:val="00E2270B"/>
    <w:rsid w:val="00E23B6B"/>
    <w:rsid w:val="00E254CC"/>
    <w:rsid w:val="00E25A54"/>
    <w:rsid w:val="00E25C32"/>
    <w:rsid w:val="00E27585"/>
    <w:rsid w:val="00E27AF5"/>
    <w:rsid w:val="00E30BB9"/>
    <w:rsid w:val="00E30FA8"/>
    <w:rsid w:val="00E314B9"/>
    <w:rsid w:val="00E32542"/>
    <w:rsid w:val="00E33A66"/>
    <w:rsid w:val="00E34669"/>
    <w:rsid w:val="00E3598F"/>
    <w:rsid w:val="00E37A1F"/>
    <w:rsid w:val="00E415F2"/>
    <w:rsid w:val="00E4206D"/>
    <w:rsid w:val="00E42334"/>
    <w:rsid w:val="00E45EF3"/>
    <w:rsid w:val="00E4680A"/>
    <w:rsid w:val="00E52C6F"/>
    <w:rsid w:val="00E53553"/>
    <w:rsid w:val="00E563E1"/>
    <w:rsid w:val="00E56B5D"/>
    <w:rsid w:val="00E5776E"/>
    <w:rsid w:val="00E57CF6"/>
    <w:rsid w:val="00E57DF0"/>
    <w:rsid w:val="00E6132F"/>
    <w:rsid w:val="00E6238E"/>
    <w:rsid w:val="00E62AC7"/>
    <w:rsid w:val="00E63097"/>
    <w:rsid w:val="00E638A0"/>
    <w:rsid w:val="00E643D7"/>
    <w:rsid w:val="00E64FBB"/>
    <w:rsid w:val="00E663E2"/>
    <w:rsid w:val="00E676EB"/>
    <w:rsid w:val="00E719C3"/>
    <w:rsid w:val="00E720E3"/>
    <w:rsid w:val="00E72444"/>
    <w:rsid w:val="00E76448"/>
    <w:rsid w:val="00E77D84"/>
    <w:rsid w:val="00E81EF9"/>
    <w:rsid w:val="00E82956"/>
    <w:rsid w:val="00E84EBF"/>
    <w:rsid w:val="00E8613B"/>
    <w:rsid w:val="00E86759"/>
    <w:rsid w:val="00E871A8"/>
    <w:rsid w:val="00E92028"/>
    <w:rsid w:val="00E93604"/>
    <w:rsid w:val="00E96021"/>
    <w:rsid w:val="00E9732B"/>
    <w:rsid w:val="00E97501"/>
    <w:rsid w:val="00E97844"/>
    <w:rsid w:val="00E97A40"/>
    <w:rsid w:val="00E97AF1"/>
    <w:rsid w:val="00EA1038"/>
    <w:rsid w:val="00EA2BFA"/>
    <w:rsid w:val="00EA414E"/>
    <w:rsid w:val="00EA4EDE"/>
    <w:rsid w:val="00EA70F4"/>
    <w:rsid w:val="00EB17ED"/>
    <w:rsid w:val="00EB2FA5"/>
    <w:rsid w:val="00EB37D3"/>
    <w:rsid w:val="00EB4F60"/>
    <w:rsid w:val="00EB5284"/>
    <w:rsid w:val="00EB5675"/>
    <w:rsid w:val="00EB6A6D"/>
    <w:rsid w:val="00EC22D2"/>
    <w:rsid w:val="00EC24B8"/>
    <w:rsid w:val="00EC2D36"/>
    <w:rsid w:val="00EC2F95"/>
    <w:rsid w:val="00EC34D4"/>
    <w:rsid w:val="00EC3558"/>
    <w:rsid w:val="00EC359A"/>
    <w:rsid w:val="00EC55A9"/>
    <w:rsid w:val="00EC5C4C"/>
    <w:rsid w:val="00EC6856"/>
    <w:rsid w:val="00EC6A3A"/>
    <w:rsid w:val="00EC6D6A"/>
    <w:rsid w:val="00ED0306"/>
    <w:rsid w:val="00ED06B3"/>
    <w:rsid w:val="00ED17B6"/>
    <w:rsid w:val="00ED1D62"/>
    <w:rsid w:val="00ED22C4"/>
    <w:rsid w:val="00ED4913"/>
    <w:rsid w:val="00ED5D77"/>
    <w:rsid w:val="00ED62AE"/>
    <w:rsid w:val="00ED6495"/>
    <w:rsid w:val="00ED7174"/>
    <w:rsid w:val="00EE01B6"/>
    <w:rsid w:val="00EE1973"/>
    <w:rsid w:val="00EE4ED4"/>
    <w:rsid w:val="00EE618A"/>
    <w:rsid w:val="00EE7C18"/>
    <w:rsid w:val="00EF0185"/>
    <w:rsid w:val="00EF0367"/>
    <w:rsid w:val="00EF0AF6"/>
    <w:rsid w:val="00EF0C23"/>
    <w:rsid w:val="00EF0CE3"/>
    <w:rsid w:val="00EF13CA"/>
    <w:rsid w:val="00EF14C6"/>
    <w:rsid w:val="00EF1FB3"/>
    <w:rsid w:val="00EF77A2"/>
    <w:rsid w:val="00EF7DC4"/>
    <w:rsid w:val="00F00BC4"/>
    <w:rsid w:val="00F01C1B"/>
    <w:rsid w:val="00F02A48"/>
    <w:rsid w:val="00F030EC"/>
    <w:rsid w:val="00F0423F"/>
    <w:rsid w:val="00F04A94"/>
    <w:rsid w:val="00F051C2"/>
    <w:rsid w:val="00F05774"/>
    <w:rsid w:val="00F060F6"/>
    <w:rsid w:val="00F06432"/>
    <w:rsid w:val="00F06434"/>
    <w:rsid w:val="00F1053D"/>
    <w:rsid w:val="00F11443"/>
    <w:rsid w:val="00F129B2"/>
    <w:rsid w:val="00F132E0"/>
    <w:rsid w:val="00F1354D"/>
    <w:rsid w:val="00F135D0"/>
    <w:rsid w:val="00F152A9"/>
    <w:rsid w:val="00F15631"/>
    <w:rsid w:val="00F15C78"/>
    <w:rsid w:val="00F16BCB"/>
    <w:rsid w:val="00F17E48"/>
    <w:rsid w:val="00F20DDE"/>
    <w:rsid w:val="00F2128A"/>
    <w:rsid w:val="00F218EB"/>
    <w:rsid w:val="00F22C4E"/>
    <w:rsid w:val="00F234B8"/>
    <w:rsid w:val="00F239E6"/>
    <w:rsid w:val="00F23AAC"/>
    <w:rsid w:val="00F255C7"/>
    <w:rsid w:val="00F259CE"/>
    <w:rsid w:val="00F2691E"/>
    <w:rsid w:val="00F26B4B"/>
    <w:rsid w:val="00F3192D"/>
    <w:rsid w:val="00F34C90"/>
    <w:rsid w:val="00F34F39"/>
    <w:rsid w:val="00F35858"/>
    <w:rsid w:val="00F36C04"/>
    <w:rsid w:val="00F36DBE"/>
    <w:rsid w:val="00F40376"/>
    <w:rsid w:val="00F41650"/>
    <w:rsid w:val="00F424C7"/>
    <w:rsid w:val="00F42E65"/>
    <w:rsid w:val="00F42F45"/>
    <w:rsid w:val="00F43348"/>
    <w:rsid w:val="00F44724"/>
    <w:rsid w:val="00F4568B"/>
    <w:rsid w:val="00F45905"/>
    <w:rsid w:val="00F4719E"/>
    <w:rsid w:val="00F474AA"/>
    <w:rsid w:val="00F47ACE"/>
    <w:rsid w:val="00F506C1"/>
    <w:rsid w:val="00F52917"/>
    <w:rsid w:val="00F53F9F"/>
    <w:rsid w:val="00F56D97"/>
    <w:rsid w:val="00F602A3"/>
    <w:rsid w:val="00F607C5"/>
    <w:rsid w:val="00F63686"/>
    <w:rsid w:val="00F647A2"/>
    <w:rsid w:val="00F64EE7"/>
    <w:rsid w:val="00F653A4"/>
    <w:rsid w:val="00F65994"/>
    <w:rsid w:val="00F668B5"/>
    <w:rsid w:val="00F67C66"/>
    <w:rsid w:val="00F70566"/>
    <w:rsid w:val="00F709B6"/>
    <w:rsid w:val="00F736A9"/>
    <w:rsid w:val="00F736DD"/>
    <w:rsid w:val="00F7411E"/>
    <w:rsid w:val="00F75304"/>
    <w:rsid w:val="00F759B0"/>
    <w:rsid w:val="00F7606E"/>
    <w:rsid w:val="00F76F0A"/>
    <w:rsid w:val="00F7742D"/>
    <w:rsid w:val="00F81063"/>
    <w:rsid w:val="00F82AF5"/>
    <w:rsid w:val="00F82D59"/>
    <w:rsid w:val="00F8468D"/>
    <w:rsid w:val="00F85229"/>
    <w:rsid w:val="00F870AD"/>
    <w:rsid w:val="00F87630"/>
    <w:rsid w:val="00F90833"/>
    <w:rsid w:val="00F919FA"/>
    <w:rsid w:val="00F91A73"/>
    <w:rsid w:val="00F92F9F"/>
    <w:rsid w:val="00F9513F"/>
    <w:rsid w:val="00F95171"/>
    <w:rsid w:val="00F95AA6"/>
    <w:rsid w:val="00FA059A"/>
    <w:rsid w:val="00FA14C3"/>
    <w:rsid w:val="00FA1D3F"/>
    <w:rsid w:val="00FA436E"/>
    <w:rsid w:val="00FA4E73"/>
    <w:rsid w:val="00FA50A0"/>
    <w:rsid w:val="00FB009D"/>
    <w:rsid w:val="00FB08EC"/>
    <w:rsid w:val="00FB0D4B"/>
    <w:rsid w:val="00FB3667"/>
    <w:rsid w:val="00FB5E88"/>
    <w:rsid w:val="00FB7FCB"/>
    <w:rsid w:val="00FC0C52"/>
    <w:rsid w:val="00FC335A"/>
    <w:rsid w:val="00FC36B6"/>
    <w:rsid w:val="00FC3A3A"/>
    <w:rsid w:val="00FC3C61"/>
    <w:rsid w:val="00FC41D0"/>
    <w:rsid w:val="00FC4287"/>
    <w:rsid w:val="00FC4B3D"/>
    <w:rsid w:val="00FC4F0B"/>
    <w:rsid w:val="00FC537C"/>
    <w:rsid w:val="00FC6053"/>
    <w:rsid w:val="00FC6070"/>
    <w:rsid w:val="00FC617F"/>
    <w:rsid w:val="00FC6DA9"/>
    <w:rsid w:val="00FC7C66"/>
    <w:rsid w:val="00FD11DD"/>
    <w:rsid w:val="00FD5745"/>
    <w:rsid w:val="00FD5E21"/>
    <w:rsid w:val="00FD5FB6"/>
    <w:rsid w:val="00FD66ED"/>
    <w:rsid w:val="00FD6AD0"/>
    <w:rsid w:val="00FD786C"/>
    <w:rsid w:val="00FE0D02"/>
    <w:rsid w:val="00FE1641"/>
    <w:rsid w:val="00FE208B"/>
    <w:rsid w:val="00FE3315"/>
    <w:rsid w:val="00FE4248"/>
    <w:rsid w:val="00FE46BD"/>
    <w:rsid w:val="00FE4CAD"/>
    <w:rsid w:val="00FE63E8"/>
    <w:rsid w:val="00FE7C5F"/>
    <w:rsid w:val="00FF0E27"/>
    <w:rsid w:val="00FF0E84"/>
    <w:rsid w:val="00FF1735"/>
    <w:rsid w:val="00FF2DA2"/>
    <w:rsid w:val="00FF3D88"/>
    <w:rsid w:val="00FF66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FCC924-3E26-4971-AB67-601A7A72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11"/>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591881"/>
    <w:pPr>
      <w:keepNext/>
      <w:keepLines/>
      <w:numPr>
        <w:ilvl w:val="1"/>
        <w:numId w:val="11"/>
      </w:numPr>
      <w:spacing w:before="120"/>
      <w:ind w:left="1145" w:hanging="578"/>
      <w:contextualSpacing/>
      <w:outlineLvl w:val="1"/>
    </w:pPr>
    <w:rPr>
      <w:b/>
      <w:szCs w:val="28"/>
    </w:rPr>
  </w:style>
  <w:style w:type="paragraph" w:styleId="Nadpis3">
    <w:name w:val="heading 3"/>
    <w:basedOn w:val="Nadpis2"/>
    <w:next w:val="Normln"/>
    <w:link w:val="Nadpis3Char"/>
    <w:autoRedefine/>
    <w:unhideWhenUsed/>
    <w:qFormat/>
    <w:rsid w:val="000D2EA4"/>
    <w:pPr>
      <w:numPr>
        <w:ilvl w:val="2"/>
      </w:numPr>
      <w:outlineLvl w:val="2"/>
    </w:pPr>
  </w:style>
  <w:style w:type="paragraph" w:styleId="Nadpis4">
    <w:name w:val="heading 4"/>
    <w:basedOn w:val="Normln"/>
    <w:next w:val="Normln"/>
    <w:link w:val="Nadpis4Char"/>
    <w:unhideWhenUsed/>
    <w:qFormat/>
    <w:rsid w:val="00265ED9"/>
    <w:pPr>
      <w:keepNext/>
      <w:keepLines/>
      <w:numPr>
        <w:ilvl w:val="3"/>
        <w:numId w:val="11"/>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11"/>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11"/>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11"/>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11"/>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11"/>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591881"/>
    <w:rPr>
      <w:rFonts w:ascii="Arial" w:hAnsi="Arial"/>
      <w:b/>
      <w:sz w:val="22"/>
      <w:szCs w:val="28"/>
      <w:lang w:eastAsia="en-US"/>
    </w:rPr>
  </w:style>
  <w:style w:type="character" w:customStyle="1" w:styleId="Nadpis3Char">
    <w:name w:val="Nadpis 3 Char"/>
    <w:link w:val="Nadpis3"/>
    <w:rsid w:val="000D2EA4"/>
    <w:rPr>
      <w:rFonts w:ascii="Arial" w:hAnsi="Arial"/>
      <w:b/>
      <w:sz w:val="22"/>
      <w:szCs w:val="28"/>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link w:val="BezmezerChar"/>
    <w:qFormat/>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qFormat/>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Nad"/>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2"/>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2"/>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aliases w:val="Nad Char"/>
    <w:link w:val="Odstavecseseznamem"/>
    <w:uiPriority w:val="34"/>
    <w:rsid w:val="002D7590"/>
    <w:rPr>
      <w:rFonts w:ascii="Arial" w:hAnsi="Arial"/>
      <w:sz w:val="22"/>
      <w:szCs w:val="21"/>
      <w:lang w:eastAsia="en-US"/>
    </w:rPr>
  </w:style>
  <w:style w:type="character" w:customStyle="1" w:styleId="BezmezerChar">
    <w:name w:val="Bez mezer Char"/>
    <w:basedOn w:val="Standardnpsmoodstavce"/>
    <w:link w:val="Bezmezer"/>
    <w:rsid w:val="00544C19"/>
    <w:rPr>
      <w:sz w:val="21"/>
      <w:szCs w:val="21"/>
      <w:lang w:eastAsia="en-US"/>
    </w:rPr>
  </w:style>
  <w:style w:type="paragraph" w:customStyle="1" w:styleId="Default">
    <w:name w:val="Default"/>
    <w:rsid w:val="00962D18"/>
    <w:pPr>
      <w:autoSpaceDE w:val="0"/>
      <w:autoSpaceDN w:val="0"/>
      <w:adjustRightInd w:val="0"/>
    </w:pPr>
    <w:rPr>
      <w:rFonts w:ascii="Arial" w:hAnsi="Arial" w:cs="Arial"/>
      <w:color w:val="000000"/>
      <w:sz w:val="24"/>
      <w:szCs w:val="24"/>
    </w:rPr>
  </w:style>
  <w:style w:type="paragraph" w:customStyle="1" w:styleId="Nadpis11">
    <w:name w:val="Nadpis 11"/>
    <w:basedOn w:val="Normln"/>
    <w:next w:val="Normln"/>
    <w:autoRedefine/>
    <w:uiPriority w:val="9"/>
    <w:rsid w:val="00CA7816"/>
    <w:pPr>
      <w:keepNext/>
      <w:keepLines/>
      <w:numPr>
        <w:numId w:val="7"/>
      </w:numPr>
      <w:spacing w:before="480" w:after="240" w:line="276" w:lineRule="auto"/>
      <w:jc w:val="both"/>
      <w:outlineLvl w:val="0"/>
    </w:pPr>
    <w:rPr>
      <w:rFonts w:ascii="Calibri Light" w:hAnsi="Calibri Light"/>
      <w:b/>
      <w:bCs/>
      <w:sz w:val="28"/>
      <w:szCs w:val="28"/>
      <w:lang w:eastAsia="cs-CZ"/>
    </w:rPr>
  </w:style>
  <w:style w:type="paragraph" w:customStyle="1" w:styleId="Nadpis21">
    <w:name w:val="Nadpis 21"/>
    <w:basedOn w:val="Normln"/>
    <w:next w:val="Normln"/>
    <w:uiPriority w:val="9"/>
    <w:unhideWhenUsed/>
    <w:qFormat/>
    <w:rsid w:val="00CA7816"/>
    <w:pPr>
      <w:keepNext/>
      <w:keepLines/>
      <w:numPr>
        <w:ilvl w:val="1"/>
        <w:numId w:val="7"/>
      </w:numPr>
      <w:spacing w:before="120" w:after="120" w:line="276" w:lineRule="auto"/>
      <w:jc w:val="both"/>
      <w:outlineLvl w:val="1"/>
    </w:pPr>
    <w:rPr>
      <w:rFonts w:ascii="Calibri Light" w:hAnsi="Calibri Light"/>
      <w:b/>
      <w:bCs/>
      <w:sz w:val="26"/>
      <w:szCs w:val="26"/>
      <w:lang w:eastAsia="cs-CZ"/>
    </w:rPr>
  </w:style>
  <w:style w:type="paragraph" w:customStyle="1" w:styleId="Nadpis31">
    <w:name w:val="Nadpis 31"/>
    <w:basedOn w:val="Nadpis3"/>
    <w:next w:val="Normln"/>
    <w:uiPriority w:val="9"/>
    <w:unhideWhenUsed/>
    <w:qFormat/>
    <w:rsid w:val="00C872E5"/>
    <w:pPr>
      <w:numPr>
        <w:numId w:val="10"/>
      </w:numPr>
    </w:pPr>
  </w:style>
  <w:style w:type="paragraph" w:customStyle="1" w:styleId="Nadpis41">
    <w:name w:val="Nadpis 41"/>
    <w:basedOn w:val="Normln"/>
    <w:next w:val="Normln"/>
    <w:uiPriority w:val="9"/>
    <w:unhideWhenUsed/>
    <w:qFormat/>
    <w:rsid w:val="00CA7816"/>
    <w:pPr>
      <w:keepNext/>
      <w:keepLines/>
      <w:numPr>
        <w:ilvl w:val="3"/>
        <w:numId w:val="7"/>
      </w:numPr>
      <w:spacing w:before="200" w:after="0" w:line="276" w:lineRule="auto"/>
      <w:jc w:val="both"/>
      <w:outlineLvl w:val="3"/>
    </w:pPr>
    <w:rPr>
      <w:rFonts w:ascii="Calibri Light" w:hAnsi="Calibri Light"/>
      <w:b/>
      <w:bCs/>
      <w:i/>
      <w:iCs/>
      <w:sz w:val="18"/>
      <w:szCs w:val="22"/>
      <w:lang w:eastAsia="cs-CZ"/>
    </w:rPr>
  </w:style>
  <w:style w:type="paragraph" w:customStyle="1" w:styleId="Nadpis51">
    <w:name w:val="Nadpis 51"/>
    <w:basedOn w:val="Normln"/>
    <w:next w:val="Normln"/>
    <w:uiPriority w:val="9"/>
    <w:unhideWhenUsed/>
    <w:qFormat/>
    <w:rsid w:val="00CA7816"/>
    <w:pPr>
      <w:keepNext/>
      <w:keepLines/>
      <w:numPr>
        <w:ilvl w:val="4"/>
        <w:numId w:val="7"/>
      </w:numPr>
      <w:spacing w:before="40" w:after="0" w:line="276" w:lineRule="auto"/>
      <w:jc w:val="both"/>
      <w:outlineLvl w:val="4"/>
    </w:pPr>
    <w:rPr>
      <w:rFonts w:ascii="Calibri Light" w:hAnsi="Calibri Light"/>
      <w:sz w:val="18"/>
      <w:szCs w:val="22"/>
      <w:lang w:eastAsia="cs-CZ"/>
    </w:rPr>
  </w:style>
  <w:style w:type="paragraph" w:customStyle="1" w:styleId="Nadpis61">
    <w:name w:val="Nadpis 61"/>
    <w:basedOn w:val="Normln"/>
    <w:next w:val="Normln"/>
    <w:uiPriority w:val="9"/>
    <w:unhideWhenUsed/>
    <w:qFormat/>
    <w:rsid w:val="00CA7816"/>
    <w:pPr>
      <w:keepNext/>
      <w:keepLines/>
      <w:numPr>
        <w:ilvl w:val="5"/>
        <w:numId w:val="7"/>
      </w:numPr>
      <w:spacing w:before="40" w:after="0" w:line="276" w:lineRule="auto"/>
      <w:jc w:val="both"/>
      <w:outlineLvl w:val="5"/>
    </w:pPr>
    <w:rPr>
      <w:rFonts w:ascii="Calibri Light" w:hAnsi="Calibri Light"/>
      <w:color w:val="1F4D78"/>
      <w:sz w:val="18"/>
      <w:szCs w:val="22"/>
      <w:lang w:eastAsia="cs-CZ"/>
    </w:rPr>
  </w:style>
  <w:style w:type="paragraph" w:customStyle="1" w:styleId="Nadpis71">
    <w:name w:val="Nadpis 71"/>
    <w:basedOn w:val="Normln"/>
    <w:next w:val="Normln"/>
    <w:uiPriority w:val="9"/>
    <w:unhideWhenUsed/>
    <w:qFormat/>
    <w:rsid w:val="00CA7816"/>
    <w:pPr>
      <w:keepNext/>
      <w:keepLines/>
      <w:numPr>
        <w:ilvl w:val="6"/>
        <w:numId w:val="7"/>
      </w:numPr>
      <w:spacing w:before="40" w:after="0" w:line="276" w:lineRule="auto"/>
      <w:jc w:val="both"/>
      <w:outlineLvl w:val="6"/>
    </w:pPr>
    <w:rPr>
      <w:rFonts w:ascii="Calibri Light" w:hAnsi="Calibri Light"/>
      <w:i/>
      <w:iCs/>
      <w:color w:val="1F4D78"/>
      <w:sz w:val="18"/>
      <w:szCs w:val="22"/>
      <w:lang w:eastAsia="cs-CZ"/>
    </w:rPr>
  </w:style>
  <w:style w:type="paragraph" w:customStyle="1" w:styleId="Nadpis81">
    <w:name w:val="Nadpis 81"/>
    <w:basedOn w:val="Normln"/>
    <w:next w:val="Normln"/>
    <w:uiPriority w:val="9"/>
    <w:semiHidden/>
    <w:unhideWhenUsed/>
    <w:qFormat/>
    <w:rsid w:val="00CA7816"/>
    <w:pPr>
      <w:keepNext/>
      <w:keepLines/>
      <w:numPr>
        <w:ilvl w:val="7"/>
        <w:numId w:val="7"/>
      </w:numPr>
      <w:spacing w:before="40" w:after="0" w:line="276" w:lineRule="auto"/>
      <w:jc w:val="both"/>
      <w:outlineLvl w:val="7"/>
    </w:pPr>
    <w:rPr>
      <w:rFonts w:ascii="Calibri Light" w:hAnsi="Calibri Light"/>
      <w:color w:val="272727"/>
      <w:sz w:val="21"/>
      <w:lang w:eastAsia="cs-CZ"/>
    </w:rPr>
  </w:style>
  <w:style w:type="paragraph" w:customStyle="1" w:styleId="Nadpis91">
    <w:name w:val="Nadpis 91"/>
    <w:basedOn w:val="Normln"/>
    <w:next w:val="Normln"/>
    <w:uiPriority w:val="9"/>
    <w:semiHidden/>
    <w:unhideWhenUsed/>
    <w:qFormat/>
    <w:rsid w:val="00CA7816"/>
    <w:pPr>
      <w:keepNext/>
      <w:keepLines/>
      <w:numPr>
        <w:ilvl w:val="8"/>
        <w:numId w:val="7"/>
      </w:numPr>
      <w:spacing w:before="40" w:after="0" w:line="276" w:lineRule="auto"/>
      <w:jc w:val="both"/>
      <w:outlineLvl w:val="8"/>
    </w:pPr>
    <w:rPr>
      <w:rFonts w:ascii="Calibri Light" w:hAnsi="Calibri Light"/>
      <w:i/>
      <w:iCs/>
      <w:color w:val="272727"/>
      <w:sz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422">
      <w:bodyDiv w:val="1"/>
      <w:marLeft w:val="0"/>
      <w:marRight w:val="0"/>
      <w:marTop w:val="0"/>
      <w:marBottom w:val="0"/>
      <w:divBdr>
        <w:top w:val="none" w:sz="0" w:space="0" w:color="auto"/>
        <w:left w:val="none" w:sz="0" w:space="0" w:color="auto"/>
        <w:bottom w:val="none" w:sz="0" w:space="0" w:color="auto"/>
        <w:right w:val="none" w:sz="0" w:space="0" w:color="auto"/>
      </w:divBdr>
    </w:div>
    <w:div w:id="25257254">
      <w:bodyDiv w:val="1"/>
      <w:marLeft w:val="0"/>
      <w:marRight w:val="0"/>
      <w:marTop w:val="0"/>
      <w:marBottom w:val="0"/>
      <w:divBdr>
        <w:top w:val="none" w:sz="0" w:space="0" w:color="auto"/>
        <w:left w:val="none" w:sz="0" w:space="0" w:color="auto"/>
        <w:bottom w:val="none" w:sz="0" w:space="0" w:color="auto"/>
        <w:right w:val="none" w:sz="0" w:space="0" w:color="auto"/>
      </w:divBdr>
    </w:div>
    <w:div w:id="64568571">
      <w:bodyDiv w:val="1"/>
      <w:marLeft w:val="0"/>
      <w:marRight w:val="0"/>
      <w:marTop w:val="0"/>
      <w:marBottom w:val="0"/>
      <w:divBdr>
        <w:top w:val="none" w:sz="0" w:space="0" w:color="auto"/>
        <w:left w:val="none" w:sz="0" w:space="0" w:color="auto"/>
        <w:bottom w:val="none" w:sz="0" w:space="0" w:color="auto"/>
        <w:right w:val="none" w:sz="0" w:space="0" w:color="auto"/>
      </w:divBdr>
    </w:div>
    <w:div w:id="140385958">
      <w:bodyDiv w:val="1"/>
      <w:marLeft w:val="0"/>
      <w:marRight w:val="0"/>
      <w:marTop w:val="0"/>
      <w:marBottom w:val="0"/>
      <w:divBdr>
        <w:top w:val="none" w:sz="0" w:space="0" w:color="auto"/>
        <w:left w:val="none" w:sz="0" w:space="0" w:color="auto"/>
        <w:bottom w:val="none" w:sz="0" w:space="0" w:color="auto"/>
        <w:right w:val="none" w:sz="0" w:space="0" w:color="auto"/>
      </w:divBdr>
    </w:div>
    <w:div w:id="185795086">
      <w:bodyDiv w:val="1"/>
      <w:marLeft w:val="0"/>
      <w:marRight w:val="0"/>
      <w:marTop w:val="0"/>
      <w:marBottom w:val="0"/>
      <w:divBdr>
        <w:top w:val="none" w:sz="0" w:space="0" w:color="auto"/>
        <w:left w:val="none" w:sz="0" w:space="0" w:color="auto"/>
        <w:bottom w:val="none" w:sz="0" w:space="0" w:color="auto"/>
        <w:right w:val="none" w:sz="0" w:space="0" w:color="auto"/>
      </w:divBdr>
    </w:div>
    <w:div w:id="260643513">
      <w:bodyDiv w:val="1"/>
      <w:marLeft w:val="0"/>
      <w:marRight w:val="0"/>
      <w:marTop w:val="0"/>
      <w:marBottom w:val="0"/>
      <w:divBdr>
        <w:top w:val="none" w:sz="0" w:space="0" w:color="auto"/>
        <w:left w:val="none" w:sz="0" w:space="0" w:color="auto"/>
        <w:bottom w:val="none" w:sz="0" w:space="0" w:color="auto"/>
        <w:right w:val="none" w:sz="0" w:space="0" w:color="auto"/>
      </w:divBdr>
    </w:div>
    <w:div w:id="365642126">
      <w:bodyDiv w:val="1"/>
      <w:marLeft w:val="0"/>
      <w:marRight w:val="0"/>
      <w:marTop w:val="0"/>
      <w:marBottom w:val="0"/>
      <w:divBdr>
        <w:top w:val="none" w:sz="0" w:space="0" w:color="auto"/>
        <w:left w:val="none" w:sz="0" w:space="0" w:color="auto"/>
        <w:bottom w:val="none" w:sz="0" w:space="0" w:color="auto"/>
        <w:right w:val="none" w:sz="0" w:space="0" w:color="auto"/>
      </w:divBdr>
    </w:div>
    <w:div w:id="383408670">
      <w:bodyDiv w:val="1"/>
      <w:marLeft w:val="0"/>
      <w:marRight w:val="0"/>
      <w:marTop w:val="0"/>
      <w:marBottom w:val="0"/>
      <w:divBdr>
        <w:top w:val="none" w:sz="0" w:space="0" w:color="auto"/>
        <w:left w:val="none" w:sz="0" w:space="0" w:color="auto"/>
        <w:bottom w:val="none" w:sz="0" w:space="0" w:color="auto"/>
        <w:right w:val="none" w:sz="0" w:space="0" w:color="auto"/>
      </w:divBdr>
    </w:div>
    <w:div w:id="468670235">
      <w:bodyDiv w:val="1"/>
      <w:marLeft w:val="0"/>
      <w:marRight w:val="0"/>
      <w:marTop w:val="0"/>
      <w:marBottom w:val="0"/>
      <w:divBdr>
        <w:top w:val="none" w:sz="0" w:space="0" w:color="auto"/>
        <w:left w:val="none" w:sz="0" w:space="0" w:color="auto"/>
        <w:bottom w:val="none" w:sz="0" w:space="0" w:color="auto"/>
        <w:right w:val="none" w:sz="0" w:space="0" w:color="auto"/>
      </w:divBdr>
    </w:div>
    <w:div w:id="473068004">
      <w:bodyDiv w:val="1"/>
      <w:marLeft w:val="0"/>
      <w:marRight w:val="0"/>
      <w:marTop w:val="0"/>
      <w:marBottom w:val="0"/>
      <w:divBdr>
        <w:top w:val="none" w:sz="0" w:space="0" w:color="auto"/>
        <w:left w:val="none" w:sz="0" w:space="0" w:color="auto"/>
        <w:bottom w:val="none" w:sz="0" w:space="0" w:color="auto"/>
        <w:right w:val="none" w:sz="0" w:space="0" w:color="auto"/>
      </w:divBdr>
    </w:div>
    <w:div w:id="476338104">
      <w:bodyDiv w:val="1"/>
      <w:marLeft w:val="0"/>
      <w:marRight w:val="0"/>
      <w:marTop w:val="0"/>
      <w:marBottom w:val="0"/>
      <w:divBdr>
        <w:top w:val="none" w:sz="0" w:space="0" w:color="auto"/>
        <w:left w:val="none" w:sz="0" w:space="0" w:color="auto"/>
        <w:bottom w:val="none" w:sz="0" w:space="0" w:color="auto"/>
        <w:right w:val="none" w:sz="0" w:space="0" w:color="auto"/>
      </w:divBdr>
    </w:div>
    <w:div w:id="506601887">
      <w:bodyDiv w:val="1"/>
      <w:marLeft w:val="0"/>
      <w:marRight w:val="0"/>
      <w:marTop w:val="0"/>
      <w:marBottom w:val="0"/>
      <w:divBdr>
        <w:top w:val="none" w:sz="0" w:space="0" w:color="auto"/>
        <w:left w:val="none" w:sz="0" w:space="0" w:color="auto"/>
        <w:bottom w:val="none" w:sz="0" w:space="0" w:color="auto"/>
        <w:right w:val="none" w:sz="0" w:space="0" w:color="auto"/>
      </w:divBdr>
    </w:div>
    <w:div w:id="523251082">
      <w:bodyDiv w:val="1"/>
      <w:marLeft w:val="0"/>
      <w:marRight w:val="0"/>
      <w:marTop w:val="0"/>
      <w:marBottom w:val="0"/>
      <w:divBdr>
        <w:top w:val="none" w:sz="0" w:space="0" w:color="auto"/>
        <w:left w:val="none" w:sz="0" w:space="0" w:color="auto"/>
        <w:bottom w:val="none" w:sz="0" w:space="0" w:color="auto"/>
        <w:right w:val="none" w:sz="0" w:space="0" w:color="auto"/>
      </w:divBdr>
    </w:div>
    <w:div w:id="614291305">
      <w:bodyDiv w:val="1"/>
      <w:marLeft w:val="0"/>
      <w:marRight w:val="0"/>
      <w:marTop w:val="0"/>
      <w:marBottom w:val="0"/>
      <w:divBdr>
        <w:top w:val="none" w:sz="0" w:space="0" w:color="auto"/>
        <w:left w:val="none" w:sz="0" w:space="0" w:color="auto"/>
        <w:bottom w:val="none" w:sz="0" w:space="0" w:color="auto"/>
        <w:right w:val="none" w:sz="0" w:space="0" w:color="auto"/>
      </w:divBdr>
    </w:div>
    <w:div w:id="698314100">
      <w:bodyDiv w:val="1"/>
      <w:marLeft w:val="0"/>
      <w:marRight w:val="0"/>
      <w:marTop w:val="0"/>
      <w:marBottom w:val="0"/>
      <w:divBdr>
        <w:top w:val="none" w:sz="0" w:space="0" w:color="auto"/>
        <w:left w:val="none" w:sz="0" w:space="0" w:color="auto"/>
        <w:bottom w:val="none" w:sz="0" w:space="0" w:color="auto"/>
        <w:right w:val="none" w:sz="0" w:space="0" w:color="auto"/>
      </w:divBdr>
    </w:div>
    <w:div w:id="727806571">
      <w:bodyDiv w:val="1"/>
      <w:marLeft w:val="0"/>
      <w:marRight w:val="0"/>
      <w:marTop w:val="0"/>
      <w:marBottom w:val="0"/>
      <w:divBdr>
        <w:top w:val="none" w:sz="0" w:space="0" w:color="auto"/>
        <w:left w:val="none" w:sz="0" w:space="0" w:color="auto"/>
        <w:bottom w:val="none" w:sz="0" w:space="0" w:color="auto"/>
        <w:right w:val="none" w:sz="0" w:space="0" w:color="auto"/>
      </w:divBdr>
    </w:div>
    <w:div w:id="792942075">
      <w:bodyDiv w:val="1"/>
      <w:marLeft w:val="0"/>
      <w:marRight w:val="0"/>
      <w:marTop w:val="0"/>
      <w:marBottom w:val="0"/>
      <w:divBdr>
        <w:top w:val="none" w:sz="0" w:space="0" w:color="auto"/>
        <w:left w:val="none" w:sz="0" w:space="0" w:color="auto"/>
        <w:bottom w:val="none" w:sz="0" w:space="0" w:color="auto"/>
        <w:right w:val="none" w:sz="0" w:space="0" w:color="auto"/>
      </w:divBdr>
    </w:div>
    <w:div w:id="801659024">
      <w:bodyDiv w:val="1"/>
      <w:marLeft w:val="0"/>
      <w:marRight w:val="0"/>
      <w:marTop w:val="0"/>
      <w:marBottom w:val="0"/>
      <w:divBdr>
        <w:top w:val="none" w:sz="0" w:space="0" w:color="auto"/>
        <w:left w:val="none" w:sz="0" w:space="0" w:color="auto"/>
        <w:bottom w:val="none" w:sz="0" w:space="0" w:color="auto"/>
        <w:right w:val="none" w:sz="0" w:space="0" w:color="auto"/>
      </w:divBdr>
    </w:div>
    <w:div w:id="867068151">
      <w:bodyDiv w:val="1"/>
      <w:marLeft w:val="0"/>
      <w:marRight w:val="0"/>
      <w:marTop w:val="0"/>
      <w:marBottom w:val="0"/>
      <w:divBdr>
        <w:top w:val="none" w:sz="0" w:space="0" w:color="auto"/>
        <w:left w:val="none" w:sz="0" w:space="0" w:color="auto"/>
        <w:bottom w:val="none" w:sz="0" w:space="0" w:color="auto"/>
        <w:right w:val="none" w:sz="0" w:space="0" w:color="auto"/>
      </w:divBdr>
    </w:div>
    <w:div w:id="868571292">
      <w:bodyDiv w:val="1"/>
      <w:marLeft w:val="0"/>
      <w:marRight w:val="0"/>
      <w:marTop w:val="0"/>
      <w:marBottom w:val="0"/>
      <w:divBdr>
        <w:top w:val="none" w:sz="0" w:space="0" w:color="auto"/>
        <w:left w:val="none" w:sz="0" w:space="0" w:color="auto"/>
        <w:bottom w:val="none" w:sz="0" w:space="0" w:color="auto"/>
        <w:right w:val="none" w:sz="0" w:space="0" w:color="auto"/>
      </w:divBdr>
    </w:div>
    <w:div w:id="875384561">
      <w:bodyDiv w:val="1"/>
      <w:marLeft w:val="0"/>
      <w:marRight w:val="0"/>
      <w:marTop w:val="0"/>
      <w:marBottom w:val="0"/>
      <w:divBdr>
        <w:top w:val="none" w:sz="0" w:space="0" w:color="auto"/>
        <w:left w:val="none" w:sz="0" w:space="0" w:color="auto"/>
        <w:bottom w:val="none" w:sz="0" w:space="0" w:color="auto"/>
        <w:right w:val="none" w:sz="0" w:space="0" w:color="auto"/>
      </w:divBdr>
    </w:div>
    <w:div w:id="960841077">
      <w:bodyDiv w:val="1"/>
      <w:marLeft w:val="0"/>
      <w:marRight w:val="0"/>
      <w:marTop w:val="0"/>
      <w:marBottom w:val="0"/>
      <w:divBdr>
        <w:top w:val="none" w:sz="0" w:space="0" w:color="auto"/>
        <w:left w:val="none" w:sz="0" w:space="0" w:color="auto"/>
        <w:bottom w:val="none" w:sz="0" w:space="0" w:color="auto"/>
        <w:right w:val="none" w:sz="0" w:space="0" w:color="auto"/>
      </w:divBdr>
    </w:div>
    <w:div w:id="990980603">
      <w:bodyDiv w:val="1"/>
      <w:marLeft w:val="0"/>
      <w:marRight w:val="0"/>
      <w:marTop w:val="0"/>
      <w:marBottom w:val="0"/>
      <w:divBdr>
        <w:top w:val="none" w:sz="0" w:space="0" w:color="auto"/>
        <w:left w:val="none" w:sz="0" w:space="0" w:color="auto"/>
        <w:bottom w:val="none" w:sz="0" w:space="0" w:color="auto"/>
        <w:right w:val="none" w:sz="0" w:space="0" w:color="auto"/>
      </w:divBdr>
    </w:div>
    <w:div w:id="1002705424">
      <w:bodyDiv w:val="1"/>
      <w:marLeft w:val="0"/>
      <w:marRight w:val="0"/>
      <w:marTop w:val="0"/>
      <w:marBottom w:val="0"/>
      <w:divBdr>
        <w:top w:val="none" w:sz="0" w:space="0" w:color="auto"/>
        <w:left w:val="none" w:sz="0" w:space="0" w:color="auto"/>
        <w:bottom w:val="none" w:sz="0" w:space="0" w:color="auto"/>
        <w:right w:val="none" w:sz="0" w:space="0" w:color="auto"/>
      </w:divBdr>
    </w:div>
    <w:div w:id="1061640023">
      <w:bodyDiv w:val="1"/>
      <w:marLeft w:val="0"/>
      <w:marRight w:val="0"/>
      <w:marTop w:val="0"/>
      <w:marBottom w:val="0"/>
      <w:divBdr>
        <w:top w:val="none" w:sz="0" w:space="0" w:color="auto"/>
        <w:left w:val="none" w:sz="0" w:space="0" w:color="auto"/>
        <w:bottom w:val="none" w:sz="0" w:space="0" w:color="auto"/>
        <w:right w:val="none" w:sz="0" w:space="0" w:color="auto"/>
      </w:divBdr>
    </w:div>
    <w:div w:id="1076050674">
      <w:bodyDiv w:val="1"/>
      <w:marLeft w:val="0"/>
      <w:marRight w:val="0"/>
      <w:marTop w:val="0"/>
      <w:marBottom w:val="0"/>
      <w:divBdr>
        <w:top w:val="none" w:sz="0" w:space="0" w:color="auto"/>
        <w:left w:val="none" w:sz="0" w:space="0" w:color="auto"/>
        <w:bottom w:val="none" w:sz="0" w:space="0" w:color="auto"/>
        <w:right w:val="none" w:sz="0" w:space="0" w:color="auto"/>
      </w:divBdr>
    </w:div>
    <w:div w:id="1110204886">
      <w:bodyDiv w:val="1"/>
      <w:marLeft w:val="0"/>
      <w:marRight w:val="0"/>
      <w:marTop w:val="0"/>
      <w:marBottom w:val="0"/>
      <w:divBdr>
        <w:top w:val="none" w:sz="0" w:space="0" w:color="auto"/>
        <w:left w:val="none" w:sz="0" w:space="0" w:color="auto"/>
        <w:bottom w:val="none" w:sz="0" w:space="0" w:color="auto"/>
        <w:right w:val="none" w:sz="0" w:space="0" w:color="auto"/>
      </w:divBdr>
    </w:div>
    <w:div w:id="1150709543">
      <w:bodyDiv w:val="1"/>
      <w:marLeft w:val="0"/>
      <w:marRight w:val="0"/>
      <w:marTop w:val="0"/>
      <w:marBottom w:val="0"/>
      <w:divBdr>
        <w:top w:val="none" w:sz="0" w:space="0" w:color="auto"/>
        <w:left w:val="none" w:sz="0" w:space="0" w:color="auto"/>
        <w:bottom w:val="none" w:sz="0" w:space="0" w:color="auto"/>
        <w:right w:val="none" w:sz="0" w:space="0" w:color="auto"/>
      </w:divBdr>
    </w:div>
    <w:div w:id="1166744766">
      <w:bodyDiv w:val="1"/>
      <w:marLeft w:val="0"/>
      <w:marRight w:val="0"/>
      <w:marTop w:val="0"/>
      <w:marBottom w:val="0"/>
      <w:divBdr>
        <w:top w:val="none" w:sz="0" w:space="0" w:color="auto"/>
        <w:left w:val="none" w:sz="0" w:space="0" w:color="auto"/>
        <w:bottom w:val="none" w:sz="0" w:space="0" w:color="auto"/>
        <w:right w:val="none" w:sz="0" w:space="0" w:color="auto"/>
      </w:divBdr>
    </w:div>
    <w:div w:id="1251886708">
      <w:bodyDiv w:val="1"/>
      <w:marLeft w:val="0"/>
      <w:marRight w:val="0"/>
      <w:marTop w:val="0"/>
      <w:marBottom w:val="0"/>
      <w:divBdr>
        <w:top w:val="none" w:sz="0" w:space="0" w:color="auto"/>
        <w:left w:val="none" w:sz="0" w:space="0" w:color="auto"/>
        <w:bottom w:val="none" w:sz="0" w:space="0" w:color="auto"/>
        <w:right w:val="none" w:sz="0" w:space="0" w:color="auto"/>
      </w:divBdr>
    </w:div>
    <w:div w:id="1297487816">
      <w:bodyDiv w:val="1"/>
      <w:marLeft w:val="0"/>
      <w:marRight w:val="0"/>
      <w:marTop w:val="0"/>
      <w:marBottom w:val="0"/>
      <w:divBdr>
        <w:top w:val="none" w:sz="0" w:space="0" w:color="auto"/>
        <w:left w:val="none" w:sz="0" w:space="0" w:color="auto"/>
        <w:bottom w:val="none" w:sz="0" w:space="0" w:color="auto"/>
        <w:right w:val="none" w:sz="0" w:space="0" w:color="auto"/>
      </w:divBdr>
    </w:div>
    <w:div w:id="1311712246">
      <w:bodyDiv w:val="1"/>
      <w:marLeft w:val="0"/>
      <w:marRight w:val="0"/>
      <w:marTop w:val="0"/>
      <w:marBottom w:val="0"/>
      <w:divBdr>
        <w:top w:val="none" w:sz="0" w:space="0" w:color="auto"/>
        <w:left w:val="none" w:sz="0" w:space="0" w:color="auto"/>
        <w:bottom w:val="none" w:sz="0" w:space="0" w:color="auto"/>
        <w:right w:val="none" w:sz="0" w:space="0" w:color="auto"/>
      </w:divBdr>
    </w:div>
    <w:div w:id="1387149112">
      <w:bodyDiv w:val="1"/>
      <w:marLeft w:val="0"/>
      <w:marRight w:val="0"/>
      <w:marTop w:val="0"/>
      <w:marBottom w:val="0"/>
      <w:divBdr>
        <w:top w:val="none" w:sz="0" w:space="0" w:color="auto"/>
        <w:left w:val="none" w:sz="0" w:space="0" w:color="auto"/>
        <w:bottom w:val="none" w:sz="0" w:space="0" w:color="auto"/>
        <w:right w:val="none" w:sz="0" w:space="0" w:color="auto"/>
      </w:divBdr>
    </w:div>
    <w:div w:id="1570575896">
      <w:bodyDiv w:val="1"/>
      <w:marLeft w:val="0"/>
      <w:marRight w:val="0"/>
      <w:marTop w:val="0"/>
      <w:marBottom w:val="0"/>
      <w:divBdr>
        <w:top w:val="none" w:sz="0" w:space="0" w:color="auto"/>
        <w:left w:val="none" w:sz="0" w:space="0" w:color="auto"/>
        <w:bottom w:val="none" w:sz="0" w:space="0" w:color="auto"/>
        <w:right w:val="none" w:sz="0" w:space="0" w:color="auto"/>
      </w:divBdr>
    </w:div>
    <w:div w:id="1612130790">
      <w:bodyDiv w:val="1"/>
      <w:marLeft w:val="0"/>
      <w:marRight w:val="0"/>
      <w:marTop w:val="0"/>
      <w:marBottom w:val="0"/>
      <w:divBdr>
        <w:top w:val="none" w:sz="0" w:space="0" w:color="auto"/>
        <w:left w:val="none" w:sz="0" w:space="0" w:color="auto"/>
        <w:bottom w:val="none" w:sz="0" w:space="0" w:color="auto"/>
        <w:right w:val="none" w:sz="0" w:space="0" w:color="auto"/>
      </w:divBdr>
    </w:div>
    <w:div w:id="1674406726">
      <w:bodyDiv w:val="1"/>
      <w:marLeft w:val="0"/>
      <w:marRight w:val="0"/>
      <w:marTop w:val="0"/>
      <w:marBottom w:val="0"/>
      <w:divBdr>
        <w:top w:val="none" w:sz="0" w:space="0" w:color="auto"/>
        <w:left w:val="none" w:sz="0" w:space="0" w:color="auto"/>
        <w:bottom w:val="none" w:sz="0" w:space="0" w:color="auto"/>
        <w:right w:val="none" w:sz="0" w:space="0" w:color="auto"/>
      </w:divBdr>
    </w:div>
    <w:div w:id="1690521965">
      <w:bodyDiv w:val="1"/>
      <w:marLeft w:val="0"/>
      <w:marRight w:val="0"/>
      <w:marTop w:val="0"/>
      <w:marBottom w:val="0"/>
      <w:divBdr>
        <w:top w:val="none" w:sz="0" w:space="0" w:color="auto"/>
        <w:left w:val="none" w:sz="0" w:space="0" w:color="auto"/>
        <w:bottom w:val="none" w:sz="0" w:space="0" w:color="auto"/>
        <w:right w:val="none" w:sz="0" w:space="0" w:color="auto"/>
      </w:divBdr>
    </w:div>
    <w:div w:id="1706831918">
      <w:bodyDiv w:val="1"/>
      <w:marLeft w:val="0"/>
      <w:marRight w:val="0"/>
      <w:marTop w:val="0"/>
      <w:marBottom w:val="0"/>
      <w:divBdr>
        <w:top w:val="none" w:sz="0" w:space="0" w:color="auto"/>
        <w:left w:val="none" w:sz="0" w:space="0" w:color="auto"/>
        <w:bottom w:val="none" w:sz="0" w:space="0" w:color="auto"/>
        <w:right w:val="none" w:sz="0" w:space="0" w:color="auto"/>
      </w:divBdr>
    </w:div>
    <w:div w:id="1734085242">
      <w:bodyDiv w:val="1"/>
      <w:marLeft w:val="0"/>
      <w:marRight w:val="0"/>
      <w:marTop w:val="348"/>
      <w:marBottom w:val="348"/>
      <w:divBdr>
        <w:top w:val="none" w:sz="0" w:space="0" w:color="auto"/>
        <w:left w:val="none" w:sz="0" w:space="0" w:color="auto"/>
        <w:bottom w:val="none" w:sz="0" w:space="0" w:color="auto"/>
        <w:right w:val="none" w:sz="0" w:space="0" w:color="auto"/>
      </w:divBdr>
      <w:divsChild>
        <w:div w:id="692995975">
          <w:marLeft w:val="0"/>
          <w:marRight w:val="0"/>
          <w:marTop w:val="0"/>
          <w:marBottom w:val="0"/>
          <w:divBdr>
            <w:top w:val="none" w:sz="0" w:space="0" w:color="auto"/>
            <w:left w:val="none" w:sz="0" w:space="0" w:color="auto"/>
            <w:bottom w:val="none" w:sz="0" w:space="0" w:color="auto"/>
            <w:right w:val="none" w:sz="0" w:space="0" w:color="auto"/>
          </w:divBdr>
          <w:divsChild>
            <w:div w:id="110376171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771663606">
      <w:bodyDiv w:val="1"/>
      <w:marLeft w:val="0"/>
      <w:marRight w:val="0"/>
      <w:marTop w:val="0"/>
      <w:marBottom w:val="0"/>
      <w:divBdr>
        <w:top w:val="none" w:sz="0" w:space="0" w:color="auto"/>
        <w:left w:val="none" w:sz="0" w:space="0" w:color="auto"/>
        <w:bottom w:val="none" w:sz="0" w:space="0" w:color="auto"/>
        <w:right w:val="none" w:sz="0" w:space="0" w:color="auto"/>
      </w:divBdr>
    </w:div>
    <w:div w:id="1805922309">
      <w:bodyDiv w:val="1"/>
      <w:marLeft w:val="0"/>
      <w:marRight w:val="0"/>
      <w:marTop w:val="0"/>
      <w:marBottom w:val="0"/>
      <w:divBdr>
        <w:top w:val="none" w:sz="0" w:space="0" w:color="auto"/>
        <w:left w:val="none" w:sz="0" w:space="0" w:color="auto"/>
        <w:bottom w:val="none" w:sz="0" w:space="0" w:color="auto"/>
        <w:right w:val="none" w:sz="0" w:space="0" w:color="auto"/>
      </w:divBdr>
    </w:div>
    <w:div w:id="1818300698">
      <w:bodyDiv w:val="1"/>
      <w:marLeft w:val="0"/>
      <w:marRight w:val="0"/>
      <w:marTop w:val="0"/>
      <w:marBottom w:val="0"/>
      <w:divBdr>
        <w:top w:val="none" w:sz="0" w:space="0" w:color="auto"/>
        <w:left w:val="none" w:sz="0" w:space="0" w:color="auto"/>
        <w:bottom w:val="none" w:sz="0" w:space="0" w:color="auto"/>
        <w:right w:val="none" w:sz="0" w:space="0" w:color="auto"/>
      </w:divBdr>
      <w:divsChild>
        <w:div w:id="917985929">
          <w:marLeft w:val="0"/>
          <w:marRight w:val="0"/>
          <w:marTop w:val="0"/>
          <w:marBottom w:val="0"/>
          <w:divBdr>
            <w:top w:val="none" w:sz="0" w:space="0" w:color="auto"/>
            <w:left w:val="none" w:sz="0" w:space="0" w:color="auto"/>
            <w:bottom w:val="none" w:sz="0" w:space="0" w:color="auto"/>
            <w:right w:val="none" w:sz="0" w:space="0" w:color="auto"/>
          </w:divBdr>
          <w:divsChild>
            <w:div w:id="1301224161">
              <w:marLeft w:val="0"/>
              <w:marRight w:val="0"/>
              <w:marTop w:val="0"/>
              <w:marBottom w:val="0"/>
              <w:divBdr>
                <w:top w:val="none" w:sz="0" w:space="0" w:color="auto"/>
                <w:left w:val="none" w:sz="0" w:space="0" w:color="auto"/>
                <w:bottom w:val="none" w:sz="0" w:space="0" w:color="auto"/>
                <w:right w:val="none" w:sz="0" w:space="0" w:color="auto"/>
              </w:divBdr>
              <w:divsChild>
                <w:div w:id="1053040818">
                  <w:marLeft w:val="0"/>
                  <w:marRight w:val="0"/>
                  <w:marTop w:val="0"/>
                  <w:marBottom w:val="0"/>
                  <w:divBdr>
                    <w:top w:val="none" w:sz="0" w:space="0" w:color="auto"/>
                    <w:left w:val="none" w:sz="0" w:space="0" w:color="auto"/>
                    <w:bottom w:val="none" w:sz="0" w:space="0" w:color="auto"/>
                    <w:right w:val="none" w:sz="0" w:space="0" w:color="auto"/>
                  </w:divBdr>
                  <w:divsChild>
                    <w:div w:id="1576626205">
                      <w:marLeft w:val="0"/>
                      <w:marRight w:val="0"/>
                      <w:marTop w:val="0"/>
                      <w:marBottom w:val="0"/>
                      <w:divBdr>
                        <w:top w:val="none" w:sz="0" w:space="0" w:color="auto"/>
                        <w:left w:val="single" w:sz="6" w:space="15" w:color="C0C0C0"/>
                        <w:bottom w:val="none" w:sz="0" w:space="0" w:color="auto"/>
                        <w:right w:val="none" w:sz="0" w:space="0" w:color="auto"/>
                      </w:divBdr>
                    </w:div>
                  </w:divsChild>
                </w:div>
              </w:divsChild>
            </w:div>
          </w:divsChild>
        </w:div>
      </w:divsChild>
    </w:div>
    <w:div w:id="1821190364">
      <w:bodyDiv w:val="1"/>
      <w:marLeft w:val="0"/>
      <w:marRight w:val="0"/>
      <w:marTop w:val="0"/>
      <w:marBottom w:val="0"/>
      <w:divBdr>
        <w:top w:val="none" w:sz="0" w:space="0" w:color="auto"/>
        <w:left w:val="none" w:sz="0" w:space="0" w:color="auto"/>
        <w:bottom w:val="none" w:sz="0" w:space="0" w:color="auto"/>
        <w:right w:val="none" w:sz="0" w:space="0" w:color="auto"/>
      </w:divBdr>
    </w:div>
    <w:div w:id="1845051741">
      <w:bodyDiv w:val="1"/>
      <w:marLeft w:val="0"/>
      <w:marRight w:val="0"/>
      <w:marTop w:val="0"/>
      <w:marBottom w:val="0"/>
      <w:divBdr>
        <w:top w:val="none" w:sz="0" w:space="0" w:color="auto"/>
        <w:left w:val="none" w:sz="0" w:space="0" w:color="auto"/>
        <w:bottom w:val="none" w:sz="0" w:space="0" w:color="auto"/>
        <w:right w:val="none" w:sz="0" w:space="0" w:color="auto"/>
      </w:divBdr>
    </w:div>
    <w:div w:id="1887642479">
      <w:bodyDiv w:val="1"/>
      <w:marLeft w:val="0"/>
      <w:marRight w:val="0"/>
      <w:marTop w:val="0"/>
      <w:marBottom w:val="0"/>
      <w:divBdr>
        <w:top w:val="none" w:sz="0" w:space="0" w:color="auto"/>
        <w:left w:val="none" w:sz="0" w:space="0" w:color="auto"/>
        <w:bottom w:val="none" w:sz="0" w:space="0" w:color="auto"/>
        <w:right w:val="none" w:sz="0" w:space="0" w:color="auto"/>
      </w:divBdr>
    </w:div>
    <w:div w:id="2003074168">
      <w:bodyDiv w:val="1"/>
      <w:marLeft w:val="0"/>
      <w:marRight w:val="0"/>
      <w:marTop w:val="0"/>
      <w:marBottom w:val="0"/>
      <w:divBdr>
        <w:top w:val="none" w:sz="0" w:space="0" w:color="auto"/>
        <w:left w:val="none" w:sz="0" w:space="0" w:color="auto"/>
        <w:bottom w:val="none" w:sz="0" w:space="0" w:color="auto"/>
        <w:right w:val="none" w:sz="0" w:space="0" w:color="auto"/>
      </w:divBdr>
    </w:div>
    <w:div w:id="2009946103">
      <w:bodyDiv w:val="1"/>
      <w:marLeft w:val="0"/>
      <w:marRight w:val="0"/>
      <w:marTop w:val="0"/>
      <w:marBottom w:val="0"/>
      <w:divBdr>
        <w:top w:val="none" w:sz="0" w:space="0" w:color="auto"/>
        <w:left w:val="none" w:sz="0" w:space="0" w:color="auto"/>
        <w:bottom w:val="none" w:sz="0" w:space="0" w:color="auto"/>
        <w:right w:val="none" w:sz="0" w:space="0" w:color="auto"/>
      </w:divBdr>
    </w:div>
    <w:div w:id="2036465692">
      <w:bodyDiv w:val="1"/>
      <w:marLeft w:val="0"/>
      <w:marRight w:val="0"/>
      <w:marTop w:val="0"/>
      <w:marBottom w:val="0"/>
      <w:divBdr>
        <w:top w:val="none" w:sz="0" w:space="0" w:color="auto"/>
        <w:left w:val="none" w:sz="0" w:space="0" w:color="auto"/>
        <w:bottom w:val="none" w:sz="0" w:space="0" w:color="auto"/>
        <w:right w:val="none" w:sz="0" w:space="0" w:color="auto"/>
      </w:divBdr>
    </w:div>
    <w:div w:id="2081369253">
      <w:bodyDiv w:val="1"/>
      <w:marLeft w:val="0"/>
      <w:marRight w:val="0"/>
      <w:marTop w:val="0"/>
      <w:marBottom w:val="0"/>
      <w:divBdr>
        <w:top w:val="none" w:sz="0" w:space="0" w:color="auto"/>
        <w:left w:val="none" w:sz="0" w:space="0" w:color="auto"/>
        <w:bottom w:val="none" w:sz="0" w:space="0" w:color="auto"/>
        <w:right w:val="none" w:sz="0" w:space="0" w:color="auto"/>
      </w:divBdr>
      <w:divsChild>
        <w:div w:id="100151663">
          <w:marLeft w:val="0"/>
          <w:marRight w:val="0"/>
          <w:marTop w:val="0"/>
          <w:marBottom w:val="0"/>
          <w:divBdr>
            <w:top w:val="none" w:sz="0" w:space="0" w:color="auto"/>
            <w:left w:val="none" w:sz="0" w:space="0" w:color="auto"/>
            <w:bottom w:val="none" w:sz="0" w:space="0" w:color="auto"/>
            <w:right w:val="none" w:sz="0" w:space="0" w:color="auto"/>
          </w:divBdr>
          <w:divsChild>
            <w:div w:id="1575048128">
              <w:marLeft w:val="0"/>
              <w:marRight w:val="0"/>
              <w:marTop w:val="0"/>
              <w:marBottom w:val="0"/>
              <w:divBdr>
                <w:top w:val="none" w:sz="0" w:space="0" w:color="auto"/>
                <w:left w:val="none" w:sz="0" w:space="0" w:color="auto"/>
                <w:bottom w:val="none" w:sz="0" w:space="0" w:color="auto"/>
                <w:right w:val="none" w:sz="0" w:space="0" w:color="auto"/>
              </w:divBdr>
              <w:divsChild>
                <w:div w:id="114335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9.jpg@01D3BC97.7AFC122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package" Target="embeddings/Dokument_aplikace_Microsoft_Word.doc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3FED1D363E42BB9A705D33C6F23CCD"/>
        <w:category>
          <w:name w:val="Obecné"/>
          <w:gallery w:val="placeholder"/>
        </w:category>
        <w:types>
          <w:type w:val="bbPlcHdr"/>
        </w:types>
        <w:behaviors>
          <w:behavior w:val="content"/>
        </w:behaviors>
        <w:guid w:val="{EBC9F28F-4858-4731-B060-37419A3F3BEC}"/>
      </w:docPartPr>
      <w:docPartBody>
        <w:p w:rsidR="0088215C" w:rsidRDefault="0085451D" w:rsidP="0085451D">
          <w:pPr>
            <w:pStyle w:val="193FED1D363E42BB9A705D33C6F23CCD"/>
          </w:pPr>
          <w:r w:rsidRPr="00917113">
            <w:rPr>
              <w:rStyle w:val="Zstupntext"/>
            </w:rPr>
            <w:t>Klikněte sem a zadejte datum.</w:t>
          </w:r>
        </w:p>
      </w:docPartBody>
    </w:docPart>
    <w:docPart>
      <w:docPartPr>
        <w:name w:val="2C87B0153D2D42E58F1CF452EDE45E6F"/>
        <w:category>
          <w:name w:val="Obecné"/>
          <w:gallery w:val="placeholder"/>
        </w:category>
        <w:types>
          <w:type w:val="bbPlcHdr"/>
        </w:types>
        <w:behaviors>
          <w:behavior w:val="content"/>
        </w:behaviors>
        <w:guid w:val="{2652AA31-414B-4C9E-817A-C8C50E1D6788}"/>
      </w:docPartPr>
      <w:docPartBody>
        <w:p w:rsidR="0088215C" w:rsidRDefault="0085451D" w:rsidP="0085451D">
          <w:pPr>
            <w:pStyle w:val="2C87B0153D2D42E58F1CF452EDE45E6F"/>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E8"/>
    <w:rsid w:val="00015708"/>
    <w:rsid w:val="00027C28"/>
    <w:rsid w:val="000361DD"/>
    <w:rsid w:val="0004542C"/>
    <w:rsid w:val="00064A70"/>
    <w:rsid w:val="000A3EF9"/>
    <w:rsid w:val="00105C18"/>
    <w:rsid w:val="001227B1"/>
    <w:rsid w:val="00131738"/>
    <w:rsid w:val="00186C71"/>
    <w:rsid w:val="001A3690"/>
    <w:rsid w:val="001B32E8"/>
    <w:rsid w:val="001B56CB"/>
    <w:rsid w:val="001D4076"/>
    <w:rsid w:val="001F4596"/>
    <w:rsid w:val="00223E53"/>
    <w:rsid w:val="00260445"/>
    <w:rsid w:val="00266919"/>
    <w:rsid w:val="00282D63"/>
    <w:rsid w:val="0028315C"/>
    <w:rsid w:val="00294CCA"/>
    <w:rsid w:val="002D3C42"/>
    <w:rsid w:val="002F2A6E"/>
    <w:rsid w:val="00310EAC"/>
    <w:rsid w:val="0032061D"/>
    <w:rsid w:val="00334689"/>
    <w:rsid w:val="003355EC"/>
    <w:rsid w:val="003471EF"/>
    <w:rsid w:val="0037109B"/>
    <w:rsid w:val="00372D89"/>
    <w:rsid w:val="00376C0C"/>
    <w:rsid w:val="003815EA"/>
    <w:rsid w:val="00392FDE"/>
    <w:rsid w:val="003A6879"/>
    <w:rsid w:val="003A7AA9"/>
    <w:rsid w:val="003B7DF5"/>
    <w:rsid w:val="003D2FFD"/>
    <w:rsid w:val="003E5851"/>
    <w:rsid w:val="003F1F28"/>
    <w:rsid w:val="00402FE5"/>
    <w:rsid w:val="00416759"/>
    <w:rsid w:val="00447A04"/>
    <w:rsid w:val="0045191E"/>
    <w:rsid w:val="00485CBD"/>
    <w:rsid w:val="004B3EFF"/>
    <w:rsid w:val="004B4B76"/>
    <w:rsid w:val="004D2C95"/>
    <w:rsid w:val="004F3C28"/>
    <w:rsid w:val="004F716A"/>
    <w:rsid w:val="00504049"/>
    <w:rsid w:val="00535D15"/>
    <w:rsid w:val="00537FCF"/>
    <w:rsid w:val="005965A6"/>
    <w:rsid w:val="005A4ED1"/>
    <w:rsid w:val="005E0702"/>
    <w:rsid w:val="0063652F"/>
    <w:rsid w:val="0069033B"/>
    <w:rsid w:val="006B466F"/>
    <w:rsid w:val="007133DF"/>
    <w:rsid w:val="007260D7"/>
    <w:rsid w:val="007466C0"/>
    <w:rsid w:val="00772047"/>
    <w:rsid w:val="00787074"/>
    <w:rsid w:val="007A3A1F"/>
    <w:rsid w:val="007C5F53"/>
    <w:rsid w:val="007D6F2A"/>
    <w:rsid w:val="007F1571"/>
    <w:rsid w:val="007F3BFB"/>
    <w:rsid w:val="00800B01"/>
    <w:rsid w:val="00805408"/>
    <w:rsid w:val="00825873"/>
    <w:rsid w:val="0085451D"/>
    <w:rsid w:val="00854C9B"/>
    <w:rsid w:val="008642B7"/>
    <w:rsid w:val="008754C5"/>
    <w:rsid w:val="0088215C"/>
    <w:rsid w:val="008954A4"/>
    <w:rsid w:val="008E1A42"/>
    <w:rsid w:val="008E5E3D"/>
    <w:rsid w:val="008F3D97"/>
    <w:rsid w:val="009071F9"/>
    <w:rsid w:val="00911179"/>
    <w:rsid w:val="00936F61"/>
    <w:rsid w:val="00962B7D"/>
    <w:rsid w:val="00963472"/>
    <w:rsid w:val="00975B6D"/>
    <w:rsid w:val="00984598"/>
    <w:rsid w:val="00991697"/>
    <w:rsid w:val="009B795B"/>
    <w:rsid w:val="009C4D06"/>
    <w:rsid w:val="009E23D8"/>
    <w:rsid w:val="009F2CA4"/>
    <w:rsid w:val="009F307A"/>
    <w:rsid w:val="00A2297B"/>
    <w:rsid w:val="00A37519"/>
    <w:rsid w:val="00A9789D"/>
    <w:rsid w:val="00AA188B"/>
    <w:rsid w:val="00AF138C"/>
    <w:rsid w:val="00B23DDF"/>
    <w:rsid w:val="00B26197"/>
    <w:rsid w:val="00B323CC"/>
    <w:rsid w:val="00B50EF4"/>
    <w:rsid w:val="00B767D5"/>
    <w:rsid w:val="00B84E48"/>
    <w:rsid w:val="00BA1A40"/>
    <w:rsid w:val="00BB7BDF"/>
    <w:rsid w:val="00BE62CB"/>
    <w:rsid w:val="00C0039F"/>
    <w:rsid w:val="00C31028"/>
    <w:rsid w:val="00C467FB"/>
    <w:rsid w:val="00C52FC8"/>
    <w:rsid w:val="00C53F47"/>
    <w:rsid w:val="00C609A8"/>
    <w:rsid w:val="00C67753"/>
    <w:rsid w:val="00CC5B34"/>
    <w:rsid w:val="00CE1B46"/>
    <w:rsid w:val="00CE1C88"/>
    <w:rsid w:val="00D125DC"/>
    <w:rsid w:val="00D2716B"/>
    <w:rsid w:val="00D6604B"/>
    <w:rsid w:val="00D82DBD"/>
    <w:rsid w:val="00D91625"/>
    <w:rsid w:val="00DB3BDB"/>
    <w:rsid w:val="00DC1D76"/>
    <w:rsid w:val="00DE07A9"/>
    <w:rsid w:val="00DE35E2"/>
    <w:rsid w:val="00E33014"/>
    <w:rsid w:val="00E3363E"/>
    <w:rsid w:val="00E37843"/>
    <w:rsid w:val="00E46930"/>
    <w:rsid w:val="00E63BBC"/>
    <w:rsid w:val="00EA1058"/>
    <w:rsid w:val="00EC2B4B"/>
    <w:rsid w:val="00ED3756"/>
    <w:rsid w:val="00ED44BD"/>
    <w:rsid w:val="00EF4465"/>
    <w:rsid w:val="00F05850"/>
    <w:rsid w:val="00F05CAB"/>
    <w:rsid w:val="00F06909"/>
    <w:rsid w:val="00F4270C"/>
    <w:rsid w:val="00F61904"/>
    <w:rsid w:val="00F643F7"/>
    <w:rsid w:val="00F82A16"/>
    <w:rsid w:val="00F843B3"/>
    <w:rsid w:val="00F9004D"/>
    <w:rsid w:val="00F942D7"/>
    <w:rsid w:val="00FD4D58"/>
    <w:rsid w:val="00FE12B6"/>
    <w:rsid w:val="00FF67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5451D"/>
    <w:rPr>
      <w:color w:val="808080"/>
    </w:rPr>
  </w:style>
  <w:style w:type="paragraph" w:customStyle="1" w:styleId="390188DC41C241DE904F1129ACB75A4C">
    <w:name w:val="390188DC41C241DE904F1129ACB75A4C"/>
    <w:rsid w:val="001B32E8"/>
  </w:style>
  <w:style w:type="paragraph" w:customStyle="1" w:styleId="0B35D7E7D82F48D9876B4DF7A96C28BE">
    <w:name w:val="0B35D7E7D82F48D9876B4DF7A96C28BE"/>
    <w:rsid w:val="001B32E8"/>
  </w:style>
  <w:style w:type="paragraph" w:customStyle="1" w:styleId="E11BE5CF27574D32BE6F9265EB00AA46">
    <w:name w:val="E11BE5CF27574D32BE6F9265EB00AA46"/>
    <w:rsid w:val="001B32E8"/>
  </w:style>
  <w:style w:type="paragraph" w:customStyle="1" w:styleId="33AC61E6E6AA4D448FFCCBD52DEB5660">
    <w:name w:val="33AC61E6E6AA4D448FFCCBD52DEB5660"/>
    <w:rsid w:val="001B32E8"/>
  </w:style>
  <w:style w:type="paragraph" w:customStyle="1" w:styleId="787BD893FD5D43FDBDA10FF8DB15775B">
    <w:name w:val="787BD893FD5D43FDBDA10FF8DB15775B"/>
    <w:rsid w:val="001B32E8"/>
  </w:style>
  <w:style w:type="paragraph" w:customStyle="1" w:styleId="38A1969E439349D7AF6780A043C44659">
    <w:name w:val="38A1969E439349D7AF6780A043C44659"/>
    <w:rsid w:val="001B32E8"/>
  </w:style>
  <w:style w:type="paragraph" w:customStyle="1" w:styleId="3D5BEE76F8F84883AFE414A8F8E66F42">
    <w:name w:val="3D5BEE76F8F84883AFE414A8F8E66F42"/>
    <w:rsid w:val="00F06909"/>
  </w:style>
  <w:style w:type="paragraph" w:customStyle="1" w:styleId="14F4599F9F0C4912BA4A0DEFBDD81BCE">
    <w:name w:val="14F4599F9F0C4912BA4A0DEFBDD81BCE"/>
    <w:rsid w:val="00F06909"/>
  </w:style>
  <w:style w:type="paragraph" w:customStyle="1" w:styleId="219631A360C54E80B5CF0F75E2D446A4">
    <w:name w:val="219631A360C54E80B5CF0F75E2D446A4"/>
    <w:rsid w:val="00F06909"/>
  </w:style>
  <w:style w:type="paragraph" w:customStyle="1" w:styleId="76B893A83242426AB32318A61FF944B8">
    <w:name w:val="76B893A83242426AB32318A61FF944B8"/>
    <w:rsid w:val="00F06909"/>
  </w:style>
  <w:style w:type="paragraph" w:customStyle="1" w:styleId="DD9787B151994C1A9CFC5B4A6F64203D">
    <w:name w:val="DD9787B151994C1A9CFC5B4A6F64203D"/>
    <w:rsid w:val="00ED44BD"/>
  </w:style>
  <w:style w:type="paragraph" w:customStyle="1" w:styleId="1BA72B8448C04075834FA23A64BC624B">
    <w:name w:val="1BA72B8448C04075834FA23A64BC624B"/>
    <w:rsid w:val="00ED44BD"/>
  </w:style>
  <w:style w:type="paragraph" w:customStyle="1" w:styleId="2E7C6F7C04BE4790AA7B504190E6E647">
    <w:name w:val="2E7C6F7C04BE4790AA7B504190E6E647"/>
    <w:rsid w:val="00ED44BD"/>
  </w:style>
  <w:style w:type="paragraph" w:customStyle="1" w:styleId="74C558F9300441B7996CCDC71497FC37">
    <w:name w:val="74C558F9300441B7996CCDC71497FC37"/>
    <w:rsid w:val="00ED44BD"/>
  </w:style>
  <w:style w:type="paragraph" w:customStyle="1" w:styleId="8F2D5B7227DF41B6A9C5CED99203980F">
    <w:name w:val="8F2D5B7227DF41B6A9C5CED99203980F"/>
    <w:rsid w:val="00ED44BD"/>
  </w:style>
  <w:style w:type="paragraph" w:customStyle="1" w:styleId="FF5AED851CF44494BFE67FE0E6B80F89">
    <w:name w:val="FF5AED851CF44494BFE67FE0E6B80F89"/>
    <w:rsid w:val="00ED44BD"/>
  </w:style>
  <w:style w:type="paragraph" w:customStyle="1" w:styleId="193FED1D363E42BB9A705D33C6F23CCD">
    <w:name w:val="193FED1D363E42BB9A705D33C6F23CCD"/>
    <w:rsid w:val="0085451D"/>
  </w:style>
  <w:style w:type="paragraph" w:customStyle="1" w:styleId="2C87B0153D2D42E58F1CF452EDE45E6F">
    <w:name w:val="2C87B0153D2D42E58F1CF452EDE45E6F"/>
    <w:rsid w:val="00854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160_ablona xmlns="4d30442c-9d4c-4350-bceb-174ecd34907c">Ano</_x0160_ablona>
    <Stav xmlns="4d30442c-9d4c-4350-bceb-174ecd34907c">Schválen</Stav>
    <_dlc_DocId xmlns="b2e8d78a-d8b5-4242-a604-ff3322b2efb3">RYC5XH453WTX-159-5</_dlc_DocId>
    <Verze_x0020_dok_x002e_ xmlns="4d30442c-9d4c-4350-bceb-174ecd34907c">1.0</Verze_x0020_dok_x002e_>
    <Proces xmlns="4d30442c-9d4c-4350-bceb-174ecd34907c">ChM</Proces>
    <Platnost_x0020_od xmlns="4d30442c-9d4c-4350-bceb-174ecd34907c" xsi:nil="true"/>
    <_dlc_DocIdUrl xmlns="b2e8d78a-d8b5-4242-a604-ff3322b2efb3">
      <Url>https://sp-portal.mze.cz/MZe/Weby MZe/ITSM/_layouts/15/DocIdRedir.aspx?ID=RYC5XH453WTX-159-5</Url>
      <Description>RYC5XH453WTX-159-5</Description>
    </_dlc_DocIdUrl>
    <Typ_x0020_dokumentu xmlns="4d30442c-9d4c-4350-bceb-174ecd34907c">Dokumentace procesů</Typ_x0020_dokumentu>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62F07C0F09A34B9AD85876E3818178" ma:contentTypeVersion="7" ma:contentTypeDescription="Vytvoří nový dokument" ma:contentTypeScope="" ma:versionID="35715e358b23f908538f8f513e6d8a55">
  <xsd:schema xmlns:xsd="http://www.w3.org/2001/XMLSchema" xmlns:xs="http://www.w3.org/2001/XMLSchema" xmlns:p="http://schemas.microsoft.com/office/2006/metadata/properties" xmlns:ns2="b2e8d78a-d8b5-4242-a604-ff3322b2efb3" xmlns:ns3="4d30442c-9d4c-4350-bceb-174ecd34907c" targetNamespace="http://schemas.microsoft.com/office/2006/metadata/properties" ma:root="true" ma:fieldsID="74fab2e6332792377a0e74235812c58e" ns2:_="" ns3:_="">
    <xsd:import namespace="b2e8d78a-d8b5-4242-a604-ff3322b2efb3"/>
    <xsd:import namespace="4d30442c-9d4c-4350-bceb-174ecd34907c"/>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8d78a-d8b5-4242-a604-ff3322b2efb3" elementFormDefault="qualified">
    <xsd:import namespace="http://schemas.microsoft.com/office/2006/documentManagement/types"/>
    <xsd:import namespace="http://schemas.microsoft.com/office/infopath/2007/PartnerControls"/>
    <xsd:element name="_dlc_DocId" ma:index="7" nillable="true" ma:displayName="Hodnota ID dokumentu" ma:description="Hodnota ID dokumentu přiřazená této položce" ma:internalName="_dlc_DocId" ma:readOnly="true">
      <xsd:simpleType>
        <xsd:restriction base="dms:Text"/>
      </xsd:simpleType>
    </xsd:element>
    <xsd:element name="_dlc_DocIdUrl" ma:index="8" nillable="true" ma:displayName="ID dokumentu" ma:description="Trvalý odkaz na tento dok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30442c-9d4c-4350-bceb-174ecd34907c"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xsd:simpleType>
        <xsd:restriction base="dms:Choice">
          <xsd:enumeration value="Pokyny"/>
          <xsd:enumeration value="Status a Jednací řád"/>
          <xsd:enumeration value="Obecný rámec ITSM"/>
          <xsd:enumeration value="Dokumentace procesů"/>
        </xsd:restriction>
      </xsd:simpleType>
    </xsd:element>
    <xsd:element name="Proces" ma:index="12" nillable="true" ma:displayName="Proces" ma:format="Dropdown" ma:internalName="Proces">
      <xsd:simpleType>
        <xsd:restriction base="dms:Choice">
          <xsd:enumeration value="ChM"/>
          <xsd:enumeration value="PM"/>
          <xsd:enumeration value="RM"/>
          <xsd:enumeration value="IM"/>
          <xsd:enumeration value="RF"/>
          <xsd:enumeration value="KM"/>
        </xsd:restriction>
      </xsd:simpleType>
    </xsd:element>
    <xsd:element name="_x0160_ablona" ma:index="13" ma:displayName="Šablona" ma:default="Ano" ma:format="RadioButtons" ma:internalName="_x0160_ablona">
      <xsd:simpleType>
        <xsd:restriction base="dms:Choice">
          <xsd:enumeration value="Ano"/>
          <xsd:enumeration value="Ne"/>
        </xsd:restriction>
      </xsd:simpleType>
    </xsd:element>
    <xsd:element name="Platnost_x0020_od" ma:index="14" nillable="true" ma:displayName="Platnost od" ma:format="DateOnly" ma:internalName="Platnost_x0020_od">
      <xsd:simpleType>
        <xsd:restriction base="dms:DateTime"/>
      </xsd:simpleType>
    </xsd:element>
    <xsd:element name="Verze_x0020_dok_x002e_" ma:index="15" nillable="true" ma:displayName="Verze dok." ma:internalName="Verze_x0020_dok_x002e_">
      <xsd:simpleType>
        <xsd:restriction base="dms:Text">
          <xsd:maxLength value="10"/>
        </xsd:restriction>
      </xsd:simpleType>
    </xsd:element>
    <xsd:element name="Stav" ma:index="16" ma:displayName="Stav" ma:default="Schválen" ma:format="RadioButtons" ma:internalName="Stav">
      <xsd:simpleType>
        <xsd:restriction base="dms:Choice">
          <xsd:enumeration value="Schválen"/>
          <xsd:enumeration value="Návr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Typ obsahu"/>
        <xsd:element ref="dc:title" minOccurs="0" maxOccurs="1" ma:index="3"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3E471-BEF2-47AA-BB14-80B6411FABF4}">
  <ds:schemaRefs>
    <ds:schemaRef ds:uri="http://schemas.microsoft.com/office/2006/metadata/properties"/>
    <ds:schemaRef ds:uri="http://schemas.microsoft.com/office/infopath/2007/PartnerControls"/>
    <ds:schemaRef ds:uri="4d30442c-9d4c-4350-bceb-174ecd34907c"/>
    <ds:schemaRef ds:uri="b2e8d78a-d8b5-4242-a604-ff3322b2efb3"/>
  </ds:schemaRefs>
</ds:datastoreItem>
</file>

<file path=customXml/itemProps2.xml><?xml version="1.0" encoding="utf-8"?>
<ds:datastoreItem xmlns:ds="http://schemas.openxmlformats.org/officeDocument/2006/customXml" ds:itemID="{96DC1920-DF4A-4394-8EDC-F3F06AE174C7}">
  <ds:schemaRefs>
    <ds:schemaRef ds:uri="http://schemas.microsoft.com/sharepoint/v3/contenttype/forms"/>
  </ds:schemaRefs>
</ds:datastoreItem>
</file>

<file path=customXml/itemProps3.xml><?xml version="1.0" encoding="utf-8"?>
<ds:datastoreItem xmlns:ds="http://schemas.openxmlformats.org/officeDocument/2006/customXml" ds:itemID="{C21FCE2D-EC7F-4F9A-B32A-B225AF7CC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8d78a-d8b5-4242-a604-ff3322b2efb3"/>
    <ds:schemaRef ds:uri="4d30442c-9d4c-4350-bceb-174ecd349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792AB9-F85E-4B02-8E27-D2CA3D2BC25B}">
  <ds:schemaRefs>
    <ds:schemaRef ds:uri="http://schemas.microsoft.com/sharepoint/events"/>
  </ds:schemaRefs>
</ds:datastoreItem>
</file>

<file path=customXml/itemProps5.xml><?xml version="1.0" encoding="utf-8"?>
<ds:datastoreItem xmlns:ds="http://schemas.openxmlformats.org/officeDocument/2006/customXml" ds:itemID="{9C5E712F-5889-42CF-8368-F6613CEC6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0</TotalTime>
  <Pages>15</Pages>
  <Words>4980</Words>
  <Characters>29386</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34298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Podveský Martin</dc:creator>
  <cp:lastModifiedBy>Horáčková Vladana</cp:lastModifiedBy>
  <cp:revision>2</cp:revision>
  <cp:lastPrinted>2019-09-26T13:09:00Z</cp:lastPrinted>
  <dcterms:created xsi:type="dcterms:W3CDTF">2019-11-04T12:54:00Z</dcterms:created>
  <dcterms:modified xsi:type="dcterms:W3CDTF">2019-11-04T12:54:00Z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0x0101008A62F07C0F09A34B9AD85876E3818178</vt:lpwstr>
  </property>
  <property fmtid="{D5CDD505-2E9C-101B-9397-08002B2CF9AE}" pid="5" name="_dlc_DocIdItemGuid">
    <vt:lpwstr>6d866f88-d56e-4f05-b09c-8e10adb68291</vt:lpwstr>
  </property>
  <property fmtid="{D5CDD505-2E9C-101B-9397-08002B2CF9AE}" pid="6" name="MSIP_Label_ddfdcfce-ddd9-46fd-a41e-890a4587f248_Enabled">
    <vt:lpwstr>True</vt:lpwstr>
  </property>
  <property fmtid="{D5CDD505-2E9C-101B-9397-08002B2CF9AE}" pid="7" name="MSIP_Label_ddfdcfce-ddd9-46fd-a41e-890a4587f248_SiteId">
    <vt:lpwstr>75660d71-8529-414f-8ee4-8511d8f023aa</vt:lpwstr>
  </property>
  <property fmtid="{D5CDD505-2E9C-101B-9397-08002B2CF9AE}" pid="8" name="MSIP_Label_ddfdcfce-ddd9-46fd-a41e-890a4587f248_Owner">
    <vt:lpwstr>61054@ukzuz.cz</vt:lpwstr>
  </property>
  <property fmtid="{D5CDD505-2E9C-101B-9397-08002B2CF9AE}" pid="9" name="MSIP_Label_ddfdcfce-ddd9-46fd-a41e-890a4587f248_SetDate">
    <vt:lpwstr>2019-05-29T07:02:13.7940888Z</vt:lpwstr>
  </property>
  <property fmtid="{D5CDD505-2E9C-101B-9397-08002B2CF9AE}" pid="10" name="MSIP_Label_ddfdcfce-ddd9-46fd-a41e-890a4587f248_Name">
    <vt:lpwstr>General</vt:lpwstr>
  </property>
  <property fmtid="{D5CDD505-2E9C-101B-9397-08002B2CF9AE}" pid="11" name="MSIP_Label_ddfdcfce-ddd9-46fd-a41e-890a4587f248_Application">
    <vt:lpwstr>Microsoft Azure Information Protection</vt:lpwstr>
  </property>
  <property fmtid="{D5CDD505-2E9C-101B-9397-08002B2CF9AE}" pid="12" name="MSIP_Label_ddfdcfce-ddd9-46fd-a41e-890a4587f248_ActionId">
    <vt:lpwstr>fb2e3677-2aa6-437b-9098-7e3a95132570</vt:lpwstr>
  </property>
  <property fmtid="{D5CDD505-2E9C-101B-9397-08002B2CF9AE}" pid="13" name="MSIP_Label_ddfdcfce-ddd9-46fd-a41e-890a4587f248_Extended_MSFT_Method">
    <vt:lpwstr>Automatic</vt:lpwstr>
  </property>
  <property fmtid="{D5CDD505-2E9C-101B-9397-08002B2CF9AE}" pid="14" name="Sensitivity">
    <vt:lpwstr>General</vt:lpwstr>
  </property>
</Properties>
</file>