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37" w:rsidRPr="00012A37" w:rsidRDefault="00012A37" w:rsidP="00012A37">
      <w:pPr>
        <w:jc w:val="right"/>
        <w:rPr>
          <w:sz w:val="20"/>
          <w:szCs w:val="20"/>
        </w:rPr>
      </w:pPr>
      <w:r>
        <w:rPr>
          <w:sz w:val="20"/>
          <w:szCs w:val="20"/>
        </w:rPr>
        <w:t>Čj.  VSCB_00430/2019</w:t>
      </w:r>
      <w:bookmarkStart w:id="0" w:name="_GoBack"/>
      <w:bookmarkEnd w:id="0"/>
    </w:p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8E6FBA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8A270E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8A270E" w:rsidRDefault="008A270E" w:rsidP="003F2598">
      <w:pPr>
        <w:rPr>
          <w:b/>
          <w:sz w:val="22"/>
          <w:szCs w:val="22"/>
        </w:rPr>
      </w:pPr>
    </w:p>
    <w:p w:rsidR="008A270E" w:rsidRPr="00CA55F4" w:rsidRDefault="00321FD2" w:rsidP="008A270E">
      <w:pPr>
        <w:rPr>
          <w:b/>
          <w:sz w:val="22"/>
          <w:szCs w:val="22"/>
        </w:rPr>
      </w:pPr>
      <w:r>
        <w:rPr>
          <w:b/>
        </w:rPr>
        <w:t xml:space="preserve">Základní škola </w:t>
      </w:r>
      <w:r w:rsidR="008A270E" w:rsidRPr="00CA55F4">
        <w:rPr>
          <w:b/>
        </w:rPr>
        <w:t xml:space="preserve">Brno, Tuháčkova </w:t>
      </w:r>
      <w:proofErr w:type="gramStart"/>
      <w:r w:rsidR="008A270E" w:rsidRPr="00CA55F4">
        <w:rPr>
          <w:b/>
        </w:rPr>
        <w:t xml:space="preserve">25, </w:t>
      </w:r>
      <w:r>
        <w:rPr>
          <w:b/>
        </w:rPr>
        <w:t xml:space="preserve"> </w:t>
      </w:r>
      <w:r w:rsidR="008A270E" w:rsidRPr="00CA55F4">
        <w:rPr>
          <w:b/>
        </w:rPr>
        <w:t>příspěvková</w:t>
      </w:r>
      <w:proofErr w:type="gramEnd"/>
      <w:r w:rsidR="008A270E" w:rsidRPr="00CA55F4">
        <w:rPr>
          <w:b/>
        </w:rPr>
        <w:t xml:space="preserve"> organizace</w:t>
      </w:r>
    </w:p>
    <w:p w:rsidR="008A270E" w:rsidRPr="009F5DFF" w:rsidRDefault="008A270E" w:rsidP="008A270E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</w:t>
      </w:r>
      <w:r>
        <w:t xml:space="preserve">Tuháčkova </w:t>
      </w:r>
      <w:r w:rsidR="00321FD2">
        <w:t xml:space="preserve"> </w:t>
      </w:r>
      <w:proofErr w:type="gramStart"/>
      <w:r w:rsidR="00321FD2">
        <w:t>23/25,  617 00</w:t>
      </w:r>
      <w:proofErr w:type="gramEnd"/>
      <w:r w:rsidR="00321FD2">
        <w:t xml:space="preserve">  Brno - Komárov</w:t>
      </w:r>
    </w:p>
    <w:p w:rsidR="008A270E" w:rsidRPr="009F5DFF" w:rsidRDefault="008A270E" w:rsidP="008A270E">
      <w:pPr>
        <w:rPr>
          <w:b/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         </w:t>
      </w:r>
      <w:r>
        <w:t>ředitelkou</w:t>
      </w:r>
      <w:proofErr w:type="gramEnd"/>
      <w:r>
        <w:t xml:space="preserve"> školy Mgr. Janou Hanákovou</w:t>
      </w:r>
    </w:p>
    <w:p w:rsidR="008A270E" w:rsidRDefault="008A270E" w:rsidP="008A270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IČO :                      </w:t>
      </w:r>
      <w:r>
        <w:t>70867917</w:t>
      </w:r>
      <w:proofErr w:type="gramEnd"/>
      <w:r w:rsidRPr="009F5DFF">
        <w:rPr>
          <w:sz w:val="22"/>
          <w:szCs w:val="22"/>
        </w:rPr>
        <w:tab/>
      </w:r>
    </w:p>
    <w:p w:rsidR="008A270E" w:rsidRDefault="008A270E" w:rsidP="008A270E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</w:t>
      </w:r>
      <w:r w:rsidR="008E6FBA">
        <w:rPr>
          <w:sz w:val="22"/>
          <w:szCs w:val="22"/>
        </w:rPr>
        <w:t>545 221 173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8A270E" w:rsidRPr="009F5DFF" w:rsidRDefault="008A270E" w:rsidP="008A270E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               </w:t>
      </w:r>
      <w:r w:rsidRPr="00311BD5">
        <w:rPr>
          <w:sz w:val="22"/>
          <w:szCs w:val="22"/>
        </w:rPr>
        <w:t xml:space="preserve"> </w:t>
      </w:r>
    </w:p>
    <w:p w:rsidR="008A270E" w:rsidRPr="009F5DFF" w:rsidRDefault="008A270E" w:rsidP="008A270E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8A270E" w:rsidRDefault="008A270E" w:rsidP="008A270E">
      <w:pPr>
        <w:rPr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</w:t>
      </w:r>
      <w:r w:rsidR="008A270E">
        <w:rPr>
          <w:b/>
        </w:rPr>
        <w:t>13.</w:t>
      </w:r>
      <w:r w:rsidR="00CC2AFA">
        <w:rPr>
          <w:b/>
        </w:rPr>
        <w:t xml:space="preserve"> </w:t>
      </w:r>
      <w:r w:rsidR="008A270E">
        <w:rPr>
          <w:b/>
        </w:rPr>
        <w:t>1.</w:t>
      </w:r>
      <w:r w:rsidR="00CC2AFA">
        <w:rPr>
          <w:b/>
        </w:rPr>
        <w:t xml:space="preserve"> </w:t>
      </w:r>
      <w:r w:rsidR="008A270E">
        <w:rPr>
          <w:b/>
        </w:rPr>
        <w:t>2020</w:t>
      </w:r>
      <w:r w:rsidR="0051346A">
        <w:rPr>
          <w:b/>
        </w:rPr>
        <w:t xml:space="preserve"> 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8A270E">
        <w:rPr>
          <w:b/>
        </w:rPr>
        <w:t xml:space="preserve">  17. 1. 2020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8A270E">
        <w:t xml:space="preserve"> 55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8A270E">
        <w:t xml:space="preserve"> 13. 1. 2020 v odpoledních hodinách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8A270E">
        <w:t xml:space="preserve"> 17</w:t>
      </w:r>
      <w:proofErr w:type="gramEnd"/>
      <w:r w:rsidR="008A270E">
        <w:t>. 1. 2020 v odpoledních hodinách</w:t>
      </w:r>
    </w:p>
    <w:p w:rsidR="009B5E9C" w:rsidRDefault="009B5E9C" w:rsidP="00A6111A">
      <w:pPr>
        <w:tabs>
          <w:tab w:val="left" w:pos="2552"/>
        </w:tabs>
      </w:pPr>
    </w:p>
    <w:p w:rsidR="00321FD2" w:rsidRDefault="00321FD2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 w:rsidR="00321FD2">
        <w:t xml:space="preserve"> 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</w:t>
      </w:r>
      <w:r w:rsidR="00321FD2">
        <w:t xml:space="preserve"> </w:t>
      </w:r>
      <w:r w:rsidR="009849F1">
        <w:t xml:space="preserve"> počet s</w:t>
      </w:r>
      <w:r w:rsidR="000556BD">
        <w:t>travovaných</w:t>
      </w:r>
      <w:r w:rsidR="00A6111A">
        <w:t>:</w:t>
      </w:r>
      <w:r w:rsidR="0076780A">
        <w:t xml:space="preserve"> </w:t>
      </w:r>
      <w:r w:rsidR="008A270E">
        <w:t xml:space="preserve">  55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8A270E">
        <w:t>13. 1. 2020 večeří</w:t>
      </w:r>
      <w:r w:rsidR="009B5E9C">
        <w:tab/>
      </w:r>
    </w:p>
    <w:p w:rsidR="00A6111A" w:rsidRDefault="00A6111A" w:rsidP="009B5E9C">
      <w:r>
        <w:t xml:space="preserve">konec stravování:  </w:t>
      </w:r>
      <w:r w:rsidR="009B5E9C">
        <w:tab/>
      </w:r>
      <w:r w:rsidR="008A270E">
        <w:t>17. 1. 2020 obědem</w:t>
      </w:r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321FD2" w:rsidRDefault="00321FD2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8E6FBA">
        <w:t xml:space="preserve"> </w:t>
      </w:r>
      <w:r w:rsidR="008E6FBA" w:rsidRPr="008E6FBA">
        <w:rPr>
          <w:b/>
          <w:bCs/>
        </w:rPr>
        <w:t>104 280</w:t>
      </w:r>
      <w:r w:rsidR="008E6FBA">
        <w:t>,-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Default="009D2D4E" w:rsidP="00BD2626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</w:t>
      </w:r>
      <w:r w:rsidR="00012A37">
        <w:rPr>
          <w:bCs/>
          <w:color w:val="222222"/>
          <w:sz w:val="22"/>
          <w:szCs w:val="22"/>
          <w:shd w:val="clear" w:color="auto" w:fill="FFFFFF"/>
        </w:rPr>
        <w:t xml:space="preserve"> údajů zákazníka na žádost VSC Bílá, </w:t>
      </w:r>
      <w:proofErr w:type="spellStart"/>
      <w:proofErr w:type="gramStart"/>
      <w:r w:rsidR="00012A37">
        <w:rPr>
          <w:bCs/>
          <w:color w:val="222222"/>
          <w:sz w:val="22"/>
          <w:szCs w:val="22"/>
          <w:shd w:val="clear" w:color="auto" w:fill="FFFFFF"/>
        </w:rPr>
        <w:t>p.o</w:t>
      </w:r>
      <w:proofErr w:type="spellEnd"/>
      <w:r w:rsidR="00012A37">
        <w:rPr>
          <w:bCs/>
          <w:color w:val="222222"/>
          <w:sz w:val="22"/>
          <w:szCs w:val="22"/>
          <w:shd w:val="clear" w:color="auto" w:fill="FFFFFF"/>
        </w:rPr>
        <w:t>.</w:t>
      </w:r>
      <w:proofErr w:type="gramEnd"/>
      <w:r w:rsidR="00012A37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321FD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8A270E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3437848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6C" w:rsidRDefault="00A5386C" w:rsidP="00C504F3">
      <w:r>
        <w:separator/>
      </w:r>
    </w:p>
  </w:endnote>
  <w:endnote w:type="continuationSeparator" w:id="0">
    <w:p w:rsidR="00A5386C" w:rsidRDefault="00A5386C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012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6C" w:rsidRDefault="00A5386C" w:rsidP="00C504F3">
      <w:r>
        <w:separator/>
      </w:r>
    </w:p>
  </w:footnote>
  <w:footnote w:type="continuationSeparator" w:id="0">
    <w:p w:rsidR="00A5386C" w:rsidRDefault="00A5386C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2A37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1FD2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C4367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270E"/>
    <w:rsid w:val="008A449B"/>
    <w:rsid w:val="008B62D0"/>
    <w:rsid w:val="008D48DA"/>
    <w:rsid w:val="008E0E21"/>
    <w:rsid w:val="008E434D"/>
    <w:rsid w:val="008E6E24"/>
    <w:rsid w:val="008E6FBA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5386C"/>
    <w:rsid w:val="00A6111A"/>
    <w:rsid w:val="00A636BB"/>
    <w:rsid w:val="00A84167"/>
    <w:rsid w:val="00AB3C46"/>
    <w:rsid w:val="00AC0FD7"/>
    <w:rsid w:val="00AD1FB2"/>
    <w:rsid w:val="00AE7BEC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2AFA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EF61F1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DDB21E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10</TotalTime>
  <Pages>4</Pages>
  <Words>603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7</cp:revision>
  <cp:lastPrinted>2018-06-19T14:33:00Z</cp:lastPrinted>
  <dcterms:created xsi:type="dcterms:W3CDTF">2019-09-23T13:22:00Z</dcterms:created>
  <dcterms:modified xsi:type="dcterms:W3CDTF">2019-11-04T12:15:00Z</dcterms:modified>
</cp:coreProperties>
</file>