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46" w:rsidRDefault="00F56205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9.45pt;margin-top:767.05pt;width:460.8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EB4046" w:rsidRDefault="00F56205">
      <w:pPr>
        <w:pStyle w:val="Heading10"/>
        <w:framePr w:w="5525" w:h="707" w:hRule="exact" w:wrap="none" w:vAnchor="page" w:hAnchor="page" w:x="1872" w:y="659"/>
        <w:shd w:val="clear" w:color="auto" w:fill="auto"/>
        <w:spacing w:after="0"/>
      </w:pPr>
      <w:bookmarkStart w:id="0" w:name="bookmark0"/>
      <w:r>
        <w:t>Československá obchodní banka, a. s. Ústředí</w:t>
      </w:r>
      <w:bookmarkEnd w:id="0"/>
    </w:p>
    <w:p w:rsidR="00EB4046" w:rsidRDefault="00F56205">
      <w:pPr>
        <w:pStyle w:val="Bodytext30"/>
        <w:framePr w:w="5525" w:h="918" w:hRule="exact" w:wrap="none" w:vAnchor="page" w:hAnchor="page" w:x="1872" w:y="1587"/>
        <w:shd w:val="clear" w:color="auto" w:fill="auto"/>
        <w:spacing w:before="0" w:after="97"/>
        <w:ind w:left="4" w:right="2480"/>
      </w:pPr>
      <w:r>
        <w:t>SF - Exportní a obchodní financování</w:t>
      </w:r>
      <w:r>
        <w:br/>
        <w:t>SF-Záruky-25110072</w:t>
      </w:r>
    </w:p>
    <w:p w:rsidR="00EB4046" w:rsidRDefault="00F56205">
      <w:pPr>
        <w:pStyle w:val="Bodytext40"/>
        <w:framePr w:w="5525" w:h="918" w:hRule="exact" w:wrap="none" w:vAnchor="page" w:hAnchor="page" w:x="1872" w:y="1587"/>
        <w:shd w:val="clear" w:color="auto" w:fill="auto"/>
        <w:spacing w:before="0" w:after="0"/>
        <w:ind w:left="4"/>
      </w:pPr>
      <w:r>
        <w:rPr>
          <w:rStyle w:val="Bodytext41"/>
          <w:b/>
          <w:bCs/>
        </w:rPr>
        <w:t>Odesílatel: 25110072 - Radlická 333/150.150 57 Praha</w:t>
      </w:r>
      <w:r w:rsidR="007B7046">
        <w:rPr>
          <w:rStyle w:val="Bodytext41"/>
          <w:b/>
          <w:bCs/>
        </w:rPr>
        <w:t xml:space="preserve">, </w:t>
      </w:r>
      <w:r>
        <w:rPr>
          <w:rStyle w:val="Bodytext41"/>
          <w:b/>
          <w:bCs/>
        </w:rPr>
        <w:t xml:space="preserve"> Česká republika</w:t>
      </w:r>
      <w:r>
        <w:rPr>
          <w:rStyle w:val="Bodytext41"/>
          <w:b/>
          <w:bCs/>
        </w:rPr>
        <w:br/>
      </w:r>
      <w:r>
        <w:rPr>
          <w:rStyle w:val="Bodytext49ptNotBold"/>
        </w:rPr>
        <w:t>Vyřizuje</w:t>
      </w:r>
    </w:p>
    <w:p w:rsidR="00EB4046" w:rsidRDefault="00F56205">
      <w:pPr>
        <w:pStyle w:val="Bodytext30"/>
        <w:framePr w:w="5525" w:h="1070" w:hRule="exact" w:wrap="none" w:vAnchor="page" w:hAnchor="page" w:x="1872" w:y="2533"/>
        <w:shd w:val="clear" w:color="auto" w:fill="auto"/>
        <w:spacing w:before="0" w:after="0" w:line="202" w:lineRule="exact"/>
      </w:pPr>
      <w:r>
        <w:t>Zuzana Rejmanová</w:t>
      </w:r>
      <w:r>
        <w:br/>
        <w:t>Telefon +420 733 590 442</w:t>
      </w:r>
      <w:r>
        <w:br/>
      </w:r>
      <w:hyperlink r:id="rId6" w:history="1">
        <w:r>
          <w:rPr>
            <w:lang w:val="en-US" w:eastAsia="en-US" w:bidi="en-US"/>
          </w:rPr>
          <w:t>zaruky@csob.cz</w:t>
        </w:r>
      </w:hyperlink>
      <w:r>
        <w:rPr>
          <w:lang w:val="en-US" w:eastAsia="en-US" w:bidi="en-US"/>
        </w:rPr>
        <w:br/>
      </w:r>
      <w:hyperlink r:id="rId7" w:history="1">
        <w:r>
          <w:rPr>
            <w:lang w:val="en-US" w:eastAsia="en-US" w:bidi="en-US"/>
          </w:rPr>
          <w:t>www.csob.cz</w:t>
        </w:r>
      </w:hyperlink>
      <w:r>
        <w:rPr>
          <w:lang w:val="en-US" w:eastAsia="en-US" w:bidi="en-US"/>
        </w:rPr>
        <w:br/>
      </w:r>
      <w:r>
        <w:t>CEKOCZPP</w:t>
      </w:r>
    </w:p>
    <w:p w:rsidR="00EB4046" w:rsidRDefault="00F56205">
      <w:pPr>
        <w:pStyle w:val="Bodytext20"/>
        <w:framePr w:w="2338" w:h="969" w:hRule="exact" w:wrap="none" w:vAnchor="page" w:hAnchor="page" w:x="6442" w:y="2447"/>
        <w:shd w:val="clear" w:color="auto" w:fill="auto"/>
      </w:pPr>
      <w:r>
        <w:t>Hudební divadlo v Karl</w:t>
      </w:r>
      <w:r w:rsidR="007B7046">
        <w:t>í</w:t>
      </w:r>
      <w:r>
        <w:t xml:space="preserve">ně Křižíkova 10, Karlín </w:t>
      </w:r>
      <w:r w:rsidR="007B7046">
        <w:t xml:space="preserve">               </w:t>
      </w:r>
      <w:r>
        <w:t xml:space="preserve">186 00 Praha 8 </w:t>
      </w:r>
      <w:r w:rsidR="007B7046">
        <w:t xml:space="preserve">                     </w:t>
      </w:r>
      <w:r>
        <w:t>IČO: 00064335</w:t>
      </w:r>
    </w:p>
    <w:p w:rsidR="00EB4046" w:rsidRDefault="00F56205">
      <w:pPr>
        <w:pStyle w:val="Bodytext20"/>
        <w:framePr w:wrap="none" w:vAnchor="page" w:hAnchor="page" w:x="1762" w:y="4455"/>
        <w:shd w:val="clear" w:color="auto" w:fill="auto"/>
        <w:spacing w:line="224" w:lineRule="exact"/>
        <w:ind w:left="5760"/>
      </w:pPr>
      <w:r>
        <w:t>Praha, 8. října 2019</w:t>
      </w:r>
    </w:p>
    <w:p w:rsidR="00EB4046" w:rsidRDefault="00F56205">
      <w:pPr>
        <w:pStyle w:val="Bodytext70"/>
        <w:framePr w:w="9264" w:h="9006" w:hRule="exact" w:wrap="none" w:vAnchor="page" w:hAnchor="page" w:x="1762" w:y="4901"/>
        <w:shd w:val="clear" w:color="auto" w:fill="auto"/>
        <w:spacing w:before="0"/>
        <w:ind w:left="140"/>
      </w:pPr>
      <w:r>
        <w:t xml:space="preserve">Bankovní záruka </w:t>
      </w:r>
      <w:r>
        <w:rPr>
          <w:rStyle w:val="Bodytext78pt"/>
          <w:b/>
          <w:bCs/>
        </w:rPr>
        <w:t xml:space="preserve">č. </w:t>
      </w:r>
      <w:r>
        <w:t>PRAGG00037202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20" w:line="221" w:lineRule="exact"/>
        <w:ind w:left="140"/>
        <w:jc w:val="both"/>
      </w:pPr>
      <w:r>
        <w:t xml:space="preserve">Dozvídáme se od obchodních </w:t>
      </w:r>
      <w:r>
        <w:t>společností GRADIOR TECH a.s., Křižíkova 2989/68a, Královo Pole, 612 00 Brno, IČO: 63473542 a Drivecontro</w:t>
      </w:r>
      <w:r w:rsidR="007B7046">
        <w:t>l</w:t>
      </w:r>
      <w:r>
        <w:t>, s.r.o., Komenského 427, 664 53 Újezd u Brna, IČO: 29367531, tvořících společnost "GRADIOR TECH - Drivecontrol" (dále obě obchodní společnosti společ</w:t>
      </w:r>
      <w:r>
        <w:t>ně jen "Zhotovitel"), že Zhotovitel s Vámi uzavře Smlouvu o dílo na zakázku s názvem "Úprava prostoru zkušebny Hudebního divadla v Karl</w:t>
      </w:r>
      <w:r w:rsidR="007B7046">
        <w:t>í</w:t>
      </w:r>
      <w:r>
        <w:t>ně" (dále jen "smlouva") a že Vám má poskytnout bankovní záruku zajišťující splněn</w:t>
      </w:r>
      <w:r w:rsidR="007B7046">
        <w:t>í</w:t>
      </w:r>
      <w:r>
        <w:t xml:space="preserve"> povinnosti z této smlouvy.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18" w:line="221" w:lineRule="exact"/>
        <w:ind w:left="140"/>
        <w:jc w:val="both"/>
      </w:pPr>
      <w:r>
        <w:t>Z příkazu</w:t>
      </w:r>
      <w:r>
        <w:t xml:space="preserve"> Zhotovitele se my, Československá obchodní banka, a.s., se sídlem Radlická 333/150, Praha 5, PSČ 150 57, IČO: 00001350, neodvolatelně zavazujeme zaplatit Vám bez námitek částku až do výše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19" w:line="224" w:lineRule="exact"/>
        <w:ind w:left="140"/>
        <w:jc w:val="both"/>
      </w:pPr>
      <w:r>
        <w:t>CZK 426.962,73 slovy: korun českých čtyři sta dvacet šest tisíc dev</w:t>
      </w:r>
      <w:r>
        <w:t>ět set šedesát dva 73/100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24"/>
        <w:ind w:left="140"/>
        <w:jc w:val="both"/>
      </w:pPr>
      <w:r>
        <w:t>na Vaši první písemnou závazně podepsanou žádost obsahující Vaše písemné prohlášení, že Zhotovitel nesplnil své povinnosti podle výše uvedené smlouvy.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24" w:line="221" w:lineRule="exact"/>
        <w:ind w:left="140"/>
        <w:jc w:val="both"/>
      </w:pPr>
      <w:r>
        <w:t xml:space="preserve">Z identifikačních důvodů musí být Vaše žádost obsahující Vaše prohlášení </w:t>
      </w:r>
      <w:r>
        <w:t>podepsána osobami oprávněnými jednat Vašim jménem a podpisy na této žádosti musí být ověřeny Vaší bankou.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16" w:line="216" w:lineRule="exact"/>
        <w:ind w:left="140"/>
        <w:jc w:val="both"/>
      </w:pPr>
      <w:r>
        <w:t>Naše záruka je platná do 30. října 2020 a Vaše případná žádost obsahující Vaše prohlášeni nám musí být doručena na naši adresu: Československá obchodn</w:t>
      </w:r>
      <w:r>
        <w:t>í banka, a. s., Radlická 333/150, 150 57 Praha 5, nejpozději tohoto dne.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20" w:line="221" w:lineRule="exact"/>
        <w:ind w:left="140"/>
        <w:jc w:val="both"/>
      </w:pPr>
      <w:r>
        <w:t>Tato záruka se automaticky snižuje o všechny platby provedené námi na základě uplatněn</w:t>
      </w:r>
      <w:r w:rsidR="007B7046">
        <w:t>í</w:t>
      </w:r>
      <w:r>
        <w:t xml:space="preserve"> této záruky.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20" w:line="221" w:lineRule="exact"/>
        <w:ind w:left="140"/>
        <w:jc w:val="both"/>
      </w:pPr>
      <w:r>
        <w:t>Žádáme Vás o vrácení originálu této záruky, jakmile skonči její platnost. Naše pov</w:t>
      </w:r>
      <w:r>
        <w:t>innosti z této záruky zaniknou uplynutím její platnosti, i když nám její originál nebude vrácen.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20" w:line="221" w:lineRule="exact"/>
        <w:ind w:left="140"/>
        <w:jc w:val="both"/>
      </w:pPr>
      <w:r>
        <w:t>Naše záruka zaniká i v okamžiku, kdy nám bude doručen (vrácen) tento originál naši záruční listiny, pokud vrácení záruční listiny nastane před zmíněným datem u</w:t>
      </w:r>
      <w:r>
        <w:t>končen</w:t>
      </w:r>
      <w:r w:rsidR="007B7046">
        <w:t>í</w:t>
      </w:r>
      <w:r>
        <w:t xml:space="preserve"> platnosti této záruky.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after="224" w:line="221" w:lineRule="exact"/>
        <w:ind w:left="140"/>
        <w:jc w:val="both"/>
      </w:pPr>
      <w:r>
        <w:t>Právo uplatnit tuto záruku může být postoupeno pouze společně s postoupením práv z výše uvedené smlouvy. Právo na plnění z této záruky může být postoupeno nebo zastaveno pouze na základě písemného oznámení naší bance. Postoup</w:t>
      </w:r>
      <w:r>
        <w:t>ení nebo zastavení nám musí být písemně oznámeno a podpisy na oznámení musí být ověřeny Vaši bankou nebo úředně ověřeny.</w:t>
      </w:r>
    </w:p>
    <w:p w:rsidR="00EB4046" w:rsidRDefault="00F56205">
      <w:pPr>
        <w:pStyle w:val="Bodytext20"/>
        <w:framePr w:w="9264" w:h="9006" w:hRule="exact" w:wrap="none" w:vAnchor="page" w:hAnchor="page" w:x="1762" w:y="4901"/>
        <w:shd w:val="clear" w:color="auto" w:fill="auto"/>
        <w:spacing w:line="216" w:lineRule="exact"/>
        <w:ind w:left="140"/>
        <w:jc w:val="both"/>
      </w:pPr>
      <w:r>
        <w:t>Tato bankovní záruka nabude účinnosti po předložení naší bance kopie smlouvy podepsané oběma smluvními stranami.</w:t>
      </w:r>
    </w:p>
    <w:p w:rsidR="00EB4046" w:rsidRDefault="00F56205">
      <w:pPr>
        <w:pStyle w:val="Bodytext100"/>
        <w:framePr w:w="9264" w:h="589" w:hRule="exact" w:wrap="none" w:vAnchor="page" w:hAnchor="page" w:x="1762" w:y="15584"/>
        <w:shd w:val="clear" w:color="auto" w:fill="auto"/>
        <w:spacing w:before="0"/>
      </w:pPr>
      <w:r>
        <w:t>Československá obchodní banka, a. s.</w:t>
      </w:r>
    </w:p>
    <w:p w:rsidR="00EB4046" w:rsidRDefault="00F56205">
      <w:pPr>
        <w:pStyle w:val="Bodytext100"/>
        <w:framePr w:w="9264" w:h="589" w:hRule="exact" w:wrap="none" w:vAnchor="page" w:hAnchor="page" w:x="1762" w:y="15584"/>
        <w:shd w:val="clear" w:color="auto" w:fill="auto"/>
        <w:spacing w:before="0"/>
      </w:pPr>
      <w:r>
        <w:t>Radlické 333/150, 150 57 Praha 5; IČO: 00001350</w:t>
      </w:r>
    </w:p>
    <w:p w:rsidR="00EB4046" w:rsidRDefault="00F56205">
      <w:pPr>
        <w:pStyle w:val="Bodytext100"/>
        <w:framePr w:w="9264" w:h="589" w:hRule="exact" w:wrap="none" w:vAnchor="page" w:hAnchor="page" w:x="1762" w:y="15584"/>
        <w:shd w:val="clear" w:color="auto" w:fill="auto"/>
        <w:spacing w:before="0"/>
      </w:pPr>
      <w:r>
        <w:t>zapsaná v obchodním rejstříku vedeném Městským soudem v Praze, oddíl B: XXXVI, vložka 46</w:t>
      </w:r>
    </w:p>
    <w:p w:rsidR="00EB4046" w:rsidRDefault="00F56205">
      <w:pPr>
        <w:pStyle w:val="Bodytext90"/>
        <w:framePr w:w="9264" w:h="226" w:hRule="exact" w:wrap="none" w:vAnchor="page" w:hAnchor="page" w:x="1762" w:y="15357"/>
        <w:shd w:val="clear" w:color="auto" w:fill="auto"/>
        <w:spacing w:after="0"/>
      </w:pPr>
      <w:r>
        <w:t>1/2</w:t>
      </w:r>
    </w:p>
    <w:p w:rsidR="00EB4046" w:rsidRDefault="00EB4046">
      <w:pPr>
        <w:rPr>
          <w:sz w:val="2"/>
          <w:szCs w:val="2"/>
        </w:rPr>
        <w:sectPr w:rsidR="00EB40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4046" w:rsidRDefault="00F56205">
      <w:pPr>
        <w:pStyle w:val="Bodytext110"/>
        <w:framePr w:wrap="none" w:vAnchor="page" w:hAnchor="page" w:x="4443" w:y="707"/>
        <w:shd w:val="clear" w:color="auto" w:fill="auto"/>
        <w:spacing w:after="0" w:line="190" w:lineRule="exact"/>
      </w:pPr>
      <w:r>
        <w:lastRenderedPageBreak/>
        <w:t>Poř.č: 18600-0186-0909</w:t>
      </w:r>
    </w:p>
    <w:p w:rsidR="00EB4046" w:rsidRDefault="00F56205">
      <w:pPr>
        <w:pStyle w:val="Bodytext110"/>
        <w:framePr w:w="9264" w:h="1877" w:hRule="exact" w:wrap="none" w:vAnchor="page" w:hAnchor="page" w:x="876" w:y="707"/>
        <w:shd w:val="clear" w:color="auto" w:fill="auto"/>
        <w:spacing w:after="176"/>
      </w:pPr>
      <w:r>
        <w:t>Ov</w:t>
      </w:r>
      <w:r w:rsidR="007B7046">
        <w:t>ě</w:t>
      </w:r>
      <w:r>
        <w:t>řovací</w:t>
      </w:r>
      <w:r>
        <w:rPr>
          <w:vertAlign w:val="subscript"/>
        </w:rPr>
        <w:t>v</w:t>
      </w:r>
      <w:r>
        <w:t xml:space="preserve">doložka </w:t>
      </w:r>
      <w:r w:rsidR="007B7046">
        <w:t>p</w:t>
      </w:r>
      <w:r>
        <w:rPr>
          <w:lang w:val="en-US" w:eastAsia="en-US" w:bidi="en-US"/>
        </w:rPr>
        <w:t>ro vidimaci</w:t>
      </w:r>
      <w:r>
        <w:rPr>
          <w:lang w:val="en-US" w:eastAsia="en-US" w:bidi="en-US"/>
        </w:rPr>
        <w:br/>
      </w:r>
      <w:r>
        <w:t>Podle ověřovací knihy pošty: Praha 86</w:t>
      </w:r>
    </w:p>
    <w:p w:rsidR="00EB4046" w:rsidRDefault="00F56205">
      <w:pPr>
        <w:pStyle w:val="Bodytext110"/>
        <w:framePr w:w="9264" w:h="1877" w:hRule="exact" w:wrap="none" w:vAnchor="page" w:hAnchor="page" w:x="876" w:y="707"/>
        <w:shd w:val="clear" w:color="auto" w:fill="auto"/>
        <w:spacing w:line="178" w:lineRule="exact"/>
        <w:ind w:right="3940"/>
      </w:pPr>
      <w:r>
        <w:t>Tato úplná kopie, obsahujícími stran souhlasí doslovně</w:t>
      </w:r>
      <w:r>
        <w:br/>
        <w:t>s předloženou listinou, z níž byla pořízena a tato listina je</w:t>
      </w:r>
      <w:r>
        <w:br/>
        <w:t>prvopis, obsahující 1 stran.</w:t>
      </w:r>
    </w:p>
    <w:p w:rsidR="00EB4046" w:rsidRDefault="00F56205">
      <w:pPr>
        <w:pStyle w:val="Bodytext110"/>
        <w:framePr w:w="9264" w:h="1877" w:hRule="exact" w:wrap="none" w:vAnchor="page" w:hAnchor="page" w:x="876" w:y="707"/>
        <w:shd w:val="clear" w:color="auto" w:fill="auto"/>
        <w:spacing w:after="0" w:line="178" w:lineRule="exact"/>
        <w:ind w:right="1000"/>
      </w:pPr>
      <w:r>
        <w:t xml:space="preserve">Listina, </w:t>
      </w:r>
      <w:r w:rsidR="007B7046">
        <w:t>z </w:t>
      </w:r>
      <w:r>
        <w:t>níž</w:t>
      </w:r>
      <w:r w:rsidR="007B7046">
        <w:t xml:space="preserve"> </w:t>
      </w:r>
      <w:r>
        <w:t>je vidimovaná listina poří</w:t>
      </w:r>
      <w:r>
        <w:t>zena, neobsahuje</w:t>
      </w:r>
      <w:r>
        <w:br/>
        <w:t>viditelný</w:t>
      </w:r>
      <w:r w:rsidR="00991C31">
        <w:t xml:space="preserve"> </w:t>
      </w:r>
      <w:bookmarkStart w:id="1" w:name="_GoBack"/>
      <w:bookmarkEnd w:id="1"/>
      <w:r>
        <w:t>zajištovac</w:t>
      </w:r>
      <w:r w:rsidR="007B7046">
        <w:t>í</w:t>
      </w:r>
      <w:r>
        <w:t xml:space="preserve"> prvek, jenž je součástí obsahu právního</w:t>
      </w:r>
    </w:p>
    <w:p w:rsidR="00EB4046" w:rsidRDefault="00F56205">
      <w:pPr>
        <w:pStyle w:val="Bodytext110"/>
        <w:framePr w:w="9264" w:h="1877" w:hRule="exact" w:wrap="none" w:vAnchor="page" w:hAnchor="page" w:x="876" w:y="707"/>
        <w:shd w:val="clear" w:color="auto" w:fill="auto"/>
        <w:spacing w:after="0" w:line="178" w:lineRule="exact"/>
        <w:ind w:right="1000"/>
      </w:pPr>
      <w:r>
        <w:t>významu této listiny.</w:t>
      </w:r>
    </w:p>
    <w:p w:rsidR="00EB4046" w:rsidRDefault="00F56205">
      <w:pPr>
        <w:pStyle w:val="Bodytext110"/>
        <w:framePr w:w="9264" w:h="427" w:hRule="exact" w:wrap="none" w:vAnchor="page" w:hAnchor="page" w:x="876" w:y="2692"/>
        <w:shd w:val="clear" w:color="auto" w:fill="auto"/>
        <w:spacing w:after="0" w:line="182" w:lineRule="exact"/>
        <w:ind w:right="1000"/>
      </w:pPr>
      <w:r>
        <w:t>Praha 86, dne 22.10,2019</w:t>
      </w:r>
      <w:r>
        <w:br/>
        <w:t>Šméralová Dagmar</w:t>
      </w:r>
    </w:p>
    <w:p w:rsidR="00EB4046" w:rsidRDefault="00F56205">
      <w:pPr>
        <w:framePr w:wrap="none" w:vAnchor="page" w:hAnchor="page" w:x="3972" w:y="23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3.25pt;height:108pt">
            <v:imagedata r:id="rId8" r:href="rId9"/>
          </v:shape>
        </w:pict>
      </w:r>
      <w:r>
        <w:fldChar w:fldCharType="end"/>
      </w:r>
    </w:p>
    <w:p w:rsidR="00EB4046" w:rsidRDefault="00EB4046">
      <w:pPr>
        <w:rPr>
          <w:sz w:val="2"/>
          <w:szCs w:val="2"/>
        </w:rPr>
      </w:pPr>
    </w:p>
    <w:sectPr w:rsidR="00EB40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05" w:rsidRDefault="00F56205">
      <w:r>
        <w:separator/>
      </w:r>
    </w:p>
  </w:endnote>
  <w:endnote w:type="continuationSeparator" w:id="0">
    <w:p w:rsidR="00F56205" w:rsidRDefault="00F5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evenim MT">
    <w:altName w:val="Times New Roman"/>
    <w:panose1 w:val="00000000000000000000"/>
    <w:charset w:val="00"/>
    <w:family w:val="roman"/>
    <w:notTrueType/>
    <w:pitch w:val="default"/>
  </w:font>
  <w:font w:name="JasmineUPC">
    <w:altName w:val="Times New Roman"/>
    <w:panose1 w:val="00000000000000000000"/>
    <w:charset w:val="00"/>
    <w:family w:val="roman"/>
    <w:notTrueType/>
    <w:pitch w:val="default"/>
  </w:font>
  <w:font w:name="Tunga">
    <w:altName w:val="Courier New"/>
    <w:panose1 w:val="00000400000000000000"/>
    <w:charset w:val="01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05" w:rsidRDefault="00F56205"/>
  </w:footnote>
  <w:footnote w:type="continuationSeparator" w:id="0">
    <w:p w:rsidR="00F56205" w:rsidRDefault="00F562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4046"/>
    <w:rsid w:val="00515637"/>
    <w:rsid w:val="007B7046"/>
    <w:rsid w:val="00991C31"/>
    <w:rsid w:val="00EB4046"/>
    <w:rsid w:val="00F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36FAE84A"/>
  <w15:docId w15:val="{29A0E539-DE19-41C0-B43C-133F58D3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Levenim MT" w:eastAsia="Levenim MT" w:hAnsi="Levenim MT" w:cs="Levenim MT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1">
    <w:name w:val="Body text (5)"/>
    <w:basedOn w:val="Bodytext5"/>
    <w:rPr>
      <w:rFonts w:ascii="Levenim MT" w:eastAsia="Levenim MT" w:hAnsi="Levenim MT" w:cs="Levenim MT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JasmineUPC" w:eastAsia="JasmineUPC" w:hAnsi="JasmineUPC" w:cs="JasmineUPC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49ptNotBold">
    <w:name w:val="Body text (4) + 9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8pt">
    <w:name w:val="Body text (7) + 8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unga" w:eastAsia="Tunga" w:hAnsi="Tunga" w:cs="Tunga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icturecaptionArial8ptNotBold">
    <w:name w:val="Picture caption + Arial;8 pt;Not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Tunga" w:eastAsia="Tunga" w:hAnsi="Tunga" w:cs="Tung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Tunga" w:eastAsia="Tunga" w:hAnsi="Tunga" w:cs="Tunga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32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604" w:lineRule="exact"/>
    </w:pPr>
    <w:rPr>
      <w:rFonts w:ascii="Levenim MT" w:eastAsia="Levenim MT" w:hAnsi="Levenim MT" w:cs="Levenim MT"/>
      <w:b/>
      <w:bCs/>
      <w:sz w:val="56"/>
      <w:szCs w:val="5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46" w:lineRule="exact"/>
    </w:pPr>
    <w:rPr>
      <w:rFonts w:ascii="JasmineUPC" w:eastAsia="JasmineUPC" w:hAnsi="JasmineUPC" w:cs="JasmineUPC"/>
      <w:b/>
      <w:bCs/>
      <w:sz w:val="64"/>
      <w:szCs w:val="6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120" w:line="178" w:lineRule="exac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after="120" w:line="206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2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1" w:lineRule="exact"/>
    </w:pPr>
    <w:rPr>
      <w:rFonts w:ascii="Tunga" w:eastAsia="Tunga" w:hAnsi="Tunga" w:cs="Tunga"/>
      <w:b/>
      <w:bCs/>
      <w:spacing w:val="10"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6" w:lineRule="exact"/>
    </w:pPr>
    <w:rPr>
      <w:rFonts w:ascii="Tunga" w:eastAsia="Tunga" w:hAnsi="Tunga" w:cs="Tunga"/>
      <w:b/>
      <w:bCs/>
      <w:sz w:val="28"/>
      <w:szCs w:val="2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90" w:lineRule="exact"/>
    </w:pPr>
    <w:rPr>
      <w:rFonts w:ascii="Tunga" w:eastAsia="Tunga" w:hAnsi="Tunga" w:cs="Tunga"/>
      <w:spacing w:val="20"/>
      <w:sz w:val="23"/>
      <w:szCs w:val="23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60" w:line="178" w:lineRule="exact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6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180" w:line="173" w:lineRule="exact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cso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uky@csob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3004</Characters>
  <Application>Microsoft Office Word</Application>
  <DocSecurity>0</DocSecurity>
  <Lines>25</Lines>
  <Paragraphs>7</Paragraphs>
  <ScaleCrop>false</ScaleCrop>
  <Company>Hudební divadlo Karlín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2019-10-30T15:02:00Z</dcterms:created>
  <dcterms:modified xsi:type="dcterms:W3CDTF">2019-10-30T15:06:00Z</dcterms:modified>
</cp:coreProperties>
</file>