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D7" w:rsidRPr="0034594F" w:rsidRDefault="00AB6CD7" w:rsidP="0066795C">
      <w:pPr>
        <w:spacing w:after="0" w:line="240" w:lineRule="auto"/>
        <w:jc w:val="right"/>
        <w:rPr>
          <w:rFonts w:ascii="Arial" w:hAnsi="Arial" w:cs="Arial"/>
          <w:b/>
          <w:sz w:val="20"/>
          <w:szCs w:val="20"/>
          <w:u w:val="single"/>
        </w:rPr>
      </w:pPr>
    </w:p>
    <w:p w:rsidR="00AB6CD7" w:rsidRPr="0034594F" w:rsidRDefault="00AB6CD7" w:rsidP="00AB6CD7">
      <w:pPr>
        <w:spacing w:after="0" w:line="240" w:lineRule="auto"/>
        <w:rPr>
          <w:rFonts w:ascii="Arial" w:hAnsi="Arial" w:cs="Arial"/>
          <w:sz w:val="20"/>
          <w:szCs w:val="20"/>
        </w:rPr>
      </w:pPr>
    </w:p>
    <w:p w:rsidR="00AB6CD7" w:rsidRPr="0034594F" w:rsidRDefault="00E86621" w:rsidP="00AB6CD7">
      <w:pPr>
        <w:spacing w:after="0" w:line="240" w:lineRule="auto"/>
        <w:jc w:val="center"/>
        <w:rPr>
          <w:rFonts w:ascii="Arial" w:hAnsi="Arial" w:cs="Arial"/>
          <w:b/>
          <w:sz w:val="28"/>
          <w:szCs w:val="28"/>
        </w:rPr>
      </w:pPr>
      <w:r>
        <w:rPr>
          <w:rFonts w:ascii="Arial" w:hAnsi="Arial" w:cs="Arial"/>
          <w:b/>
          <w:sz w:val="28"/>
          <w:szCs w:val="28"/>
        </w:rPr>
        <w:t>Smlouva</w:t>
      </w:r>
      <w:r w:rsidR="00AB6CD7" w:rsidRPr="0034594F">
        <w:rPr>
          <w:rFonts w:ascii="Arial" w:hAnsi="Arial" w:cs="Arial"/>
          <w:b/>
          <w:sz w:val="28"/>
          <w:szCs w:val="28"/>
        </w:rPr>
        <w:t xml:space="preserve"> o dílo</w:t>
      </w:r>
    </w:p>
    <w:p w:rsidR="00AB6CD7" w:rsidRPr="0034594F" w:rsidRDefault="00AB6CD7" w:rsidP="00AB6CD7">
      <w:pPr>
        <w:spacing w:after="0" w:line="240" w:lineRule="auto"/>
        <w:jc w:val="center"/>
        <w:rPr>
          <w:rFonts w:ascii="Arial" w:hAnsi="Arial" w:cs="Arial"/>
          <w:i/>
          <w:sz w:val="20"/>
          <w:szCs w:val="20"/>
        </w:rPr>
      </w:pPr>
      <w:r w:rsidRPr="0034594F">
        <w:rPr>
          <w:rFonts w:ascii="Arial" w:hAnsi="Arial" w:cs="Arial"/>
          <w:i/>
          <w:sz w:val="20"/>
          <w:szCs w:val="20"/>
        </w:rPr>
        <w:t>uzavřená v souladu s ustanovením § 2586 a násl. zákona č. 89/2012 Sb., občanský zákoník, ve znění pozdějších předpisů (dále jen „Občanský zákoník“)</w:t>
      </w:r>
    </w:p>
    <w:p w:rsidR="00AB6CD7" w:rsidRPr="0034594F" w:rsidRDefault="00AB6CD7" w:rsidP="00AB6CD7">
      <w:pPr>
        <w:spacing w:after="0" w:line="240" w:lineRule="auto"/>
        <w:jc w:val="center"/>
        <w:rPr>
          <w:rFonts w:ascii="Arial" w:hAnsi="Arial" w:cs="Arial"/>
          <w:sz w:val="20"/>
          <w:szCs w:val="20"/>
        </w:rPr>
      </w:pPr>
    </w:p>
    <w:p w:rsidR="00AB6CD7" w:rsidRPr="0034594F" w:rsidRDefault="003F1844" w:rsidP="00AB6CD7">
      <w:pPr>
        <w:spacing w:after="0" w:line="240" w:lineRule="auto"/>
        <w:jc w:val="center"/>
        <w:rPr>
          <w:rFonts w:ascii="Arial" w:hAnsi="Arial" w:cs="Arial"/>
          <w:sz w:val="20"/>
          <w:szCs w:val="20"/>
        </w:rPr>
      </w:pPr>
      <w:r>
        <w:rPr>
          <w:rFonts w:ascii="Arial" w:hAnsi="Arial" w:cs="Arial"/>
          <w:sz w:val="20"/>
          <w:szCs w:val="20"/>
        </w:rPr>
        <w:t>k </w:t>
      </w:r>
      <w:r w:rsidR="00AB6CD7" w:rsidRPr="0034594F">
        <w:rPr>
          <w:rFonts w:ascii="Arial" w:hAnsi="Arial" w:cs="Arial"/>
          <w:sz w:val="20"/>
          <w:szCs w:val="20"/>
        </w:rPr>
        <w:t>akci s názvem</w:t>
      </w:r>
    </w:p>
    <w:p w:rsidR="00AB6CD7" w:rsidRPr="0034594F" w:rsidRDefault="00A34E87" w:rsidP="00A34E87">
      <w:pPr>
        <w:spacing w:after="0" w:line="240" w:lineRule="auto"/>
        <w:jc w:val="center"/>
        <w:rPr>
          <w:rFonts w:ascii="Arial" w:hAnsi="Arial" w:cs="Arial"/>
          <w:b/>
          <w:sz w:val="20"/>
          <w:szCs w:val="20"/>
        </w:rPr>
      </w:pPr>
      <w:r w:rsidRPr="00A34E87">
        <w:rPr>
          <w:rFonts w:ascii="Arial" w:hAnsi="Arial" w:cs="Arial"/>
          <w:b/>
          <w:sz w:val="20"/>
          <w:szCs w:val="20"/>
        </w:rPr>
        <w:t xml:space="preserve">„Energetické úspory objektu Střední školy a Základní školy Oselce v Blovicích, projektová dokumentace“ </w:t>
      </w:r>
    </w:p>
    <w:p w:rsidR="00AB6CD7" w:rsidRPr="0034594F" w:rsidRDefault="00AB6CD7" w:rsidP="00AB6CD7">
      <w:pPr>
        <w:pStyle w:val="Zhlav"/>
        <w:tabs>
          <w:tab w:val="left" w:pos="2474"/>
        </w:tabs>
        <w:jc w:val="center"/>
        <w:rPr>
          <w:rFonts w:ascii="Arial" w:hAnsi="Arial" w:cs="Arial"/>
          <w:sz w:val="20"/>
          <w:szCs w:val="20"/>
        </w:rPr>
      </w:pPr>
    </w:p>
    <w:p w:rsidR="00AB6CD7" w:rsidRPr="0034594F" w:rsidRDefault="00AB6CD7" w:rsidP="00AB6CD7">
      <w:pPr>
        <w:pStyle w:val="Odstavec11"/>
        <w:keepNext/>
        <w:widowControl w:val="0"/>
        <w:numPr>
          <w:ilvl w:val="0"/>
          <w:numId w:val="0"/>
        </w:numPr>
        <w:pBdr>
          <w:bottom w:val="double" w:sz="4" w:space="1" w:color="auto"/>
        </w:pBdr>
        <w:spacing w:before="0"/>
        <w:rPr>
          <w:rFonts w:ascii="Arial" w:hAnsi="Arial" w:cs="Arial"/>
          <w:szCs w:val="20"/>
        </w:rPr>
      </w:pPr>
    </w:p>
    <w:p w:rsidR="00AB6CD7" w:rsidRPr="0034594F" w:rsidRDefault="00AB6CD7" w:rsidP="00AB6CD7">
      <w:pPr>
        <w:pStyle w:val="Odstavec11"/>
        <w:keepNext/>
        <w:widowControl w:val="0"/>
        <w:numPr>
          <w:ilvl w:val="0"/>
          <w:numId w:val="0"/>
        </w:numPr>
        <w:spacing w:before="0"/>
        <w:jc w:val="both"/>
        <w:rPr>
          <w:rFonts w:ascii="Arial" w:hAnsi="Arial" w:cs="Arial"/>
          <w:b/>
          <w:szCs w:val="20"/>
        </w:rPr>
      </w:pPr>
    </w:p>
    <w:p w:rsidR="00AB6CD7" w:rsidRPr="0034594F" w:rsidRDefault="00AB6CD7" w:rsidP="00AB6CD7">
      <w:pPr>
        <w:pStyle w:val="Odstavec11"/>
        <w:keepNext/>
        <w:widowControl w:val="0"/>
        <w:numPr>
          <w:ilvl w:val="0"/>
          <w:numId w:val="0"/>
        </w:numPr>
        <w:spacing w:before="0"/>
        <w:rPr>
          <w:rFonts w:ascii="Arial" w:hAnsi="Arial" w:cs="Arial"/>
          <w:szCs w:val="20"/>
        </w:rPr>
      </w:pPr>
      <w:r w:rsidRPr="0034594F">
        <w:rPr>
          <w:rFonts w:ascii="Arial" w:hAnsi="Arial" w:cs="Arial"/>
          <w:szCs w:val="20"/>
        </w:rPr>
        <w:t>Níže uvedeného dne, měsíce a roku uzavřely smluvní strany</w:t>
      </w:r>
    </w:p>
    <w:p w:rsidR="00AB6CD7" w:rsidRPr="0034594F" w:rsidRDefault="00AB6CD7" w:rsidP="00AB6CD7">
      <w:pPr>
        <w:pStyle w:val="Odstavec11"/>
        <w:keepNext/>
        <w:widowControl w:val="0"/>
        <w:numPr>
          <w:ilvl w:val="0"/>
          <w:numId w:val="0"/>
        </w:numPr>
        <w:spacing w:before="0"/>
        <w:rPr>
          <w:rFonts w:ascii="Arial" w:hAnsi="Arial" w:cs="Arial"/>
          <w:b/>
          <w:szCs w:val="20"/>
        </w:rPr>
      </w:pPr>
    </w:p>
    <w:p w:rsidR="00AB6CD7" w:rsidRPr="0034594F" w:rsidRDefault="00224908" w:rsidP="00AB6CD7">
      <w:pPr>
        <w:pStyle w:val="Odstavec11"/>
        <w:keepNext/>
        <w:widowControl w:val="0"/>
        <w:numPr>
          <w:ilvl w:val="0"/>
          <w:numId w:val="0"/>
        </w:numPr>
        <w:spacing w:before="0"/>
        <w:rPr>
          <w:rFonts w:ascii="Arial" w:hAnsi="Arial" w:cs="Arial"/>
          <w:b/>
          <w:szCs w:val="20"/>
        </w:rPr>
      </w:pPr>
      <w:r>
        <w:rPr>
          <w:rFonts w:ascii="Arial" w:hAnsi="Arial" w:cs="Arial"/>
          <w:b/>
          <w:szCs w:val="20"/>
        </w:rPr>
        <w:t>Střední škola a Základní škola, Oselce</w:t>
      </w:r>
    </w:p>
    <w:p w:rsidR="00AB6CD7" w:rsidRPr="0034594F" w:rsidRDefault="00AB6CD7" w:rsidP="00AB6CD7">
      <w:pPr>
        <w:pStyle w:val="Odstavec11"/>
        <w:keepNext/>
        <w:widowControl w:val="0"/>
        <w:numPr>
          <w:ilvl w:val="0"/>
          <w:numId w:val="0"/>
        </w:numPr>
        <w:spacing w:before="0"/>
        <w:ind w:left="1791" w:hanging="1791"/>
        <w:rPr>
          <w:rFonts w:ascii="Arial" w:hAnsi="Arial" w:cs="Arial"/>
          <w:szCs w:val="20"/>
        </w:rPr>
      </w:pPr>
      <w:r w:rsidRPr="0034594F">
        <w:rPr>
          <w:rFonts w:ascii="Arial" w:hAnsi="Arial" w:cs="Arial"/>
          <w:szCs w:val="20"/>
        </w:rPr>
        <w:t xml:space="preserve">se sídlem </w:t>
      </w:r>
      <w:r w:rsidR="00224908">
        <w:rPr>
          <w:rFonts w:ascii="Arial" w:hAnsi="Arial" w:cs="Arial"/>
          <w:szCs w:val="20"/>
        </w:rPr>
        <w:t>Oselce 1, 335 46 Oselce</w:t>
      </w:r>
    </w:p>
    <w:p w:rsidR="00AB6CD7" w:rsidRPr="0034594F" w:rsidRDefault="00224908" w:rsidP="00AB6CD7">
      <w:pPr>
        <w:keepNext/>
        <w:widowControl w:val="0"/>
        <w:spacing w:after="0" w:line="240" w:lineRule="auto"/>
        <w:ind w:left="1791" w:hanging="1791"/>
        <w:rPr>
          <w:rFonts w:ascii="Arial" w:hAnsi="Arial" w:cs="Arial"/>
          <w:sz w:val="20"/>
          <w:szCs w:val="20"/>
        </w:rPr>
      </w:pPr>
      <w:r>
        <w:rPr>
          <w:rFonts w:ascii="Arial" w:hAnsi="Arial" w:cs="Arial"/>
          <w:sz w:val="20"/>
          <w:szCs w:val="20"/>
        </w:rPr>
        <w:t>IČO: 00077691</w:t>
      </w:r>
    </w:p>
    <w:p w:rsidR="00AB6CD7" w:rsidRPr="0034594F" w:rsidRDefault="00224908" w:rsidP="00AB6CD7">
      <w:pPr>
        <w:pStyle w:val="Odstavec11"/>
        <w:keepNext/>
        <w:widowControl w:val="0"/>
        <w:numPr>
          <w:ilvl w:val="0"/>
          <w:numId w:val="0"/>
        </w:numPr>
        <w:spacing w:before="0"/>
        <w:ind w:left="1791" w:hanging="1791"/>
        <w:rPr>
          <w:rFonts w:ascii="Arial" w:hAnsi="Arial" w:cs="Arial"/>
          <w:szCs w:val="20"/>
        </w:rPr>
      </w:pPr>
      <w:r>
        <w:rPr>
          <w:rFonts w:ascii="Arial" w:hAnsi="Arial" w:cs="Arial"/>
          <w:szCs w:val="20"/>
        </w:rPr>
        <w:t>zastoupená Mgr. Zdeňkem Tauchenem, ředitelem</w:t>
      </w:r>
    </w:p>
    <w:p w:rsidR="00AB6CD7" w:rsidRPr="0034594F" w:rsidRDefault="00AB6CD7" w:rsidP="00AB6CD7">
      <w:pPr>
        <w:pStyle w:val="Odstavec11"/>
        <w:keepNext/>
        <w:widowControl w:val="0"/>
        <w:numPr>
          <w:ilvl w:val="0"/>
          <w:numId w:val="0"/>
        </w:numPr>
        <w:spacing w:before="0"/>
        <w:ind w:left="1791" w:hanging="1791"/>
        <w:rPr>
          <w:rFonts w:ascii="Arial" w:hAnsi="Arial" w:cs="Arial"/>
          <w:szCs w:val="20"/>
        </w:rPr>
      </w:pPr>
    </w:p>
    <w:p w:rsidR="00AB6CD7" w:rsidRPr="0034594F" w:rsidRDefault="00AB6CD7" w:rsidP="00AB6CD7">
      <w:pPr>
        <w:keepNext/>
        <w:widowControl w:val="0"/>
        <w:spacing w:after="0" w:line="240" w:lineRule="auto"/>
        <w:ind w:left="1791" w:hanging="1791"/>
        <w:rPr>
          <w:rFonts w:ascii="Arial" w:hAnsi="Arial" w:cs="Arial"/>
          <w:sz w:val="20"/>
          <w:szCs w:val="20"/>
        </w:rPr>
      </w:pPr>
    </w:p>
    <w:p w:rsidR="00AB6CD7" w:rsidRPr="0034594F" w:rsidRDefault="00AB6CD7" w:rsidP="00AB6CD7">
      <w:pPr>
        <w:pStyle w:val="Odstavec11"/>
        <w:keepNext/>
        <w:widowControl w:val="0"/>
        <w:numPr>
          <w:ilvl w:val="0"/>
          <w:numId w:val="0"/>
        </w:numPr>
        <w:spacing w:before="0"/>
        <w:ind w:left="1788" w:hanging="1791"/>
        <w:rPr>
          <w:rFonts w:ascii="Arial" w:hAnsi="Arial" w:cs="Arial"/>
          <w:szCs w:val="20"/>
        </w:rPr>
      </w:pPr>
      <w:r w:rsidRPr="0034594F">
        <w:rPr>
          <w:rFonts w:ascii="Arial" w:hAnsi="Arial" w:cs="Arial"/>
          <w:szCs w:val="20"/>
        </w:rPr>
        <w:t>bankov</w:t>
      </w:r>
      <w:r w:rsidR="003F1844">
        <w:rPr>
          <w:rFonts w:ascii="Arial" w:hAnsi="Arial" w:cs="Arial"/>
          <w:szCs w:val="20"/>
        </w:rPr>
        <w:t>ní spojení:</w:t>
      </w:r>
      <w:r w:rsidR="002C4860">
        <w:rPr>
          <w:rFonts w:ascii="Arial" w:hAnsi="Arial" w:cs="Arial"/>
          <w:szCs w:val="20"/>
        </w:rPr>
        <w:tab/>
        <w:t>KB, a.s.</w:t>
      </w:r>
    </w:p>
    <w:p w:rsidR="00AB6CD7" w:rsidRPr="0034594F" w:rsidRDefault="00AB6CD7" w:rsidP="00AB6CD7">
      <w:pPr>
        <w:pStyle w:val="Textkomente"/>
        <w:rPr>
          <w:rFonts w:ascii="Arial" w:hAnsi="Arial" w:cs="Arial"/>
        </w:rPr>
      </w:pPr>
      <w:r w:rsidRPr="0034594F">
        <w:rPr>
          <w:rFonts w:ascii="Arial" w:hAnsi="Arial" w:cs="Arial"/>
        </w:rPr>
        <w:t>čí</w:t>
      </w:r>
      <w:r w:rsidR="002C4860">
        <w:rPr>
          <w:rFonts w:ascii="Arial" w:hAnsi="Arial" w:cs="Arial"/>
        </w:rPr>
        <w:t>slo účtu:</w:t>
      </w:r>
      <w:r w:rsidR="002C4860">
        <w:rPr>
          <w:rFonts w:ascii="Arial" w:hAnsi="Arial" w:cs="Arial"/>
        </w:rPr>
        <w:tab/>
        <w:t xml:space="preserve">       6737361/0100</w:t>
      </w:r>
      <w:bookmarkStart w:id="0" w:name="_GoBack"/>
      <w:bookmarkEnd w:id="0"/>
    </w:p>
    <w:p w:rsidR="00AB6CD7" w:rsidRPr="0034594F" w:rsidRDefault="00AB6CD7" w:rsidP="00AB6CD7">
      <w:pPr>
        <w:pStyle w:val="Zkladntext"/>
        <w:keepNext/>
        <w:widowControl w:val="0"/>
        <w:tabs>
          <w:tab w:val="right" w:pos="7088"/>
          <w:tab w:val="right" w:pos="9356"/>
        </w:tabs>
        <w:rPr>
          <w:rFonts w:ascii="Arial" w:hAnsi="Arial" w:cs="Arial"/>
          <w:sz w:val="20"/>
          <w:szCs w:val="20"/>
        </w:rPr>
      </w:pPr>
      <w:r w:rsidRPr="0034594F">
        <w:rPr>
          <w:rFonts w:ascii="Arial" w:hAnsi="Arial" w:cs="Arial"/>
          <w:sz w:val="20"/>
          <w:szCs w:val="20"/>
        </w:rPr>
        <w:t>(dále také jako „Objednatel“)</w:t>
      </w:r>
    </w:p>
    <w:p w:rsidR="00AB6CD7" w:rsidRPr="0034594F" w:rsidRDefault="00AB6CD7" w:rsidP="00AB6CD7">
      <w:pPr>
        <w:pStyle w:val="Textkomente"/>
        <w:rPr>
          <w:rFonts w:ascii="Arial" w:hAnsi="Arial" w:cs="Arial"/>
        </w:rPr>
      </w:pPr>
    </w:p>
    <w:p w:rsidR="00AB6CD7" w:rsidRPr="0034594F" w:rsidRDefault="00AB6CD7" w:rsidP="00AB6CD7">
      <w:pPr>
        <w:pStyle w:val="Textkomente"/>
        <w:rPr>
          <w:rFonts w:ascii="Arial" w:hAnsi="Arial" w:cs="Arial"/>
          <w:u w:val="single"/>
        </w:rPr>
      </w:pPr>
      <w:r w:rsidRPr="0034594F">
        <w:rPr>
          <w:rFonts w:ascii="Arial" w:hAnsi="Arial" w:cs="Arial"/>
          <w:u w:val="single"/>
        </w:rPr>
        <w:t>Kontaktní osoba objednatele:</w:t>
      </w:r>
    </w:p>
    <w:p w:rsidR="00AB6CD7" w:rsidRPr="0034594F" w:rsidRDefault="00224908" w:rsidP="00AB6CD7">
      <w:pPr>
        <w:pStyle w:val="Textkomente"/>
        <w:rPr>
          <w:rFonts w:ascii="Arial" w:hAnsi="Arial" w:cs="Arial"/>
        </w:rPr>
      </w:pPr>
      <w:r>
        <w:rPr>
          <w:rFonts w:ascii="Arial" w:hAnsi="Arial" w:cs="Arial"/>
        </w:rPr>
        <w:t>Mgr. Zdeněk Tauchen, ředitel</w:t>
      </w:r>
    </w:p>
    <w:p w:rsidR="00AB6CD7" w:rsidRPr="00E01C00" w:rsidRDefault="00E01C00" w:rsidP="00AB6CD7">
      <w:pPr>
        <w:pStyle w:val="Textkomente"/>
        <w:rPr>
          <w:rFonts w:ascii="Arial" w:hAnsi="Arial" w:cs="Arial"/>
        </w:rPr>
      </w:pPr>
      <w:r w:rsidRPr="00E01C00">
        <w:rPr>
          <w:rFonts w:ascii="Arial" w:hAnsi="Arial" w:cs="Arial"/>
        </w:rPr>
        <w:t>tel. +420 773 771 880</w:t>
      </w:r>
      <w:r w:rsidR="00AB6CD7" w:rsidRPr="00E01C00">
        <w:rPr>
          <w:rFonts w:ascii="Arial" w:hAnsi="Arial" w:cs="Arial"/>
        </w:rPr>
        <w:t xml:space="preserve">, e-mail: </w:t>
      </w:r>
      <w:hyperlink r:id="rId8" w:history="1">
        <w:r w:rsidRPr="00E01C00">
          <w:rPr>
            <w:rStyle w:val="Hypertextovodkaz"/>
            <w:rFonts w:ascii="Arial" w:eastAsia="MS Mincho" w:hAnsi="Arial" w:cs="Arial"/>
            <w:color w:val="auto"/>
          </w:rPr>
          <w:t>reditel.oselce@seznam.cz</w:t>
        </w:r>
      </w:hyperlink>
    </w:p>
    <w:p w:rsidR="00AB6CD7" w:rsidRDefault="00AB6CD7" w:rsidP="00AB6CD7">
      <w:pPr>
        <w:pStyle w:val="Nadpis"/>
        <w:spacing w:before="0" w:after="0"/>
        <w:rPr>
          <w:rFonts w:cs="Arial"/>
          <w:sz w:val="20"/>
          <w:szCs w:val="20"/>
        </w:rPr>
      </w:pPr>
    </w:p>
    <w:p w:rsidR="00AB6CD7" w:rsidRPr="0034594F" w:rsidRDefault="00AB6CD7" w:rsidP="00AB6CD7">
      <w:pPr>
        <w:pStyle w:val="Nadpis"/>
        <w:spacing w:before="0" w:after="0"/>
        <w:rPr>
          <w:rFonts w:cs="Arial"/>
          <w:sz w:val="20"/>
          <w:szCs w:val="20"/>
        </w:rPr>
      </w:pPr>
      <w:r w:rsidRPr="0034594F">
        <w:rPr>
          <w:rFonts w:cs="Arial"/>
          <w:sz w:val="20"/>
          <w:szCs w:val="20"/>
        </w:rPr>
        <w:t>a</w:t>
      </w:r>
    </w:p>
    <w:p w:rsidR="00AB6CD7" w:rsidRPr="0034594F" w:rsidRDefault="00AB6CD7" w:rsidP="00AB6CD7">
      <w:pPr>
        <w:pStyle w:val="Zkladntext"/>
        <w:rPr>
          <w:rFonts w:ascii="Arial" w:hAnsi="Arial" w:cs="Arial"/>
          <w:sz w:val="20"/>
          <w:szCs w:val="20"/>
          <w:lang w:eastAsia="ar-SA"/>
        </w:rPr>
      </w:pPr>
    </w:p>
    <w:p w:rsidR="00AB6CD7" w:rsidRPr="0034594F" w:rsidRDefault="00626AA7" w:rsidP="00AB6CD7">
      <w:pPr>
        <w:pStyle w:val="Odstavec11"/>
        <w:keepNext/>
        <w:widowControl w:val="0"/>
        <w:numPr>
          <w:ilvl w:val="0"/>
          <w:numId w:val="0"/>
        </w:numPr>
        <w:spacing w:before="0"/>
        <w:rPr>
          <w:rFonts w:ascii="Arial" w:hAnsi="Arial" w:cs="Arial"/>
          <w:b/>
          <w:szCs w:val="20"/>
          <w:lang w:eastAsia="ar-SA"/>
        </w:rPr>
      </w:pPr>
      <w:r>
        <w:rPr>
          <w:rFonts w:ascii="Arial" w:hAnsi="Arial" w:cs="Arial"/>
          <w:b/>
          <w:szCs w:val="20"/>
          <w:lang w:eastAsia="ar-SA"/>
        </w:rPr>
        <w:t>obchodní společnost AREA group s.r.o.</w:t>
      </w:r>
    </w:p>
    <w:p w:rsidR="00AB6CD7" w:rsidRPr="0034594F" w:rsidRDefault="00AB6CD7" w:rsidP="00AB6CD7">
      <w:pPr>
        <w:pStyle w:val="Odstavec11"/>
        <w:keepNext/>
        <w:widowControl w:val="0"/>
        <w:numPr>
          <w:ilvl w:val="0"/>
          <w:numId w:val="0"/>
        </w:numPr>
        <w:spacing w:before="0"/>
        <w:rPr>
          <w:rFonts w:ascii="Arial" w:hAnsi="Arial" w:cs="Arial"/>
          <w:szCs w:val="20"/>
          <w:lang w:eastAsia="ar-SA"/>
        </w:rPr>
      </w:pPr>
      <w:r w:rsidRPr="0034594F">
        <w:rPr>
          <w:rFonts w:ascii="Arial" w:hAnsi="Arial" w:cs="Arial"/>
          <w:szCs w:val="20"/>
        </w:rPr>
        <w:t xml:space="preserve">se sídlem </w:t>
      </w:r>
      <w:r w:rsidR="00626AA7">
        <w:rPr>
          <w:rFonts w:ascii="Arial" w:hAnsi="Arial" w:cs="Arial"/>
          <w:szCs w:val="20"/>
          <w:lang w:eastAsia="ar-SA"/>
        </w:rPr>
        <w:t>Šafaříkovy sady 5, 301 00 Plzeň</w:t>
      </w:r>
    </w:p>
    <w:p w:rsidR="00AB6CD7" w:rsidRPr="0034594F" w:rsidRDefault="00AB6CD7" w:rsidP="00AB6CD7">
      <w:pPr>
        <w:pStyle w:val="Odstavec11"/>
        <w:keepNext/>
        <w:widowControl w:val="0"/>
        <w:numPr>
          <w:ilvl w:val="0"/>
          <w:numId w:val="0"/>
        </w:numPr>
        <w:spacing w:before="0"/>
        <w:rPr>
          <w:rFonts w:ascii="Arial" w:hAnsi="Arial" w:cs="Arial"/>
          <w:b/>
          <w:szCs w:val="20"/>
        </w:rPr>
      </w:pPr>
      <w:r w:rsidRPr="0034594F">
        <w:rPr>
          <w:rFonts w:ascii="Arial" w:hAnsi="Arial" w:cs="Arial"/>
          <w:szCs w:val="20"/>
          <w:lang w:eastAsia="ar-SA"/>
        </w:rPr>
        <w:t xml:space="preserve">zastoupená </w:t>
      </w:r>
      <w:r w:rsidR="00626AA7">
        <w:rPr>
          <w:rFonts w:ascii="Arial" w:hAnsi="Arial" w:cs="Arial"/>
          <w:szCs w:val="20"/>
          <w:lang w:eastAsia="ar-SA"/>
        </w:rPr>
        <w:t>jednatelem společnosti Ing. arch. Pavlem Boříkem</w:t>
      </w:r>
    </w:p>
    <w:p w:rsidR="00AB6CD7" w:rsidRPr="0034594F" w:rsidRDefault="00AB6CD7" w:rsidP="00AB6CD7">
      <w:pPr>
        <w:keepNext/>
        <w:widowControl w:val="0"/>
        <w:spacing w:after="0" w:line="240" w:lineRule="auto"/>
        <w:ind w:left="1791" w:hanging="1791"/>
        <w:rPr>
          <w:rFonts w:ascii="Arial" w:hAnsi="Arial" w:cs="Arial"/>
          <w:sz w:val="20"/>
          <w:szCs w:val="20"/>
        </w:rPr>
      </w:pPr>
      <w:r w:rsidRPr="0034594F">
        <w:rPr>
          <w:rFonts w:ascii="Arial" w:hAnsi="Arial" w:cs="Arial"/>
          <w:sz w:val="20"/>
          <w:szCs w:val="20"/>
        </w:rPr>
        <w:t>IČO:</w:t>
      </w:r>
      <w:r w:rsidRPr="0034594F">
        <w:rPr>
          <w:rFonts w:ascii="Arial" w:hAnsi="Arial" w:cs="Arial"/>
          <w:sz w:val="20"/>
          <w:szCs w:val="20"/>
        </w:rPr>
        <w:tab/>
      </w:r>
      <w:r w:rsidR="00626AA7">
        <w:rPr>
          <w:rFonts w:ascii="Arial" w:hAnsi="Arial" w:cs="Arial"/>
          <w:sz w:val="20"/>
          <w:szCs w:val="20"/>
          <w:lang w:eastAsia="ar-SA"/>
        </w:rPr>
        <w:t>25203231</w:t>
      </w:r>
    </w:p>
    <w:p w:rsidR="00AB6CD7" w:rsidRPr="0034594F" w:rsidRDefault="00AB6CD7" w:rsidP="00AB6CD7">
      <w:pPr>
        <w:keepNext/>
        <w:widowControl w:val="0"/>
        <w:spacing w:after="0" w:line="240" w:lineRule="auto"/>
        <w:ind w:left="1791" w:hanging="1791"/>
        <w:rPr>
          <w:rFonts w:ascii="Arial" w:hAnsi="Arial" w:cs="Arial"/>
          <w:sz w:val="20"/>
          <w:szCs w:val="20"/>
        </w:rPr>
      </w:pPr>
      <w:r w:rsidRPr="0034594F">
        <w:rPr>
          <w:rFonts w:ascii="Arial" w:hAnsi="Arial" w:cs="Arial"/>
          <w:sz w:val="20"/>
          <w:szCs w:val="20"/>
        </w:rPr>
        <w:t>DIČ:</w:t>
      </w:r>
      <w:r w:rsidRPr="0034594F">
        <w:rPr>
          <w:rFonts w:ascii="Arial" w:hAnsi="Arial" w:cs="Arial"/>
          <w:sz w:val="20"/>
          <w:szCs w:val="20"/>
        </w:rPr>
        <w:tab/>
      </w:r>
      <w:r w:rsidR="00626AA7">
        <w:rPr>
          <w:rFonts w:ascii="Arial" w:hAnsi="Arial" w:cs="Arial"/>
          <w:sz w:val="20"/>
          <w:szCs w:val="20"/>
          <w:lang w:eastAsia="ar-SA"/>
        </w:rPr>
        <w:t>CZ25203231</w:t>
      </w:r>
    </w:p>
    <w:p w:rsidR="00AB6CD7" w:rsidRPr="0034594F" w:rsidRDefault="00AB6CD7" w:rsidP="00AB6CD7">
      <w:pPr>
        <w:pStyle w:val="Odstavec11"/>
        <w:keepNext/>
        <w:widowControl w:val="0"/>
        <w:numPr>
          <w:ilvl w:val="0"/>
          <w:numId w:val="0"/>
        </w:numPr>
        <w:spacing w:before="0"/>
        <w:ind w:left="1788" w:hanging="1791"/>
        <w:rPr>
          <w:rFonts w:ascii="Arial" w:hAnsi="Arial" w:cs="Arial"/>
          <w:szCs w:val="20"/>
          <w:lang w:eastAsia="ar-SA"/>
        </w:rPr>
      </w:pPr>
      <w:r w:rsidRPr="0034594F">
        <w:rPr>
          <w:rFonts w:ascii="Arial" w:hAnsi="Arial" w:cs="Arial"/>
          <w:szCs w:val="20"/>
        </w:rPr>
        <w:t xml:space="preserve">zapsaná v obchodním rejstříku vedeném </w:t>
      </w:r>
      <w:r w:rsidR="00626AA7">
        <w:rPr>
          <w:rFonts w:ascii="Arial" w:hAnsi="Arial" w:cs="Arial"/>
          <w:szCs w:val="20"/>
          <w:lang w:eastAsia="ar-SA"/>
        </w:rPr>
        <w:t xml:space="preserve">Krajským </w:t>
      </w:r>
      <w:r w:rsidRPr="0034594F">
        <w:rPr>
          <w:rFonts w:ascii="Arial" w:hAnsi="Arial" w:cs="Arial"/>
          <w:szCs w:val="20"/>
          <w:lang w:eastAsia="ar-SA"/>
        </w:rPr>
        <w:t xml:space="preserve">soudem v </w:t>
      </w:r>
      <w:r w:rsidR="00626AA7">
        <w:rPr>
          <w:rFonts w:ascii="Arial" w:hAnsi="Arial" w:cs="Arial"/>
          <w:szCs w:val="20"/>
          <w:lang w:eastAsia="ar-SA"/>
        </w:rPr>
        <w:t>Plzni</w:t>
      </w:r>
    </w:p>
    <w:p w:rsidR="00AB6CD7" w:rsidRPr="0034594F" w:rsidRDefault="00AB6CD7" w:rsidP="00AB6CD7">
      <w:pPr>
        <w:pStyle w:val="Odstavec11"/>
        <w:keepNext/>
        <w:widowControl w:val="0"/>
        <w:numPr>
          <w:ilvl w:val="0"/>
          <w:numId w:val="0"/>
        </w:numPr>
        <w:spacing w:before="0"/>
        <w:ind w:left="1788" w:hanging="1791"/>
        <w:rPr>
          <w:rFonts w:ascii="Arial" w:hAnsi="Arial" w:cs="Arial"/>
          <w:szCs w:val="20"/>
        </w:rPr>
      </w:pPr>
      <w:r w:rsidRPr="0034594F">
        <w:rPr>
          <w:rFonts w:ascii="Arial" w:hAnsi="Arial" w:cs="Arial"/>
          <w:szCs w:val="20"/>
          <w:lang w:eastAsia="ar-SA"/>
        </w:rPr>
        <w:t xml:space="preserve">oddíl </w:t>
      </w:r>
      <w:r w:rsidR="00626AA7">
        <w:rPr>
          <w:rFonts w:ascii="Arial" w:hAnsi="Arial" w:cs="Arial"/>
          <w:szCs w:val="20"/>
          <w:lang w:eastAsia="ar-SA"/>
        </w:rPr>
        <w:t xml:space="preserve">C, </w:t>
      </w:r>
      <w:r w:rsidRPr="0034594F">
        <w:rPr>
          <w:rFonts w:ascii="Arial" w:hAnsi="Arial" w:cs="Arial"/>
          <w:szCs w:val="20"/>
          <w:lang w:eastAsia="ar-SA"/>
        </w:rPr>
        <w:t xml:space="preserve">vložka </w:t>
      </w:r>
      <w:r w:rsidR="00626AA7">
        <w:rPr>
          <w:rFonts w:ascii="Arial" w:hAnsi="Arial" w:cs="Arial"/>
          <w:szCs w:val="20"/>
          <w:lang w:eastAsia="ar-SA"/>
        </w:rPr>
        <w:t>8137</w:t>
      </w:r>
    </w:p>
    <w:p w:rsidR="00AB6CD7" w:rsidRPr="0034594F" w:rsidRDefault="00AB6CD7" w:rsidP="00AB6CD7">
      <w:pPr>
        <w:pStyle w:val="Odstavec11"/>
        <w:keepNext/>
        <w:widowControl w:val="0"/>
        <w:numPr>
          <w:ilvl w:val="0"/>
          <w:numId w:val="0"/>
        </w:numPr>
        <w:spacing w:before="0"/>
        <w:ind w:left="1788" w:hanging="1791"/>
        <w:rPr>
          <w:rFonts w:ascii="Arial" w:hAnsi="Arial" w:cs="Arial"/>
          <w:szCs w:val="20"/>
        </w:rPr>
      </w:pPr>
    </w:p>
    <w:p w:rsidR="00626AA7" w:rsidRDefault="00AB6CD7" w:rsidP="00626AA7">
      <w:pPr>
        <w:pStyle w:val="Odstavec11"/>
        <w:keepNext/>
        <w:widowControl w:val="0"/>
        <w:numPr>
          <w:ilvl w:val="0"/>
          <w:numId w:val="0"/>
        </w:numPr>
        <w:spacing w:before="0"/>
        <w:ind w:left="1788" w:hanging="1791"/>
        <w:rPr>
          <w:rFonts w:ascii="Arial" w:hAnsi="Arial" w:cs="Arial"/>
          <w:szCs w:val="20"/>
        </w:rPr>
      </w:pPr>
      <w:r w:rsidRPr="0034594F">
        <w:rPr>
          <w:rFonts w:ascii="Arial" w:hAnsi="Arial" w:cs="Arial"/>
          <w:szCs w:val="20"/>
        </w:rPr>
        <w:t>bankovní spojení:</w:t>
      </w:r>
      <w:r w:rsidRPr="0034594F">
        <w:rPr>
          <w:rFonts w:ascii="Arial" w:hAnsi="Arial" w:cs="Arial"/>
          <w:szCs w:val="20"/>
        </w:rPr>
        <w:tab/>
      </w:r>
      <w:r w:rsidRPr="0034594F">
        <w:rPr>
          <w:rFonts w:ascii="Arial" w:hAnsi="Arial" w:cs="Arial"/>
          <w:szCs w:val="20"/>
        </w:rPr>
        <w:tab/>
      </w:r>
      <w:r w:rsidR="00626AA7" w:rsidRPr="008A079F">
        <w:rPr>
          <w:rFonts w:ascii="Arial" w:hAnsi="Arial" w:cs="Arial"/>
          <w:szCs w:val="20"/>
        </w:rPr>
        <w:t>Raiffeisenbank a.s.</w:t>
      </w:r>
    </w:p>
    <w:p w:rsidR="00626AA7" w:rsidRPr="008A079F" w:rsidRDefault="00626AA7" w:rsidP="00626AA7">
      <w:pPr>
        <w:pStyle w:val="Odstavec11"/>
        <w:keepNext/>
        <w:widowControl w:val="0"/>
        <w:numPr>
          <w:ilvl w:val="0"/>
          <w:numId w:val="0"/>
        </w:numPr>
        <w:spacing w:before="0"/>
        <w:ind w:left="1788" w:hanging="1791"/>
        <w:rPr>
          <w:rFonts w:ascii="Arial" w:hAnsi="Arial" w:cs="Arial"/>
          <w:szCs w:val="20"/>
        </w:rPr>
      </w:pPr>
      <w:r w:rsidRPr="008A079F">
        <w:rPr>
          <w:rFonts w:ascii="Arial" w:hAnsi="Arial" w:cs="Arial"/>
          <w:szCs w:val="20"/>
        </w:rPr>
        <w:t>číslo účtu:</w:t>
      </w:r>
      <w:r w:rsidRPr="008A079F">
        <w:rPr>
          <w:rFonts w:ascii="Arial" w:hAnsi="Arial" w:cs="Arial"/>
          <w:szCs w:val="20"/>
        </w:rPr>
        <w:tab/>
      </w:r>
      <w:r w:rsidRPr="008A079F">
        <w:rPr>
          <w:rFonts w:ascii="Arial" w:hAnsi="Arial" w:cs="Arial"/>
          <w:szCs w:val="20"/>
        </w:rPr>
        <w:tab/>
        <w:t xml:space="preserve">6726957001/5500 </w:t>
      </w:r>
    </w:p>
    <w:p w:rsidR="00AB6CD7" w:rsidRPr="0034594F" w:rsidRDefault="00AB6CD7" w:rsidP="00AB6CD7">
      <w:pPr>
        <w:pStyle w:val="Odstavec11"/>
        <w:keepNext/>
        <w:widowControl w:val="0"/>
        <w:numPr>
          <w:ilvl w:val="0"/>
          <w:numId w:val="0"/>
        </w:numPr>
        <w:spacing w:before="0"/>
        <w:ind w:left="1788" w:hanging="1791"/>
        <w:rPr>
          <w:rFonts w:ascii="Arial" w:hAnsi="Arial" w:cs="Arial"/>
          <w:szCs w:val="20"/>
        </w:rPr>
      </w:pPr>
    </w:p>
    <w:p w:rsidR="00AB6CD7" w:rsidRPr="0034594F" w:rsidRDefault="00AB6CD7" w:rsidP="00AB6CD7">
      <w:pPr>
        <w:spacing w:after="0" w:line="240" w:lineRule="auto"/>
        <w:jc w:val="both"/>
        <w:rPr>
          <w:rFonts w:ascii="Arial" w:hAnsi="Arial" w:cs="Arial"/>
          <w:color w:val="000000"/>
          <w:sz w:val="20"/>
          <w:szCs w:val="20"/>
        </w:rPr>
      </w:pPr>
      <w:r w:rsidRPr="0034594F">
        <w:rPr>
          <w:rFonts w:ascii="Arial" w:hAnsi="Arial" w:cs="Arial"/>
          <w:sz w:val="20"/>
          <w:szCs w:val="20"/>
        </w:rPr>
        <w:t>(dále také jako „Zhotovitel“)</w:t>
      </w:r>
    </w:p>
    <w:p w:rsidR="00AB6CD7" w:rsidRPr="0034594F" w:rsidRDefault="00AB6CD7" w:rsidP="00AB6CD7">
      <w:pPr>
        <w:pStyle w:val="Textkomente"/>
        <w:rPr>
          <w:rFonts w:ascii="Arial" w:hAnsi="Arial" w:cs="Arial"/>
          <w:u w:val="single"/>
        </w:rPr>
      </w:pPr>
    </w:p>
    <w:p w:rsidR="00AB6CD7" w:rsidRPr="0034594F" w:rsidRDefault="00AB6CD7" w:rsidP="00AB6CD7">
      <w:pPr>
        <w:pStyle w:val="Textkomente"/>
        <w:rPr>
          <w:rFonts w:ascii="Arial" w:hAnsi="Arial" w:cs="Arial"/>
          <w:u w:val="single"/>
        </w:rPr>
      </w:pPr>
      <w:r w:rsidRPr="0034594F">
        <w:rPr>
          <w:rFonts w:ascii="Arial" w:hAnsi="Arial" w:cs="Arial"/>
          <w:u w:val="single"/>
        </w:rPr>
        <w:t>Kontaktní osoba zhotovitele ve věcech technických:</w:t>
      </w:r>
    </w:p>
    <w:p w:rsidR="00AB6CD7" w:rsidRPr="0034594F" w:rsidRDefault="00626AA7" w:rsidP="00AB6CD7">
      <w:pPr>
        <w:pStyle w:val="Textkomente"/>
        <w:rPr>
          <w:rFonts w:ascii="Arial" w:hAnsi="Arial" w:cs="Arial"/>
          <w:lang w:eastAsia="ar-SA"/>
        </w:rPr>
      </w:pPr>
      <w:r>
        <w:rPr>
          <w:rFonts w:ascii="Arial" w:hAnsi="Arial" w:cs="Arial"/>
          <w:lang w:eastAsia="ar-SA"/>
        </w:rPr>
        <w:t>Ing. arch. Pavel Bořík</w:t>
      </w:r>
    </w:p>
    <w:p w:rsidR="00AB6CD7" w:rsidRPr="00626AA7" w:rsidRDefault="00626AA7" w:rsidP="00AB6CD7">
      <w:pPr>
        <w:pStyle w:val="Textkomente"/>
        <w:rPr>
          <w:rFonts w:ascii="Arial" w:hAnsi="Arial" w:cs="Arial"/>
        </w:rPr>
      </w:pPr>
      <w:r>
        <w:rPr>
          <w:rFonts w:ascii="Arial" w:hAnsi="Arial" w:cs="Arial"/>
        </w:rPr>
        <w:t>tel. +420 602 191 100</w:t>
      </w:r>
      <w:r w:rsidR="00AB6CD7" w:rsidRPr="0034594F">
        <w:rPr>
          <w:rFonts w:ascii="Arial" w:hAnsi="Arial" w:cs="Arial"/>
        </w:rPr>
        <w:t xml:space="preserve">, e-mail: </w:t>
      </w:r>
      <w:r>
        <w:rPr>
          <w:rFonts w:ascii="Arial" w:hAnsi="Arial" w:cs="Arial"/>
          <w:lang w:eastAsia="ar-SA"/>
        </w:rPr>
        <w:t>pborik@areagroup.cz</w:t>
      </w:r>
    </w:p>
    <w:p w:rsidR="00AB6CD7" w:rsidRPr="0034594F" w:rsidRDefault="00AB6CD7" w:rsidP="00AB6CD7">
      <w:pPr>
        <w:spacing w:after="0" w:line="240" w:lineRule="auto"/>
        <w:rPr>
          <w:rFonts w:ascii="Arial" w:hAnsi="Arial" w:cs="Arial"/>
          <w:sz w:val="20"/>
          <w:szCs w:val="20"/>
          <w:lang w:eastAsia="ar-SA"/>
        </w:rPr>
      </w:pPr>
    </w:p>
    <w:p w:rsidR="00AB6CD7" w:rsidRPr="0034594F" w:rsidRDefault="00AB6CD7" w:rsidP="00AB6CD7">
      <w:pPr>
        <w:spacing w:after="0" w:line="240" w:lineRule="auto"/>
        <w:rPr>
          <w:rFonts w:ascii="Arial" w:hAnsi="Arial" w:cs="Arial"/>
          <w:sz w:val="20"/>
          <w:szCs w:val="20"/>
        </w:rPr>
      </w:pPr>
      <w:r w:rsidRPr="0034594F">
        <w:rPr>
          <w:rFonts w:ascii="Arial" w:hAnsi="Arial" w:cs="Arial"/>
          <w:sz w:val="20"/>
          <w:szCs w:val="20"/>
        </w:rPr>
        <w:t>(Objednatel a Zhotovitel společně také jako „Smluvní strany“ a samostatně také jako „Smluvní strana“)</w:t>
      </w:r>
    </w:p>
    <w:p w:rsidR="00AB6CD7" w:rsidRPr="0034594F" w:rsidRDefault="00AB6CD7" w:rsidP="00AB6CD7">
      <w:pPr>
        <w:spacing w:after="0" w:line="240" w:lineRule="auto"/>
        <w:jc w:val="both"/>
        <w:rPr>
          <w:rFonts w:ascii="Arial" w:hAnsi="Arial" w:cs="Arial"/>
          <w:sz w:val="20"/>
          <w:szCs w:val="20"/>
        </w:rPr>
      </w:pPr>
    </w:p>
    <w:p w:rsidR="00AB6CD7" w:rsidRPr="0034594F" w:rsidRDefault="00AB6CD7" w:rsidP="00AB6CD7">
      <w:pPr>
        <w:spacing w:after="0" w:line="240" w:lineRule="auto"/>
        <w:jc w:val="both"/>
        <w:rPr>
          <w:rFonts w:ascii="Arial" w:hAnsi="Arial" w:cs="Arial"/>
          <w:sz w:val="20"/>
          <w:szCs w:val="20"/>
        </w:rPr>
      </w:pPr>
      <w:r w:rsidRPr="0034594F">
        <w:rPr>
          <w:rFonts w:ascii="Arial" w:hAnsi="Arial" w:cs="Arial"/>
          <w:sz w:val="20"/>
          <w:szCs w:val="20"/>
        </w:rPr>
        <w:t xml:space="preserve">tuto </w:t>
      </w:r>
    </w:p>
    <w:p w:rsidR="00AB6CD7" w:rsidRPr="0034594F" w:rsidRDefault="00AB6CD7" w:rsidP="00AB6CD7">
      <w:pPr>
        <w:spacing w:after="0" w:line="240" w:lineRule="auto"/>
        <w:jc w:val="center"/>
        <w:rPr>
          <w:rFonts w:ascii="Arial" w:hAnsi="Arial" w:cs="Arial"/>
          <w:b/>
          <w:sz w:val="20"/>
          <w:szCs w:val="20"/>
        </w:rPr>
      </w:pPr>
    </w:p>
    <w:p w:rsidR="00AB6CD7" w:rsidRPr="0034594F" w:rsidRDefault="00AB6CD7" w:rsidP="00AB6CD7">
      <w:pPr>
        <w:spacing w:after="0" w:line="240" w:lineRule="auto"/>
        <w:jc w:val="center"/>
        <w:rPr>
          <w:rFonts w:ascii="Arial" w:hAnsi="Arial" w:cs="Arial"/>
          <w:sz w:val="20"/>
          <w:szCs w:val="20"/>
        </w:rPr>
      </w:pPr>
      <w:r w:rsidRPr="0034594F">
        <w:rPr>
          <w:rFonts w:ascii="Arial" w:hAnsi="Arial" w:cs="Arial"/>
          <w:b/>
          <w:sz w:val="20"/>
          <w:szCs w:val="20"/>
        </w:rPr>
        <w:t>smlouvu o dílo</w:t>
      </w:r>
      <w:r w:rsidRPr="0034594F">
        <w:rPr>
          <w:rFonts w:ascii="Arial" w:hAnsi="Arial" w:cs="Arial"/>
          <w:sz w:val="20"/>
          <w:szCs w:val="20"/>
        </w:rPr>
        <w:t xml:space="preserve"> (dále jen “smlouva“).</w:t>
      </w:r>
    </w:p>
    <w:p w:rsidR="00AB6CD7" w:rsidRPr="0034594F" w:rsidRDefault="00AB6CD7" w:rsidP="00AB6CD7">
      <w:pPr>
        <w:spacing w:after="0" w:line="240" w:lineRule="auto"/>
        <w:jc w:val="center"/>
        <w:rPr>
          <w:rFonts w:ascii="Arial" w:hAnsi="Arial" w:cs="Arial"/>
          <w:sz w:val="20"/>
          <w:szCs w:val="20"/>
        </w:rPr>
      </w:pPr>
    </w:p>
    <w:p w:rsidR="00AB6CD7" w:rsidRPr="0034594F" w:rsidRDefault="00AB6CD7" w:rsidP="00AB6CD7">
      <w:pPr>
        <w:spacing w:after="0" w:line="240" w:lineRule="auto"/>
        <w:jc w:val="center"/>
        <w:rPr>
          <w:rFonts w:ascii="Arial" w:hAnsi="Arial" w:cs="Arial"/>
          <w:sz w:val="20"/>
          <w:szCs w:val="20"/>
        </w:rPr>
      </w:pPr>
    </w:p>
    <w:p w:rsidR="00AB6CD7" w:rsidRPr="0034594F" w:rsidRDefault="00AB6CD7" w:rsidP="00AB6CD7">
      <w:pPr>
        <w:spacing w:after="0" w:line="240" w:lineRule="auto"/>
        <w:jc w:val="center"/>
        <w:rPr>
          <w:rFonts w:ascii="Arial" w:hAnsi="Arial" w:cs="Arial"/>
          <w:sz w:val="20"/>
          <w:szCs w:val="20"/>
        </w:rPr>
      </w:pPr>
    </w:p>
    <w:p w:rsidR="00AB6CD7" w:rsidRDefault="00AB6CD7" w:rsidP="00AB6CD7">
      <w:pPr>
        <w:spacing w:after="0" w:line="240" w:lineRule="auto"/>
        <w:jc w:val="center"/>
        <w:rPr>
          <w:rFonts w:ascii="Arial" w:hAnsi="Arial" w:cs="Arial"/>
          <w:sz w:val="20"/>
          <w:szCs w:val="20"/>
        </w:rPr>
      </w:pPr>
    </w:p>
    <w:p w:rsidR="000D041C" w:rsidRDefault="000D041C" w:rsidP="00AB6CD7">
      <w:pPr>
        <w:spacing w:after="0" w:line="240" w:lineRule="auto"/>
        <w:jc w:val="center"/>
        <w:rPr>
          <w:rFonts w:ascii="Arial" w:hAnsi="Arial" w:cs="Arial"/>
          <w:sz w:val="20"/>
          <w:szCs w:val="20"/>
        </w:rPr>
      </w:pPr>
    </w:p>
    <w:p w:rsidR="000D041C" w:rsidRPr="0034594F" w:rsidRDefault="000D041C" w:rsidP="00AB6CD7">
      <w:pPr>
        <w:spacing w:after="0" w:line="240" w:lineRule="auto"/>
        <w:jc w:val="center"/>
        <w:rPr>
          <w:rFonts w:ascii="Arial" w:hAnsi="Arial" w:cs="Arial"/>
          <w:sz w:val="20"/>
          <w:szCs w:val="20"/>
        </w:rPr>
      </w:pPr>
    </w:p>
    <w:p w:rsidR="00AB6CD7" w:rsidRPr="0034594F" w:rsidRDefault="00AB6CD7" w:rsidP="00AB6CD7">
      <w:pPr>
        <w:spacing w:after="0" w:line="240" w:lineRule="auto"/>
        <w:jc w:val="center"/>
        <w:rPr>
          <w:rFonts w:ascii="Arial" w:hAnsi="Arial" w:cs="Arial"/>
          <w:b/>
          <w:sz w:val="20"/>
          <w:szCs w:val="20"/>
        </w:rPr>
      </w:pPr>
    </w:p>
    <w:p w:rsidR="00AB6CD7" w:rsidRPr="0034594F" w:rsidRDefault="00AB6CD7" w:rsidP="00AB6CD7">
      <w:pPr>
        <w:spacing w:after="0" w:line="240" w:lineRule="auto"/>
        <w:jc w:val="center"/>
        <w:rPr>
          <w:rFonts w:ascii="Arial" w:hAnsi="Arial" w:cs="Arial"/>
          <w:b/>
          <w:sz w:val="20"/>
          <w:szCs w:val="20"/>
        </w:rPr>
      </w:pP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lastRenderedPageBreak/>
        <w:t>I.</w:t>
      </w: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 xml:space="preserve">Účel a předmět smlouvy  </w:t>
      </w:r>
    </w:p>
    <w:p w:rsidR="00AB6CD7" w:rsidRPr="0034594F" w:rsidRDefault="00AB6CD7" w:rsidP="00AB6CD7">
      <w:pPr>
        <w:spacing w:after="0" w:line="240" w:lineRule="auto"/>
        <w:jc w:val="both"/>
        <w:rPr>
          <w:rFonts w:ascii="Arial" w:hAnsi="Arial" w:cs="Arial"/>
          <w:sz w:val="20"/>
          <w:szCs w:val="20"/>
        </w:rPr>
      </w:pPr>
    </w:p>
    <w:p w:rsidR="00AB6CD7" w:rsidRPr="00A34E87" w:rsidRDefault="00AB6CD7" w:rsidP="00C608E0">
      <w:pPr>
        <w:pStyle w:val="Odstavecseseznamem"/>
        <w:numPr>
          <w:ilvl w:val="0"/>
          <w:numId w:val="10"/>
        </w:numPr>
        <w:ind w:left="360"/>
        <w:rPr>
          <w:rFonts w:ascii="Arial" w:hAnsi="Arial" w:cs="Arial"/>
          <w:sz w:val="20"/>
          <w:szCs w:val="20"/>
        </w:rPr>
      </w:pPr>
      <w:r w:rsidRPr="00A34E87">
        <w:rPr>
          <w:rFonts w:ascii="Arial" w:hAnsi="Arial" w:cs="Arial"/>
          <w:sz w:val="20"/>
          <w:szCs w:val="20"/>
        </w:rPr>
        <w:t xml:space="preserve">Smluvní strany uzavírají tuto smlouvu na základě výsledků poptávkového řízení na zadání veřejné zakázky s názvem </w:t>
      </w:r>
      <w:r w:rsidR="00A34E87" w:rsidRPr="00A34E87">
        <w:rPr>
          <w:rFonts w:ascii="Arial" w:hAnsi="Arial" w:cs="Arial"/>
          <w:b/>
          <w:sz w:val="20"/>
          <w:szCs w:val="20"/>
        </w:rPr>
        <w:t xml:space="preserve">„Energetické úspory objektu Střední školy a Základní školy Oselce v Blovicích, projektová dokumentace“ </w:t>
      </w:r>
      <w:r w:rsidRPr="00A34E87">
        <w:rPr>
          <w:rFonts w:ascii="Arial" w:hAnsi="Arial" w:cs="Arial"/>
          <w:sz w:val="20"/>
          <w:szCs w:val="20"/>
        </w:rPr>
        <w:t>(dále jen „veřejná zakázka“), ve které nabídku Zhotovitele vybral Objednatel v souladu s podmínkami stanovenými Objednatelem jako zadavatelem veřejné zakázky jako nabídku ekonomicky nejvýhodnější.</w:t>
      </w:r>
    </w:p>
    <w:p w:rsidR="00AB6CD7" w:rsidRPr="0034594F" w:rsidRDefault="00AB6CD7" w:rsidP="00541174">
      <w:pPr>
        <w:pStyle w:val="Odstavecseseznamem"/>
        <w:ind w:left="218" w:firstLine="0"/>
        <w:rPr>
          <w:rFonts w:ascii="Arial" w:hAnsi="Arial" w:cs="Arial"/>
          <w:sz w:val="20"/>
          <w:szCs w:val="20"/>
        </w:rPr>
      </w:pPr>
    </w:p>
    <w:p w:rsidR="005D39CD" w:rsidRPr="005D39CD" w:rsidRDefault="00AB6CD7" w:rsidP="005D39CD">
      <w:pPr>
        <w:pStyle w:val="Odstavecseseznamem"/>
        <w:numPr>
          <w:ilvl w:val="0"/>
          <w:numId w:val="10"/>
        </w:numPr>
        <w:ind w:left="360"/>
        <w:rPr>
          <w:rFonts w:ascii="Arial" w:hAnsi="Arial" w:cs="Arial"/>
          <w:sz w:val="20"/>
          <w:szCs w:val="20"/>
        </w:rPr>
      </w:pPr>
      <w:r w:rsidRPr="00A34E87">
        <w:rPr>
          <w:rFonts w:ascii="Arial" w:hAnsi="Arial" w:cs="Arial"/>
          <w:sz w:val="20"/>
          <w:szCs w:val="20"/>
        </w:rPr>
        <w:t xml:space="preserve">Účelem této smlouvy je realizace díla dle této smlouvy, kterým se rozumí zejména vypracování </w:t>
      </w:r>
      <w:r w:rsidRPr="00A34E87">
        <w:rPr>
          <w:rFonts w:ascii="Arial" w:hAnsi="Arial" w:cs="Arial"/>
          <w:b/>
          <w:sz w:val="20"/>
          <w:szCs w:val="20"/>
        </w:rPr>
        <w:t>dokumentace pro územní rozhodnutí</w:t>
      </w:r>
      <w:r w:rsidR="004B3529" w:rsidRPr="00A34E87">
        <w:rPr>
          <w:rFonts w:ascii="Arial" w:hAnsi="Arial" w:cs="Arial"/>
          <w:b/>
          <w:sz w:val="20"/>
          <w:szCs w:val="20"/>
        </w:rPr>
        <w:t xml:space="preserve"> a pro stavební povolení</w:t>
      </w:r>
      <w:r w:rsidRPr="00A34E87">
        <w:rPr>
          <w:rFonts w:ascii="Arial" w:hAnsi="Arial" w:cs="Arial"/>
          <w:b/>
          <w:sz w:val="20"/>
          <w:szCs w:val="20"/>
        </w:rPr>
        <w:t xml:space="preserve"> </w:t>
      </w:r>
      <w:r w:rsidRPr="00A34E87">
        <w:rPr>
          <w:rFonts w:ascii="Arial" w:hAnsi="Arial" w:cs="Arial"/>
          <w:sz w:val="20"/>
          <w:szCs w:val="20"/>
        </w:rPr>
        <w:t>(dále jen „DÚR</w:t>
      </w:r>
      <w:r w:rsidR="004B3529" w:rsidRPr="00A34E87">
        <w:rPr>
          <w:rFonts w:ascii="Arial" w:hAnsi="Arial" w:cs="Arial"/>
          <w:sz w:val="20"/>
          <w:szCs w:val="20"/>
        </w:rPr>
        <w:t>, DSP</w:t>
      </w:r>
      <w:r w:rsidRPr="00A34E87">
        <w:rPr>
          <w:rFonts w:ascii="Arial" w:hAnsi="Arial" w:cs="Arial"/>
          <w:sz w:val="20"/>
          <w:szCs w:val="20"/>
        </w:rPr>
        <w:t xml:space="preserve">“) včetně kompletní inženýrské činnosti nezbytné pro získání pravomocného </w:t>
      </w:r>
      <w:r w:rsidR="004B3529" w:rsidRPr="00A34E87">
        <w:rPr>
          <w:rFonts w:ascii="Arial" w:hAnsi="Arial" w:cs="Arial"/>
          <w:sz w:val="20"/>
          <w:szCs w:val="20"/>
        </w:rPr>
        <w:t xml:space="preserve">společného povolení </w:t>
      </w:r>
      <w:r w:rsidRPr="00A34E87">
        <w:rPr>
          <w:rFonts w:ascii="Arial" w:hAnsi="Arial" w:cs="Arial"/>
          <w:sz w:val="20"/>
          <w:szCs w:val="20"/>
        </w:rPr>
        <w:t>(dále jen „</w:t>
      </w:r>
      <w:r w:rsidR="004B3529" w:rsidRPr="00A34E87">
        <w:rPr>
          <w:rFonts w:ascii="Arial" w:hAnsi="Arial" w:cs="Arial"/>
          <w:sz w:val="20"/>
          <w:szCs w:val="20"/>
        </w:rPr>
        <w:t xml:space="preserve">IČ ÚŘ + IČ </w:t>
      </w:r>
      <w:r w:rsidRPr="00A34E87">
        <w:rPr>
          <w:rFonts w:ascii="Arial" w:hAnsi="Arial" w:cs="Arial"/>
          <w:sz w:val="20"/>
          <w:szCs w:val="20"/>
        </w:rPr>
        <w:t>S</w:t>
      </w:r>
      <w:r w:rsidR="004B3529" w:rsidRPr="00A34E87">
        <w:rPr>
          <w:rFonts w:ascii="Arial" w:hAnsi="Arial" w:cs="Arial"/>
          <w:sz w:val="20"/>
          <w:szCs w:val="20"/>
        </w:rPr>
        <w:t>Ř“) a</w:t>
      </w:r>
      <w:r w:rsidRPr="00A34E87">
        <w:rPr>
          <w:rFonts w:ascii="Arial" w:hAnsi="Arial" w:cs="Arial"/>
          <w:sz w:val="20"/>
          <w:szCs w:val="20"/>
        </w:rPr>
        <w:t xml:space="preserve"> zpracování </w:t>
      </w:r>
      <w:r w:rsidRPr="00A34E87">
        <w:rPr>
          <w:rFonts w:ascii="Arial" w:hAnsi="Arial" w:cs="Arial"/>
          <w:b/>
          <w:sz w:val="20"/>
          <w:szCs w:val="20"/>
        </w:rPr>
        <w:t>dokumentace pro provedení stavby</w:t>
      </w:r>
      <w:r w:rsidRPr="00A34E87">
        <w:rPr>
          <w:rFonts w:ascii="Arial" w:hAnsi="Arial" w:cs="Arial"/>
          <w:sz w:val="20"/>
          <w:szCs w:val="20"/>
        </w:rPr>
        <w:t xml:space="preserve"> (dále jen „DPS“) na </w:t>
      </w:r>
      <w:r w:rsidR="005206E6" w:rsidRPr="00A34E87">
        <w:rPr>
          <w:rFonts w:ascii="Arial" w:hAnsi="Arial" w:cs="Arial"/>
          <w:sz w:val="20"/>
          <w:szCs w:val="20"/>
        </w:rPr>
        <w:t xml:space="preserve">rekonstrukci části objektu č.p. 235, stojícího </w:t>
      </w:r>
      <w:r w:rsidR="004B3529" w:rsidRPr="00A34E87">
        <w:rPr>
          <w:rFonts w:ascii="Arial" w:hAnsi="Arial" w:cs="Arial"/>
          <w:sz w:val="20"/>
          <w:szCs w:val="20"/>
        </w:rPr>
        <w:t xml:space="preserve">na p.č.st. 277/1 v k.ú. Blovice, pro zajištění požadovaného provozu a kapacity školy, včetně přístavby šaten z dvorní strany objektu a výtahu pro zajištění bezbariérovosti všech podlaží, </w:t>
      </w:r>
      <w:r w:rsidR="005206E6" w:rsidRPr="00A34E87">
        <w:rPr>
          <w:rFonts w:ascii="Arial" w:hAnsi="Arial" w:cs="Arial"/>
          <w:sz w:val="20"/>
          <w:szCs w:val="20"/>
        </w:rPr>
        <w:t>akce</w:t>
      </w:r>
      <w:r w:rsidRPr="00A34E87">
        <w:rPr>
          <w:rFonts w:ascii="Arial" w:hAnsi="Arial" w:cs="Arial"/>
          <w:sz w:val="20"/>
          <w:szCs w:val="20"/>
        </w:rPr>
        <w:t xml:space="preserve"> s názvem </w:t>
      </w:r>
      <w:r w:rsidRPr="00A34E87">
        <w:rPr>
          <w:rFonts w:ascii="Arial" w:hAnsi="Arial" w:cs="Arial"/>
          <w:b/>
          <w:sz w:val="20"/>
          <w:szCs w:val="20"/>
        </w:rPr>
        <w:t>„</w:t>
      </w:r>
      <w:r w:rsidR="00A34E87" w:rsidRPr="00A34E87">
        <w:rPr>
          <w:rFonts w:ascii="Arial" w:hAnsi="Arial" w:cs="Arial"/>
          <w:b/>
          <w:sz w:val="20"/>
          <w:szCs w:val="20"/>
        </w:rPr>
        <w:t xml:space="preserve">„Energetické úspory objektu Střední školy a Základní školy Oselce v Blovicích, projektová dokumentace“ </w:t>
      </w:r>
      <w:r w:rsidR="005D39CD">
        <w:rPr>
          <w:rFonts w:ascii="Arial" w:hAnsi="Arial" w:cs="Arial"/>
          <w:sz w:val="20"/>
          <w:szCs w:val="20"/>
        </w:rPr>
        <w:t xml:space="preserve">(dále jen „stavba“). Projektová dokumentace předmětu plnění bude zpracována v tomto rozsahu:                                                                                          </w:t>
      </w:r>
    </w:p>
    <w:p w:rsidR="00E320D8" w:rsidRDefault="00E320D8" w:rsidP="00E320D8">
      <w:pPr>
        <w:pStyle w:val="Odstavecseseznamem"/>
        <w:numPr>
          <w:ilvl w:val="0"/>
          <w:numId w:val="40"/>
        </w:numPr>
        <w:rPr>
          <w:rFonts w:ascii="Arial" w:hAnsi="Arial" w:cs="Arial"/>
          <w:sz w:val="20"/>
          <w:szCs w:val="20"/>
        </w:rPr>
      </w:pPr>
      <w:r>
        <w:rPr>
          <w:rFonts w:ascii="Arial" w:hAnsi="Arial" w:cs="Arial"/>
          <w:sz w:val="20"/>
          <w:szCs w:val="20"/>
        </w:rPr>
        <w:t>r</w:t>
      </w:r>
      <w:r w:rsidRPr="00E320D8">
        <w:rPr>
          <w:rFonts w:ascii="Arial" w:hAnsi="Arial" w:cs="Arial"/>
          <w:sz w:val="20"/>
          <w:szCs w:val="20"/>
        </w:rPr>
        <w:t>ekonstrukc</w:t>
      </w:r>
      <w:r>
        <w:rPr>
          <w:rFonts w:ascii="Arial" w:hAnsi="Arial" w:cs="Arial"/>
          <w:sz w:val="20"/>
          <w:szCs w:val="20"/>
        </w:rPr>
        <w:t>e</w:t>
      </w:r>
      <w:r w:rsidRPr="00E320D8">
        <w:rPr>
          <w:rFonts w:ascii="Arial" w:hAnsi="Arial" w:cs="Arial"/>
          <w:sz w:val="20"/>
          <w:szCs w:val="20"/>
        </w:rPr>
        <w:t xml:space="preserve"> celého 2.NP a 3.NP (podkroví) sta</w:t>
      </w:r>
      <w:r>
        <w:rPr>
          <w:rFonts w:ascii="Arial" w:hAnsi="Arial" w:cs="Arial"/>
          <w:sz w:val="20"/>
          <w:szCs w:val="20"/>
        </w:rPr>
        <w:t>ré budovy;</w:t>
      </w:r>
    </w:p>
    <w:p w:rsidR="00433361" w:rsidRPr="00E320D8" w:rsidRDefault="00433361" w:rsidP="00433361">
      <w:pPr>
        <w:pStyle w:val="Odstavecseseznamem"/>
        <w:numPr>
          <w:ilvl w:val="0"/>
          <w:numId w:val="40"/>
        </w:numPr>
        <w:rPr>
          <w:rFonts w:ascii="Arial" w:hAnsi="Arial" w:cs="Arial"/>
          <w:sz w:val="20"/>
          <w:szCs w:val="20"/>
        </w:rPr>
      </w:pPr>
      <w:r>
        <w:rPr>
          <w:rFonts w:ascii="Arial" w:hAnsi="Arial" w:cs="Arial"/>
          <w:sz w:val="20"/>
          <w:szCs w:val="20"/>
        </w:rPr>
        <w:t>p</w:t>
      </w:r>
      <w:r w:rsidRPr="00433361">
        <w:rPr>
          <w:rFonts w:ascii="Arial" w:hAnsi="Arial" w:cs="Arial"/>
          <w:sz w:val="20"/>
          <w:szCs w:val="20"/>
        </w:rPr>
        <w:t>řístavba dvoupodlažního objektu s</w:t>
      </w:r>
      <w:r>
        <w:rPr>
          <w:rFonts w:ascii="Arial" w:hAnsi="Arial" w:cs="Arial"/>
          <w:sz w:val="20"/>
          <w:szCs w:val="20"/>
        </w:rPr>
        <w:t>e šatnami z vnitrobloku, zadní strany</w:t>
      </w:r>
      <w:r w:rsidRPr="00433361">
        <w:rPr>
          <w:rFonts w:ascii="Arial" w:hAnsi="Arial" w:cs="Arial"/>
          <w:sz w:val="20"/>
          <w:szCs w:val="20"/>
        </w:rPr>
        <w:t xml:space="preserve"> objektu</w:t>
      </w:r>
      <w:r>
        <w:rPr>
          <w:rFonts w:ascii="Arial" w:hAnsi="Arial" w:cs="Arial"/>
          <w:sz w:val="20"/>
          <w:szCs w:val="20"/>
        </w:rPr>
        <w:t>;</w:t>
      </w:r>
    </w:p>
    <w:p w:rsidR="00E85988" w:rsidRDefault="00E320D8" w:rsidP="00E320D8">
      <w:pPr>
        <w:pStyle w:val="Odstavecseseznamem"/>
        <w:numPr>
          <w:ilvl w:val="0"/>
          <w:numId w:val="40"/>
        </w:numPr>
        <w:rPr>
          <w:rFonts w:ascii="Arial" w:hAnsi="Arial" w:cs="Arial"/>
          <w:sz w:val="20"/>
          <w:szCs w:val="20"/>
        </w:rPr>
      </w:pPr>
      <w:r>
        <w:rPr>
          <w:rFonts w:ascii="Arial" w:hAnsi="Arial" w:cs="Arial"/>
          <w:sz w:val="20"/>
          <w:szCs w:val="20"/>
        </w:rPr>
        <w:t>r</w:t>
      </w:r>
      <w:r w:rsidRPr="00E320D8">
        <w:rPr>
          <w:rFonts w:ascii="Arial" w:hAnsi="Arial" w:cs="Arial"/>
          <w:sz w:val="20"/>
          <w:szCs w:val="20"/>
        </w:rPr>
        <w:t>ekonstrukce střechy, tj. krytina včetně zateplení s ohledem na požadavky na zateplení</w:t>
      </w:r>
      <w:r>
        <w:rPr>
          <w:rFonts w:ascii="Arial" w:hAnsi="Arial" w:cs="Arial"/>
          <w:sz w:val="20"/>
          <w:szCs w:val="20"/>
        </w:rPr>
        <w:t>;</w:t>
      </w:r>
    </w:p>
    <w:p w:rsidR="005D39CD" w:rsidRPr="005D39CD" w:rsidRDefault="005D39CD" w:rsidP="005D39CD">
      <w:pPr>
        <w:pStyle w:val="Odstavecseseznamem"/>
        <w:numPr>
          <w:ilvl w:val="0"/>
          <w:numId w:val="40"/>
        </w:numPr>
        <w:rPr>
          <w:rFonts w:ascii="Arial" w:hAnsi="Arial" w:cs="Arial"/>
          <w:sz w:val="20"/>
          <w:szCs w:val="20"/>
        </w:rPr>
      </w:pPr>
      <w:r w:rsidRPr="005D39CD">
        <w:rPr>
          <w:rFonts w:ascii="Arial" w:hAnsi="Arial" w:cs="Arial"/>
          <w:sz w:val="20"/>
          <w:szCs w:val="20"/>
        </w:rPr>
        <w:t>zateplení obvodového pláště budovy</w:t>
      </w:r>
      <w:r>
        <w:rPr>
          <w:rFonts w:ascii="Arial" w:hAnsi="Arial" w:cs="Arial"/>
          <w:sz w:val="20"/>
          <w:szCs w:val="20"/>
        </w:rPr>
        <w:t>;</w:t>
      </w:r>
    </w:p>
    <w:p w:rsidR="005D39CD" w:rsidRPr="005D39CD" w:rsidRDefault="005D39CD" w:rsidP="005D39CD">
      <w:pPr>
        <w:pStyle w:val="Odstavecseseznamem"/>
        <w:numPr>
          <w:ilvl w:val="0"/>
          <w:numId w:val="40"/>
        </w:numPr>
        <w:rPr>
          <w:rFonts w:ascii="Arial" w:hAnsi="Arial" w:cs="Arial"/>
          <w:sz w:val="20"/>
          <w:szCs w:val="20"/>
        </w:rPr>
      </w:pPr>
      <w:r w:rsidRPr="005D39CD">
        <w:rPr>
          <w:rFonts w:ascii="Arial" w:hAnsi="Arial" w:cs="Arial"/>
          <w:sz w:val="20"/>
          <w:szCs w:val="20"/>
        </w:rPr>
        <w:t>výměna</w:t>
      </w:r>
      <w:r w:rsidR="00E320D8">
        <w:rPr>
          <w:rFonts w:ascii="Arial" w:hAnsi="Arial" w:cs="Arial"/>
          <w:sz w:val="20"/>
          <w:szCs w:val="20"/>
        </w:rPr>
        <w:t xml:space="preserve"> oken a dveří v souladu s požadovanými parametry operačních programů;</w:t>
      </w:r>
      <w:r w:rsidRPr="005D39CD">
        <w:rPr>
          <w:rFonts w:ascii="Arial" w:hAnsi="Arial" w:cs="Arial"/>
          <w:sz w:val="20"/>
          <w:szCs w:val="20"/>
        </w:rPr>
        <w:t xml:space="preserve"> </w:t>
      </w:r>
    </w:p>
    <w:p w:rsidR="005D39CD" w:rsidRDefault="005D39CD" w:rsidP="00E320D8">
      <w:pPr>
        <w:pStyle w:val="Odstavecseseznamem"/>
        <w:numPr>
          <w:ilvl w:val="0"/>
          <w:numId w:val="40"/>
        </w:numPr>
        <w:rPr>
          <w:rFonts w:ascii="Arial" w:hAnsi="Arial" w:cs="Arial"/>
          <w:sz w:val="20"/>
          <w:szCs w:val="20"/>
        </w:rPr>
      </w:pPr>
      <w:r w:rsidRPr="005D39CD">
        <w:rPr>
          <w:rFonts w:ascii="Arial" w:hAnsi="Arial" w:cs="Arial"/>
          <w:sz w:val="20"/>
          <w:szCs w:val="20"/>
        </w:rPr>
        <w:t>zavedení systému měření a regulace vytápě</w:t>
      </w:r>
      <w:r>
        <w:rPr>
          <w:rFonts w:ascii="Arial" w:hAnsi="Arial" w:cs="Arial"/>
          <w:sz w:val="20"/>
          <w:szCs w:val="20"/>
        </w:rPr>
        <w:t xml:space="preserve">ní a větrání, </w:t>
      </w:r>
      <w:r w:rsidR="00E320D8">
        <w:rPr>
          <w:rFonts w:ascii="Arial" w:hAnsi="Arial" w:cs="Arial"/>
          <w:sz w:val="20"/>
          <w:szCs w:val="20"/>
        </w:rPr>
        <w:t>rekonstrukce</w:t>
      </w:r>
      <w:r w:rsidR="00E320D8" w:rsidRPr="00E320D8">
        <w:rPr>
          <w:rFonts w:ascii="Arial" w:hAnsi="Arial" w:cs="Arial"/>
          <w:sz w:val="20"/>
          <w:szCs w:val="20"/>
        </w:rPr>
        <w:t xml:space="preserve"> otopného systému</w:t>
      </w:r>
      <w:r w:rsidR="00E320D8">
        <w:rPr>
          <w:rFonts w:ascii="Arial" w:hAnsi="Arial" w:cs="Arial"/>
          <w:sz w:val="20"/>
          <w:szCs w:val="20"/>
        </w:rPr>
        <w:t>,</w:t>
      </w:r>
      <w:r w:rsidR="00E320D8" w:rsidRPr="00E320D8">
        <w:rPr>
          <w:rFonts w:ascii="Arial" w:hAnsi="Arial" w:cs="Arial"/>
          <w:sz w:val="20"/>
          <w:szCs w:val="20"/>
        </w:rPr>
        <w:t xml:space="preserve"> </w:t>
      </w:r>
      <w:r>
        <w:rPr>
          <w:rFonts w:ascii="Arial" w:hAnsi="Arial" w:cs="Arial"/>
          <w:sz w:val="20"/>
          <w:szCs w:val="20"/>
        </w:rPr>
        <w:t>instalace žaluzií;</w:t>
      </w:r>
      <w:r w:rsidRPr="005D39CD">
        <w:rPr>
          <w:rFonts w:ascii="Arial" w:hAnsi="Arial" w:cs="Arial"/>
          <w:sz w:val="20"/>
          <w:szCs w:val="20"/>
        </w:rPr>
        <w:t xml:space="preserve"> </w:t>
      </w:r>
    </w:p>
    <w:p w:rsidR="00433361" w:rsidRDefault="00433361" w:rsidP="00433361">
      <w:pPr>
        <w:pStyle w:val="Odstavecseseznamem"/>
        <w:numPr>
          <w:ilvl w:val="0"/>
          <w:numId w:val="40"/>
        </w:numPr>
        <w:rPr>
          <w:rFonts w:ascii="Arial" w:hAnsi="Arial" w:cs="Arial"/>
          <w:sz w:val="20"/>
          <w:szCs w:val="20"/>
        </w:rPr>
      </w:pPr>
      <w:r w:rsidRPr="00433361">
        <w:rPr>
          <w:rFonts w:ascii="Arial" w:hAnsi="Arial" w:cs="Arial"/>
          <w:sz w:val="20"/>
          <w:szCs w:val="20"/>
        </w:rPr>
        <w:t>rekonstrukce osvětlení celého 2.NP a 3.NP</w:t>
      </w:r>
      <w:r>
        <w:rPr>
          <w:rFonts w:ascii="Arial" w:hAnsi="Arial" w:cs="Arial"/>
          <w:sz w:val="20"/>
          <w:szCs w:val="20"/>
        </w:rPr>
        <w:t xml:space="preserve"> v souladu s novou dispozicí;</w:t>
      </w:r>
    </w:p>
    <w:p w:rsidR="00E320D8" w:rsidRPr="005D39CD" w:rsidRDefault="00E320D8" w:rsidP="00E320D8">
      <w:pPr>
        <w:pStyle w:val="Odstavecseseznamem"/>
        <w:numPr>
          <w:ilvl w:val="0"/>
          <w:numId w:val="40"/>
        </w:numPr>
        <w:rPr>
          <w:rFonts w:ascii="Arial" w:hAnsi="Arial" w:cs="Arial"/>
          <w:sz w:val="20"/>
          <w:szCs w:val="20"/>
        </w:rPr>
      </w:pPr>
      <w:r>
        <w:rPr>
          <w:rFonts w:ascii="Arial" w:hAnsi="Arial" w:cs="Arial"/>
          <w:sz w:val="20"/>
          <w:szCs w:val="20"/>
        </w:rPr>
        <w:t>rekonstrukce</w:t>
      </w:r>
      <w:r w:rsidRPr="00E320D8">
        <w:rPr>
          <w:rFonts w:ascii="Arial" w:hAnsi="Arial" w:cs="Arial"/>
          <w:sz w:val="20"/>
          <w:szCs w:val="20"/>
        </w:rPr>
        <w:t xml:space="preserve"> r</w:t>
      </w:r>
      <w:r>
        <w:rPr>
          <w:rFonts w:ascii="Arial" w:hAnsi="Arial" w:cs="Arial"/>
          <w:sz w:val="20"/>
          <w:szCs w:val="20"/>
        </w:rPr>
        <w:t>ozvodů TUV;</w:t>
      </w:r>
    </w:p>
    <w:p w:rsidR="005D39CD" w:rsidRPr="005D39CD" w:rsidRDefault="005D39CD" w:rsidP="005D39CD">
      <w:pPr>
        <w:pStyle w:val="Odstavecseseznamem"/>
        <w:numPr>
          <w:ilvl w:val="0"/>
          <w:numId w:val="40"/>
        </w:numPr>
        <w:rPr>
          <w:rFonts w:ascii="Arial" w:hAnsi="Arial" w:cs="Arial"/>
          <w:sz w:val="20"/>
          <w:szCs w:val="20"/>
        </w:rPr>
      </w:pPr>
      <w:r w:rsidRPr="005D39CD">
        <w:rPr>
          <w:rFonts w:ascii="Arial" w:hAnsi="Arial" w:cs="Arial"/>
          <w:sz w:val="20"/>
          <w:szCs w:val="20"/>
        </w:rPr>
        <w:t>realizace systémů nuceného větrá</w:t>
      </w:r>
      <w:r>
        <w:rPr>
          <w:rFonts w:ascii="Arial" w:hAnsi="Arial" w:cs="Arial"/>
          <w:sz w:val="20"/>
          <w:szCs w:val="20"/>
        </w:rPr>
        <w:t xml:space="preserve">ní </w:t>
      </w:r>
      <w:r w:rsidR="00E320D8">
        <w:rPr>
          <w:rFonts w:ascii="Arial" w:hAnsi="Arial" w:cs="Arial"/>
          <w:sz w:val="20"/>
          <w:szCs w:val="20"/>
        </w:rPr>
        <w:t xml:space="preserve">VZT </w:t>
      </w:r>
      <w:r>
        <w:rPr>
          <w:rFonts w:ascii="Arial" w:hAnsi="Arial" w:cs="Arial"/>
          <w:sz w:val="20"/>
          <w:szCs w:val="20"/>
        </w:rPr>
        <w:t>s rekuperací odpadního tepla;</w:t>
      </w:r>
      <w:r w:rsidRPr="005D39CD">
        <w:rPr>
          <w:rFonts w:ascii="Arial" w:hAnsi="Arial" w:cs="Arial"/>
          <w:sz w:val="20"/>
          <w:szCs w:val="20"/>
        </w:rPr>
        <w:t xml:space="preserve"> </w:t>
      </w:r>
    </w:p>
    <w:p w:rsidR="005D39CD" w:rsidRPr="005D39CD" w:rsidRDefault="005D39CD" w:rsidP="005D39CD">
      <w:pPr>
        <w:pStyle w:val="Odstavecseseznamem"/>
        <w:numPr>
          <w:ilvl w:val="0"/>
          <w:numId w:val="40"/>
        </w:numPr>
        <w:rPr>
          <w:rFonts w:ascii="Arial" w:hAnsi="Arial" w:cs="Arial"/>
          <w:sz w:val="20"/>
          <w:szCs w:val="20"/>
        </w:rPr>
      </w:pPr>
      <w:r w:rsidRPr="005D39CD">
        <w:rPr>
          <w:rFonts w:ascii="Arial" w:hAnsi="Arial" w:cs="Arial"/>
          <w:sz w:val="20"/>
          <w:szCs w:val="20"/>
        </w:rPr>
        <w:t>výměna zdroje tepla pro vytápění, chlazení a přípravu teplé užitkové vody,</w:t>
      </w:r>
      <w:r w:rsidR="00E320D8">
        <w:rPr>
          <w:rFonts w:ascii="Arial" w:hAnsi="Arial" w:cs="Arial"/>
          <w:sz w:val="20"/>
          <w:szCs w:val="20"/>
        </w:rPr>
        <w:t xml:space="preserve"> využití</w:t>
      </w:r>
      <w:r w:rsidRPr="005D39CD">
        <w:rPr>
          <w:rFonts w:ascii="Arial" w:hAnsi="Arial" w:cs="Arial"/>
          <w:sz w:val="20"/>
          <w:szCs w:val="20"/>
        </w:rPr>
        <w:t xml:space="preserve"> instalace fotovoltaického systému</w:t>
      </w:r>
      <w:r>
        <w:rPr>
          <w:rFonts w:ascii="Arial" w:hAnsi="Arial" w:cs="Arial"/>
          <w:sz w:val="20"/>
          <w:szCs w:val="20"/>
        </w:rPr>
        <w:t>;</w:t>
      </w:r>
    </w:p>
    <w:p w:rsidR="005D39CD" w:rsidRPr="005D39CD" w:rsidRDefault="005D39CD" w:rsidP="005D39CD">
      <w:pPr>
        <w:pStyle w:val="Odstavecseseznamem"/>
        <w:numPr>
          <w:ilvl w:val="0"/>
          <w:numId w:val="40"/>
        </w:numPr>
        <w:rPr>
          <w:rFonts w:ascii="Arial" w:hAnsi="Arial" w:cs="Arial"/>
          <w:sz w:val="20"/>
          <w:szCs w:val="20"/>
        </w:rPr>
      </w:pPr>
      <w:r w:rsidRPr="005D39CD">
        <w:rPr>
          <w:rFonts w:ascii="Arial" w:hAnsi="Arial" w:cs="Arial"/>
          <w:sz w:val="20"/>
          <w:szCs w:val="20"/>
        </w:rPr>
        <w:t>vybudování kmenových tříd a odborných učeben pro výuku a rozvoj praktických dovedností: PC učebna, kmen</w:t>
      </w:r>
      <w:r w:rsidR="00E85988">
        <w:rPr>
          <w:rFonts w:ascii="Arial" w:hAnsi="Arial" w:cs="Arial"/>
          <w:sz w:val="20"/>
          <w:szCs w:val="20"/>
        </w:rPr>
        <w:t>ové učebny, zázemí pro pedagogy;</w:t>
      </w:r>
      <w:r w:rsidRPr="005D39CD">
        <w:rPr>
          <w:rFonts w:ascii="Arial" w:hAnsi="Arial" w:cs="Arial"/>
          <w:sz w:val="20"/>
          <w:szCs w:val="20"/>
        </w:rPr>
        <w:t xml:space="preserve"> </w:t>
      </w:r>
    </w:p>
    <w:p w:rsidR="005D39CD" w:rsidRPr="005D39CD" w:rsidRDefault="005D39CD" w:rsidP="005D39CD">
      <w:pPr>
        <w:pStyle w:val="Odstavecseseznamem"/>
        <w:numPr>
          <w:ilvl w:val="0"/>
          <w:numId w:val="40"/>
        </w:numPr>
        <w:rPr>
          <w:rFonts w:ascii="Arial" w:hAnsi="Arial" w:cs="Arial"/>
          <w:sz w:val="20"/>
          <w:szCs w:val="20"/>
        </w:rPr>
      </w:pPr>
      <w:r w:rsidRPr="005D39CD">
        <w:rPr>
          <w:rFonts w:ascii="Arial" w:hAnsi="Arial" w:cs="Arial"/>
          <w:sz w:val="20"/>
          <w:szCs w:val="20"/>
        </w:rPr>
        <w:t>vybudování výtahu, který zajistí bezba</w:t>
      </w:r>
      <w:r w:rsidR="00E85988">
        <w:rPr>
          <w:rFonts w:ascii="Arial" w:hAnsi="Arial" w:cs="Arial"/>
          <w:sz w:val="20"/>
          <w:szCs w:val="20"/>
        </w:rPr>
        <w:t>riérovost celé budovy;</w:t>
      </w:r>
      <w:r w:rsidRPr="005D39CD">
        <w:rPr>
          <w:rFonts w:ascii="Arial" w:hAnsi="Arial" w:cs="Arial"/>
          <w:sz w:val="20"/>
          <w:szCs w:val="20"/>
        </w:rPr>
        <w:t xml:space="preserve"> </w:t>
      </w:r>
    </w:p>
    <w:p w:rsidR="005D39CD" w:rsidRPr="005D39CD" w:rsidRDefault="005D39CD" w:rsidP="005D39CD">
      <w:pPr>
        <w:pStyle w:val="Odstavecseseznamem"/>
        <w:numPr>
          <w:ilvl w:val="0"/>
          <w:numId w:val="40"/>
        </w:numPr>
        <w:rPr>
          <w:rFonts w:ascii="Arial" w:hAnsi="Arial" w:cs="Arial"/>
          <w:sz w:val="20"/>
          <w:szCs w:val="20"/>
        </w:rPr>
      </w:pPr>
      <w:r w:rsidRPr="005D39CD">
        <w:rPr>
          <w:rFonts w:ascii="Arial" w:hAnsi="Arial" w:cs="Arial"/>
          <w:sz w:val="20"/>
          <w:szCs w:val="20"/>
        </w:rPr>
        <w:t>vybudování nových bezbariérových WC a rekonstrukce stávajícího sociálního zázemí ve 2. a 3. nadzemním podlaží</w:t>
      </w:r>
      <w:r w:rsidR="00E85988">
        <w:rPr>
          <w:rFonts w:ascii="Arial" w:hAnsi="Arial" w:cs="Arial"/>
          <w:sz w:val="20"/>
          <w:szCs w:val="20"/>
        </w:rPr>
        <w:t>;</w:t>
      </w:r>
    </w:p>
    <w:p w:rsidR="005D39CD" w:rsidRPr="005D39CD" w:rsidRDefault="005D39CD" w:rsidP="005D39CD">
      <w:pPr>
        <w:pStyle w:val="Odstavecseseznamem"/>
        <w:numPr>
          <w:ilvl w:val="0"/>
          <w:numId w:val="40"/>
        </w:numPr>
        <w:rPr>
          <w:rFonts w:ascii="Arial" w:hAnsi="Arial" w:cs="Arial"/>
          <w:sz w:val="20"/>
          <w:szCs w:val="20"/>
        </w:rPr>
      </w:pPr>
      <w:r w:rsidRPr="005D39CD">
        <w:rPr>
          <w:rFonts w:ascii="Arial" w:hAnsi="Arial" w:cs="Arial"/>
          <w:sz w:val="20"/>
          <w:szCs w:val="20"/>
        </w:rPr>
        <w:t>pořízení vybavení do nově vzniklých prostor pro vzdělávání žáků</w:t>
      </w:r>
      <w:r w:rsidR="00E85988">
        <w:rPr>
          <w:rFonts w:ascii="Arial" w:hAnsi="Arial" w:cs="Arial"/>
          <w:sz w:val="20"/>
          <w:szCs w:val="20"/>
        </w:rPr>
        <w:t>;</w:t>
      </w:r>
    </w:p>
    <w:p w:rsidR="005D39CD" w:rsidRDefault="005D39CD" w:rsidP="005D39CD">
      <w:pPr>
        <w:pStyle w:val="Odstavecseseznamem"/>
        <w:numPr>
          <w:ilvl w:val="0"/>
          <w:numId w:val="40"/>
        </w:numPr>
        <w:rPr>
          <w:rFonts w:ascii="Arial" w:hAnsi="Arial" w:cs="Arial"/>
          <w:sz w:val="20"/>
          <w:szCs w:val="20"/>
        </w:rPr>
      </w:pPr>
      <w:r w:rsidRPr="005D39CD">
        <w:rPr>
          <w:rFonts w:ascii="Arial" w:hAnsi="Arial" w:cs="Arial"/>
          <w:sz w:val="20"/>
          <w:szCs w:val="20"/>
        </w:rPr>
        <w:t>zbudování knihovny</w:t>
      </w:r>
      <w:r w:rsidR="00433361">
        <w:rPr>
          <w:rFonts w:ascii="Arial" w:hAnsi="Arial" w:cs="Arial"/>
          <w:sz w:val="20"/>
          <w:szCs w:val="20"/>
        </w:rPr>
        <w:t xml:space="preserve"> pedagogů</w:t>
      </w:r>
      <w:r w:rsidRPr="005D39CD">
        <w:rPr>
          <w:rFonts w:ascii="Arial" w:hAnsi="Arial" w:cs="Arial"/>
          <w:sz w:val="20"/>
          <w:szCs w:val="20"/>
        </w:rPr>
        <w:t>, kabinetů, popř. relaxačních místností v nově vzniklém prostoru (půda</w:t>
      </w:r>
      <w:r w:rsidR="00433361">
        <w:rPr>
          <w:rFonts w:ascii="Arial" w:hAnsi="Arial" w:cs="Arial"/>
          <w:sz w:val="20"/>
          <w:szCs w:val="20"/>
        </w:rPr>
        <w:t xml:space="preserve"> v 3.NP</w:t>
      </w:r>
      <w:r w:rsidRPr="005D39CD">
        <w:rPr>
          <w:rFonts w:ascii="Arial" w:hAnsi="Arial" w:cs="Arial"/>
          <w:sz w:val="20"/>
          <w:szCs w:val="20"/>
        </w:rPr>
        <w:t>)</w:t>
      </w:r>
      <w:r w:rsidR="00E85988">
        <w:rPr>
          <w:rFonts w:ascii="Arial" w:hAnsi="Arial" w:cs="Arial"/>
          <w:sz w:val="20"/>
          <w:szCs w:val="20"/>
        </w:rPr>
        <w:t>;</w:t>
      </w:r>
    </w:p>
    <w:p w:rsidR="005D39CD" w:rsidRPr="00A34E87" w:rsidRDefault="005D39CD" w:rsidP="00433361">
      <w:pPr>
        <w:spacing w:line="240" w:lineRule="auto"/>
        <w:ind w:left="360"/>
        <w:jc w:val="both"/>
        <w:rPr>
          <w:rFonts w:ascii="Arial" w:hAnsi="Arial" w:cs="Arial"/>
          <w:sz w:val="20"/>
          <w:szCs w:val="20"/>
        </w:rPr>
      </w:pPr>
      <w:r w:rsidRPr="00E85988">
        <w:rPr>
          <w:rFonts w:ascii="Arial" w:hAnsi="Arial" w:cs="Arial"/>
          <w:sz w:val="20"/>
          <w:szCs w:val="20"/>
        </w:rPr>
        <w:t>Tato modernizace povede nejenom k energetické úspoře, ale i ke zkvalitnění podmínek výuky žáků na SŠ i ZŠ, a vytvoření dostatečného zázemí pro žáky i pedagogy. Umožní žákům rozvíjet tělesné i psychické funkce a podpoří jejich maximální možnou participaci v běžném životě při respektování jejich osobnosti.  Zajistí rovné podmínky ke vzdělávání žáků související s podporou</w:t>
      </w:r>
      <w:r w:rsidR="00E85988" w:rsidRPr="00E85988">
        <w:rPr>
          <w:rFonts w:ascii="Arial" w:hAnsi="Arial" w:cs="Arial"/>
          <w:sz w:val="20"/>
          <w:szCs w:val="20"/>
        </w:rPr>
        <w:t xml:space="preserve"> sociální inkluze v celé budově</w:t>
      </w:r>
      <w:r w:rsidR="00E85988">
        <w:rPr>
          <w:rFonts w:ascii="Arial" w:hAnsi="Arial" w:cs="Arial"/>
          <w:sz w:val="20"/>
          <w:szCs w:val="20"/>
        </w:rPr>
        <w:t>.</w:t>
      </w:r>
    </w:p>
    <w:p w:rsidR="00AB6CD7" w:rsidRPr="0034594F" w:rsidRDefault="00AB6CD7" w:rsidP="00E85988">
      <w:pPr>
        <w:pStyle w:val="Odstavecseseznamem"/>
        <w:numPr>
          <w:ilvl w:val="0"/>
          <w:numId w:val="10"/>
        </w:numPr>
        <w:ind w:left="360"/>
        <w:rPr>
          <w:rFonts w:ascii="Arial" w:hAnsi="Arial" w:cs="Arial"/>
          <w:sz w:val="20"/>
          <w:szCs w:val="20"/>
        </w:rPr>
      </w:pPr>
      <w:r w:rsidRPr="0034594F">
        <w:rPr>
          <w:rFonts w:ascii="Arial" w:hAnsi="Arial" w:cs="Arial"/>
          <w:sz w:val="20"/>
          <w:szCs w:val="20"/>
        </w:rPr>
        <w:t>Předmět díla bude objednatelem použitý rovněž jako součást podkladů do zadávacího řízení pro výběr zhotovitele Stavby.</w:t>
      </w:r>
    </w:p>
    <w:p w:rsidR="00AB6CD7" w:rsidRPr="0034594F" w:rsidRDefault="00AB6CD7" w:rsidP="00AB6CD7">
      <w:pPr>
        <w:pStyle w:val="AAOdstavec"/>
        <w:rPr>
          <w:rFonts w:eastAsiaTheme="minorHAnsi"/>
        </w:rPr>
      </w:pPr>
    </w:p>
    <w:p w:rsidR="00AB6CD7" w:rsidRPr="0034594F" w:rsidRDefault="00AB6CD7" w:rsidP="00AB6CD7">
      <w:pPr>
        <w:pStyle w:val="Odstavecseseznamem"/>
        <w:numPr>
          <w:ilvl w:val="0"/>
          <w:numId w:val="10"/>
        </w:numPr>
        <w:ind w:left="357" w:hanging="357"/>
        <w:rPr>
          <w:rFonts w:ascii="Arial" w:hAnsi="Arial" w:cs="Arial"/>
          <w:sz w:val="20"/>
          <w:szCs w:val="20"/>
        </w:rPr>
      </w:pPr>
      <w:r w:rsidRPr="0034594F">
        <w:rPr>
          <w:rFonts w:ascii="Arial" w:hAnsi="Arial" w:cs="Arial"/>
          <w:sz w:val="20"/>
          <w:szCs w:val="20"/>
        </w:rPr>
        <w:t>Zhotovitel se touto smlouvou zavazuje pro objednatele svým jménem a na svou odpovědnost, řádně a včas, na svůj náklad a nebezpečí provést dílo a to v rozsahu stanoveném touto smlouvou a objednatel se zavazuje dílo řádně zhotovené dle podmínek této smlouvy od zhotovitele převzít a zaplatit zhotoviteli cenu ve výši a za podmínek sjednaných v této smlouvě.</w:t>
      </w:r>
    </w:p>
    <w:p w:rsidR="00AB6CD7" w:rsidRPr="0034594F" w:rsidRDefault="00AB6CD7" w:rsidP="00AB6CD7">
      <w:pPr>
        <w:pStyle w:val="Odstavecseseznamem"/>
        <w:ind w:left="357" w:firstLine="0"/>
        <w:rPr>
          <w:rFonts w:ascii="Arial" w:hAnsi="Arial" w:cs="Arial"/>
          <w:sz w:val="20"/>
          <w:szCs w:val="20"/>
        </w:rPr>
      </w:pPr>
    </w:p>
    <w:p w:rsidR="00AB6CD7" w:rsidRPr="0034594F" w:rsidRDefault="00AB6CD7" w:rsidP="00AB6CD7">
      <w:pPr>
        <w:pStyle w:val="Odstavecseseznamem"/>
        <w:numPr>
          <w:ilvl w:val="0"/>
          <w:numId w:val="10"/>
        </w:numPr>
        <w:ind w:left="357" w:hanging="357"/>
        <w:rPr>
          <w:rFonts w:ascii="Arial" w:hAnsi="Arial" w:cs="Arial"/>
          <w:sz w:val="20"/>
          <w:szCs w:val="20"/>
        </w:rPr>
      </w:pPr>
      <w:r w:rsidRPr="0034594F">
        <w:rPr>
          <w:rFonts w:ascii="Arial" w:hAnsi="Arial" w:cs="Arial"/>
          <w:sz w:val="20"/>
          <w:szCs w:val="20"/>
        </w:rPr>
        <w:t xml:space="preserve">Cílem a záměrem objednatele je na základě zhotovených projektových dokumentací realizovat stavbu, tj. provést veškeré stavební práce, dodávky a služby pro objednatele, a to co nejefektivněji a s důrazem na ekonomičnost stavby. </w:t>
      </w:r>
    </w:p>
    <w:p w:rsidR="00AB6CD7" w:rsidRPr="0034594F" w:rsidRDefault="00AB6CD7" w:rsidP="00AB6CD7">
      <w:pPr>
        <w:pStyle w:val="Odstavecseseznamem"/>
        <w:ind w:left="357" w:firstLine="0"/>
        <w:rPr>
          <w:rFonts w:ascii="Arial" w:hAnsi="Arial" w:cs="Arial"/>
          <w:sz w:val="20"/>
          <w:szCs w:val="20"/>
        </w:rPr>
      </w:pPr>
    </w:p>
    <w:p w:rsidR="00AB6CD7" w:rsidRPr="0034594F" w:rsidRDefault="00AB6CD7" w:rsidP="00AB6CD7">
      <w:pPr>
        <w:pStyle w:val="Odstavecseseznamem"/>
        <w:ind w:left="357" w:firstLine="0"/>
        <w:rPr>
          <w:rFonts w:ascii="Arial" w:hAnsi="Arial" w:cs="Arial"/>
          <w:sz w:val="20"/>
          <w:szCs w:val="20"/>
        </w:rPr>
      </w:pPr>
      <w:r w:rsidRPr="0034594F">
        <w:rPr>
          <w:rFonts w:ascii="Arial" w:hAnsi="Arial" w:cs="Arial"/>
          <w:sz w:val="20"/>
          <w:szCs w:val="20"/>
        </w:rPr>
        <w:t>Aby byly výše popsané záměry, cíle a potřeby objednatele naplněny je logickým nezbytným předpokladem důkladná projektová příprava,</w:t>
      </w:r>
      <w:r w:rsidR="00541174">
        <w:rPr>
          <w:rFonts w:ascii="Arial" w:hAnsi="Arial" w:cs="Arial"/>
          <w:sz w:val="20"/>
          <w:szCs w:val="20"/>
        </w:rPr>
        <w:t xml:space="preserve"> vypracování studie řešení, geodetické zaměření, průzkum</w:t>
      </w:r>
      <w:r w:rsidRPr="0034594F">
        <w:rPr>
          <w:rFonts w:ascii="Arial" w:hAnsi="Arial" w:cs="Arial"/>
          <w:sz w:val="20"/>
          <w:szCs w:val="20"/>
        </w:rPr>
        <w:t xml:space="preserve"> stavební části</w:t>
      </w:r>
      <w:r w:rsidR="00541174">
        <w:rPr>
          <w:rFonts w:ascii="Arial" w:hAnsi="Arial" w:cs="Arial"/>
          <w:sz w:val="20"/>
          <w:szCs w:val="20"/>
        </w:rPr>
        <w:t xml:space="preserve">, technických instalací ověření stavu inženýrských sítí. </w:t>
      </w:r>
      <w:r w:rsidRPr="0034594F">
        <w:rPr>
          <w:rFonts w:ascii="Arial" w:hAnsi="Arial" w:cs="Arial"/>
          <w:sz w:val="20"/>
          <w:szCs w:val="20"/>
        </w:rPr>
        <w:t xml:space="preserve">Vyhotovení projektových dokumentací tak představuje zcela nezbytný krok pro jakékoliv další navazující aktivity objednatele v souvislosti se stavbou. Zhotovitel prohlašuje, že důsledně zvážil všechny </w:t>
      </w:r>
      <w:r w:rsidRPr="0034594F">
        <w:rPr>
          <w:rFonts w:ascii="Arial" w:hAnsi="Arial" w:cs="Arial"/>
          <w:sz w:val="20"/>
          <w:szCs w:val="20"/>
        </w:rPr>
        <w:lastRenderedPageBreak/>
        <w:t>podmínky plnění předmětu smlouvy, a to včetně rizika potenciální škody, kterou svým jednáním může objednateli, popř. dalším osobám způsobit.</w:t>
      </w:r>
    </w:p>
    <w:p w:rsidR="00AB6CD7" w:rsidRPr="0034594F" w:rsidRDefault="00AB6CD7" w:rsidP="00AB6CD7">
      <w:pPr>
        <w:pStyle w:val="Odstavecseseznamem"/>
        <w:ind w:left="357" w:firstLine="0"/>
        <w:rPr>
          <w:rFonts w:ascii="Arial" w:hAnsi="Arial" w:cs="Arial"/>
          <w:sz w:val="20"/>
          <w:szCs w:val="20"/>
        </w:rPr>
      </w:pPr>
    </w:p>
    <w:p w:rsidR="00AB6CD7" w:rsidRPr="0034594F" w:rsidRDefault="00AB6CD7" w:rsidP="00AB6CD7">
      <w:pPr>
        <w:pStyle w:val="Odstavecseseznamem"/>
        <w:numPr>
          <w:ilvl w:val="0"/>
          <w:numId w:val="10"/>
        </w:numPr>
        <w:ind w:left="357" w:hanging="357"/>
        <w:rPr>
          <w:rFonts w:ascii="Arial" w:hAnsi="Arial" w:cs="Arial"/>
          <w:sz w:val="20"/>
          <w:szCs w:val="20"/>
        </w:rPr>
      </w:pPr>
      <w:r w:rsidRPr="0034594F">
        <w:rPr>
          <w:rFonts w:ascii="Arial" w:hAnsi="Arial" w:cs="Arial"/>
          <w:sz w:val="20"/>
          <w:szCs w:val="20"/>
        </w:rPr>
        <w:t>Zhotovitel prohlašuje, že má s plněním závazků co do obsahu i rozsahu obdobným těm, které jsou ujednány touto smlouvou, dostatečné předchozí zkušenosti, a že disponuje dostatečnou kvalifikací pro řádné provedení díla.</w:t>
      </w:r>
    </w:p>
    <w:p w:rsidR="00AB6CD7" w:rsidRPr="0034594F" w:rsidRDefault="00AB6CD7" w:rsidP="00AB6CD7">
      <w:pPr>
        <w:pStyle w:val="Odstavecseseznamem"/>
        <w:ind w:left="357" w:firstLine="0"/>
        <w:rPr>
          <w:rFonts w:ascii="Arial" w:hAnsi="Arial" w:cs="Arial"/>
          <w:sz w:val="20"/>
          <w:szCs w:val="20"/>
        </w:rPr>
      </w:pPr>
    </w:p>
    <w:p w:rsidR="00AB6CD7" w:rsidRPr="0034594F" w:rsidRDefault="00AB6CD7" w:rsidP="00AB6CD7">
      <w:pPr>
        <w:pStyle w:val="Odstavecseseznamem"/>
        <w:numPr>
          <w:ilvl w:val="0"/>
          <w:numId w:val="10"/>
        </w:numPr>
        <w:ind w:left="357" w:hanging="357"/>
        <w:rPr>
          <w:rFonts w:ascii="Arial" w:hAnsi="Arial" w:cs="Arial"/>
          <w:sz w:val="20"/>
          <w:szCs w:val="20"/>
        </w:rPr>
      </w:pPr>
      <w:r w:rsidRPr="0034594F">
        <w:rPr>
          <w:rFonts w:ascii="Arial" w:hAnsi="Arial" w:cs="Arial"/>
          <w:sz w:val="20"/>
          <w:szCs w:val="20"/>
        </w:rPr>
        <w:t xml:space="preserve">Rozsah díla a další požadavky objednatele na plnění veřejné zakázky jsou v podrobnostech specifikovány v příloze č. 1 této smlouvy (Podrobné technické podmínky a specifikace požadavků objednatele), která je její nedílnou součástí. Zhotovitel je povinen řídit se při provádění díla podmínkami stanovenými v zadávací dokumentaci na zadání veřejné zakázky předcházející uzavření této smlouvy, svou nabídkou podanou ve veřejné zakázce, touto smlouvou, jejími přílohami a na ni navazujícími dodatky a dohodami, dále případnými pokyny objednatele udělenými při provádění díla. Součástí díla dle této smlouvy jsou i další činnosti v této smlouvě a jejích přílohách výslovně neuvedené, jejichž provedení je vzhledem k povaze předmětu plnění a dokumentů a informací předaných objednatelem zhotoviteli obvyklé, a o jejichž nezbytnosti a nutnosti jejich provedení zhotovitel z titulu své odbornosti musel vědět, a které objednatel spravedlivě očekává nebo očekávat může. </w:t>
      </w:r>
    </w:p>
    <w:p w:rsidR="00AB6CD7" w:rsidRPr="0034594F" w:rsidRDefault="00AB6CD7" w:rsidP="00AB6CD7">
      <w:pPr>
        <w:pStyle w:val="Odstavecseseznamem"/>
        <w:ind w:left="357" w:firstLine="0"/>
        <w:rPr>
          <w:rFonts w:ascii="Arial" w:hAnsi="Arial" w:cs="Arial"/>
          <w:sz w:val="20"/>
          <w:szCs w:val="20"/>
        </w:rPr>
      </w:pPr>
    </w:p>
    <w:p w:rsidR="00AB6CD7" w:rsidRPr="0034594F" w:rsidRDefault="00AB6CD7" w:rsidP="00AB6CD7">
      <w:pPr>
        <w:pStyle w:val="Odstavecseseznamem"/>
        <w:numPr>
          <w:ilvl w:val="0"/>
          <w:numId w:val="10"/>
        </w:numPr>
        <w:ind w:left="357" w:hanging="357"/>
        <w:rPr>
          <w:rFonts w:ascii="Arial" w:hAnsi="Arial" w:cs="Arial"/>
          <w:sz w:val="20"/>
          <w:szCs w:val="20"/>
        </w:rPr>
      </w:pPr>
      <w:r w:rsidRPr="0034594F">
        <w:rPr>
          <w:rFonts w:ascii="Arial" w:hAnsi="Arial" w:cs="Arial"/>
          <w:sz w:val="20"/>
          <w:szCs w:val="20"/>
        </w:rPr>
        <w:t>Dílo dle této smlouvy je soubor závazků zhotovitele dle této smlouvy, jejichž splnění má proběhnout v rámci lhůty pro předání díla, zejména závazků vyhotovit PD.</w:t>
      </w:r>
    </w:p>
    <w:p w:rsidR="00AB6CD7" w:rsidRPr="0034594F" w:rsidRDefault="00AB6CD7" w:rsidP="00AB6CD7">
      <w:pPr>
        <w:pStyle w:val="Odstavecseseznamem"/>
        <w:ind w:left="357" w:firstLine="0"/>
        <w:rPr>
          <w:rFonts w:ascii="Arial" w:hAnsi="Arial" w:cs="Arial"/>
          <w:sz w:val="20"/>
          <w:szCs w:val="20"/>
        </w:rPr>
      </w:pPr>
    </w:p>
    <w:p w:rsidR="00AB6CD7" w:rsidRPr="0034594F" w:rsidRDefault="00AB6CD7" w:rsidP="00AB6CD7">
      <w:pPr>
        <w:pStyle w:val="Odstavecseseznamem"/>
        <w:numPr>
          <w:ilvl w:val="0"/>
          <w:numId w:val="10"/>
        </w:numPr>
        <w:ind w:left="357" w:hanging="357"/>
        <w:rPr>
          <w:rFonts w:ascii="Arial" w:hAnsi="Arial" w:cs="Arial"/>
          <w:sz w:val="20"/>
          <w:szCs w:val="20"/>
        </w:rPr>
      </w:pPr>
      <w:r w:rsidRPr="0034594F">
        <w:rPr>
          <w:rFonts w:ascii="Arial" w:hAnsi="Arial" w:cs="Arial"/>
          <w:sz w:val="20"/>
          <w:szCs w:val="20"/>
        </w:rPr>
        <w:t>Závazek provést dílo dle této smlouvy zahrnuje dále zejména:</w:t>
      </w:r>
    </w:p>
    <w:p w:rsidR="00AB6CD7" w:rsidRPr="0034594F" w:rsidRDefault="00AB6CD7" w:rsidP="00AB6CD7">
      <w:pPr>
        <w:pStyle w:val="Odstavecseseznamem"/>
        <w:ind w:left="357"/>
        <w:rPr>
          <w:rFonts w:ascii="Arial" w:hAnsi="Arial" w:cs="Arial"/>
          <w:sz w:val="20"/>
          <w:szCs w:val="20"/>
        </w:rPr>
      </w:pPr>
    </w:p>
    <w:p w:rsidR="00AB6CD7" w:rsidRPr="00C608E0" w:rsidRDefault="00C608E0" w:rsidP="00C608E0">
      <w:pPr>
        <w:pStyle w:val="Odstavecseseznamem"/>
        <w:numPr>
          <w:ilvl w:val="0"/>
          <w:numId w:val="21"/>
        </w:numPr>
        <w:rPr>
          <w:rFonts w:ascii="Arial" w:hAnsi="Arial" w:cs="Arial"/>
          <w:sz w:val="20"/>
          <w:szCs w:val="20"/>
        </w:rPr>
      </w:pPr>
      <w:r w:rsidRPr="00C608E0">
        <w:rPr>
          <w:rFonts w:ascii="Arial" w:hAnsi="Arial" w:cs="Arial"/>
          <w:sz w:val="20"/>
          <w:szCs w:val="20"/>
        </w:rPr>
        <w:t>specifikace potřebných podkladů, provedení potřebných průzkumů a zaměření v potřebném rozsahu, zjištění inženýrsko-geologických a hydrogeologických podmínek nutných pro zakládání přístavby, zjištění výskytu radonu, Ověření aktuálního stavu veškerých sítí v celém rozsahu dotčených ploch, včetně případných přípojek a přeložek, projednání se správci dotčených sítí případnou koncepci přeložek, upřesnění potřebných projektových prací se zadavatelem.</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předkládání projektové dokumentace objednateli k vyjádření dle podmínek této smlou</w:t>
      </w:r>
      <w:r w:rsidR="000D041C">
        <w:rPr>
          <w:rFonts w:ascii="Arial" w:hAnsi="Arial" w:cs="Arial"/>
          <w:sz w:val="20"/>
          <w:szCs w:val="20"/>
        </w:rPr>
        <w:t>vy</w:t>
      </w:r>
      <w:r w:rsidR="007C6323">
        <w:rPr>
          <w:rFonts w:ascii="Arial" w:hAnsi="Arial" w:cs="Arial"/>
          <w:sz w:val="20"/>
          <w:szCs w:val="20"/>
        </w:rPr>
        <w:t>, a v rámci jednotlivých výkonových fází zpracování projektové dokumentace</w:t>
      </w:r>
      <w:r w:rsidRPr="0034594F">
        <w:rPr>
          <w:rFonts w:ascii="Arial" w:hAnsi="Arial" w:cs="Arial"/>
          <w:sz w:val="20"/>
          <w:szCs w:val="20"/>
        </w:rPr>
        <w:t xml:space="preserve">; </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zapracování připomínek objednat</w:t>
      </w:r>
      <w:r w:rsidR="00854EEC">
        <w:rPr>
          <w:rFonts w:ascii="Arial" w:hAnsi="Arial" w:cs="Arial"/>
          <w:sz w:val="20"/>
          <w:szCs w:val="20"/>
        </w:rPr>
        <w:t>ele a účastníků řízení</w:t>
      </w:r>
      <w:r w:rsidRPr="0034594F">
        <w:rPr>
          <w:rFonts w:ascii="Arial" w:hAnsi="Arial" w:cs="Arial"/>
          <w:sz w:val="20"/>
          <w:szCs w:val="20"/>
        </w:rPr>
        <w:t xml:space="preserve"> (zejména dotčených orgánů státní správy </w:t>
      </w:r>
      <w:r w:rsidR="00854EEC">
        <w:rPr>
          <w:rFonts w:ascii="Arial" w:hAnsi="Arial" w:cs="Arial"/>
          <w:sz w:val="20"/>
          <w:szCs w:val="20"/>
        </w:rPr>
        <w:t>(dále i „DOSS“),</w:t>
      </w:r>
      <w:r w:rsidRPr="0034594F">
        <w:rPr>
          <w:rFonts w:ascii="Arial" w:hAnsi="Arial" w:cs="Arial"/>
          <w:sz w:val="20"/>
          <w:szCs w:val="20"/>
        </w:rPr>
        <w:t xml:space="preserve"> do PD; </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konzultace návrhu PD s objednatelem;</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projednání PD s dotčenými orgány státní správy a účastníky řízení a obstarání bezvadných nezbytných dokladů za objednatele, zejména rozhodnutí, vyjádření, souhlasů, stanovise</w:t>
      </w:r>
      <w:r w:rsidR="00854EEC">
        <w:rPr>
          <w:rFonts w:ascii="Arial" w:hAnsi="Arial" w:cs="Arial"/>
          <w:sz w:val="20"/>
          <w:szCs w:val="20"/>
        </w:rPr>
        <w:t>k z hlediska ÚP, souhrnného stanovisko příslušného odboru MěÚ</w:t>
      </w:r>
      <w:r w:rsidRPr="0034594F">
        <w:rPr>
          <w:rFonts w:ascii="Arial" w:hAnsi="Arial" w:cs="Arial"/>
          <w:sz w:val="20"/>
          <w:szCs w:val="20"/>
        </w:rPr>
        <w:t xml:space="preserve">, a jiných dokladů o splnění požadavků podle příslušných právních předpisů a jakýchkoli jiných dokumentů či podkladů včetně provedení dalších úkonů nezbytných či vhodných pro to, aby PD mohla být bezvadně vyhotovena, či aby rozhodnutí nezbytná pro realizaci mohla být vydána;  </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 xml:space="preserve">zapracování připomínek dle získaných vyjádření a stanovisek dle písm. e) odst. 1.9 smlouvy do PD;   </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 xml:space="preserve">veškerá další související inženýrská činnost nezbytná pro získání nezbytných pravomocných správních rozhodnutí pro realizaci stavby (zejm. územní </w:t>
      </w:r>
      <w:r w:rsidR="00854EEC">
        <w:rPr>
          <w:rFonts w:ascii="Arial" w:hAnsi="Arial" w:cs="Arial"/>
          <w:sz w:val="20"/>
          <w:szCs w:val="20"/>
        </w:rPr>
        <w:t>společné povolení z hlediska územního a stavebního řízení</w:t>
      </w:r>
      <w:r w:rsidRPr="0034594F">
        <w:rPr>
          <w:rFonts w:ascii="Arial" w:hAnsi="Arial" w:cs="Arial"/>
          <w:sz w:val="20"/>
          <w:szCs w:val="20"/>
        </w:rPr>
        <w:t>);</w:t>
      </w:r>
    </w:p>
    <w:p w:rsidR="00AB6CD7" w:rsidRPr="0034594F" w:rsidRDefault="00854EEC" w:rsidP="00AB6CD7">
      <w:pPr>
        <w:pStyle w:val="Odstavecseseznamem"/>
        <w:numPr>
          <w:ilvl w:val="0"/>
          <w:numId w:val="21"/>
        </w:numPr>
        <w:rPr>
          <w:rFonts w:ascii="Arial" w:hAnsi="Arial" w:cs="Arial"/>
          <w:sz w:val="20"/>
          <w:szCs w:val="20"/>
        </w:rPr>
      </w:pPr>
      <w:r>
        <w:rPr>
          <w:rFonts w:ascii="Arial" w:hAnsi="Arial" w:cs="Arial"/>
          <w:sz w:val="20"/>
          <w:szCs w:val="20"/>
        </w:rPr>
        <w:t>svolávání jednání (nad zpracovávanou projektovou dokumentací)</w:t>
      </w:r>
      <w:r w:rsidR="00AB6CD7" w:rsidRPr="0034594F">
        <w:rPr>
          <w:rFonts w:ascii="Arial" w:hAnsi="Arial" w:cs="Arial"/>
          <w:sz w:val="20"/>
          <w:szCs w:val="20"/>
        </w:rPr>
        <w:t xml:space="preserve"> v rozsahu dle této smlouvy a jejích příloh a zpra</w:t>
      </w:r>
      <w:r>
        <w:rPr>
          <w:rFonts w:ascii="Arial" w:hAnsi="Arial" w:cs="Arial"/>
          <w:sz w:val="20"/>
          <w:szCs w:val="20"/>
        </w:rPr>
        <w:t>cování zápisů z</w:t>
      </w:r>
      <w:r w:rsidR="007C6323">
        <w:rPr>
          <w:rFonts w:ascii="Arial" w:hAnsi="Arial" w:cs="Arial"/>
          <w:sz w:val="20"/>
          <w:szCs w:val="20"/>
        </w:rPr>
        <w:t> </w:t>
      </w:r>
      <w:r>
        <w:rPr>
          <w:rFonts w:ascii="Arial" w:hAnsi="Arial" w:cs="Arial"/>
          <w:sz w:val="20"/>
          <w:szCs w:val="20"/>
        </w:rPr>
        <w:t>jednání</w:t>
      </w:r>
      <w:r w:rsidR="00AB6CD7" w:rsidRPr="0034594F">
        <w:rPr>
          <w:rFonts w:ascii="Arial" w:hAnsi="Arial" w:cs="Arial"/>
          <w:sz w:val="20"/>
          <w:szCs w:val="20"/>
        </w:rPr>
        <w:t>;</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předání čistopisu Projektových dokumentací objednateli v příslušném počtu stejnopisů dle této smlouvy;</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 xml:space="preserve">předání pravomocného </w:t>
      </w:r>
      <w:r w:rsidR="00854EEC">
        <w:rPr>
          <w:rFonts w:ascii="Arial" w:hAnsi="Arial" w:cs="Arial"/>
          <w:sz w:val="20"/>
          <w:szCs w:val="20"/>
        </w:rPr>
        <w:t xml:space="preserve">společného povolení (tj. </w:t>
      </w:r>
      <w:r w:rsidRPr="0034594F">
        <w:rPr>
          <w:rFonts w:ascii="Arial" w:hAnsi="Arial" w:cs="Arial"/>
          <w:sz w:val="20"/>
          <w:szCs w:val="20"/>
        </w:rPr>
        <w:t>územního rozhodnutí a stavebního povolení</w:t>
      </w:r>
      <w:r w:rsidR="00854EEC">
        <w:rPr>
          <w:rFonts w:ascii="Arial" w:hAnsi="Arial" w:cs="Arial"/>
          <w:sz w:val="20"/>
          <w:szCs w:val="20"/>
        </w:rPr>
        <w:t>)</w:t>
      </w:r>
      <w:r w:rsidRPr="0034594F">
        <w:rPr>
          <w:rFonts w:ascii="Arial" w:hAnsi="Arial" w:cs="Arial"/>
          <w:sz w:val="20"/>
          <w:szCs w:val="20"/>
        </w:rPr>
        <w:t xml:space="preserve"> objednateli;</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zpracování DPS, včetně zapracování podmínek stavebního povolení do DPS;</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 xml:space="preserve">zpracování soupisu stavebních prací, dodávek a služeb vč. výkazu výměr v souladu s požadavky objednatele; </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projednání DPS se zainteresovanými subjekty (tyto subjekty určí objednatel);</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podání žádosti o vydání příslušných správních rozhodnutí;</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t>zastupování objednatele ve správním řízení za účelem získání pravomocných správních rozhodnutí;</w:t>
      </w:r>
    </w:p>
    <w:p w:rsidR="00AB6CD7" w:rsidRPr="0034594F" w:rsidRDefault="00AB6CD7" w:rsidP="00AB6CD7">
      <w:pPr>
        <w:pStyle w:val="Odstavecseseznamem"/>
        <w:numPr>
          <w:ilvl w:val="0"/>
          <w:numId w:val="21"/>
        </w:numPr>
        <w:rPr>
          <w:rFonts w:ascii="Arial" w:hAnsi="Arial" w:cs="Arial"/>
          <w:sz w:val="20"/>
          <w:szCs w:val="20"/>
        </w:rPr>
      </w:pPr>
      <w:r w:rsidRPr="0034594F">
        <w:rPr>
          <w:rFonts w:ascii="Arial" w:hAnsi="Arial" w:cs="Arial"/>
          <w:sz w:val="20"/>
          <w:szCs w:val="20"/>
        </w:rPr>
        <w:lastRenderedPageBreak/>
        <w:t>předání pravomocných správních rozhodnutí objednateli ve lhůtách stanovených touto smlouvou.</w:t>
      </w:r>
    </w:p>
    <w:p w:rsidR="00AB6CD7" w:rsidRDefault="00AB6CD7" w:rsidP="00AB6CD7">
      <w:pPr>
        <w:spacing w:after="0" w:line="240" w:lineRule="auto"/>
        <w:rPr>
          <w:rFonts w:ascii="Arial" w:hAnsi="Arial" w:cs="Arial"/>
          <w:sz w:val="20"/>
          <w:szCs w:val="20"/>
        </w:rPr>
      </w:pPr>
    </w:p>
    <w:p w:rsidR="00AB6CD7" w:rsidRDefault="00AB6CD7" w:rsidP="00AB6CD7">
      <w:pPr>
        <w:spacing w:after="0" w:line="240" w:lineRule="auto"/>
        <w:ind w:firstLine="357"/>
        <w:rPr>
          <w:rFonts w:ascii="Arial" w:hAnsi="Arial" w:cs="Arial"/>
          <w:sz w:val="20"/>
          <w:szCs w:val="20"/>
        </w:rPr>
      </w:pPr>
      <w:r w:rsidRPr="0034594F">
        <w:rPr>
          <w:rFonts w:ascii="Arial" w:hAnsi="Arial" w:cs="Arial"/>
          <w:sz w:val="20"/>
          <w:szCs w:val="20"/>
        </w:rPr>
        <w:t>Porušení povinností zhotovitele dle tohoto článku je považováno za podstatné porušení Smlouvy.</w:t>
      </w:r>
    </w:p>
    <w:p w:rsidR="00AB6CD7" w:rsidRPr="0034594F" w:rsidRDefault="00AB6CD7" w:rsidP="00AB6CD7">
      <w:pPr>
        <w:spacing w:after="0" w:line="240" w:lineRule="auto"/>
        <w:rPr>
          <w:rFonts w:ascii="Arial" w:hAnsi="Arial" w:cs="Arial"/>
          <w:sz w:val="20"/>
          <w:szCs w:val="20"/>
        </w:rPr>
      </w:pPr>
    </w:p>
    <w:p w:rsidR="00AB6CD7" w:rsidRPr="0034594F" w:rsidRDefault="00AB6CD7" w:rsidP="00AB6CD7">
      <w:pPr>
        <w:pStyle w:val="Odstavecseseznamem"/>
        <w:numPr>
          <w:ilvl w:val="0"/>
          <w:numId w:val="10"/>
        </w:numPr>
        <w:ind w:left="357" w:hanging="357"/>
        <w:rPr>
          <w:rFonts w:ascii="Arial" w:hAnsi="Arial" w:cs="Arial"/>
          <w:sz w:val="20"/>
          <w:szCs w:val="20"/>
        </w:rPr>
      </w:pPr>
      <w:r w:rsidRPr="0034594F">
        <w:rPr>
          <w:rFonts w:ascii="Arial" w:hAnsi="Arial" w:cs="Arial"/>
          <w:sz w:val="20"/>
          <w:szCs w:val="20"/>
        </w:rPr>
        <w:t xml:space="preserve">Podrobná specifikace požadavků objednatele na předmět díla a další požadavky na plnění díla jsou obsaženy v příloze č. 1 této smlouvy Podrobné technické podmínky a specifikace požadavků objednatele, která je její nedílnou součástí.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10"/>
        </w:numPr>
        <w:ind w:left="357" w:hanging="357"/>
        <w:rPr>
          <w:rFonts w:ascii="Arial" w:hAnsi="Arial" w:cs="Arial"/>
          <w:sz w:val="20"/>
          <w:szCs w:val="20"/>
        </w:rPr>
      </w:pPr>
      <w:r w:rsidRPr="0034594F">
        <w:rPr>
          <w:rFonts w:ascii="Arial" w:hAnsi="Arial" w:cs="Arial"/>
          <w:sz w:val="20"/>
          <w:szCs w:val="20"/>
        </w:rPr>
        <w:t>Zhotovitel se zavazuje vykonávat veškerou činnost dle této smlouvy s náležitou odbornou péčí a se zohledněním a zachováním veškerých práv a oprávněných zájmů objednatele.</w:t>
      </w:r>
    </w:p>
    <w:p w:rsidR="00AB6CD7" w:rsidRPr="0034594F" w:rsidRDefault="00AB6CD7" w:rsidP="00AB6CD7">
      <w:pPr>
        <w:pStyle w:val="Odstavecseseznamem"/>
        <w:ind w:left="357" w:firstLine="0"/>
        <w:rPr>
          <w:rFonts w:ascii="Arial" w:hAnsi="Arial" w:cs="Arial"/>
          <w:sz w:val="20"/>
          <w:szCs w:val="20"/>
        </w:rPr>
      </w:pPr>
    </w:p>
    <w:p w:rsidR="00AB6CD7" w:rsidRPr="0034594F" w:rsidRDefault="00AB6CD7" w:rsidP="00AB6CD7">
      <w:pPr>
        <w:pStyle w:val="Odstavecseseznamem"/>
        <w:numPr>
          <w:ilvl w:val="0"/>
          <w:numId w:val="10"/>
        </w:numPr>
        <w:ind w:left="357" w:hanging="357"/>
        <w:rPr>
          <w:rFonts w:ascii="Arial" w:hAnsi="Arial" w:cs="Arial"/>
          <w:sz w:val="20"/>
          <w:szCs w:val="20"/>
        </w:rPr>
      </w:pPr>
      <w:r w:rsidRPr="0034594F">
        <w:rPr>
          <w:rFonts w:ascii="Arial" w:hAnsi="Arial" w:cs="Arial"/>
          <w:sz w:val="20"/>
          <w:szCs w:val="20"/>
        </w:rPr>
        <w:t>Součástí díla dle této smlouvy jsou i další činnosti v této smlouvě a jejích přílohách výslovně neuvedené, jejichž provedení je vzhledem k povaze předmětu plnění a dokumentů a informací předaných objednatelem zhotoviteli obvyklé, a o jejichž nezbytnosti a nutnosti jejich provedení zhotovitel z titulu své odbornosti musel vědět, a které objednatel spravedlivě očekává nebo očekávat může.</w:t>
      </w:r>
    </w:p>
    <w:p w:rsidR="00AB6CD7" w:rsidRPr="0034594F" w:rsidRDefault="00AB6CD7" w:rsidP="00AB6CD7">
      <w:pPr>
        <w:spacing w:after="0" w:line="240" w:lineRule="auto"/>
        <w:jc w:val="both"/>
        <w:rPr>
          <w:rFonts w:ascii="Arial" w:hAnsi="Arial" w:cs="Arial"/>
          <w:sz w:val="20"/>
          <w:szCs w:val="20"/>
        </w:rPr>
      </w:pPr>
    </w:p>
    <w:p w:rsidR="00AB6CD7" w:rsidRPr="0034594F" w:rsidRDefault="00AB6CD7" w:rsidP="00AB6CD7">
      <w:pPr>
        <w:pStyle w:val="Odstavecseseznamem"/>
        <w:numPr>
          <w:ilvl w:val="0"/>
          <w:numId w:val="10"/>
        </w:numPr>
        <w:ind w:left="357" w:hanging="357"/>
        <w:rPr>
          <w:rFonts w:ascii="Arial" w:hAnsi="Arial" w:cs="Arial"/>
          <w:sz w:val="20"/>
          <w:szCs w:val="20"/>
        </w:rPr>
      </w:pPr>
      <w:r w:rsidRPr="0034594F">
        <w:rPr>
          <w:rFonts w:ascii="Arial" w:hAnsi="Arial" w:cs="Arial"/>
          <w:sz w:val="20"/>
          <w:szCs w:val="20"/>
        </w:rPr>
        <w:t xml:space="preserve">V době provádění díla nese zhotovitel nebezpečí škody na zhotovované věci a to až do úplného a kompletního předání zhotoveného předmětu díla bez zjevných vad a nedodělků Objednateli. Veškeré náklady spojené s řádným dokončením díla jsou zahrnuty v ceně díla dle této Smlouvy. </w:t>
      </w:r>
    </w:p>
    <w:p w:rsidR="00AB6CD7" w:rsidRPr="0034594F" w:rsidRDefault="00AB6CD7" w:rsidP="00AB6CD7">
      <w:pPr>
        <w:spacing w:after="0" w:line="240" w:lineRule="auto"/>
        <w:rPr>
          <w:rFonts w:ascii="Arial" w:hAnsi="Arial" w:cs="Arial"/>
          <w:b/>
          <w:sz w:val="20"/>
          <w:szCs w:val="20"/>
        </w:rPr>
      </w:pP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II.</w:t>
      </w: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Doba a místo plnění, podmínky provádění díla</w:t>
      </w:r>
    </w:p>
    <w:p w:rsidR="00AB6CD7" w:rsidRPr="0034594F" w:rsidRDefault="00AB6CD7" w:rsidP="00AB6CD7">
      <w:pPr>
        <w:pStyle w:val="Stednmka1zvraznn21"/>
        <w:ind w:left="0"/>
        <w:jc w:val="both"/>
        <w:rPr>
          <w:rFonts w:ascii="Arial" w:eastAsiaTheme="minorHAnsi" w:hAnsi="Arial" w:cs="Arial"/>
          <w:b/>
          <w:sz w:val="20"/>
          <w:szCs w:val="20"/>
          <w:lang w:eastAsia="en-US"/>
        </w:rPr>
      </w:pPr>
      <w:bookmarkStart w:id="1" w:name="_Ref327192588"/>
      <w:bookmarkStart w:id="2" w:name="_Ref264789917"/>
    </w:p>
    <w:bookmarkEnd w:id="1"/>
    <w:bookmarkEnd w:id="2"/>
    <w:p w:rsidR="00AB6CD7" w:rsidRPr="0034594F" w:rsidRDefault="00AB6CD7" w:rsidP="00AB6CD7">
      <w:pPr>
        <w:pStyle w:val="Odstavecseseznamem"/>
        <w:numPr>
          <w:ilvl w:val="0"/>
          <w:numId w:val="14"/>
        </w:numPr>
        <w:ind w:left="357" w:hanging="357"/>
        <w:rPr>
          <w:rFonts w:ascii="Arial" w:hAnsi="Arial" w:cs="Arial"/>
          <w:sz w:val="20"/>
          <w:szCs w:val="20"/>
        </w:rPr>
      </w:pPr>
      <w:r w:rsidRPr="0034594F">
        <w:rPr>
          <w:rFonts w:ascii="Arial" w:hAnsi="Arial" w:cs="Arial"/>
          <w:sz w:val="20"/>
          <w:szCs w:val="20"/>
        </w:rPr>
        <w:t>Zhotovitel se zavazuje provést dílo, tj. předat předmět díla provedené v souladu s podmínkami stanovenými smlouvou ve znění všech jejích dodatků bez vad a nedodělků, v následujících termínech:</w:t>
      </w:r>
    </w:p>
    <w:tbl>
      <w:tblPr>
        <w:tblStyle w:val="Mkatabulky"/>
        <w:tblW w:w="8652" w:type="dxa"/>
        <w:jc w:val="center"/>
        <w:tblBorders>
          <w:top w:val="none" w:sz="0" w:space="0" w:color="auto"/>
          <w:left w:val="none" w:sz="0" w:space="0" w:color="auto"/>
          <w:bottom w:val="none" w:sz="0" w:space="0" w:color="auto"/>
          <w:right w:val="none" w:sz="0" w:space="0" w:color="auto"/>
        </w:tblBorders>
        <w:tblCellMar>
          <w:top w:w="85" w:type="dxa"/>
          <w:left w:w="85" w:type="dxa"/>
          <w:bottom w:w="85" w:type="dxa"/>
          <w:right w:w="85" w:type="dxa"/>
        </w:tblCellMar>
        <w:tblLook w:val="04A0" w:firstRow="1" w:lastRow="0" w:firstColumn="1" w:lastColumn="0" w:noHBand="0" w:noVBand="1"/>
      </w:tblPr>
      <w:tblGrid>
        <w:gridCol w:w="4811"/>
        <w:gridCol w:w="3841"/>
      </w:tblGrid>
      <w:tr w:rsidR="0021317B" w:rsidRPr="00A57950" w:rsidTr="0021317B">
        <w:trPr>
          <w:trHeight w:val="1332"/>
          <w:jc w:val="center"/>
        </w:trPr>
        <w:tc>
          <w:tcPr>
            <w:tcW w:w="4811" w:type="dxa"/>
            <w:vAlign w:val="center"/>
          </w:tcPr>
          <w:p w:rsidR="0021317B" w:rsidRPr="001D57BE" w:rsidRDefault="0021317B" w:rsidP="0021317B">
            <w:pPr>
              <w:widowControl w:val="0"/>
              <w:numPr>
                <w:ilvl w:val="0"/>
                <w:numId w:val="38"/>
              </w:numPr>
              <w:tabs>
                <w:tab w:val="left" w:pos="426"/>
              </w:tabs>
              <w:autoSpaceDE w:val="0"/>
              <w:autoSpaceDN w:val="0"/>
              <w:adjustRightInd w:val="0"/>
              <w:spacing w:before="120"/>
              <w:rPr>
                <w:rFonts w:ascii="Arial" w:eastAsia="Times New Roman" w:hAnsi="Arial" w:cs="Arial"/>
                <w:color w:val="080707"/>
                <w:lang w:eastAsia="ar-SA"/>
              </w:rPr>
            </w:pPr>
            <w:r w:rsidRPr="001D57BE">
              <w:rPr>
                <w:rFonts w:ascii="Arial" w:eastAsia="Times New Roman" w:hAnsi="Arial" w:cs="Arial"/>
                <w:color w:val="080707"/>
                <w:lang w:eastAsia="ar-SA"/>
              </w:rPr>
              <w:t xml:space="preserve">Příprava </w:t>
            </w:r>
            <w:r w:rsidR="007C6323" w:rsidRPr="001D57BE">
              <w:rPr>
                <w:rFonts w:ascii="Arial" w:eastAsia="Times New Roman" w:hAnsi="Arial" w:cs="Arial"/>
                <w:color w:val="080707"/>
                <w:lang w:eastAsia="ar-SA"/>
              </w:rPr>
              <w:t>zakázky, shromáždění podkladů, z</w:t>
            </w:r>
            <w:r w:rsidRPr="001D57BE">
              <w:rPr>
                <w:rFonts w:ascii="Arial" w:eastAsia="Times New Roman" w:hAnsi="Arial" w:cs="Arial"/>
                <w:color w:val="080707"/>
                <w:lang w:eastAsia="ar-SA"/>
              </w:rPr>
              <w:t>ajištění nebo provedení průzkumů, ověření stavu inž. sítí, zabezpečení vstupních podkladů (VSP).</w:t>
            </w:r>
          </w:p>
        </w:tc>
        <w:tc>
          <w:tcPr>
            <w:tcW w:w="3841" w:type="dxa"/>
            <w:vAlign w:val="center"/>
          </w:tcPr>
          <w:p w:rsidR="0021317B" w:rsidRPr="001D57BE" w:rsidRDefault="0021317B" w:rsidP="007C6323">
            <w:pPr>
              <w:widowControl w:val="0"/>
              <w:tabs>
                <w:tab w:val="left" w:pos="426"/>
              </w:tabs>
              <w:autoSpaceDE w:val="0"/>
              <w:autoSpaceDN w:val="0"/>
              <w:adjustRightInd w:val="0"/>
              <w:rPr>
                <w:rFonts w:ascii="Arial" w:eastAsia="Times New Roman" w:hAnsi="Arial" w:cs="Arial"/>
                <w:color w:val="7030A0"/>
                <w:lang w:eastAsia="ar-SA"/>
              </w:rPr>
            </w:pPr>
            <w:r w:rsidRPr="001D57BE">
              <w:rPr>
                <w:rFonts w:ascii="Arial" w:eastAsia="Times New Roman" w:hAnsi="Arial" w:cs="Arial"/>
                <w:lang w:eastAsia="ar-SA"/>
              </w:rPr>
              <w:t xml:space="preserve">do </w:t>
            </w:r>
            <w:r w:rsidRPr="001D57BE">
              <w:rPr>
                <w:rFonts w:ascii="Arial" w:eastAsia="Times New Roman" w:hAnsi="Arial" w:cs="Arial"/>
                <w:b/>
                <w:lang w:eastAsia="ar-SA"/>
              </w:rPr>
              <w:t>0</w:t>
            </w:r>
            <w:r w:rsidR="007C6323" w:rsidRPr="001D57BE">
              <w:rPr>
                <w:rFonts w:ascii="Arial" w:eastAsia="Times New Roman" w:hAnsi="Arial" w:cs="Arial"/>
                <w:b/>
                <w:lang w:eastAsia="ar-SA"/>
              </w:rPr>
              <w:t>3</w:t>
            </w:r>
            <w:r w:rsidRPr="001D57BE">
              <w:rPr>
                <w:rFonts w:ascii="Arial" w:eastAsia="Times New Roman" w:hAnsi="Arial" w:cs="Arial"/>
                <w:lang w:eastAsia="ar-SA"/>
              </w:rPr>
              <w:t xml:space="preserve"> týdnů od účinnosti SoD</w:t>
            </w:r>
          </w:p>
        </w:tc>
      </w:tr>
      <w:tr w:rsidR="0021317B" w:rsidRPr="00A57950" w:rsidTr="0021317B">
        <w:trPr>
          <w:trHeight w:val="1365"/>
          <w:jc w:val="center"/>
        </w:trPr>
        <w:tc>
          <w:tcPr>
            <w:tcW w:w="4811" w:type="dxa"/>
            <w:vAlign w:val="center"/>
          </w:tcPr>
          <w:p w:rsidR="0021317B" w:rsidRPr="001D57BE" w:rsidRDefault="007C6323" w:rsidP="0021317B">
            <w:pPr>
              <w:numPr>
                <w:ilvl w:val="0"/>
                <w:numId w:val="38"/>
              </w:numPr>
              <w:spacing w:after="200" w:line="276" w:lineRule="auto"/>
              <w:contextualSpacing/>
              <w:rPr>
                <w:rFonts w:ascii="Arial" w:eastAsia="Times New Roman" w:hAnsi="Arial" w:cs="Arial"/>
                <w:color w:val="080707"/>
                <w:lang w:eastAsia="ar-SA"/>
              </w:rPr>
            </w:pPr>
            <w:r w:rsidRPr="001D57BE">
              <w:rPr>
                <w:rFonts w:ascii="Arial" w:eastAsia="Times New Roman" w:hAnsi="Arial" w:cs="Arial"/>
                <w:color w:val="080707"/>
                <w:lang w:eastAsia="ar-SA"/>
              </w:rPr>
              <w:t xml:space="preserve">Kompletní </w:t>
            </w:r>
            <w:r w:rsidR="0021317B" w:rsidRPr="001D57BE">
              <w:rPr>
                <w:rFonts w:ascii="Arial" w:eastAsia="Times New Roman" w:hAnsi="Arial" w:cs="Arial"/>
                <w:color w:val="080707"/>
                <w:lang w:eastAsia="ar-SA"/>
              </w:rPr>
              <w:t>zaměření obj. č. 5, 6, (všech podlaží objektů a fasád) včetně nádvoří pro přístavbu p.č.st. 277/1, geodetické podklady (ostatní náklady).</w:t>
            </w:r>
          </w:p>
        </w:tc>
        <w:tc>
          <w:tcPr>
            <w:tcW w:w="3841" w:type="dxa"/>
            <w:vAlign w:val="center"/>
          </w:tcPr>
          <w:p w:rsidR="0021317B" w:rsidRPr="001D57BE" w:rsidRDefault="0021317B" w:rsidP="007C6323">
            <w:pPr>
              <w:widowControl w:val="0"/>
              <w:tabs>
                <w:tab w:val="left" w:pos="426"/>
              </w:tabs>
              <w:autoSpaceDE w:val="0"/>
              <w:autoSpaceDN w:val="0"/>
              <w:adjustRightInd w:val="0"/>
              <w:rPr>
                <w:rFonts w:ascii="Arial" w:eastAsia="Times New Roman" w:hAnsi="Arial" w:cs="Arial"/>
                <w:lang w:eastAsia="ar-SA"/>
              </w:rPr>
            </w:pPr>
            <w:r w:rsidRPr="001D57BE">
              <w:rPr>
                <w:rFonts w:ascii="Arial" w:eastAsia="Times New Roman" w:hAnsi="Arial" w:cs="Arial"/>
                <w:lang w:eastAsia="ar-SA"/>
              </w:rPr>
              <w:t xml:space="preserve">do </w:t>
            </w:r>
            <w:r w:rsidRPr="001D57BE">
              <w:rPr>
                <w:rFonts w:ascii="Arial" w:eastAsia="Times New Roman" w:hAnsi="Arial" w:cs="Arial"/>
                <w:b/>
                <w:lang w:eastAsia="ar-SA"/>
              </w:rPr>
              <w:t>0</w:t>
            </w:r>
            <w:r w:rsidR="007C6323" w:rsidRPr="001D57BE">
              <w:rPr>
                <w:rFonts w:ascii="Arial" w:eastAsia="Times New Roman" w:hAnsi="Arial" w:cs="Arial"/>
                <w:b/>
                <w:lang w:eastAsia="ar-SA"/>
              </w:rPr>
              <w:t>5</w:t>
            </w:r>
            <w:r w:rsidRPr="001D57BE">
              <w:rPr>
                <w:rFonts w:ascii="Arial" w:eastAsia="Times New Roman" w:hAnsi="Arial" w:cs="Arial"/>
                <w:lang w:eastAsia="ar-SA"/>
              </w:rPr>
              <w:t xml:space="preserve"> týdnů od účinnosti SoD</w:t>
            </w:r>
          </w:p>
        </w:tc>
      </w:tr>
      <w:tr w:rsidR="0021317B" w:rsidRPr="00A57950" w:rsidTr="0021317B">
        <w:trPr>
          <w:trHeight w:val="1365"/>
          <w:jc w:val="center"/>
        </w:trPr>
        <w:tc>
          <w:tcPr>
            <w:tcW w:w="4811" w:type="dxa"/>
            <w:vAlign w:val="center"/>
          </w:tcPr>
          <w:p w:rsidR="0021317B" w:rsidRPr="001D57BE" w:rsidRDefault="0021317B" w:rsidP="007C6323">
            <w:pPr>
              <w:widowControl w:val="0"/>
              <w:numPr>
                <w:ilvl w:val="0"/>
                <w:numId w:val="38"/>
              </w:numPr>
              <w:tabs>
                <w:tab w:val="left" w:pos="426"/>
              </w:tabs>
              <w:autoSpaceDE w:val="0"/>
              <w:autoSpaceDN w:val="0"/>
              <w:adjustRightInd w:val="0"/>
              <w:spacing w:before="120"/>
              <w:rPr>
                <w:rFonts w:ascii="Arial" w:eastAsia="Times New Roman" w:hAnsi="Arial" w:cs="Arial"/>
                <w:color w:val="080707"/>
                <w:lang w:eastAsia="ar-SA"/>
              </w:rPr>
            </w:pPr>
            <w:r w:rsidRPr="001D57BE">
              <w:rPr>
                <w:rFonts w:ascii="Arial" w:eastAsia="Times New Roman" w:hAnsi="Arial" w:cs="Arial"/>
                <w:color w:val="080707"/>
                <w:lang w:eastAsia="ar-SA"/>
              </w:rPr>
              <w:t xml:space="preserve">Návrh, studie stavby, dispozičního řešení při respektování kapacitního zadání, požadované přístavby šaten a výtahu, řešení </w:t>
            </w:r>
            <w:r w:rsidR="007C6323" w:rsidRPr="001D57BE">
              <w:rPr>
                <w:rFonts w:ascii="Arial" w:eastAsia="Times New Roman" w:hAnsi="Arial" w:cs="Arial"/>
                <w:color w:val="080707"/>
                <w:lang w:eastAsia="ar-SA"/>
              </w:rPr>
              <w:t>b</w:t>
            </w:r>
            <w:r w:rsidRPr="001D57BE">
              <w:rPr>
                <w:rFonts w:ascii="Arial" w:eastAsia="Times New Roman" w:hAnsi="Arial" w:cs="Arial"/>
                <w:color w:val="080707"/>
                <w:lang w:eastAsia="ar-SA"/>
              </w:rPr>
              <w:t>ezbariérovosti, včetně projednání a odsouhlasení zadavatelem (STS).</w:t>
            </w:r>
          </w:p>
        </w:tc>
        <w:tc>
          <w:tcPr>
            <w:tcW w:w="3841" w:type="dxa"/>
            <w:vAlign w:val="center"/>
          </w:tcPr>
          <w:p w:rsidR="0021317B" w:rsidRPr="001D57BE" w:rsidRDefault="007C6323" w:rsidP="007C6323">
            <w:pPr>
              <w:widowControl w:val="0"/>
              <w:tabs>
                <w:tab w:val="left" w:pos="426"/>
              </w:tabs>
              <w:autoSpaceDE w:val="0"/>
              <w:autoSpaceDN w:val="0"/>
              <w:adjustRightInd w:val="0"/>
              <w:rPr>
                <w:rFonts w:ascii="Arial" w:eastAsia="Times New Roman" w:hAnsi="Arial" w:cs="Arial"/>
                <w:lang w:eastAsia="ar-SA"/>
              </w:rPr>
            </w:pPr>
            <w:r w:rsidRPr="001D57BE">
              <w:rPr>
                <w:rFonts w:ascii="Arial" w:eastAsia="Times New Roman" w:hAnsi="Arial" w:cs="Arial"/>
                <w:lang w:eastAsia="ar-SA"/>
              </w:rPr>
              <w:t xml:space="preserve">do </w:t>
            </w:r>
            <w:r w:rsidRPr="001D57BE">
              <w:rPr>
                <w:rFonts w:ascii="Arial" w:eastAsia="Times New Roman" w:hAnsi="Arial" w:cs="Arial"/>
                <w:b/>
                <w:lang w:eastAsia="ar-SA"/>
              </w:rPr>
              <w:t>06</w:t>
            </w:r>
            <w:r w:rsidR="0021317B" w:rsidRPr="001D57BE">
              <w:rPr>
                <w:rFonts w:ascii="Arial" w:eastAsia="Times New Roman" w:hAnsi="Arial" w:cs="Arial"/>
                <w:lang w:eastAsia="ar-SA"/>
              </w:rPr>
              <w:t xml:space="preserve"> týdnů od účinnosti SoD</w:t>
            </w:r>
          </w:p>
        </w:tc>
      </w:tr>
      <w:tr w:rsidR="0021317B" w:rsidRPr="00A57950" w:rsidTr="0021317B">
        <w:trPr>
          <w:jc w:val="center"/>
        </w:trPr>
        <w:tc>
          <w:tcPr>
            <w:tcW w:w="4811" w:type="dxa"/>
            <w:vAlign w:val="center"/>
          </w:tcPr>
          <w:p w:rsidR="0021317B" w:rsidRPr="001D57BE" w:rsidRDefault="0021317B" w:rsidP="0021317B">
            <w:pPr>
              <w:widowControl w:val="0"/>
              <w:numPr>
                <w:ilvl w:val="0"/>
                <w:numId w:val="38"/>
              </w:numPr>
              <w:tabs>
                <w:tab w:val="left" w:pos="426"/>
              </w:tabs>
              <w:autoSpaceDE w:val="0"/>
              <w:autoSpaceDN w:val="0"/>
              <w:adjustRightInd w:val="0"/>
              <w:rPr>
                <w:rFonts w:ascii="Arial" w:eastAsia="Times New Roman" w:hAnsi="Arial" w:cs="Arial"/>
                <w:color w:val="080707"/>
                <w:lang w:eastAsia="ar-SA"/>
              </w:rPr>
            </w:pPr>
            <w:r w:rsidRPr="001D57BE">
              <w:rPr>
                <w:rFonts w:ascii="Arial" w:eastAsia="Times New Roman" w:hAnsi="Arial" w:cs="Arial"/>
                <w:color w:val="080707"/>
                <w:lang w:eastAsia="ar-SA"/>
              </w:rPr>
              <w:t>Vypracování dokumentace pro územní řízení (DUR).</w:t>
            </w:r>
          </w:p>
        </w:tc>
        <w:tc>
          <w:tcPr>
            <w:tcW w:w="3841" w:type="dxa"/>
            <w:vMerge w:val="restart"/>
            <w:vAlign w:val="center"/>
          </w:tcPr>
          <w:p w:rsidR="0021317B" w:rsidRPr="001D57BE" w:rsidRDefault="007C6323" w:rsidP="00C419C3">
            <w:pPr>
              <w:contextualSpacing/>
              <w:rPr>
                <w:rFonts w:ascii="Arial" w:hAnsi="Arial" w:cs="Arial"/>
                <w:color w:val="7030A0"/>
              </w:rPr>
            </w:pPr>
            <w:r w:rsidRPr="001D57BE">
              <w:rPr>
                <w:rFonts w:ascii="Arial" w:hAnsi="Arial" w:cs="Arial"/>
              </w:rPr>
              <w:t xml:space="preserve">nejpozději </w:t>
            </w:r>
            <w:r w:rsidRPr="001D57BE">
              <w:rPr>
                <w:rFonts w:ascii="Arial" w:hAnsi="Arial" w:cs="Arial"/>
                <w:b/>
              </w:rPr>
              <w:t>do</w:t>
            </w:r>
            <w:r w:rsidRPr="001D57BE">
              <w:rPr>
                <w:rFonts w:ascii="Arial" w:hAnsi="Arial" w:cs="Arial"/>
              </w:rPr>
              <w:t xml:space="preserve"> </w:t>
            </w:r>
            <w:r w:rsidRPr="001D57BE">
              <w:rPr>
                <w:rFonts w:ascii="Arial" w:hAnsi="Arial" w:cs="Arial"/>
                <w:b/>
              </w:rPr>
              <w:t>10. 1. 2020</w:t>
            </w:r>
            <w:r w:rsidRPr="001D57BE">
              <w:rPr>
                <w:rFonts w:ascii="Arial" w:hAnsi="Arial" w:cs="Arial"/>
              </w:rPr>
              <w:t xml:space="preserve"> z důvodu termínových požadavků operačního programu</w:t>
            </w:r>
          </w:p>
        </w:tc>
      </w:tr>
      <w:tr w:rsidR="0021317B" w:rsidRPr="00A57950" w:rsidTr="0021317B">
        <w:trPr>
          <w:jc w:val="center"/>
        </w:trPr>
        <w:tc>
          <w:tcPr>
            <w:tcW w:w="4811" w:type="dxa"/>
            <w:vAlign w:val="center"/>
          </w:tcPr>
          <w:p w:rsidR="0021317B" w:rsidRPr="001D57BE" w:rsidRDefault="0021317B" w:rsidP="0021317B">
            <w:pPr>
              <w:widowControl w:val="0"/>
              <w:numPr>
                <w:ilvl w:val="0"/>
                <w:numId w:val="38"/>
              </w:numPr>
              <w:tabs>
                <w:tab w:val="left" w:pos="426"/>
              </w:tabs>
              <w:autoSpaceDE w:val="0"/>
              <w:autoSpaceDN w:val="0"/>
              <w:adjustRightInd w:val="0"/>
              <w:rPr>
                <w:rFonts w:ascii="Arial" w:eastAsia="Times New Roman" w:hAnsi="Arial" w:cs="Arial"/>
                <w:color w:val="080707"/>
                <w:lang w:eastAsia="ar-SA"/>
              </w:rPr>
            </w:pPr>
            <w:r w:rsidRPr="001D57BE">
              <w:rPr>
                <w:rFonts w:ascii="Arial" w:eastAsia="Times New Roman" w:hAnsi="Arial" w:cs="Arial"/>
                <w:color w:val="080707"/>
                <w:lang w:eastAsia="ar-SA"/>
              </w:rPr>
              <w:t>Vypracování dokumen</w:t>
            </w:r>
            <w:r w:rsidR="007C6323" w:rsidRPr="001D57BE">
              <w:rPr>
                <w:rFonts w:ascii="Arial" w:eastAsia="Times New Roman" w:hAnsi="Arial" w:cs="Arial"/>
                <w:color w:val="080707"/>
                <w:lang w:eastAsia="ar-SA"/>
              </w:rPr>
              <w:t>tace pro stavební řízení (DSP), včetně rozpočtu nákladů stavby</w:t>
            </w:r>
          </w:p>
        </w:tc>
        <w:tc>
          <w:tcPr>
            <w:tcW w:w="3841" w:type="dxa"/>
            <w:vMerge/>
            <w:vAlign w:val="center"/>
          </w:tcPr>
          <w:p w:rsidR="0021317B" w:rsidRPr="001D57BE" w:rsidRDefault="0021317B" w:rsidP="00C419C3">
            <w:pPr>
              <w:contextualSpacing/>
              <w:rPr>
                <w:rFonts w:ascii="Arial" w:hAnsi="Arial" w:cs="Arial"/>
                <w:color w:val="7030A0"/>
              </w:rPr>
            </w:pPr>
          </w:p>
        </w:tc>
      </w:tr>
      <w:tr w:rsidR="0021317B" w:rsidRPr="00A57950" w:rsidTr="0021317B">
        <w:trPr>
          <w:trHeight w:val="640"/>
          <w:jc w:val="center"/>
        </w:trPr>
        <w:tc>
          <w:tcPr>
            <w:tcW w:w="4811" w:type="dxa"/>
            <w:vAlign w:val="center"/>
          </w:tcPr>
          <w:p w:rsidR="0021317B" w:rsidRPr="001D57BE" w:rsidRDefault="0021317B" w:rsidP="0021317B">
            <w:pPr>
              <w:widowControl w:val="0"/>
              <w:numPr>
                <w:ilvl w:val="0"/>
                <w:numId w:val="38"/>
              </w:numPr>
              <w:tabs>
                <w:tab w:val="left" w:pos="426"/>
              </w:tabs>
              <w:autoSpaceDE w:val="0"/>
              <w:autoSpaceDN w:val="0"/>
              <w:adjustRightInd w:val="0"/>
              <w:rPr>
                <w:rFonts w:ascii="Arial" w:eastAsia="Times New Roman" w:hAnsi="Arial" w:cs="Arial"/>
                <w:color w:val="080707"/>
                <w:lang w:eastAsia="ar-SA"/>
              </w:rPr>
            </w:pPr>
            <w:r w:rsidRPr="001D57BE">
              <w:rPr>
                <w:rFonts w:ascii="Arial" w:eastAsia="Times New Roman" w:hAnsi="Arial" w:cs="Arial"/>
                <w:color w:val="080707"/>
                <w:lang w:eastAsia="ar-SA"/>
              </w:rPr>
              <w:t>Zajištění inženýrské činnosti pro vydání územního rozhodnutí, stavebního povolení, vč. získání společného pravomocného povolení (IČ ÚŘ+IČ SŘ)</w:t>
            </w:r>
          </w:p>
        </w:tc>
        <w:tc>
          <w:tcPr>
            <w:tcW w:w="3841" w:type="dxa"/>
            <w:vAlign w:val="center"/>
          </w:tcPr>
          <w:p w:rsidR="0021317B" w:rsidRPr="001D57BE" w:rsidRDefault="0021317B" w:rsidP="00C419C3">
            <w:pPr>
              <w:contextualSpacing/>
              <w:rPr>
                <w:rFonts w:ascii="Arial" w:hAnsi="Arial" w:cs="Arial"/>
                <w:color w:val="7030A0"/>
              </w:rPr>
            </w:pPr>
            <w:r w:rsidRPr="001D57BE">
              <w:rPr>
                <w:rFonts w:ascii="Arial" w:hAnsi="Arial" w:cs="Arial"/>
              </w:rPr>
              <w:t>dle skutečného průběhu řízení</w:t>
            </w:r>
          </w:p>
        </w:tc>
      </w:tr>
      <w:tr w:rsidR="0021317B" w:rsidRPr="00A57950" w:rsidTr="0021317B">
        <w:trPr>
          <w:trHeight w:val="640"/>
          <w:jc w:val="center"/>
        </w:trPr>
        <w:tc>
          <w:tcPr>
            <w:tcW w:w="4811" w:type="dxa"/>
            <w:vAlign w:val="center"/>
          </w:tcPr>
          <w:p w:rsidR="0021317B" w:rsidRPr="001D57BE" w:rsidRDefault="0021317B" w:rsidP="0021317B">
            <w:pPr>
              <w:widowControl w:val="0"/>
              <w:numPr>
                <w:ilvl w:val="0"/>
                <w:numId w:val="38"/>
              </w:numPr>
              <w:tabs>
                <w:tab w:val="left" w:pos="426"/>
              </w:tabs>
              <w:autoSpaceDE w:val="0"/>
              <w:autoSpaceDN w:val="0"/>
              <w:adjustRightInd w:val="0"/>
              <w:rPr>
                <w:rFonts w:ascii="Arial" w:eastAsia="Times New Roman" w:hAnsi="Arial" w:cs="Arial"/>
                <w:color w:val="080707"/>
                <w:lang w:eastAsia="ar-SA"/>
              </w:rPr>
            </w:pPr>
            <w:r w:rsidRPr="001D57BE">
              <w:rPr>
                <w:rFonts w:ascii="Arial" w:eastAsia="Times New Roman" w:hAnsi="Arial" w:cs="Arial"/>
                <w:color w:val="080707"/>
                <w:lang w:eastAsia="ar-SA"/>
              </w:rPr>
              <w:lastRenderedPageBreak/>
              <w:t>Vypracování dokumentace pro provedení stavby (DPS) vč. Soupisu prací, dodávek a služeb s výkazem výměr</w:t>
            </w:r>
          </w:p>
        </w:tc>
        <w:tc>
          <w:tcPr>
            <w:tcW w:w="3841" w:type="dxa"/>
            <w:vAlign w:val="center"/>
          </w:tcPr>
          <w:p w:rsidR="001D57BE" w:rsidRPr="001D57BE" w:rsidRDefault="001D57BE" w:rsidP="001D57BE">
            <w:pPr>
              <w:contextualSpacing/>
              <w:rPr>
                <w:rFonts w:ascii="Arial" w:hAnsi="Arial" w:cs="Arial"/>
              </w:rPr>
            </w:pPr>
            <w:r w:rsidRPr="001D57BE">
              <w:rPr>
                <w:rFonts w:ascii="Arial" w:hAnsi="Arial" w:cs="Arial"/>
              </w:rPr>
              <w:t xml:space="preserve">od vydání pravomocného SP, </w:t>
            </w:r>
          </w:p>
          <w:p w:rsidR="0021317B" w:rsidRPr="001D57BE" w:rsidRDefault="001D57BE" w:rsidP="001D57BE">
            <w:pPr>
              <w:contextualSpacing/>
              <w:rPr>
                <w:rFonts w:ascii="Arial" w:hAnsi="Arial" w:cs="Arial"/>
              </w:rPr>
            </w:pPr>
            <w:r w:rsidRPr="001D57BE">
              <w:rPr>
                <w:rFonts w:ascii="Arial" w:hAnsi="Arial" w:cs="Arial"/>
              </w:rPr>
              <w:t xml:space="preserve">nejpozději </w:t>
            </w:r>
            <w:r w:rsidRPr="001D57BE">
              <w:rPr>
                <w:rFonts w:ascii="Arial" w:hAnsi="Arial" w:cs="Arial"/>
                <w:b/>
              </w:rPr>
              <w:t>do 15. 5. 2020</w:t>
            </w:r>
          </w:p>
        </w:tc>
      </w:tr>
      <w:tr w:rsidR="0021317B" w:rsidRPr="00A57950" w:rsidTr="0021317B">
        <w:trPr>
          <w:jc w:val="center"/>
        </w:trPr>
        <w:tc>
          <w:tcPr>
            <w:tcW w:w="4811" w:type="dxa"/>
            <w:vAlign w:val="center"/>
          </w:tcPr>
          <w:p w:rsidR="0021317B" w:rsidRPr="001D57BE" w:rsidRDefault="0021317B" w:rsidP="0021317B">
            <w:pPr>
              <w:widowControl w:val="0"/>
              <w:numPr>
                <w:ilvl w:val="0"/>
                <w:numId w:val="38"/>
              </w:numPr>
              <w:tabs>
                <w:tab w:val="left" w:pos="426"/>
              </w:tabs>
              <w:autoSpaceDE w:val="0"/>
              <w:autoSpaceDN w:val="0"/>
              <w:adjustRightInd w:val="0"/>
              <w:rPr>
                <w:rFonts w:ascii="Arial" w:eastAsia="Times New Roman" w:hAnsi="Arial" w:cs="Arial"/>
                <w:color w:val="080707"/>
                <w:lang w:eastAsia="ar-SA"/>
              </w:rPr>
            </w:pPr>
            <w:r w:rsidRPr="001D57BE">
              <w:rPr>
                <w:rFonts w:ascii="Arial" w:eastAsia="Times New Roman" w:hAnsi="Arial" w:cs="Arial"/>
                <w:color w:val="080707"/>
                <w:lang w:eastAsia="ar-SA"/>
              </w:rPr>
              <w:t>Spolupráce při výběru dodavatele (VDS)</w:t>
            </w:r>
          </w:p>
        </w:tc>
        <w:tc>
          <w:tcPr>
            <w:tcW w:w="3841" w:type="dxa"/>
            <w:vAlign w:val="center"/>
          </w:tcPr>
          <w:p w:rsidR="0021317B" w:rsidRPr="001D57BE" w:rsidRDefault="0021317B" w:rsidP="00C419C3">
            <w:pPr>
              <w:contextualSpacing/>
              <w:rPr>
                <w:rFonts w:ascii="Arial" w:hAnsi="Arial" w:cs="Arial"/>
                <w:color w:val="7030A0"/>
              </w:rPr>
            </w:pPr>
            <w:r w:rsidRPr="001D57BE">
              <w:rPr>
                <w:rFonts w:ascii="Arial" w:hAnsi="Arial" w:cs="Arial"/>
              </w:rPr>
              <w:t>v průběhu předmětného zadávacího řízení</w:t>
            </w:r>
          </w:p>
        </w:tc>
      </w:tr>
      <w:tr w:rsidR="0021317B" w:rsidRPr="00A57950" w:rsidTr="0021317B">
        <w:trPr>
          <w:jc w:val="center"/>
        </w:trPr>
        <w:tc>
          <w:tcPr>
            <w:tcW w:w="4811" w:type="dxa"/>
            <w:vAlign w:val="center"/>
          </w:tcPr>
          <w:p w:rsidR="0021317B" w:rsidRPr="001D57BE" w:rsidRDefault="0021317B" w:rsidP="0021317B">
            <w:pPr>
              <w:numPr>
                <w:ilvl w:val="0"/>
                <w:numId w:val="38"/>
              </w:numPr>
              <w:contextualSpacing/>
              <w:rPr>
                <w:rFonts w:ascii="Arial" w:hAnsi="Arial" w:cs="Arial"/>
              </w:rPr>
            </w:pPr>
            <w:r w:rsidRPr="001D57BE">
              <w:rPr>
                <w:rFonts w:ascii="Arial" w:hAnsi="Arial" w:cs="Arial"/>
              </w:rPr>
              <w:t>Spolupráce při provádění stavby, výkon autorského dozoru (ATD)</w:t>
            </w:r>
          </w:p>
        </w:tc>
        <w:tc>
          <w:tcPr>
            <w:tcW w:w="3841" w:type="dxa"/>
            <w:vAlign w:val="center"/>
          </w:tcPr>
          <w:p w:rsidR="0021317B" w:rsidRPr="001D57BE" w:rsidRDefault="0021317B" w:rsidP="00C419C3">
            <w:pPr>
              <w:rPr>
                <w:rFonts w:ascii="Arial" w:hAnsi="Arial" w:cs="Arial"/>
                <w:color w:val="7030A0"/>
              </w:rPr>
            </w:pPr>
            <w:r w:rsidRPr="001D57BE">
              <w:rPr>
                <w:rFonts w:ascii="Arial" w:hAnsi="Arial" w:cs="Arial"/>
              </w:rPr>
              <w:t>od zahájení stavebních prací do doby vydání kolaudačního souhlasu (dle hodinové sazby s limitací celkové částky)</w:t>
            </w:r>
          </w:p>
        </w:tc>
      </w:tr>
      <w:tr w:rsidR="0021317B" w:rsidRPr="00A57950" w:rsidTr="0021317B">
        <w:trPr>
          <w:jc w:val="center"/>
        </w:trPr>
        <w:tc>
          <w:tcPr>
            <w:tcW w:w="4811" w:type="dxa"/>
            <w:vAlign w:val="center"/>
          </w:tcPr>
          <w:p w:rsidR="0021317B" w:rsidRPr="001D57BE" w:rsidRDefault="0021317B" w:rsidP="0021317B">
            <w:pPr>
              <w:numPr>
                <w:ilvl w:val="0"/>
                <w:numId w:val="38"/>
              </w:numPr>
              <w:contextualSpacing/>
              <w:rPr>
                <w:rFonts w:ascii="Arial" w:hAnsi="Arial" w:cs="Arial"/>
              </w:rPr>
            </w:pPr>
            <w:r w:rsidRPr="001D57BE">
              <w:rPr>
                <w:rFonts w:ascii="Arial" w:hAnsi="Arial" w:cs="Arial"/>
              </w:rPr>
              <w:t>Poskytnutí výhradní a neomezené licence k autorskému dílu</w:t>
            </w:r>
          </w:p>
        </w:tc>
        <w:tc>
          <w:tcPr>
            <w:tcW w:w="3841" w:type="dxa"/>
            <w:vAlign w:val="center"/>
          </w:tcPr>
          <w:p w:rsidR="0021317B" w:rsidRPr="001D57BE" w:rsidRDefault="00B81751" w:rsidP="00C419C3">
            <w:pPr>
              <w:rPr>
                <w:rFonts w:ascii="Arial" w:hAnsi="Arial" w:cs="Arial"/>
              </w:rPr>
            </w:pPr>
            <w:r>
              <w:rPr>
                <w:rFonts w:ascii="Arial" w:hAnsi="Arial" w:cs="Arial"/>
              </w:rPr>
              <w:t>spolu s předáním díla (DPS</w:t>
            </w:r>
            <w:r w:rsidR="0021317B" w:rsidRPr="001D57BE">
              <w:rPr>
                <w:rFonts w:ascii="Arial" w:hAnsi="Arial" w:cs="Arial"/>
              </w:rPr>
              <w:t>)</w:t>
            </w:r>
          </w:p>
        </w:tc>
      </w:tr>
    </w:tbl>
    <w:p w:rsidR="0021317B" w:rsidRPr="0021317B" w:rsidRDefault="0021317B" w:rsidP="0021317B">
      <w:pPr>
        <w:pStyle w:val="Odstavecseseznamem"/>
        <w:ind w:left="357" w:firstLine="0"/>
        <w:rPr>
          <w:rFonts w:ascii="Arial" w:hAnsi="Arial" w:cs="Arial"/>
          <w:bCs/>
          <w:sz w:val="20"/>
          <w:szCs w:val="20"/>
        </w:rPr>
      </w:pPr>
    </w:p>
    <w:p w:rsidR="00AB6CD7" w:rsidRPr="0034594F" w:rsidRDefault="00AB6CD7" w:rsidP="00AB6CD7">
      <w:pPr>
        <w:pStyle w:val="Odstavecseseznamem"/>
        <w:numPr>
          <w:ilvl w:val="0"/>
          <w:numId w:val="14"/>
        </w:numPr>
        <w:ind w:left="357" w:hanging="357"/>
        <w:rPr>
          <w:rFonts w:ascii="Arial" w:hAnsi="Arial" w:cs="Arial"/>
          <w:bCs/>
          <w:sz w:val="20"/>
          <w:szCs w:val="20"/>
        </w:rPr>
      </w:pPr>
      <w:r w:rsidRPr="0034594F">
        <w:rPr>
          <w:rFonts w:ascii="Arial" w:hAnsi="Arial" w:cs="Arial"/>
          <w:sz w:val="20"/>
          <w:szCs w:val="20"/>
        </w:rPr>
        <w:t xml:space="preserve">Předmět díla provedený v souladu s touto smlouvou může být zhotovitelem objednateli předán i před termínem dokončení sjednaným touto smlouvou. </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ind w:left="357" w:hanging="357"/>
        <w:rPr>
          <w:rFonts w:ascii="Arial" w:hAnsi="Arial" w:cs="Arial"/>
          <w:bCs/>
          <w:sz w:val="20"/>
          <w:szCs w:val="20"/>
        </w:rPr>
      </w:pPr>
      <w:r w:rsidRPr="0034594F">
        <w:rPr>
          <w:rFonts w:ascii="Arial" w:hAnsi="Arial" w:cs="Arial"/>
          <w:bCs/>
          <w:sz w:val="20"/>
          <w:szCs w:val="20"/>
        </w:rPr>
        <w:t xml:space="preserve">Zhotovitel není oprávněn podat žádost o </w:t>
      </w:r>
      <w:r w:rsidR="00CC7C8A">
        <w:rPr>
          <w:rFonts w:ascii="Arial" w:hAnsi="Arial" w:cs="Arial"/>
          <w:bCs/>
          <w:sz w:val="20"/>
          <w:szCs w:val="20"/>
        </w:rPr>
        <w:t xml:space="preserve">společné územní a </w:t>
      </w:r>
      <w:r w:rsidRPr="0034594F">
        <w:rPr>
          <w:rFonts w:ascii="Arial" w:hAnsi="Arial" w:cs="Arial"/>
          <w:bCs/>
          <w:sz w:val="20"/>
          <w:szCs w:val="20"/>
        </w:rPr>
        <w:t>stavební povolení bez předchozího písemného souhlasu objednatele</w:t>
      </w:r>
      <w:r w:rsidR="00CC7C8A">
        <w:rPr>
          <w:rFonts w:ascii="Arial" w:hAnsi="Arial" w:cs="Arial"/>
          <w:bCs/>
          <w:sz w:val="20"/>
          <w:szCs w:val="20"/>
        </w:rPr>
        <w:t xml:space="preserve">. </w:t>
      </w:r>
      <w:r w:rsidRPr="0034594F">
        <w:rPr>
          <w:rFonts w:ascii="Arial" w:hAnsi="Arial" w:cs="Arial"/>
          <w:bCs/>
          <w:sz w:val="20"/>
          <w:szCs w:val="20"/>
        </w:rPr>
        <w:t xml:space="preserve">Písemný souhlas k podání žádosti je oprávněna vydat pouze osoba oprávněná zastupovat objednatele. </w:t>
      </w:r>
    </w:p>
    <w:p w:rsidR="00AB6CD7" w:rsidRPr="0034594F" w:rsidRDefault="00AB6CD7" w:rsidP="00AB6CD7">
      <w:pPr>
        <w:pStyle w:val="Odstavecseseznamem"/>
        <w:ind w:left="357" w:firstLine="0"/>
        <w:rPr>
          <w:rFonts w:ascii="Arial" w:hAnsi="Arial" w:cs="Arial"/>
          <w:bCs/>
          <w:sz w:val="20"/>
          <w:szCs w:val="20"/>
        </w:rPr>
      </w:pPr>
    </w:p>
    <w:p w:rsidR="00AB6CD7" w:rsidRPr="0034594F" w:rsidRDefault="00AB6CD7" w:rsidP="00AB6CD7">
      <w:pPr>
        <w:pStyle w:val="Odstavecseseznamem"/>
        <w:numPr>
          <w:ilvl w:val="0"/>
          <w:numId w:val="14"/>
        </w:numPr>
        <w:ind w:left="357" w:hanging="357"/>
        <w:rPr>
          <w:rFonts w:ascii="Arial" w:hAnsi="Arial" w:cs="Arial"/>
          <w:bCs/>
          <w:sz w:val="20"/>
          <w:szCs w:val="20"/>
        </w:rPr>
      </w:pPr>
      <w:r w:rsidRPr="0034594F">
        <w:rPr>
          <w:rFonts w:ascii="Arial" w:hAnsi="Arial" w:cs="Arial"/>
          <w:sz w:val="20"/>
          <w:szCs w:val="20"/>
        </w:rPr>
        <w:t>Zdrží-li se provádění díla z důvodů výlučně na straně objednatele, má zhotovitel právo na přiměřené prodloužení doby plnění, a to o dobu, o kterou bylo provádění díla či jeho části zdrženo z důvodů výlučně na straně objednatele.</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ind w:left="357" w:hanging="357"/>
        <w:rPr>
          <w:rFonts w:ascii="Arial" w:hAnsi="Arial" w:cs="Arial"/>
          <w:bCs/>
          <w:sz w:val="20"/>
          <w:szCs w:val="20"/>
        </w:rPr>
      </w:pPr>
      <w:r w:rsidRPr="0034594F">
        <w:rPr>
          <w:rFonts w:ascii="Arial" w:hAnsi="Arial" w:cs="Arial"/>
          <w:sz w:val="20"/>
          <w:szCs w:val="20"/>
        </w:rPr>
        <w:t>Prodlení zho</w:t>
      </w:r>
      <w:r w:rsidR="00E218AE">
        <w:rPr>
          <w:rFonts w:ascii="Arial" w:hAnsi="Arial" w:cs="Arial"/>
          <w:sz w:val="20"/>
          <w:szCs w:val="20"/>
        </w:rPr>
        <w:t>tovitele oproti lhůtě dle čl. 2</w:t>
      </w:r>
      <w:r w:rsidR="001D57BE">
        <w:rPr>
          <w:rFonts w:ascii="Arial" w:hAnsi="Arial" w:cs="Arial"/>
          <w:sz w:val="20"/>
          <w:szCs w:val="20"/>
        </w:rPr>
        <w:t>.</w:t>
      </w:r>
      <w:r w:rsidRPr="0034594F">
        <w:rPr>
          <w:rFonts w:ascii="Arial" w:hAnsi="Arial" w:cs="Arial"/>
          <w:sz w:val="20"/>
          <w:szCs w:val="20"/>
        </w:rPr>
        <w:t>1.</w:t>
      </w:r>
      <w:r w:rsidR="001D57BE">
        <w:rPr>
          <w:rFonts w:ascii="Arial" w:hAnsi="Arial" w:cs="Arial"/>
          <w:sz w:val="20"/>
          <w:szCs w:val="20"/>
        </w:rPr>
        <w:t xml:space="preserve"> </w:t>
      </w:r>
      <w:r w:rsidRPr="0034594F">
        <w:rPr>
          <w:rFonts w:ascii="Arial" w:hAnsi="Arial" w:cs="Arial"/>
          <w:sz w:val="20"/>
          <w:szCs w:val="20"/>
        </w:rPr>
        <w:t xml:space="preserve">je považováno za podstatné porušení smlouvy. </w:t>
      </w:r>
    </w:p>
    <w:p w:rsidR="00AB6CD7" w:rsidRPr="0034594F" w:rsidRDefault="00AB6CD7" w:rsidP="00AB6CD7">
      <w:pPr>
        <w:pStyle w:val="Odstavecseseznamem"/>
        <w:ind w:left="357"/>
        <w:rPr>
          <w:rFonts w:ascii="Arial" w:hAnsi="Arial" w:cs="Arial"/>
          <w:bCs/>
          <w:sz w:val="20"/>
          <w:szCs w:val="20"/>
        </w:rPr>
      </w:pPr>
    </w:p>
    <w:p w:rsidR="00AB6CD7" w:rsidRPr="0034594F" w:rsidRDefault="00E218AE" w:rsidP="00E218AE">
      <w:pPr>
        <w:pStyle w:val="Odstavecseseznamem"/>
        <w:numPr>
          <w:ilvl w:val="0"/>
          <w:numId w:val="14"/>
        </w:numPr>
        <w:rPr>
          <w:rFonts w:ascii="Arial" w:hAnsi="Arial" w:cs="Arial"/>
          <w:bCs/>
          <w:sz w:val="20"/>
          <w:szCs w:val="20"/>
        </w:rPr>
      </w:pPr>
      <w:r>
        <w:rPr>
          <w:rFonts w:ascii="Arial" w:hAnsi="Arial" w:cs="Arial"/>
          <w:sz w:val="20"/>
          <w:szCs w:val="20"/>
        </w:rPr>
        <w:t>Místo plnění, resp. p</w:t>
      </w:r>
      <w:r w:rsidRPr="00E218AE">
        <w:rPr>
          <w:rFonts w:ascii="Arial" w:hAnsi="Arial" w:cs="Arial"/>
          <w:sz w:val="20"/>
          <w:szCs w:val="20"/>
        </w:rPr>
        <w:t>rojektové práce budou provedeny pro areál Základní školy speciální v Blovicích, Setecká č.p. 235, Blovice, stavba stojí na pozemku p.č.st. 277/1, blok budov (objekty č. 5, 6) je ohraničen ulicemi Setecká, Kamenického.</w:t>
      </w:r>
    </w:p>
    <w:p w:rsidR="00AB6CD7" w:rsidRPr="0034594F" w:rsidRDefault="00AB6CD7" w:rsidP="00AB6CD7">
      <w:pPr>
        <w:pStyle w:val="Odstavecseseznamem"/>
        <w:ind w:left="357" w:firstLine="0"/>
        <w:rPr>
          <w:rFonts w:ascii="Arial" w:hAnsi="Arial" w:cs="Arial"/>
          <w:bCs/>
          <w:sz w:val="20"/>
          <w:szCs w:val="20"/>
        </w:rPr>
      </w:pPr>
    </w:p>
    <w:p w:rsidR="00AB6CD7" w:rsidRPr="0034594F" w:rsidRDefault="00AB6CD7" w:rsidP="00AB6CD7">
      <w:pPr>
        <w:pStyle w:val="Odstavecseseznamem"/>
        <w:numPr>
          <w:ilvl w:val="0"/>
          <w:numId w:val="14"/>
        </w:numPr>
        <w:rPr>
          <w:rFonts w:ascii="Arial" w:hAnsi="Arial" w:cs="Arial"/>
          <w:bCs/>
          <w:sz w:val="20"/>
          <w:szCs w:val="20"/>
        </w:rPr>
      </w:pPr>
      <w:r w:rsidRPr="0034594F">
        <w:rPr>
          <w:rFonts w:ascii="Arial" w:hAnsi="Arial" w:cs="Arial"/>
          <w:sz w:val="20"/>
          <w:szCs w:val="20"/>
        </w:rPr>
        <w:t>Zhotovitel provede dílo s potřebnou odbornou péčí, řádně a v ujednaném čase. Řádně je dílo provedeno tehdy, odpovídá-li této smlouvě, příslušným právním nebo profesním předpisům, ČSN či jiným normám, které se na provedení díla přímo či nepřímo vztahují.</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rPr>
          <w:rFonts w:ascii="Arial" w:hAnsi="Arial" w:cs="Arial"/>
          <w:bCs/>
          <w:sz w:val="20"/>
          <w:szCs w:val="20"/>
        </w:rPr>
      </w:pPr>
      <w:r w:rsidRPr="0034594F">
        <w:rPr>
          <w:rFonts w:ascii="Arial" w:hAnsi="Arial" w:cs="Arial"/>
          <w:sz w:val="20"/>
          <w:szCs w:val="20"/>
        </w:rPr>
        <w:t>Zhotovitel se zavazuje postupovat při plnění závazků dle této smlouvy podle pokynů objednatele, budou – li uděleny, a v souladu s jeho zájmy. Zhotovitel je povinen objednateli bez zbytečného odkladu sdělovat všechny jím zjištěné relevantní skutečnosti, obzvláště pak ty, které by mohly ovlivnit pokyny či zájmy objednatele.</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rPr>
          <w:rFonts w:ascii="Arial" w:hAnsi="Arial" w:cs="Arial"/>
          <w:bCs/>
          <w:sz w:val="20"/>
          <w:szCs w:val="20"/>
        </w:rPr>
      </w:pPr>
      <w:r w:rsidRPr="0034594F">
        <w:rPr>
          <w:rFonts w:ascii="Arial" w:hAnsi="Arial" w:cs="Arial"/>
          <w:sz w:val="20"/>
          <w:szCs w:val="20"/>
        </w:rPr>
        <w:t>Od pokynů objednatele se zhotovitel smí odchýlit pouze tehdy, je-li to naléhavě nezbytné vzhledem k zájmům objednatele, a to jen tehdy, nelze-li včas získat jeho souhlas.</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rPr>
          <w:rFonts w:ascii="Arial" w:hAnsi="Arial" w:cs="Arial"/>
          <w:bCs/>
          <w:sz w:val="20"/>
          <w:szCs w:val="20"/>
        </w:rPr>
      </w:pPr>
      <w:r w:rsidRPr="0034594F">
        <w:rPr>
          <w:rFonts w:ascii="Arial" w:hAnsi="Arial" w:cs="Arial"/>
          <w:sz w:val="20"/>
          <w:szCs w:val="20"/>
        </w:rPr>
        <w:t>Jsou-li pokyny objednatele v rozporu s právními nebo profesními předpisy, ČSN či jinými normami nebo jinak nevhodné pro to, aby podle nich zhotovitel při plnění závazků dle této smlouvy postupoval, je povinen o tom objednatele bezodkladně písemně poučit.</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rPr>
          <w:rFonts w:ascii="Arial" w:hAnsi="Arial" w:cs="Arial"/>
          <w:bCs/>
          <w:sz w:val="20"/>
          <w:szCs w:val="20"/>
        </w:rPr>
      </w:pPr>
      <w:r w:rsidRPr="0034594F">
        <w:rPr>
          <w:rFonts w:ascii="Arial" w:hAnsi="Arial" w:cs="Arial"/>
          <w:sz w:val="20"/>
          <w:szCs w:val="20"/>
        </w:rPr>
        <w:t>Objednatel se zavazuje poskytovat zhotoviteli součinnost nezbytnou pro to, aby byl schopen závazky dle této smlouvy řádně a včas plnit.</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rPr>
          <w:rFonts w:ascii="Arial" w:hAnsi="Arial" w:cs="Arial"/>
          <w:bCs/>
          <w:sz w:val="20"/>
          <w:szCs w:val="20"/>
        </w:rPr>
      </w:pPr>
      <w:r w:rsidRPr="0034594F">
        <w:rPr>
          <w:rFonts w:ascii="Arial" w:hAnsi="Arial" w:cs="Arial"/>
          <w:sz w:val="20"/>
          <w:szCs w:val="20"/>
        </w:rPr>
        <w:t>Je-li zhotovitel povinen dle této smlouvy vyhotovit či opatřit jakýkoli doklad či dokument, nelze z jeho schválení objednatelem dovozovat přenesení odpovědnosti za řádné a včasné provedení díla ze zhotovitele na objednatele, a to ani částečně.</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rPr>
          <w:rFonts w:ascii="Arial" w:hAnsi="Arial" w:cs="Arial"/>
          <w:bCs/>
          <w:sz w:val="20"/>
          <w:szCs w:val="20"/>
        </w:rPr>
      </w:pPr>
      <w:r w:rsidRPr="0034594F">
        <w:rPr>
          <w:rFonts w:ascii="Arial" w:hAnsi="Arial" w:cs="Arial"/>
          <w:sz w:val="20"/>
          <w:szCs w:val="20"/>
        </w:rPr>
        <w:t>Zhotovitel se zavazuje při provádění díla zjišťovat upřesňující požadavky a představy objednatele vážící se k projektovým dokumentacím a stavbě, tyto s ním konzultovat a dílo provést tak, aby projektová dokumentace v nejvyšší možné míře upřesňujícím požadavkům a představám objednatele odpovídala.</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rPr>
          <w:rFonts w:ascii="Arial" w:hAnsi="Arial" w:cs="Arial"/>
          <w:bCs/>
          <w:sz w:val="20"/>
          <w:szCs w:val="20"/>
        </w:rPr>
      </w:pPr>
      <w:r w:rsidRPr="0034594F">
        <w:rPr>
          <w:rFonts w:ascii="Arial" w:hAnsi="Arial" w:cs="Arial"/>
          <w:sz w:val="20"/>
          <w:szCs w:val="20"/>
        </w:rPr>
        <w:lastRenderedPageBreak/>
        <w:t xml:space="preserve">Aby mohly být upřesňující požadavky a představy objednatele vážící se k projektovým dokumentacím a stavbě se zhotovitelem náležitě konzultovány a zohledněny v projektových dokumentacích, je zhotovitel povinen v průběhu zpracování díla svolávat a organizovat </w:t>
      </w:r>
      <w:r w:rsidR="00010067">
        <w:rPr>
          <w:rFonts w:ascii="Arial" w:hAnsi="Arial" w:cs="Arial"/>
          <w:sz w:val="20"/>
          <w:szCs w:val="20"/>
        </w:rPr>
        <w:t>jednání</w:t>
      </w:r>
      <w:r w:rsidRPr="0034594F">
        <w:rPr>
          <w:rFonts w:ascii="Arial" w:hAnsi="Arial" w:cs="Arial"/>
          <w:sz w:val="20"/>
          <w:szCs w:val="20"/>
        </w:rPr>
        <w:t xml:space="preserve">, a to minimálně v rozsahu stanoveném v příloze č. 1 této smlouvy. O konkrétním termínu konání </w:t>
      </w:r>
      <w:r w:rsidR="00010067">
        <w:rPr>
          <w:rFonts w:ascii="Arial" w:hAnsi="Arial" w:cs="Arial"/>
          <w:sz w:val="20"/>
          <w:szCs w:val="20"/>
        </w:rPr>
        <w:t>jednání</w:t>
      </w:r>
      <w:r w:rsidRPr="0034594F">
        <w:rPr>
          <w:rFonts w:ascii="Arial" w:hAnsi="Arial" w:cs="Arial"/>
          <w:sz w:val="20"/>
          <w:szCs w:val="20"/>
        </w:rPr>
        <w:t xml:space="preserve"> bude zhotovitel informovat objednatele písemně nejméně 3 pracovní dny před jeho konán</w:t>
      </w:r>
      <w:r w:rsidR="00010067">
        <w:rPr>
          <w:rFonts w:ascii="Arial" w:hAnsi="Arial" w:cs="Arial"/>
          <w:sz w:val="20"/>
          <w:szCs w:val="20"/>
        </w:rPr>
        <w:t>ím. Na jednotlivá jednání je zhotovitel povinen pozvat</w:t>
      </w:r>
      <w:r w:rsidRPr="0034594F">
        <w:rPr>
          <w:rFonts w:ascii="Arial" w:hAnsi="Arial" w:cs="Arial"/>
          <w:sz w:val="20"/>
          <w:szCs w:val="20"/>
        </w:rPr>
        <w:t xml:space="preserve"> popřípadě další subjekty určené objednatelem v této smlouvě nebo dle na základě pokynu objednatele. Porušení povinností dle tohoto článku je považováno za podstatné porušení smlouvy.</w:t>
      </w:r>
    </w:p>
    <w:p w:rsidR="00AB6CD7" w:rsidRPr="0034594F" w:rsidRDefault="00AB6CD7" w:rsidP="00AB6CD7">
      <w:pPr>
        <w:pStyle w:val="Odstavecseseznamem"/>
        <w:ind w:left="360" w:firstLine="0"/>
        <w:rPr>
          <w:rFonts w:ascii="Arial" w:hAnsi="Arial" w:cs="Arial"/>
          <w:bCs/>
          <w:sz w:val="20"/>
          <w:szCs w:val="20"/>
        </w:rPr>
      </w:pPr>
    </w:p>
    <w:p w:rsidR="00AB6CD7" w:rsidRPr="0034594F" w:rsidRDefault="00DA1BC3" w:rsidP="00AB6CD7">
      <w:pPr>
        <w:pStyle w:val="Odstavecseseznamem"/>
        <w:numPr>
          <w:ilvl w:val="0"/>
          <w:numId w:val="14"/>
        </w:numPr>
        <w:rPr>
          <w:rFonts w:ascii="Arial" w:hAnsi="Arial" w:cs="Arial"/>
          <w:bCs/>
          <w:sz w:val="20"/>
          <w:szCs w:val="20"/>
        </w:rPr>
      </w:pPr>
      <w:r>
        <w:rPr>
          <w:rFonts w:ascii="Arial" w:hAnsi="Arial" w:cs="Arial"/>
          <w:sz w:val="20"/>
          <w:szCs w:val="20"/>
        </w:rPr>
        <w:t>O každém jednání</w:t>
      </w:r>
      <w:r w:rsidR="00AB6CD7" w:rsidRPr="0034594F">
        <w:rPr>
          <w:rFonts w:ascii="Arial" w:hAnsi="Arial" w:cs="Arial"/>
          <w:sz w:val="20"/>
          <w:szCs w:val="20"/>
        </w:rPr>
        <w:t xml:space="preserve"> vyhotoví zhotovitel záznam, který nejpozději do 3 pracovníc</w:t>
      </w:r>
      <w:r>
        <w:rPr>
          <w:rFonts w:ascii="Arial" w:hAnsi="Arial" w:cs="Arial"/>
          <w:sz w:val="20"/>
          <w:szCs w:val="20"/>
        </w:rPr>
        <w:t>h dní po konání jednání</w:t>
      </w:r>
      <w:r w:rsidR="009B0AA1">
        <w:rPr>
          <w:rFonts w:ascii="Arial" w:hAnsi="Arial" w:cs="Arial"/>
          <w:sz w:val="20"/>
          <w:szCs w:val="20"/>
        </w:rPr>
        <w:t xml:space="preserve"> zašle objednateli, nebude-</w:t>
      </w:r>
      <w:r w:rsidR="00AB6CD7" w:rsidRPr="0034594F">
        <w:rPr>
          <w:rFonts w:ascii="Arial" w:hAnsi="Arial" w:cs="Arial"/>
          <w:sz w:val="20"/>
          <w:szCs w:val="20"/>
        </w:rPr>
        <w:t>li mezi objednatelem a zhotovitelem ujednáno jinak. Jakékoliv schválení projektové dokumentace ze strany objednatele nenahrazuje výstupní kontrolu zhotovitele a nezbavuje zhotovitele jeho odpovědnosti za správnost, úplnost a proveditelnost projektové dokumentace.</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rPr>
          <w:rFonts w:ascii="Arial" w:hAnsi="Arial" w:cs="Arial"/>
          <w:bCs/>
          <w:sz w:val="20"/>
          <w:szCs w:val="20"/>
        </w:rPr>
      </w:pPr>
      <w:r w:rsidRPr="0034594F">
        <w:rPr>
          <w:rFonts w:ascii="Arial" w:hAnsi="Arial" w:cs="Arial"/>
          <w:sz w:val="20"/>
          <w:szCs w:val="20"/>
        </w:rPr>
        <w:t xml:space="preserve">Objednatel má právo kontrolovat provádění díla. Zjistí-li, že Zhotovitel porušuje svou povinnost, může požadovat, aby zhotovitel provedl nápravu a prováděl dílo řádným způsobem. Jestliže tak zhotovitel neučiní ani v dodatečné přiměřené lhůtě, která však nebude delší než tři (3) pracovní dny, jedná se o podstatné porušení smlouvy. Za tímto účelem je zhotovitel povinen předložit projektovou dokumentaci objednateli ke kontrole, a to do jednoho (1) dne ode dne doručení písemné (i e-mailové) výzvy objednatele k jejímu předložení, v jakékoliv fázi rozpracovanosti prováděných dokumentací, a to v místě plnění. Náklady související se splněním povinnosti zhotovitele dle tohoto článku jsou zahrnuty v ceně díla. </w:t>
      </w:r>
    </w:p>
    <w:p w:rsidR="00AB6CD7" w:rsidRPr="0034594F" w:rsidRDefault="00AB6CD7" w:rsidP="00AB6CD7">
      <w:pPr>
        <w:pStyle w:val="Odstavecseseznamem"/>
        <w:ind w:left="357"/>
        <w:rPr>
          <w:rFonts w:ascii="Arial" w:hAnsi="Arial" w:cs="Arial"/>
          <w:bCs/>
          <w:sz w:val="20"/>
          <w:szCs w:val="20"/>
        </w:rPr>
      </w:pPr>
    </w:p>
    <w:p w:rsidR="00AB6CD7" w:rsidRPr="0034594F" w:rsidRDefault="00AB6CD7" w:rsidP="00AB6CD7">
      <w:pPr>
        <w:pStyle w:val="Odstavecseseznamem"/>
        <w:numPr>
          <w:ilvl w:val="0"/>
          <w:numId w:val="14"/>
        </w:numPr>
        <w:rPr>
          <w:rFonts w:ascii="Arial" w:hAnsi="Arial" w:cs="Arial"/>
          <w:bCs/>
          <w:sz w:val="20"/>
          <w:szCs w:val="20"/>
        </w:rPr>
      </w:pPr>
      <w:r w:rsidRPr="0034594F">
        <w:rPr>
          <w:rFonts w:ascii="Arial" w:hAnsi="Arial" w:cs="Arial"/>
          <w:sz w:val="20"/>
          <w:szCs w:val="20"/>
        </w:rPr>
        <w:t>Zhotovitel je povinen předat projektové dokumentace objednateli v požadovaném počtu vyhotovení uvedených v příloze č. 1 této smlouvy.</w:t>
      </w:r>
    </w:p>
    <w:p w:rsidR="00AB6CD7" w:rsidRPr="0034594F" w:rsidRDefault="00AB6CD7" w:rsidP="00AB6CD7">
      <w:pPr>
        <w:spacing w:after="0" w:line="240" w:lineRule="auto"/>
        <w:jc w:val="center"/>
        <w:rPr>
          <w:rFonts w:ascii="Arial" w:hAnsi="Arial" w:cs="Arial"/>
          <w:b/>
          <w:sz w:val="20"/>
          <w:szCs w:val="20"/>
        </w:rPr>
      </w:pP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III.</w:t>
      </w: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Cena díla a platební a fakturační podmínky</w:t>
      </w:r>
    </w:p>
    <w:p w:rsidR="00AB6CD7" w:rsidRPr="0034594F" w:rsidRDefault="00AB6CD7" w:rsidP="00AB6CD7">
      <w:pPr>
        <w:spacing w:after="0" w:line="240" w:lineRule="auto"/>
        <w:jc w:val="center"/>
        <w:rPr>
          <w:rFonts w:ascii="Arial" w:hAnsi="Arial" w:cs="Arial"/>
          <w:b/>
          <w:sz w:val="20"/>
          <w:szCs w:val="20"/>
        </w:rPr>
      </w:pPr>
    </w:p>
    <w:p w:rsidR="00AB6CD7" w:rsidRDefault="00AB6CD7" w:rsidP="00AB6CD7">
      <w:pPr>
        <w:pStyle w:val="Podkapsmlouva"/>
        <w:spacing w:before="0" w:after="0"/>
        <w:rPr>
          <w:rFonts w:ascii="Arial" w:hAnsi="Arial" w:cs="Arial"/>
          <w:sz w:val="20"/>
          <w:szCs w:val="20"/>
        </w:rPr>
      </w:pPr>
      <w:r w:rsidRPr="0034594F">
        <w:rPr>
          <w:rFonts w:ascii="Arial" w:hAnsi="Arial" w:cs="Arial"/>
          <w:sz w:val="20"/>
          <w:szCs w:val="20"/>
        </w:rPr>
        <w:t xml:space="preserve">Objednatel se zavazuje uhradit zhotoviteli za dílo provedené dle podmínek této smlouvy sjednanou </w:t>
      </w:r>
      <w:r w:rsidRPr="00566EEB">
        <w:rPr>
          <w:rFonts w:ascii="Arial" w:hAnsi="Arial" w:cs="Arial"/>
          <w:sz w:val="20"/>
          <w:szCs w:val="20"/>
        </w:rPr>
        <w:t>cenu ve výši</w:t>
      </w:r>
      <w:r w:rsidRPr="00566EEB">
        <w:rPr>
          <w:rFonts w:ascii="Arial" w:hAnsi="Arial" w:cs="Arial"/>
          <w:b/>
          <w:sz w:val="20"/>
          <w:szCs w:val="20"/>
        </w:rPr>
        <w:t xml:space="preserve"> </w:t>
      </w:r>
      <w:r w:rsidR="00626AA7">
        <w:rPr>
          <w:rFonts w:ascii="Arial" w:hAnsi="Arial" w:cs="Arial"/>
          <w:b/>
          <w:sz w:val="20"/>
          <w:szCs w:val="20"/>
        </w:rPr>
        <w:t>1.900.000,-</w:t>
      </w:r>
      <w:r w:rsidRPr="0034594F">
        <w:rPr>
          <w:rFonts w:ascii="Arial" w:hAnsi="Arial" w:cs="Arial"/>
          <w:b/>
          <w:sz w:val="20"/>
          <w:szCs w:val="20"/>
        </w:rPr>
        <w:t xml:space="preserve"> Kč bez DPH</w:t>
      </w:r>
      <w:r w:rsidRPr="0034594F">
        <w:rPr>
          <w:rFonts w:ascii="Arial" w:hAnsi="Arial" w:cs="Arial"/>
          <w:sz w:val="20"/>
          <w:szCs w:val="20"/>
        </w:rPr>
        <w:t xml:space="preserve"> </w:t>
      </w:r>
      <w:r w:rsidRPr="0034594F">
        <w:rPr>
          <w:rFonts w:ascii="Arial" w:hAnsi="Arial" w:cs="Arial"/>
          <w:i/>
          <w:sz w:val="20"/>
          <w:szCs w:val="20"/>
        </w:rPr>
        <w:t xml:space="preserve">(slovy: </w:t>
      </w:r>
      <w:r w:rsidR="00626AA7">
        <w:rPr>
          <w:rFonts w:ascii="Arial" w:hAnsi="Arial" w:cs="Arial"/>
          <w:i/>
          <w:sz w:val="20"/>
          <w:szCs w:val="20"/>
        </w:rPr>
        <w:t>jedenmiliondevětsettisíc</w:t>
      </w:r>
      <w:r w:rsidRPr="0034594F">
        <w:rPr>
          <w:rFonts w:ascii="Arial" w:hAnsi="Arial" w:cs="Arial"/>
          <w:i/>
          <w:sz w:val="20"/>
          <w:szCs w:val="20"/>
        </w:rPr>
        <w:t xml:space="preserve"> Korun českých) </w:t>
      </w:r>
      <w:r w:rsidRPr="0034594F">
        <w:rPr>
          <w:rFonts w:ascii="Arial" w:hAnsi="Arial" w:cs="Arial"/>
          <w:sz w:val="20"/>
          <w:szCs w:val="20"/>
        </w:rPr>
        <w:t>a skládá se z:</w:t>
      </w:r>
    </w:p>
    <w:p w:rsidR="009B0AA1" w:rsidRDefault="009B0AA1" w:rsidP="009B0AA1">
      <w:pPr>
        <w:pStyle w:val="Podkapsmlouva"/>
        <w:numPr>
          <w:ilvl w:val="0"/>
          <w:numId w:val="0"/>
        </w:numPr>
        <w:spacing w:before="0" w:after="0"/>
        <w:rPr>
          <w:rFonts w:ascii="Arial" w:hAnsi="Arial" w:cs="Arial"/>
          <w:sz w:val="20"/>
          <w:szCs w:val="20"/>
        </w:rPr>
      </w:pPr>
    </w:p>
    <w:tbl>
      <w:tblPr>
        <w:tblStyle w:val="Mkatabulky1"/>
        <w:tblW w:w="8930" w:type="dxa"/>
        <w:tblInd w:w="250" w:type="dxa"/>
        <w:tblLayout w:type="fixed"/>
        <w:tblLook w:val="04A0" w:firstRow="1" w:lastRow="0" w:firstColumn="1" w:lastColumn="0" w:noHBand="0" w:noVBand="1"/>
      </w:tblPr>
      <w:tblGrid>
        <w:gridCol w:w="3637"/>
        <w:gridCol w:w="1466"/>
        <w:gridCol w:w="879"/>
        <w:gridCol w:w="1318"/>
        <w:gridCol w:w="1630"/>
      </w:tblGrid>
      <w:tr w:rsidR="009B0AA1" w:rsidRPr="009B0AA1" w:rsidTr="00A34E87">
        <w:tc>
          <w:tcPr>
            <w:tcW w:w="3637" w:type="dxa"/>
            <w:tcBorders>
              <w:top w:val="single" w:sz="2" w:space="0" w:color="auto"/>
              <w:left w:val="single" w:sz="2" w:space="0" w:color="auto"/>
              <w:bottom w:val="single" w:sz="2" w:space="0" w:color="auto"/>
              <w:right w:val="single" w:sz="2" w:space="0" w:color="auto"/>
            </w:tcBorders>
            <w:shd w:val="clear" w:color="auto" w:fill="auto"/>
          </w:tcPr>
          <w:p w:rsidR="009B0AA1" w:rsidRPr="009B0AA1" w:rsidRDefault="009B0AA1" w:rsidP="009B0AA1">
            <w:pPr>
              <w:spacing w:before="60" w:after="120" w:line="276" w:lineRule="auto"/>
              <w:rPr>
                <w:rFonts w:ascii="Calibri" w:hAnsi="Calibri"/>
                <w:b/>
              </w:rPr>
            </w:pPr>
          </w:p>
        </w:tc>
        <w:tc>
          <w:tcPr>
            <w:tcW w:w="1466"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B0AA1" w:rsidRPr="009B0AA1" w:rsidRDefault="009B0AA1" w:rsidP="009B0AA1">
            <w:pPr>
              <w:spacing w:after="200" w:line="276" w:lineRule="auto"/>
              <w:rPr>
                <w:rFonts w:ascii="Calibri" w:hAnsi="Calibri"/>
                <w:b/>
              </w:rPr>
            </w:pPr>
            <w:r w:rsidRPr="009B0AA1">
              <w:rPr>
                <w:rFonts w:ascii="Calibri" w:hAnsi="Calibri"/>
                <w:b/>
              </w:rPr>
              <w:t>Cena v Kč bez DPH</w:t>
            </w:r>
          </w:p>
        </w:tc>
        <w:tc>
          <w:tcPr>
            <w:tcW w:w="87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B0AA1" w:rsidRPr="009B0AA1" w:rsidRDefault="009B0AA1" w:rsidP="009B0AA1">
            <w:pPr>
              <w:spacing w:after="200" w:line="276" w:lineRule="auto"/>
              <w:rPr>
                <w:rFonts w:ascii="Calibri" w:hAnsi="Calibri"/>
                <w:b/>
              </w:rPr>
            </w:pPr>
            <w:r w:rsidRPr="009B0AA1">
              <w:rPr>
                <w:rFonts w:ascii="Calibri" w:hAnsi="Calibri"/>
                <w:b/>
              </w:rPr>
              <w:t>DPH v %</w:t>
            </w:r>
          </w:p>
        </w:tc>
        <w:tc>
          <w:tcPr>
            <w:tcW w:w="13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B0AA1" w:rsidRPr="009B0AA1" w:rsidRDefault="009B0AA1" w:rsidP="009B0AA1">
            <w:pPr>
              <w:spacing w:after="200" w:line="276" w:lineRule="auto"/>
              <w:rPr>
                <w:rFonts w:ascii="Calibri" w:hAnsi="Calibri"/>
                <w:b/>
              </w:rPr>
            </w:pPr>
            <w:r w:rsidRPr="009B0AA1">
              <w:rPr>
                <w:rFonts w:ascii="Calibri" w:hAnsi="Calibri"/>
                <w:b/>
              </w:rPr>
              <w:t>DPH V Kč</w:t>
            </w:r>
          </w:p>
        </w:tc>
        <w:tc>
          <w:tcPr>
            <w:tcW w:w="163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B0AA1" w:rsidRPr="009B0AA1" w:rsidRDefault="009B0AA1" w:rsidP="009B0AA1">
            <w:pPr>
              <w:spacing w:after="200" w:line="276" w:lineRule="auto"/>
              <w:rPr>
                <w:rFonts w:ascii="Calibri" w:hAnsi="Calibri"/>
                <w:b/>
              </w:rPr>
            </w:pPr>
            <w:r w:rsidRPr="009B0AA1">
              <w:rPr>
                <w:rFonts w:ascii="Calibri" w:hAnsi="Calibri"/>
                <w:b/>
              </w:rPr>
              <w:t>Cena v Kč včetně DPH</w:t>
            </w:r>
          </w:p>
        </w:tc>
      </w:tr>
      <w:tr w:rsidR="001D57BE" w:rsidRPr="009B0AA1" w:rsidTr="001D57BE">
        <w:tc>
          <w:tcPr>
            <w:tcW w:w="3637" w:type="dxa"/>
            <w:shd w:val="clear" w:color="auto" w:fill="F2F2F2" w:themeFill="background1" w:themeFillShade="F2"/>
            <w:vAlign w:val="center"/>
          </w:tcPr>
          <w:p w:rsidR="001D57BE" w:rsidRPr="001D57BE" w:rsidRDefault="001D57BE" w:rsidP="001D57BE">
            <w:pPr>
              <w:pStyle w:val="Odstavecseseznamem"/>
              <w:widowControl w:val="0"/>
              <w:numPr>
                <w:ilvl w:val="0"/>
                <w:numId w:val="39"/>
              </w:numPr>
              <w:tabs>
                <w:tab w:val="left" w:pos="426"/>
              </w:tabs>
              <w:autoSpaceDE w:val="0"/>
              <w:autoSpaceDN w:val="0"/>
              <w:adjustRightInd w:val="0"/>
              <w:spacing w:before="120"/>
              <w:jc w:val="left"/>
              <w:rPr>
                <w:rFonts w:ascii="Arial" w:hAnsi="Arial" w:cs="Arial"/>
                <w:color w:val="080707"/>
                <w:sz w:val="20"/>
                <w:szCs w:val="20"/>
                <w:lang w:eastAsia="ar-SA"/>
              </w:rPr>
            </w:pPr>
            <w:r w:rsidRPr="001D57BE">
              <w:rPr>
                <w:rFonts w:ascii="Arial" w:hAnsi="Arial" w:cs="Arial"/>
                <w:color w:val="080707"/>
                <w:sz w:val="20"/>
                <w:szCs w:val="20"/>
                <w:lang w:eastAsia="ar-SA"/>
              </w:rPr>
              <w:t>Příprava zakázky, shromáždění podkladů, zajištění nebo provedení průzkumů, ověření stavu inž. sítí (VSP).</w:t>
            </w:r>
          </w:p>
        </w:tc>
        <w:tc>
          <w:tcPr>
            <w:tcW w:w="1466" w:type="dxa"/>
            <w:tcBorders>
              <w:top w:val="single" w:sz="2" w:space="0" w:color="auto"/>
              <w:left w:val="single" w:sz="2" w:space="0" w:color="auto"/>
              <w:bottom w:val="single" w:sz="2" w:space="0" w:color="auto"/>
              <w:right w:val="single" w:sz="2" w:space="0" w:color="auto"/>
            </w:tcBorders>
            <w:shd w:val="clear" w:color="auto" w:fill="auto"/>
          </w:tcPr>
          <w:p w:rsidR="001D57BE" w:rsidRPr="00E86621" w:rsidRDefault="00B63350" w:rsidP="001D57BE">
            <w:pPr>
              <w:spacing w:after="200" w:line="276" w:lineRule="auto"/>
              <w:rPr>
                <w:rFonts w:ascii="Calibri" w:hAnsi="Calibri"/>
                <w:i/>
              </w:rPr>
            </w:pPr>
            <w:r w:rsidRPr="00E86621">
              <w:rPr>
                <w:rFonts w:ascii="Calibri" w:hAnsi="Calibri"/>
                <w:i/>
              </w:rPr>
              <w:t>110.400,-</w:t>
            </w:r>
          </w:p>
        </w:tc>
        <w:tc>
          <w:tcPr>
            <w:tcW w:w="879" w:type="dxa"/>
            <w:tcBorders>
              <w:top w:val="single" w:sz="2" w:space="0" w:color="auto"/>
              <w:left w:val="single" w:sz="2" w:space="0" w:color="auto"/>
              <w:bottom w:val="single" w:sz="2" w:space="0" w:color="auto"/>
              <w:right w:val="single" w:sz="2" w:space="0" w:color="auto"/>
            </w:tcBorders>
          </w:tcPr>
          <w:p w:rsidR="001D57BE" w:rsidRPr="00E86621" w:rsidRDefault="00B63350" w:rsidP="001D57BE">
            <w:pPr>
              <w:spacing w:after="200" w:line="276" w:lineRule="auto"/>
              <w:rPr>
                <w:rFonts w:ascii="Calibri" w:hAnsi="Calibri"/>
                <w:i/>
              </w:rPr>
            </w:pPr>
            <w:r w:rsidRPr="00E86621">
              <w:rPr>
                <w:rFonts w:ascii="Calibri" w:hAnsi="Calibri"/>
                <w:i/>
              </w:rPr>
              <w:t>21</w:t>
            </w:r>
          </w:p>
        </w:tc>
        <w:tc>
          <w:tcPr>
            <w:tcW w:w="1318"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23.184,-</w:t>
            </w:r>
          </w:p>
        </w:tc>
        <w:tc>
          <w:tcPr>
            <w:tcW w:w="1630"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133.584,-</w:t>
            </w:r>
          </w:p>
        </w:tc>
      </w:tr>
      <w:tr w:rsidR="001D57BE" w:rsidRPr="009B0AA1" w:rsidTr="001D57BE">
        <w:tc>
          <w:tcPr>
            <w:tcW w:w="3637" w:type="dxa"/>
            <w:shd w:val="clear" w:color="auto" w:fill="F2F2F2" w:themeFill="background1" w:themeFillShade="F2"/>
            <w:vAlign w:val="center"/>
          </w:tcPr>
          <w:p w:rsidR="001D57BE" w:rsidRPr="001D57BE" w:rsidRDefault="001D57BE" w:rsidP="001D57BE">
            <w:pPr>
              <w:pStyle w:val="Odstavecseseznamem"/>
              <w:numPr>
                <w:ilvl w:val="0"/>
                <w:numId w:val="39"/>
              </w:numPr>
              <w:jc w:val="left"/>
              <w:rPr>
                <w:rFonts w:ascii="Arial" w:hAnsi="Arial" w:cs="Arial"/>
                <w:color w:val="080707"/>
                <w:sz w:val="20"/>
                <w:szCs w:val="20"/>
                <w:lang w:eastAsia="ar-SA"/>
              </w:rPr>
            </w:pPr>
            <w:r w:rsidRPr="001D57BE">
              <w:rPr>
                <w:rFonts w:ascii="Arial" w:hAnsi="Arial" w:cs="Arial"/>
                <w:color w:val="080707"/>
                <w:sz w:val="20"/>
                <w:szCs w:val="20"/>
                <w:lang w:eastAsia="ar-SA"/>
              </w:rPr>
              <w:t xml:space="preserve">Kompletní zaměření obj. č. 5, 6, (všech </w:t>
            </w:r>
            <w:r w:rsidR="00B81751">
              <w:rPr>
                <w:rFonts w:ascii="Arial" w:hAnsi="Arial" w:cs="Arial"/>
                <w:color w:val="080707"/>
                <w:sz w:val="20"/>
                <w:szCs w:val="20"/>
                <w:lang w:eastAsia="ar-SA"/>
              </w:rPr>
              <w:t xml:space="preserve">potřebných </w:t>
            </w:r>
            <w:r w:rsidRPr="001D57BE">
              <w:rPr>
                <w:rFonts w:ascii="Arial" w:hAnsi="Arial" w:cs="Arial"/>
                <w:color w:val="080707"/>
                <w:sz w:val="20"/>
                <w:szCs w:val="20"/>
                <w:lang w:eastAsia="ar-SA"/>
              </w:rPr>
              <w:t>podlaží objektů a fasád) včetně nádvoří pro přístavbu p.č.st. 277/1, geodetické podklady (ostatní náklady).</w:t>
            </w:r>
          </w:p>
        </w:tc>
        <w:tc>
          <w:tcPr>
            <w:tcW w:w="1466" w:type="dxa"/>
            <w:tcBorders>
              <w:top w:val="single" w:sz="2" w:space="0" w:color="auto"/>
              <w:left w:val="single" w:sz="2" w:space="0" w:color="auto"/>
              <w:bottom w:val="single" w:sz="2" w:space="0" w:color="auto"/>
              <w:right w:val="single" w:sz="2" w:space="0" w:color="auto"/>
            </w:tcBorders>
            <w:shd w:val="clear" w:color="auto" w:fill="auto"/>
          </w:tcPr>
          <w:p w:rsidR="001D57BE" w:rsidRPr="00E86621" w:rsidRDefault="00844956" w:rsidP="001D57BE">
            <w:pPr>
              <w:spacing w:after="200" w:line="276" w:lineRule="auto"/>
              <w:rPr>
                <w:rFonts w:ascii="Calibri" w:hAnsi="Calibri"/>
                <w:i/>
              </w:rPr>
            </w:pPr>
            <w:r w:rsidRPr="00E86621">
              <w:rPr>
                <w:rFonts w:ascii="Calibri" w:hAnsi="Calibri"/>
                <w:i/>
              </w:rPr>
              <w:t>100.000,-</w:t>
            </w:r>
          </w:p>
        </w:tc>
        <w:tc>
          <w:tcPr>
            <w:tcW w:w="879" w:type="dxa"/>
            <w:tcBorders>
              <w:top w:val="single" w:sz="2" w:space="0" w:color="auto"/>
              <w:left w:val="single" w:sz="2" w:space="0" w:color="auto"/>
              <w:bottom w:val="single" w:sz="2" w:space="0" w:color="auto"/>
              <w:right w:val="single" w:sz="2" w:space="0" w:color="auto"/>
            </w:tcBorders>
          </w:tcPr>
          <w:p w:rsidR="001D57BE" w:rsidRPr="00E86621" w:rsidRDefault="00844956" w:rsidP="001D57BE">
            <w:pPr>
              <w:spacing w:after="200" w:line="276" w:lineRule="auto"/>
              <w:rPr>
                <w:rFonts w:ascii="Calibri" w:hAnsi="Calibri"/>
                <w:i/>
              </w:rPr>
            </w:pPr>
            <w:r w:rsidRPr="00E86621">
              <w:rPr>
                <w:rFonts w:ascii="Calibri" w:hAnsi="Calibri"/>
                <w:i/>
              </w:rPr>
              <w:t>21</w:t>
            </w:r>
          </w:p>
        </w:tc>
        <w:tc>
          <w:tcPr>
            <w:tcW w:w="1318"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 xml:space="preserve">21.000,- </w:t>
            </w:r>
          </w:p>
        </w:tc>
        <w:tc>
          <w:tcPr>
            <w:tcW w:w="1630"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 xml:space="preserve">121.000,- </w:t>
            </w:r>
          </w:p>
        </w:tc>
      </w:tr>
      <w:tr w:rsidR="001D57BE" w:rsidRPr="009B0AA1" w:rsidTr="001D57BE">
        <w:tc>
          <w:tcPr>
            <w:tcW w:w="3637" w:type="dxa"/>
            <w:shd w:val="clear" w:color="auto" w:fill="F2F2F2" w:themeFill="background1" w:themeFillShade="F2"/>
            <w:vAlign w:val="center"/>
          </w:tcPr>
          <w:p w:rsidR="001D57BE" w:rsidRPr="001D57BE" w:rsidRDefault="001D57BE" w:rsidP="001D57BE">
            <w:pPr>
              <w:pStyle w:val="Odstavecseseznamem"/>
              <w:widowControl w:val="0"/>
              <w:numPr>
                <w:ilvl w:val="0"/>
                <w:numId w:val="39"/>
              </w:numPr>
              <w:tabs>
                <w:tab w:val="left" w:pos="426"/>
              </w:tabs>
              <w:autoSpaceDE w:val="0"/>
              <w:autoSpaceDN w:val="0"/>
              <w:adjustRightInd w:val="0"/>
              <w:spacing w:before="120"/>
              <w:jc w:val="left"/>
              <w:rPr>
                <w:rFonts w:ascii="Arial" w:hAnsi="Arial" w:cs="Arial"/>
                <w:color w:val="080707"/>
                <w:sz w:val="20"/>
                <w:szCs w:val="20"/>
                <w:lang w:eastAsia="ar-SA"/>
              </w:rPr>
            </w:pPr>
            <w:r w:rsidRPr="001D57BE">
              <w:rPr>
                <w:rFonts w:ascii="Arial" w:hAnsi="Arial" w:cs="Arial"/>
                <w:color w:val="080707"/>
                <w:sz w:val="20"/>
                <w:szCs w:val="20"/>
                <w:lang w:eastAsia="ar-SA"/>
              </w:rPr>
              <w:t>Návrh, studie stavby, dispozičního řešení při respektování kapacitního zadání, požadované přístavby šaten a výtahu, řešení bezbariérovosti, včetně projednání a odsouhlasení zadavatelem (STS).</w:t>
            </w:r>
          </w:p>
        </w:tc>
        <w:tc>
          <w:tcPr>
            <w:tcW w:w="1466" w:type="dxa"/>
            <w:tcBorders>
              <w:top w:val="single" w:sz="2" w:space="0" w:color="auto"/>
              <w:left w:val="single" w:sz="2" w:space="0" w:color="auto"/>
              <w:bottom w:val="single" w:sz="2" w:space="0" w:color="auto"/>
              <w:right w:val="single" w:sz="2" w:space="0" w:color="auto"/>
            </w:tcBorders>
            <w:shd w:val="clear" w:color="auto" w:fill="auto"/>
          </w:tcPr>
          <w:p w:rsidR="001D57BE" w:rsidRPr="00E86621" w:rsidRDefault="00844956" w:rsidP="001D57BE">
            <w:pPr>
              <w:spacing w:after="200" w:line="276" w:lineRule="auto"/>
              <w:rPr>
                <w:rFonts w:ascii="Calibri" w:hAnsi="Calibri"/>
                <w:i/>
              </w:rPr>
            </w:pPr>
            <w:r w:rsidRPr="00E86621">
              <w:rPr>
                <w:rFonts w:ascii="Calibri" w:hAnsi="Calibri"/>
                <w:i/>
              </w:rPr>
              <w:t>50.000,-</w:t>
            </w:r>
          </w:p>
        </w:tc>
        <w:tc>
          <w:tcPr>
            <w:tcW w:w="879" w:type="dxa"/>
            <w:tcBorders>
              <w:top w:val="single" w:sz="2" w:space="0" w:color="auto"/>
              <w:left w:val="single" w:sz="2" w:space="0" w:color="auto"/>
              <w:bottom w:val="single" w:sz="2" w:space="0" w:color="auto"/>
              <w:right w:val="single" w:sz="2" w:space="0" w:color="auto"/>
            </w:tcBorders>
          </w:tcPr>
          <w:p w:rsidR="001D57BE" w:rsidRPr="00E86621" w:rsidRDefault="00844956" w:rsidP="001D57BE">
            <w:pPr>
              <w:spacing w:after="200" w:line="276" w:lineRule="auto"/>
              <w:rPr>
                <w:rFonts w:ascii="Calibri" w:hAnsi="Calibri"/>
                <w:i/>
              </w:rPr>
            </w:pPr>
            <w:r w:rsidRPr="00E86621">
              <w:rPr>
                <w:rFonts w:ascii="Calibri" w:hAnsi="Calibri"/>
                <w:i/>
              </w:rPr>
              <w:t>21</w:t>
            </w:r>
          </w:p>
        </w:tc>
        <w:tc>
          <w:tcPr>
            <w:tcW w:w="1318"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10.500,-</w:t>
            </w:r>
          </w:p>
        </w:tc>
        <w:tc>
          <w:tcPr>
            <w:tcW w:w="1630"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60.500,-</w:t>
            </w:r>
          </w:p>
        </w:tc>
      </w:tr>
      <w:tr w:rsidR="001D57BE" w:rsidRPr="009B0AA1" w:rsidTr="001D57BE">
        <w:tc>
          <w:tcPr>
            <w:tcW w:w="3637" w:type="dxa"/>
            <w:shd w:val="clear" w:color="auto" w:fill="F2F2F2" w:themeFill="background1" w:themeFillShade="F2"/>
            <w:vAlign w:val="center"/>
          </w:tcPr>
          <w:p w:rsidR="001D57BE" w:rsidRDefault="001D57BE" w:rsidP="001D57BE">
            <w:pPr>
              <w:pStyle w:val="Odstavecseseznamem"/>
              <w:widowControl w:val="0"/>
              <w:numPr>
                <w:ilvl w:val="0"/>
                <w:numId w:val="39"/>
              </w:numPr>
              <w:tabs>
                <w:tab w:val="left" w:pos="426"/>
              </w:tabs>
              <w:autoSpaceDE w:val="0"/>
              <w:autoSpaceDN w:val="0"/>
              <w:adjustRightInd w:val="0"/>
              <w:spacing w:before="240"/>
              <w:jc w:val="left"/>
              <w:rPr>
                <w:rFonts w:ascii="Arial" w:hAnsi="Arial" w:cs="Arial"/>
                <w:color w:val="080707"/>
                <w:sz w:val="20"/>
                <w:szCs w:val="20"/>
                <w:lang w:eastAsia="ar-SA"/>
              </w:rPr>
            </w:pPr>
            <w:r w:rsidRPr="001D57BE">
              <w:rPr>
                <w:rFonts w:ascii="Arial" w:hAnsi="Arial" w:cs="Arial"/>
                <w:color w:val="080707"/>
                <w:sz w:val="20"/>
                <w:szCs w:val="20"/>
                <w:lang w:eastAsia="ar-SA"/>
              </w:rPr>
              <w:t>Vypracování dokumentace pro územní řízení (DUR).</w:t>
            </w:r>
          </w:p>
          <w:p w:rsidR="001D57BE" w:rsidRPr="001D57BE" w:rsidRDefault="001D57BE" w:rsidP="001D57BE">
            <w:pPr>
              <w:pStyle w:val="Odstavecseseznamem"/>
              <w:widowControl w:val="0"/>
              <w:tabs>
                <w:tab w:val="left" w:pos="426"/>
              </w:tabs>
              <w:autoSpaceDE w:val="0"/>
              <w:autoSpaceDN w:val="0"/>
              <w:adjustRightInd w:val="0"/>
              <w:ind w:left="360" w:firstLine="0"/>
              <w:jc w:val="left"/>
              <w:rPr>
                <w:rFonts w:ascii="Arial" w:hAnsi="Arial" w:cs="Arial"/>
                <w:color w:val="080707"/>
                <w:sz w:val="20"/>
                <w:szCs w:val="20"/>
                <w:lang w:eastAsia="ar-SA"/>
              </w:rPr>
            </w:pPr>
          </w:p>
        </w:tc>
        <w:tc>
          <w:tcPr>
            <w:tcW w:w="1466" w:type="dxa"/>
            <w:vMerge w:val="restart"/>
            <w:tcBorders>
              <w:top w:val="single" w:sz="2" w:space="0" w:color="auto"/>
              <w:left w:val="single" w:sz="2" w:space="0" w:color="auto"/>
              <w:right w:val="single" w:sz="2" w:space="0" w:color="auto"/>
            </w:tcBorders>
            <w:shd w:val="clear" w:color="auto" w:fill="auto"/>
          </w:tcPr>
          <w:p w:rsidR="001D57BE" w:rsidRPr="00E86621" w:rsidRDefault="00844956" w:rsidP="001D57BE">
            <w:pPr>
              <w:spacing w:after="200" w:line="276" w:lineRule="auto"/>
              <w:rPr>
                <w:rFonts w:ascii="Calibri" w:hAnsi="Calibri"/>
                <w:i/>
              </w:rPr>
            </w:pPr>
            <w:r w:rsidRPr="00E86621">
              <w:rPr>
                <w:rFonts w:ascii="Calibri" w:hAnsi="Calibri"/>
                <w:i/>
              </w:rPr>
              <w:t>956.250,-</w:t>
            </w:r>
          </w:p>
        </w:tc>
        <w:tc>
          <w:tcPr>
            <w:tcW w:w="879" w:type="dxa"/>
            <w:vMerge w:val="restart"/>
            <w:tcBorders>
              <w:top w:val="single" w:sz="2" w:space="0" w:color="auto"/>
              <w:left w:val="single" w:sz="2" w:space="0" w:color="auto"/>
              <w:right w:val="single" w:sz="2" w:space="0" w:color="auto"/>
            </w:tcBorders>
          </w:tcPr>
          <w:p w:rsidR="001D57BE" w:rsidRPr="00E86621" w:rsidRDefault="00844956" w:rsidP="001D57BE">
            <w:pPr>
              <w:spacing w:after="200" w:line="276" w:lineRule="auto"/>
              <w:rPr>
                <w:rFonts w:ascii="Calibri" w:hAnsi="Calibri"/>
                <w:i/>
              </w:rPr>
            </w:pPr>
            <w:r w:rsidRPr="00E86621">
              <w:rPr>
                <w:rFonts w:ascii="Calibri" w:hAnsi="Calibri"/>
                <w:i/>
              </w:rPr>
              <w:t>21</w:t>
            </w:r>
          </w:p>
        </w:tc>
        <w:tc>
          <w:tcPr>
            <w:tcW w:w="1318" w:type="dxa"/>
            <w:vMerge w:val="restart"/>
            <w:tcBorders>
              <w:top w:val="single" w:sz="2" w:space="0" w:color="auto"/>
              <w:left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200.812,50</w:t>
            </w:r>
          </w:p>
        </w:tc>
        <w:tc>
          <w:tcPr>
            <w:tcW w:w="1630" w:type="dxa"/>
            <w:vMerge w:val="restart"/>
            <w:tcBorders>
              <w:top w:val="single" w:sz="2" w:space="0" w:color="auto"/>
              <w:left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1.157.062,50</w:t>
            </w:r>
          </w:p>
        </w:tc>
      </w:tr>
      <w:tr w:rsidR="001D57BE" w:rsidRPr="009B0AA1" w:rsidTr="001D57BE">
        <w:tc>
          <w:tcPr>
            <w:tcW w:w="3637" w:type="dxa"/>
            <w:shd w:val="clear" w:color="auto" w:fill="F2F2F2" w:themeFill="background1" w:themeFillShade="F2"/>
            <w:vAlign w:val="center"/>
          </w:tcPr>
          <w:p w:rsidR="001D57BE" w:rsidRPr="001D57BE" w:rsidRDefault="001D57BE" w:rsidP="001D57BE">
            <w:pPr>
              <w:pStyle w:val="Odstavecseseznamem"/>
              <w:widowControl w:val="0"/>
              <w:numPr>
                <w:ilvl w:val="0"/>
                <w:numId w:val="39"/>
              </w:numPr>
              <w:tabs>
                <w:tab w:val="left" w:pos="426"/>
              </w:tabs>
              <w:autoSpaceDE w:val="0"/>
              <w:autoSpaceDN w:val="0"/>
              <w:adjustRightInd w:val="0"/>
              <w:jc w:val="left"/>
              <w:rPr>
                <w:rFonts w:ascii="Arial" w:hAnsi="Arial" w:cs="Arial"/>
                <w:color w:val="080707"/>
                <w:sz w:val="20"/>
                <w:szCs w:val="20"/>
                <w:lang w:eastAsia="ar-SA"/>
              </w:rPr>
            </w:pPr>
            <w:r w:rsidRPr="001D57BE">
              <w:rPr>
                <w:rFonts w:ascii="Arial" w:hAnsi="Arial" w:cs="Arial"/>
                <w:color w:val="080707"/>
                <w:sz w:val="20"/>
                <w:szCs w:val="20"/>
                <w:lang w:eastAsia="ar-SA"/>
              </w:rPr>
              <w:t xml:space="preserve">Vypracování dokumentace pro </w:t>
            </w:r>
            <w:r w:rsidRPr="001D57BE">
              <w:rPr>
                <w:rFonts w:ascii="Arial" w:hAnsi="Arial" w:cs="Arial"/>
                <w:color w:val="080707"/>
                <w:sz w:val="20"/>
                <w:szCs w:val="20"/>
                <w:lang w:eastAsia="ar-SA"/>
              </w:rPr>
              <w:lastRenderedPageBreak/>
              <w:t>stavební řízení (DSP).</w:t>
            </w:r>
          </w:p>
        </w:tc>
        <w:tc>
          <w:tcPr>
            <w:tcW w:w="1466" w:type="dxa"/>
            <w:vMerge/>
            <w:tcBorders>
              <w:left w:val="single" w:sz="2" w:space="0" w:color="auto"/>
              <w:bottom w:val="single" w:sz="2" w:space="0" w:color="auto"/>
              <w:right w:val="single" w:sz="2" w:space="0" w:color="auto"/>
            </w:tcBorders>
            <w:shd w:val="clear" w:color="auto" w:fill="auto"/>
          </w:tcPr>
          <w:p w:rsidR="001D57BE" w:rsidRPr="00E86621" w:rsidRDefault="001D57BE" w:rsidP="001D57BE">
            <w:pPr>
              <w:spacing w:after="200" w:line="276" w:lineRule="auto"/>
              <w:rPr>
                <w:rFonts w:ascii="Calibri" w:hAnsi="Calibri"/>
                <w:i/>
              </w:rPr>
            </w:pPr>
          </w:p>
        </w:tc>
        <w:tc>
          <w:tcPr>
            <w:tcW w:w="879" w:type="dxa"/>
            <w:vMerge/>
            <w:tcBorders>
              <w:left w:val="single" w:sz="2" w:space="0" w:color="auto"/>
              <w:bottom w:val="single" w:sz="2" w:space="0" w:color="auto"/>
              <w:right w:val="single" w:sz="2" w:space="0" w:color="auto"/>
            </w:tcBorders>
          </w:tcPr>
          <w:p w:rsidR="001D57BE" w:rsidRPr="00E86621" w:rsidRDefault="001D57BE" w:rsidP="001D57BE">
            <w:pPr>
              <w:spacing w:after="200" w:line="276" w:lineRule="auto"/>
              <w:rPr>
                <w:rFonts w:ascii="Calibri" w:hAnsi="Calibri"/>
                <w:i/>
              </w:rPr>
            </w:pPr>
          </w:p>
        </w:tc>
        <w:tc>
          <w:tcPr>
            <w:tcW w:w="1318" w:type="dxa"/>
            <w:vMerge/>
            <w:tcBorders>
              <w:left w:val="single" w:sz="2" w:space="0" w:color="auto"/>
              <w:bottom w:val="single" w:sz="2" w:space="0" w:color="auto"/>
              <w:right w:val="single" w:sz="2" w:space="0" w:color="auto"/>
            </w:tcBorders>
          </w:tcPr>
          <w:p w:rsidR="001D57BE" w:rsidRPr="00E86621" w:rsidRDefault="001D57BE" w:rsidP="001D57BE">
            <w:pPr>
              <w:spacing w:after="200" w:line="276" w:lineRule="auto"/>
              <w:rPr>
                <w:rFonts w:ascii="Calibri" w:hAnsi="Calibri"/>
                <w:i/>
              </w:rPr>
            </w:pPr>
          </w:p>
        </w:tc>
        <w:tc>
          <w:tcPr>
            <w:tcW w:w="1630" w:type="dxa"/>
            <w:vMerge/>
            <w:tcBorders>
              <w:left w:val="single" w:sz="2" w:space="0" w:color="auto"/>
              <w:bottom w:val="single" w:sz="2" w:space="0" w:color="auto"/>
              <w:right w:val="single" w:sz="2" w:space="0" w:color="auto"/>
            </w:tcBorders>
          </w:tcPr>
          <w:p w:rsidR="001D57BE" w:rsidRPr="00E86621" w:rsidRDefault="001D57BE" w:rsidP="001D57BE">
            <w:pPr>
              <w:spacing w:after="200" w:line="276" w:lineRule="auto"/>
              <w:rPr>
                <w:rFonts w:ascii="Calibri" w:hAnsi="Calibri"/>
                <w:i/>
              </w:rPr>
            </w:pPr>
          </w:p>
        </w:tc>
      </w:tr>
      <w:tr w:rsidR="001D57BE" w:rsidRPr="009B0AA1" w:rsidTr="001D57BE">
        <w:tc>
          <w:tcPr>
            <w:tcW w:w="3637" w:type="dxa"/>
            <w:shd w:val="clear" w:color="auto" w:fill="F2F2F2" w:themeFill="background1" w:themeFillShade="F2"/>
            <w:vAlign w:val="center"/>
          </w:tcPr>
          <w:p w:rsidR="001D57BE" w:rsidRPr="001D57BE" w:rsidRDefault="001D57BE" w:rsidP="001D57BE">
            <w:pPr>
              <w:pStyle w:val="Odstavecseseznamem"/>
              <w:widowControl w:val="0"/>
              <w:numPr>
                <w:ilvl w:val="0"/>
                <w:numId w:val="39"/>
              </w:numPr>
              <w:tabs>
                <w:tab w:val="left" w:pos="426"/>
              </w:tabs>
              <w:autoSpaceDE w:val="0"/>
              <w:autoSpaceDN w:val="0"/>
              <w:adjustRightInd w:val="0"/>
              <w:jc w:val="left"/>
              <w:rPr>
                <w:rFonts w:ascii="Arial" w:hAnsi="Arial" w:cs="Arial"/>
                <w:color w:val="080707"/>
                <w:sz w:val="20"/>
                <w:szCs w:val="20"/>
                <w:lang w:eastAsia="ar-SA"/>
              </w:rPr>
            </w:pPr>
            <w:r w:rsidRPr="001D57BE">
              <w:rPr>
                <w:rFonts w:ascii="Arial" w:hAnsi="Arial" w:cs="Arial"/>
                <w:color w:val="080707"/>
                <w:sz w:val="20"/>
                <w:szCs w:val="20"/>
                <w:lang w:eastAsia="ar-SA"/>
              </w:rPr>
              <w:t>Zajištění inženýrské činnosti pro vydání územního rozhodnutí, stavebního povolení, vč. získání společného pravomocného povolení (IČ ÚŘ+IČ SŘ)</w:t>
            </w:r>
          </w:p>
        </w:tc>
        <w:tc>
          <w:tcPr>
            <w:tcW w:w="1466" w:type="dxa"/>
            <w:tcBorders>
              <w:top w:val="single" w:sz="2" w:space="0" w:color="auto"/>
              <w:left w:val="single" w:sz="2" w:space="0" w:color="auto"/>
              <w:bottom w:val="single" w:sz="2" w:space="0" w:color="auto"/>
              <w:right w:val="single" w:sz="2" w:space="0" w:color="auto"/>
            </w:tcBorders>
            <w:shd w:val="clear" w:color="auto" w:fill="auto"/>
          </w:tcPr>
          <w:p w:rsidR="001D57BE" w:rsidRPr="00E86621" w:rsidRDefault="00844956" w:rsidP="001D57BE">
            <w:pPr>
              <w:spacing w:after="200" w:line="276" w:lineRule="auto"/>
              <w:rPr>
                <w:rFonts w:ascii="Calibri" w:hAnsi="Calibri"/>
                <w:i/>
              </w:rPr>
            </w:pPr>
            <w:r w:rsidRPr="00E86621">
              <w:rPr>
                <w:rFonts w:ascii="Calibri" w:hAnsi="Calibri"/>
                <w:i/>
              </w:rPr>
              <w:t>50.000,-</w:t>
            </w:r>
          </w:p>
        </w:tc>
        <w:tc>
          <w:tcPr>
            <w:tcW w:w="879" w:type="dxa"/>
            <w:tcBorders>
              <w:top w:val="single" w:sz="2" w:space="0" w:color="auto"/>
              <w:left w:val="single" w:sz="2" w:space="0" w:color="auto"/>
              <w:bottom w:val="single" w:sz="2" w:space="0" w:color="auto"/>
              <w:right w:val="single" w:sz="2" w:space="0" w:color="auto"/>
            </w:tcBorders>
          </w:tcPr>
          <w:p w:rsidR="001D57BE" w:rsidRPr="00E86621" w:rsidRDefault="00844956" w:rsidP="001D57BE">
            <w:pPr>
              <w:spacing w:after="200" w:line="276" w:lineRule="auto"/>
              <w:rPr>
                <w:rFonts w:ascii="Calibri" w:hAnsi="Calibri"/>
                <w:i/>
              </w:rPr>
            </w:pPr>
            <w:r w:rsidRPr="00E86621">
              <w:rPr>
                <w:rFonts w:ascii="Calibri" w:hAnsi="Calibri"/>
                <w:i/>
              </w:rPr>
              <w:t>21</w:t>
            </w:r>
          </w:p>
        </w:tc>
        <w:tc>
          <w:tcPr>
            <w:tcW w:w="1318"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10.500,-</w:t>
            </w:r>
          </w:p>
        </w:tc>
        <w:tc>
          <w:tcPr>
            <w:tcW w:w="1630"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60.500,-</w:t>
            </w:r>
          </w:p>
        </w:tc>
      </w:tr>
      <w:tr w:rsidR="001D57BE" w:rsidRPr="009B0AA1" w:rsidTr="001D57BE">
        <w:tc>
          <w:tcPr>
            <w:tcW w:w="3637" w:type="dxa"/>
            <w:shd w:val="clear" w:color="auto" w:fill="F2F2F2" w:themeFill="background1" w:themeFillShade="F2"/>
            <w:vAlign w:val="center"/>
          </w:tcPr>
          <w:p w:rsidR="001D57BE" w:rsidRPr="001D57BE" w:rsidRDefault="001D57BE" w:rsidP="001D57BE">
            <w:pPr>
              <w:pStyle w:val="Odstavecseseznamem"/>
              <w:widowControl w:val="0"/>
              <w:numPr>
                <w:ilvl w:val="0"/>
                <w:numId w:val="39"/>
              </w:numPr>
              <w:tabs>
                <w:tab w:val="left" w:pos="426"/>
              </w:tabs>
              <w:autoSpaceDE w:val="0"/>
              <w:autoSpaceDN w:val="0"/>
              <w:adjustRightInd w:val="0"/>
              <w:jc w:val="left"/>
              <w:rPr>
                <w:rFonts w:ascii="Arial" w:hAnsi="Arial" w:cs="Arial"/>
                <w:color w:val="080707"/>
                <w:sz w:val="20"/>
                <w:szCs w:val="20"/>
                <w:lang w:eastAsia="ar-SA"/>
              </w:rPr>
            </w:pPr>
            <w:r w:rsidRPr="001D57BE">
              <w:rPr>
                <w:rFonts w:ascii="Arial" w:hAnsi="Arial" w:cs="Arial"/>
                <w:color w:val="080707"/>
                <w:sz w:val="20"/>
                <w:szCs w:val="20"/>
                <w:lang w:eastAsia="ar-SA"/>
              </w:rPr>
              <w:t>Vypracování dokumentace pro provedení stavby (DPS) vč. Soupisu prací, dodávek a služeb s výkazem výměr</w:t>
            </w:r>
          </w:p>
        </w:tc>
        <w:tc>
          <w:tcPr>
            <w:tcW w:w="1466" w:type="dxa"/>
            <w:tcBorders>
              <w:top w:val="single" w:sz="2" w:space="0" w:color="auto"/>
              <w:left w:val="single" w:sz="2" w:space="0" w:color="auto"/>
              <w:bottom w:val="single" w:sz="2" w:space="0" w:color="auto"/>
              <w:right w:val="single" w:sz="2" w:space="0" w:color="auto"/>
            </w:tcBorders>
            <w:shd w:val="clear" w:color="auto" w:fill="auto"/>
          </w:tcPr>
          <w:p w:rsidR="001D57BE" w:rsidRPr="00E86621" w:rsidRDefault="00844956" w:rsidP="001D57BE">
            <w:pPr>
              <w:spacing w:after="200" w:line="276" w:lineRule="auto"/>
              <w:rPr>
                <w:rFonts w:ascii="Calibri" w:hAnsi="Calibri"/>
                <w:i/>
              </w:rPr>
            </w:pPr>
            <w:r w:rsidRPr="00E86621">
              <w:rPr>
                <w:rFonts w:ascii="Calibri" w:hAnsi="Calibri"/>
                <w:i/>
              </w:rPr>
              <w:t>413.750,-</w:t>
            </w:r>
          </w:p>
        </w:tc>
        <w:tc>
          <w:tcPr>
            <w:tcW w:w="879" w:type="dxa"/>
            <w:tcBorders>
              <w:top w:val="single" w:sz="2" w:space="0" w:color="auto"/>
              <w:left w:val="single" w:sz="2" w:space="0" w:color="auto"/>
              <w:bottom w:val="single" w:sz="2" w:space="0" w:color="auto"/>
              <w:right w:val="single" w:sz="2" w:space="0" w:color="auto"/>
            </w:tcBorders>
          </w:tcPr>
          <w:p w:rsidR="001D57BE" w:rsidRPr="00E86621" w:rsidRDefault="00844956" w:rsidP="001D57BE">
            <w:pPr>
              <w:spacing w:after="200" w:line="276" w:lineRule="auto"/>
              <w:rPr>
                <w:rFonts w:ascii="Calibri" w:hAnsi="Calibri"/>
                <w:i/>
              </w:rPr>
            </w:pPr>
            <w:r w:rsidRPr="00E86621">
              <w:rPr>
                <w:rFonts w:ascii="Calibri" w:hAnsi="Calibri"/>
                <w:i/>
              </w:rPr>
              <w:t>21</w:t>
            </w:r>
          </w:p>
        </w:tc>
        <w:tc>
          <w:tcPr>
            <w:tcW w:w="1318"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86.887,50</w:t>
            </w:r>
          </w:p>
        </w:tc>
        <w:tc>
          <w:tcPr>
            <w:tcW w:w="1630"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500.637,50</w:t>
            </w:r>
          </w:p>
        </w:tc>
      </w:tr>
      <w:tr w:rsidR="001D57BE" w:rsidRPr="009B0AA1" w:rsidTr="001D57BE">
        <w:tc>
          <w:tcPr>
            <w:tcW w:w="3637" w:type="dxa"/>
            <w:shd w:val="clear" w:color="auto" w:fill="F2F2F2" w:themeFill="background1" w:themeFillShade="F2"/>
            <w:vAlign w:val="center"/>
          </w:tcPr>
          <w:p w:rsidR="001D57BE" w:rsidRPr="001D57BE" w:rsidRDefault="001D57BE" w:rsidP="001D57BE">
            <w:pPr>
              <w:pStyle w:val="Odstavecseseznamem"/>
              <w:widowControl w:val="0"/>
              <w:numPr>
                <w:ilvl w:val="0"/>
                <w:numId w:val="39"/>
              </w:numPr>
              <w:tabs>
                <w:tab w:val="left" w:pos="426"/>
              </w:tabs>
              <w:autoSpaceDE w:val="0"/>
              <w:autoSpaceDN w:val="0"/>
              <w:adjustRightInd w:val="0"/>
              <w:jc w:val="left"/>
              <w:rPr>
                <w:rFonts w:ascii="Arial" w:hAnsi="Arial" w:cs="Arial"/>
                <w:color w:val="080707"/>
                <w:sz w:val="20"/>
                <w:szCs w:val="20"/>
                <w:lang w:eastAsia="ar-SA"/>
              </w:rPr>
            </w:pPr>
            <w:r w:rsidRPr="001D57BE">
              <w:rPr>
                <w:rFonts w:ascii="Arial" w:hAnsi="Arial" w:cs="Arial"/>
                <w:color w:val="080707"/>
                <w:sz w:val="20"/>
                <w:szCs w:val="20"/>
                <w:lang w:eastAsia="ar-SA"/>
              </w:rPr>
              <w:t>Spolupráce při výběru dodavatele (VDS)</w:t>
            </w:r>
          </w:p>
        </w:tc>
        <w:tc>
          <w:tcPr>
            <w:tcW w:w="1466" w:type="dxa"/>
            <w:tcBorders>
              <w:top w:val="single" w:sz="2" w:space="0" w:color="auto"/>
              <w:left w:val="single" w:sz="2" w:space="0" w:color="auto"/>
              <w:bottom w:val="single" w:sz="2" w:space="0" w:color="auto"/>
              <w:right w:val="single" w:sz="2" w:space="0" w:color="auto"/>
            </w:tcBorders>
            <w:shd w:val="clear" w:color="auto" w:fill="auto"/>
          </w:tcPr>
          <w:p w:rsidR="001D57BE" w:rsidRPr="00E86621" w:rsidRDefault="00844956" w:rsidP="001D57BE">
            <w:pPr>
              <w:spacing w:after="200" w:line="276" w:lineRule="auto"/>
              <w:rPr>
                <w:rFonts w:ascii="Calibri" w:hAnsi="Calibri"/>
                <w:i/>
              </w:rPr>
            </w:pPr>
            <w:r w:rsidRPr="00E86621">
              <w:rPr>
                <w:rFonts w:ascii="Calibri" w:hAnsi="Calibri"/>
                <w:i/>
              </w:rPr>
              <w:t>30.000,-</w:t>
            </w:r>
          </w:p>
        </w:tc>
        <w:tc>
          <w:tcPr>
            <w:tcW w:w="879" w:type="dxa"/>
            <w:tcBorders>
              <w:top w:val="single" w:sz="2" w:space="0" w:color="auto"/>
              <w:left w:val="single" w:sz="2" w:space="0" w:color="auto"/>
              <w:bottom w:val="single" w:sz="2" w:space="0" w:color="auto"/>
              <w:right w:val="single" w:sz="2" w:space="0" w:color="auto"/>
            </w:tcBorders>
          </w:tcPr>
          <w:p w:rsidR="001D57BE" w:rsidRPr="00E86621" w:rsidRDefault="00844956" w:rsidP="001D57BE">
            <w:pPr>
              <w:spacing w:after="200" w:line="276" w:lineRule="auto"/>
              <w:rPr>
                <w:rFonts w:ascii="Calibri" w:hAnsi="Calibri"/>
                <w:i/>
              </w:rPr>
            </w:pPr>
            <w:r w:rsidRPr="00E86621">
              <w:rPr>
                <w:rFonts w:ascii="Calibri" w:hAnsi="Calibri"/>
                <w:i/>
              </w:rPr>
              <w:t>21</w:t>
            </w:r>
          </w:p>
        </w:tc>
        <w:tc>
          <w:tcPr>
            <w:tcW w:w="1318" w:type="dxa"/>
            <w:tcBorders>
              <w:top w:val="single" w:sz="2" w:space="0" w:color="auto"/>
              <w:left w:val="single" w:sz="2" w:space="0" w:color="auto"/>
              <w:bottom w:val="single" w:sz="2" w:space="0" w:color="auto"/>
              <w:right w:val="single" w:sz="2" w:space="0" w:color="auto"/>
            </w:tcBorders>
          </w:tcPr>
          <w:p w:rsidR="001D57BE" w:rsidRPr="00E86621" w:rsidRDefault="00626AA7" w:rsidP="001D57BE">
            <w:pPr>
              <w:spacing w:after="200" w:line="276" w:lineRule="auto"/>
              <w:rPr>
                <w:rFonts w:ascii="Calibri" w:hAnsi="Calibri"/>
                <w:i/>
              </w:rPr>
            </w:pPr>
            <w:r w:rsidRPr="00E86621">
              <w:rPr>
                <w:rFonts w:ascii="Calibri" w:hAnsi="Calibri"/>
                <w:i/>
              </w:rPr>
              <w:t>6.300,-</w:t>
            </w:r>
          </w:p>
        </w:tc>
        <w:tc>
          <w:tcPr>
            <w:tcW w:w="1630" w:type="dxa"/>
            <w:tcBorders>
              <w:top w:val="single" w:sz="2" w:space="0" w:color="auto"/>
              <w:left w:val="single" w:sz="2" w:space="0" w:color="auto"/>
              <w:bottom w:val="single" w:sz="2" w:space="0" w:color="auto"/>
              <w:right w:val="single" w:sz="2" w:space="0" w:color="auto"/>
            </w:tcBorders>
          </w:tcPr>
          <w:p w:rsidR="001D57BE" w:rsidRPr="00E86621" w:rsidRDefault="00A136C1" w:rsidP="001D57BE">
            <w:pPr>
              <w:spacing w:after="200" w:line="276" w:lineRule="auto"/>
              <w:rPr>
                <w:rFonts w:ascii="Calibri" w:hAnsi="Calibri"/>
                <w:i/>
              </w:rPr>
            </w:pPr>
            <w:r w:rsidRPr="00E86621">
              <w:rPr>
                <w:rFonts w:ascii="Calibri" w:hAnsi="Calibri"/>
                <w:i/>
              </w:rPr>
              <w:t>36.300,-</w:t>
            </w:r>
          </w:p>
        </w:tc>
      </w:tr>
      <w:tr w:rsidR="001D57BE" w:rsidRPr="009B0AA1" w:rsidTr="001D57BE">
        <w:trPr>
          <w:trHeight w:val="615"/>
        </w:trPr>
        <w:tc>
          <w:tcPr>
            <w:tcW w:w="3637" w:type="dxa"/>
            <w:vMerge w:val="restart"/>
            <w:shd w:val="clear" w:color="auto" w:fill="F2F2F2" w:themeFill="background1" w:themeFillShade="F2"/>
            <w:vAlign w:val="center"/>
          </w:tcPr>
          <w:p w:rsidR="001D57BE" w:rsidRPr="001D57BE" w:rsidRDefault="001D57BE" w:rsidP="001D57BE">
            <w:pPr>
              <w:pStyle w:val="Odstavecseseznamem"/>
              <w:numPr>
                <w:ilvl w:val="0"/>
                <w:numId w:val="39"/>
              </w:numPr>
              <w:jc w:val="left"/>
              <w:rPr>
                <w:rFonts w:ascii="Arial" w:hAnsi="Arial" w:cs="Arial"/>
                <w:sz w:val="20"/>
                <w:szCs w:val="20"/>
              </w:rPr>
            </w:pPr>
            <w:r w:rsidRPr="001D57BE">
              <w:rPr>
                <w:rFonts w:ascii="Arial" w:hAnsi="Arial" w:cs="Arial"/>
                <w:sz w:val="20"/>
                <w:szCs w:val="20"/>
              </w:rPr>
              <w:t>Spolupráce při provádění stavby, výkon autorského dozoru (ATD), cena za tuto výkonovou fázi limitní při uvedení jednotkové ceny / hod.</w:t>
            </w:r>
          </w:p>
        </w:tc>
        <w:tc>
          <w:tcPr>
            <w:tcW w:w="1466" w:type="dxa"/>
            <w:tcBorders>
              <w:top w:val="single" w:sz="2" w:space="0" w:color="auto"/>
              <w:left w:val="single" w:sz="2" w:space="0" w:color="auto"/>
              <w:bottom w:val="single" w:sz="2" w:space="0" w:color="auto"/>
              <w:right w:val="single" w:sz="2" w:space="0" w:color="auto"/>
            </w:tcBorders>
            <w:shd w:val="clear" w:color="auto" w:fill="auto"/>
          </w:tcPr>
          <w:p w:rsidR="001D57BE" w:rsidRPr="00E86621" w:rsidRDefault="00844956" w:rsidP="001D57BE">
            <w:pPr>
              <w:spacing w:after="200" w:line="276" w:lineRule="auto"/>
              <w:rPr>
                <w:rFonts w:ascii="Calibri" w:hAnsi="Calibri"/>
                <w:i/>
              </w:rPr>
            </w:pPr>
            <w:r w:rsidRPr="00E86621">
              <w:rPr>
                <w:rFonts w:ascii="Calibri" w:hAnsi="Calibri"/>
                <w:i/>
              </w:rPr>
              <w:t>189.600</w:t>
            </w:r>
          </w:p>
        </w:tc>
        <w:tc>
          <w:tcPr>
            <w:tcW w:w="879" w:type="dxa"/>
            <w:tcBorders>
              <w:top w:val="single" w:sz="2" w:space="0" w:color="auto"/>
              <w:left w:val="single" w:sz="2" w:space="0" w:color="auto"/>
              <w:right w:val="single" w:sz="2" w:space="0" w:color="auto"/>
            </w:tcBorders>
          </w:tcPr>
          <w:p w:rsidR="001D57BE" w:rsidRPr="00E86621" w:rsidRDefault="00844956" w:rsidP="001D57BE">
            <w:pPr>
              <w:spacing w:after="200" w:line="276" w:lineRule="auto"/>
              <w:rPr>
                <w:rFonts w:ascii="Calibri" w:hAnsi="Calibri"/>
                <w:i/>
              </w:rPr>
            </w:pPr>
            <w:r w:rsidRPr="00E86621">
              <w:rPr>
                <w:rFonts w:ascii="Calibri" w:hAnsi="Calibri"/>
                <w:i/>
              </w:rPr>
              <w:t>21</w:t>
            </w:r>
          </w:p>
        </w:tc>
        <w:tc>
          <w:tcPr>
            <w:tcW w:w="1318" w:type="dxa"/>
            <w:tcBorders>
              <w:top w:val="single" w:sz="2" w:space="0" w:color="auto"/>
              <w:left w:val="single" w:sz="2" w:space="0" w:color="auto"/>
              <w:right w:val="single" w:sz="2" w:space="0" w:color="auto"/>
            </w:tcBorders>
          </w:tcPr>
          <w:p w:rsidR="001D57BE" w:rsidRPr="00E86621" w:rsidRDefault="00A136C1" w:rsidP="001D57BE">
            <w:pPr>
              <w:spacing w:after="200" w:line="276" w:lineRule="auto"/>
              <w:rPr>
                <w:rFonts w:ascii="Calibri" w:hAnsi="Calibri"/>
                <w:i/>
              </w:rPr>
            </w:pPr>
            <w:r w:rsidRPr="00E86621">
              <w:rPr>
                <w:rFonts w:ascii="Calibri" w:hAnsi="Calibri"/>
                <w:i/>
              </w:rPr>
              <w:t>39.816,-</w:t>
            </w:r>
          </w:p>
        </w:tc>
        <w:tc>
          <w:tcPr>
            <w:tcW w:w="1630" w:type="dxa"/>
            <w:tcBorders>
              <w:top w:val="single" w:sz="2" w:space="0" w:color="auto"/>
              <w:left w:val="single" w:sz="2" w:space="0" w:color="auto"/>
              <w:right w:val="single" w:sz="2" w:space="0" w:color="auto"/>
            </w:tcBorders>
          </w:tcPr>
          <w:p w:rsidR="001D57BE" w:rsidRPr="00E86621" w:rsidRDefault="00A136C1" w:rsidP="001D57BE">
            <w:pPr>
              <w:spacing w:after="200" w:line="276" w:lineRule="auto"/>
              <w:rPr>
                <w:rFonts w:ascii="Calibri" w:hAnsi="Calibri"/>
                <w:i/>
              </w:rPr>
            </w:pPr>
            <w:r w:rsidRPr="00E86621">
              <w:rPr>
                <w:rFonts w:ascii="Calibri" w:hAnsi="Calibri"/>
                <w:i/>
              </w:rPr>
              <w:t>229.416,-</w:t>
            </w:r>
          </w:p>
        </w:tc>
      </w:tr>
      <w:tr w:rsidR="001D57BE" w:rsidRPr="009B0AA1" w:rsidTr="001D57BE">
        <w:trPr>
          <w:trHeight w:val="615"/>
        </w:trPr>
        <w:tc>
          <w:tcPr>
            <w:tcW w:w="3637" w:type="dxa"/>
            <w:vMerge/>
            <w:shd w:val="clear" w:color="auto" w:fill="F2F2F2" w:themeFill="background1" w:themeFillShade="F2"/>
            <w:vAlign w:val="center"/>
          </w:tcPr>
          <w:p w:rsidR="001D57BE" w:rsidRPr="001D57BE" w:rsidRDefault="001D57BE" w:rsidP="001D57BE">
            <w:pPr>
              <w:numPr>
                <w:ilvl w:val="0"/>
                <w:numId w:val="39"/>
              </w:numPr>
              <w:contextualSpacing/>
              <w:rPr>
                <w:rFonts w:ascii="Arial" w:hAnsi="Arial" w:cs="Arial"/>
                <w:sz w:val="20"/>
                <w:szCs w:val="20"/>
              </w:rPr>
            </w:pPr>
          </w:p>
        </w:tc>
        <w:tc>
          <w:tcPr>
            <w:tcW w:w="5293" w:type="dxa"/>
            <w:gridSpan w:val="4"/>
            <w:tcBorders>
              <w:top w:val="single" w:sz="2" w:space="0" w:color="auto"/>
              <w:left w:val="single" w:sz="2" w:space="0" w:color="auto"/>
              <w:bottom w:val="single" w:sz="2" w:space="0" w:color="auto"/>
              <w:right w:val="single" w:sz="2" w:space="0" w:color="auto"/>
            </w:tcBorders>
            <w:shd w:val="clear" w:color="auto" w:fill="auto"/>
          </w:tcPr>
          <w:p w:rsidR="001D57BE" w:rsidRPr="00E86621" w:rsidRDefault="001D57BE" w:rsidP="001D57BE">
            <w:pPr>
              <w:jc w:val="center"/>
              <w:rPr>
                <w:rFonts w:ascii="Calibri" w:hAnsi="Calibri"/>
                <w:i/>
              </w:rPr>
            </w:pPr>
            <w:r w:rsidRPr="00E86621">
              <w:rPr>
                <w:rFonts w:ascii="Calibri" w:hAnsi="Calibri"/>
                <w:i/>
              </w:rPr>
              <w:t>VYPLNÍ DODAVATEL</w:t>
            </w:r>
          </w:p>
          <w:p w:rsidR="001D57BE" w:rsidRPr="00E86621" w:rsidRDefault="00844956" w:rsidP="001D57BE">
            <w:pPr>
              <w:jc w:val="center"/>
              <w:rPr>
                <w:rFonts w:ascii="Calibri" w:hAnsi="Calibri"/>
                <w:i/>
              </w:rPr>
            </w:pPr>
            <w:r w:rsidRPr="00E86621">
              <w:rPr>
                <w:rFonts w:ascii="Calibri" w:hAnsi="Calibri"/>
                <w:i/>
              </w:rPr>
              <w:t>750,-</w:t>
            </w:r>
            <w:r w:rsidR="001D57BE" w:rsidRPr="00E86621">
              <w:rPr>
                <w:rFonts w:ascii="Calibri" w:hAnsi="Calibri"/>
                <w:i/>
              </w:rPr>
              <w:t xml:space="preserve"> Kč / hod.</w:t>
            </w:r>
          </w:p>
        </w:tc>
      </w:tr>
      <w:tr w:rsidR="001D57BE" w:rsidRPr="009B0AA1" w:rsidTr="001D57BE">
        <w:tc>
          <w:tcPr>
            <w:tcW w:w="3637" w:type="dxa"/>
            <w:shd w:val="clear" w:color="auto" w:fill="F2F2F2" w:themeFill="background1" w:themeFillShade="F2"/>
            <w:vAlign w:val="center"/>
          </w:tcPr>
          <w:p w:rsidR="001D57BE" w:rsidRPr="001D57BE" w:rsidRDefault="001D57BE" w:rsidP="001D57BE">
            <w:pPr>
              <w:pStyle w:val="Odstavecseseznamem"/>
              <w:numPr>
                <w:ilvl w:val="0"/>
                <w:numId w:val="39"/>
              </w:numPr>
              <w:jc w:val="left"/>
              <w:rPr>
                <w:rFonts w:ascii="Arial" w:hAnsi="Arial" w:cs="Arial"/>
                <w:sz w:val="20"/>
                <w:szCs w:val="20"/>
              </w:rPr>
            </w:pPr>
            <w:r w:rsidRPr="001D57BE">
              <w:rPr>
                <w:rFonts w:ascii="Arial" w:hAnsi="Arial" w:cs="Arial"/>
                <w:sz w:val="20"/>
                <w:szCs w:val="20"/>
              </w:rPr>
              <w:t>Poskytnutí výhradní a neomezené licence k autorskému dílu</w:t>
            </w:r>
          </w:p>
        </w:tc>
        <w:tc>
          <w:tcPr>
            <w:tcW w:w="5293" w:type="dxa"/>
            <w:gridSpan w:val="4"/>
            <w:tcBorders>
              <w:top w:val="single" w:sz="2" w:space="0" w:color="auto"/>
              <w:left w:val="single" w:sz="2" w:space="0" w:color="auto"/>
              <w:bottom w:val="single" w:sz="2" w:space="0" w:color="auto"/>
              <w:right w:val="single" w:sz="2" w:space="0" w:color="auto"/>
            </w:tcBorders>
            <w:shd w:val="clear" w:color="auto" w:fill="auto"/>
          </w:tcPr>
          <w:p w:rsidR="001D57BE" w:rsidRPr="00E86621" w:rsidRDefault="001D57BE" w:rsidP="001D57BE">
            <w:pPr>
              <w:spacing w:before="240" w:line="276" w:lineRule="auto"/>
              <w:jc w:val="center"/>
              <w:rPr>
                <w:rFonts w:ascii="Calibri" w:hAnsi="Calibri"/>
                <w:i/>
              </w:rPr>
            </w:pPr>
            <w:r w:rsidRPr="00E86621">
              <w:rPr>
                <w:rFonts w:ascii="Calibri" w:hAnsi="Calibri"/>
                <w:i/>
              </w:rPr>
              <w:t>Součástí ceny díla</w:t>
            </w:r>
          </w:p>
        </w:tc>
      </w:tr>
      <w:tr w:rsidR="001D57BE" w:rsidRPr="009B0AA1" w:rsidTr="00A34E87">
        <w:tc>
          <w:tcPr>
            <w:tcW w:w="3637" w:type="dxa"/>
            <w:tcBorders>
              <w:top w:val="single" w:sz="2" w:space="0" w:color="auto"/>
              <w:left w:val="single" w:sz="2" w:space="0" w:color="auto"/>
              <w:bottom w:val="single" w:sz="2" w:space="0" w:color="auto"/>
              <w:right w:val="single" w:sz="2" w:space="0" w:color="auto"/>
            </w:tcBorders>
            <w:shd w:val="clear" w:color="auto" w:fill="auto"/>
          </w:tcPr>
          <w:p w:rsidR="001D57BE" w:rsidRDefault="001D57BE" w:rsidP="001D57BE">
            <w:pPr>
              <w:spacing w:before="60" w:line="276" w:lineRule="auto"/>
              <w:rPr>
                <w:rFonts w:ascii="Calibri" w:hAnsi="Calibri"/>
                <w:b/>
                <w:u w:val="single"/>
              </w:rPr>
            </w:pPr>
          </w:p>
          <w:p w:rsidR="001D57BE" w:rsidRPr="009B0AA1" w:rsidRDefault="001D57BE" w:rsidP="001D57BE">
            <w:pPr>
              <w:spacing w:line="276" w:lineRule="auto"/>
              <w:rPr>
                <w:rFonts w:ascii="Calibri" w:hAnsi="Calibri"/>
                <w:b/>
                <w:u w:val="single"/>
              </w:rPr>
            </w:pPr>
            <w:r w:rsidRPr="008D051C">
              <w:rPr>
                <w:rFonts w:ascii="Calibri" w:hAnsi="Calibri"/>
                <w:b/>
                <w:u w:val="single"/>
              </w:rPr>
              <w:t>Cena celkem</w:t>
            </w:r>
          </w:p>
        </w:tc>
        <w:tc>
          <w:tcPr>
            <w:tcW w:w="1466" w:type="dxa"/>
            <w:tcBorders>
              <w:top w:val="single" w:sz="2" w:space="0" w:color="auto"/>
              <w:left w:val="single" w:sz="2" w:space="0" w:color="auto"/>
              <w:bottom w:val="single" w:sz="2" w:space="0" w:color="auto"/>
              <w:right w:val="single" w:sz="2" w:space="0" w:color="auto"/>
            </w:tcBorders>
            <w:shd w:val="clear" w:color="auto" w:fill="auto"/>
          </w:tcPr>
          <w:p w:rsidR="001D57BE" w:rsidRPr="00E86621" w:rsidRDefault="00844956" w:rsidP="001D57BE">
            <w:pPr>
              <w:spacing w:after="200" w:line="276" w:lineRule="auto"/>
              <w:rPr>
                <w:rFonts w:ascii="Calibri" w:hAnsi="Calibri"/>
                <w:i/>
              </w:rPr>
            </w:pPr>
            <w:r w:rsidRPr="00E86621">
              <w:rPr>
                <w:rFonts w:ascii="Calibri" w:hAnsi="Calibri"/>
                <w:i/>
              </w:rPr>
              <w:t>1.900.000,-</w:t>
            </w:r>
          </w:p>
        </w:tc>
        <w:tc>
          <w:tcPr>
            <w:tcW w:w="879" w:type="dxa"/>
            <w:tcBorders>
              <w:top w:val="single" w:sz="2" w:space="0" w:color="auto"/>
              <w:left w:val="single" w:sz="2" w:space="0" w:color="auto"/>
              <w:bottom w:val="single" w:sz="2" w:space="0" w:color="auto"/>
              <w:right w:val="single" w:sz="2" w:space="0" w:color="auto"/>
            </w:tcBorders>
          </w:tcPr>
          <w:p w:rsidR="001D57BE" w:rsidRPr="00E86621" w:rsidRDefault="00844956" w:rsidP="001D57BE">
            <w:pPr>
              <w:spacing w:after="200" w:line="276" w:lineRule="auto"/>
              <w:rPr>
                <w:rFonts w:ascii="Calibri" w:hAnsi="Calibri"/>
                <w:i/>
              </w:rPr>
            </w:pPr>
            <w:r w:rsidRPr="00E86621">
              <w:rPr>
                <w:rFonts w:ascii="Calibri" w:hAnsi="Calibri"/>
                <w:i/>
              </w:rPr>
              <w:t>21</w:t>
            </w:r>
          </w:p>
        </w:tc>
        <w:tc>
          <w:tcPr>
            <w:tcW w:w="1318" w:type="dxa"/>
            <w:tcBorders>
              <w:top w:val="single" w:sz="2" w:space="0" w:color="auto"/>
              <w:left w:val="single" w:sz="2" w:space="0" w:color="auto"/>
              <w:bottom w:val="single" w:sz="2" w:space="0" w:color="auto"/>
              <w:right w:val="single" w:sz="2" w:space="0" w:color="auto"/>
            </w:tcBorders>
          </w:tcPr>
          <w:p w:rsidR="001D57BE" w:rsidRPr="00E86621" w:rsidRDefault="00A136C1" w:rsidP="001D57BE">
            <w:pPr>
              <w:spacing w:after="200" w:line="276" w:lineRule="auto"/>
              <w:rPr>
                <w:rFonts w:ascii="Calibri" w:hAnsi="Calibri"/>
                <w:i/>
              </w:rPr>
            </w:pPr>
            <w:r w:rsidRPr="00E86621">
              <w:rPr>
                <w:rFonts w:ascii="Calibri" w:hAnsi="Calibri"/>
                <w:i/>
              </w:rPr>
              <w:t>399.000,-</w:t>
            </w:r>
          </w:p>
        </w:tc>
        <w:tc>
          <w:tcPr>
            <w:tcW w:w="1630" w:type="dxa"/>
            <w:tcBorders>
              <w:top w:val="single" w:sz="2" w:space="0" w:color="auto"/>
              <w:left w:val="single" w:sz="2" w:space="0" w:color="auto"/>
              <w:bottom w:val="single" w:sz="2" w:space="0" w:color="auto"/>
              <w:right w:val="single" w:sz="2" w:space="0" w:color="auto"/>
            </w:tcBorders>
          </w:tcPr>
          <w:p w:rsidR="001D57BE" w:rsidRPr="00E86621" w:rsidRDefault="00A136C1" w:rsidP="001D57BE">
            <w:pPr>
              <w:spacing w:after="200" w:line="276" w:lineRule="auto"/>
              <w:rPr>
                <w:rFonts w:ascii="Calibri" w:hAnsi="Calibri"/>
                <w:i/>
              </w:rPr>
            </w:pPr>
            <w:r w:rsidRPr="00E86621">
              <w:rPr>
                <w:rFonts w:ascii="Calibri" w:hAnsi="Calibri"/>
                <w:i/>
              </w:rPr>
              <w:t>2.299.000,-</w:t>
            </w:r>
          </w:p>
        </w:tc>
      </w:tr>
      <w:tr w:rsidR="001D57BE" w:rsidRPr="009B0AA1" w:rsidTr="00A34E87">
        <w:tc>
          <w:tcPr>
            <w:tcW w:w="363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1D57BE" w:rsidRPr="009B0AA1" w:rsidRDefault="001D57BE" w:rsidP="001D57BE">
            <w:pPr>
              <w:spacing w:before="60" w:after="120" w:line="276" w:lineRule="auto"/>
              <w:rPr>
                <w:rFonts w:ascii="Calibri" w:hAnsi="Calibri"/>
                <w:b/>
              </w:rPr>
            </w:pPr>
            <w:r>
              <w:rPr>
                <w:rFonts w:ascii="Calibri" w:hAnsi="Calibri"/>
                <w:b/>
              </w:rPr>
              <w:t>C</w:t>
            </w:r>
            <w:r w:rsidRPr="009B0AA1">
              <w:rPr>
                <w:rFonts w:ascii="Calibri" w:hAnsi="Calibri"/>
                <w:b/>
              </w:rPr>
              <w:t>ena v Kč bez DPH</w:t>
            </w:r>
          </w:p>
        </w:tc>
        <w:tc>
          <w:tcPr>
            <w:tcW w:w="5293" w:type="dxa"/>
            <w:gridSpan w:val="4"/>
            <w:tcBorders>
              <w:top w:val="single" w:sz="2" w:space="0" w:color="auto"/>
              <w:left w:val="single" w:sz="2" w:space="0" w:color="auto"/>
              <w:bottom w:val="single" w:sz="2" w:space="0" w:color="auto"/>
              <w:right w:val="single" w:sz="2" w:space="0" w:color="auto"/>
            </w:tcBorders>
          </w:tcPr>
          <w:p w:rsidR="001D57BE" w:rsidRPr="00E86621" w:rsidRDefault="00844956" w:rsidP="001D57BE">
            <w:pPr>
              <w:spacing w:after="200" w:line="276" w:lineRule="auto"/>
              <w:jc w:val="center"/>
              <w:rPr>
                <w:rFonts w:ascii="Calibri" w:hAnsi="Calibri"/>
                <w:i/>
              </w:rPr>
            </w:pPr>
            <w:r w:rsidRPr="00E86621">
              <w:rPr>
                <w:rFonts w:ascii="Calibri" w:hAnsi="Calibri"/>
                <w:i/>
              </w:rPr>
              <w:t>1.900.000,-</w:t>
            </w:r>
          </w:p>
        </w:tc>
      </w:tr>
      <w:tr w:rsidR="001D57BE" w:rsidRPr="009B0AA1" w:rsidTr="00A34E87">
        <w:tc>
          <w:tcPr>
            <w:tcW w:w="3637" w:type="dxa"/>
            <w:tcBorders>
              <w:top w:val="single" w:sz="2" w:space="0" w:color="auto"/>
            </w:tcBorders>
            <w:shd w:val="clear" w:color="auto" w:fill="D9D9D9" w:themeFill="background1" w:themeFillShade="D9"/>
          </w:tcPr>
          <w:p w:rsidR="001D57BE" w:rsidRPr="009B0AA1" w:rsidRDefault="001D57BE" w:rsidP="001D57BE">
            <w:pPr>
              <w:spacing w:before="60" w:after="120" w:line="276" w:lineRule="auto"/>
              <w:rPr>
                <w:rFonts w:ascii="Calibri" w:hAnsi="Calibri"/>
                <w:b/>
              </w:rPr>
            </w:pPr>
            <w:r w:rsidRPr="009B0AA1">
              <w:rPr>
                <w:rFonts w:ascii="Calibri" w:hAnsi="Calibri"/>
                <w:b/>
              </w:rPr>
              <w:t>DPH v Kč</w:t>
            </w:r>
          </w:p>
        </w:tc>
        <w:tc>
          <w:tcPr>
            <w:tcW w:w="5293" w:type="dxa"/>
            <w:gridSpan w:val="4"/>
            <w:tcBorders>
              <w:top w:val="single" w:sz="2" w:space="0" w:color="auto"/>
            </w:tcBorders>
          </w:tcPr>
          <w:p w:rsidR="001D57BE" w:rsidRPr="00E86621" w:rsidRDefault="00844956" w:rsidP="001D57BE">
            <w:pPr>
              <w:spacing w:after="200" w:line="276" w:lineRule="auto"/>
              <w:jc w:val="center"/>
              <w:rPr>
                <w:rFonts w:ascii="Calibri" w:hAnsi="Calibri"/>
                <w:i/>
              </w:rPr>
            </w:pPr>
            <w:r w:rsidRPr="00E86621">
              <w:rPr>
                <w:rFonts w:ascii="Calibri" w:hAnsi="Calibri"/>
                <w:i/>
              </w:rPr>
              <w:t>399.000,-</w:t>
            </w:r>
          </w:p>
        </w:tc>
      </w:tr>
      <w:tr w:rsidR="001D57BE" w:rsidRPr="009B0AA1" w:rsidTr="00A34E87">
        <w:tc>
          <w:tcPr>
            <w:tcW w:w="3637" w:type="dxa"/>
            <w:shd w:val="clear" w:color="auto" w:fill="D9D9D9" w:themeFill="background1" w:themeFillShade="D9"/>
          </w:tcPr>
          <w:p w:rsidR="001D57BE" w:rsidRPr="009B0AA1" w:rsidRDefault="001D57BE" w:rsidP="001D57BE">
            <w:pPr>
              <w:spacing w:before="60" w:after="120" w:line="276" w:lineRule="auto"/>
              <w:rPr>
                <w:rFonts w:ascii="Calibri" w:hAnsi="Calibri"/>
                <w:b/>
                <w:color w:val="FF0000"/>
                <w:sz w:val="18"/>
                <w:szCs w:val="18"/>
              </w:rPr>
            </w:pPr>
            <w:r>
              <w:rPr>
                <w:rFonts w:ascii="Calibri" w:hAnsi="Calibri"/>
                <w:b/>
              </w:rPr>
              <w:t>Celková ce</w:t>
            </w:r>
            <w:r w:rsidRPr="009B0AA1">
              <w:rPr>
                <w:rFonts w:ascii="Calibri" w:hAnsi="Calibri"/>
                <w:b/>
              </w:rPr>
              <w:t xml:space="preserve">na v Kč včetně DPH        </w:t>
            </w:r>
          </w:p>
        </w:tc>
        <w:tc>
          <w:tcPr>
            <w:tcW w:w="5293" w:type="dxa"/>
            <w:gridSpan w:val="4"/>
          </w:tcPr>
          <w:p w:rsidR="001D57BE" w:rsidRPr="00E86621" w:rsidRDefault="00844956" w:rsidP="001D57BE">
            <w:pPr>
              <w:spacing w:after="200" w:line="276" w:lineRule="auto"/>
              <w:jc w:val="center"/>
              <w:rPr>
                <w:rFonts w:ascii="Calibri" w:hAnsi="Calibri"/>
                <w:i/>
              </w:rPr>
            </w:pPr>
            <w:r w:rsidRPr="00E86621">
              <w:rPr>
                <w:rFonts w:ascii="Calibri" w:hAnsi="Calibri"/>
                <w:i/>
              </w:rPr>
              <w:t>2.299.000,-</w:t>
            </w:r>
          </w:p>
        </w:tc>
      </w:tr>
    </w:tbl>
    <w:p w:rsidR="009B0AA1" w:rsidRDefault="009B0AA1" w:rsidP="009B0AA1">
      <w:pPr>
        <w:pStyle w:val="Podkapsmlouva"/>
        <w:numPr>
          <w:ilvl w:val="0"/>
          <w:numId w:val="0"/>
        </w:numPr>
        <w:spacing w:before="0" w:after="0"/>
        <w:rPr>
          <w:rFonts w:ascii="Arial" w:hAnsi="Arial" w:cs="Arial"/>
          <w:sz w:val="20"/>
          <w:szCs w:val="20"/>
        </w:rPr>
      </w:pPr>
    </w:p>
    <w:p w:rsidR="00AB6CD7" w:rsidRDefault="00AB6CD7" w:rsidP="00AB6CD7">
      <w:pPr>
        <w:pStyle w:val="Podkapsmlouva"/>
        <w:numPr>
          <w:ilvl w:val="0"/>
          <w:numId w:val="0"/>
        </w:numPr>
        <w:spacing w:before="0" w:after="0"/>
        <w:ind w:left="510"/>
        <w:rPr>
          <w:rFonts w:ascii="Arial" w:hAnsi="Arial" w:cs="Arial"/>
          <w:sz w:val="20"/>
          <w:szCs w:val="20"/>
        </w:rPr>
      </w:pPr>
      <w:r>
        <w:rPr>
          <w:rFonts w:ascii="Arial" w:hAnsi="Arial" w:cs="Arial"/>
          <w:sz w:val="20"/>
          <w:szCs w:val="20"/>
        </w:rPr>
        <w:t>K ceně dle čl. 3.1 bude připočteno DPH v zákonné výši ke dni uskutečněného zdanitelného plnění.</w:t>
      </w:r>
    </w:p>
    <w:p w:rsidR="00AB6CD7" w:rsidRDefault="00AB6CD7" w:rsidP="00AB6CD7">
      <w:pPr>
        <w:pStyle w:val="Podkapsmlouva"/>
        <w:numPr>
          <w:ilvl w:val="0"/>
          <w:numId w:val="0"/>
        </w:numPr>
        <w:spacing w:before="0" w:after="0"/>
        <w:ind w:left="510"/>
        <w:rPr>
          <w:rFonts w:ascii="Arial" w:hAnsi="Arial" w:cs="Arial"/>
          <w:sz w:val="20"/>
          <w:szCs w:val="20"/>
        </w:rPr>
      </w:pPr>
    </w:p>
    <w:p w:rsidR="005016B5" w:rsidRDefault="005016B5" w:rsidP="00AB6CD7">
      <w:pPr>
        <w:pStyle w:val="Podkapsmlouva"/>
        <w:numPr>
          <w:ilvl w:val="0"/>
          <w:numId w:val="0"/>
        </w:numPr>
        <w:spacing w:before="0" w:after="0"/>
        <w:ind w:left="510"/>
        <w:rPr>
          <w:rFonts w:ascii="Arial" w:hAnsi="Arial" w:cs="Arial"/>
          <w:sz w:val="20"/>
          <w:szCs w:val="20"/>
        </w:rPr>
      </w:pPr>
    </w:p>
    <w:p w:rsidR="00AB6CD7" w:rsidRPr="0034594F" w:rsidRDefault="00AB6CD7" w:rsidP="00AB6CD7">
      <w:pPr>
        <w:pStyle w:val="Podkapsmlouva"/>
        <w:spacing w:before="0" w:after="0"/>
        <w:rPr>
          <w:rFonts w:ascii="Arial" w:hAnsi="Arial" w:cs="Arial"/>
          <w:sz w:val="20"/>
          <w:szCs w:val="20"/>
        </w:rPr>
      </w:pPr>
      <w:r w:rsidRPr="0034594F">
        <w:rPr>
          <w:rFonts w:ascii="Arial" w:hAnsi="Arial" w:cs="Arial"/>
          <w:sz w:val="20"/>
          <w:szCs w:val="20"/>
        </w:rPr>
        <w:t>Celková cena díla, včetně dílčích částí dle rozdělení v čl. 3.1. této smlouvy, je sjednána jako nejvýše přípustná, včetně všech poplatků a veškerých dalších nákladů spojených se zhotovením a předáním díla dle této smlouvy. Zhotovitel prohlašuje, že v ceně díla jsou zahrnuty veškeré jeho náklady, které při plnění svých závazků dle této smlouvy nebo v souvislosti s tím vynaloží vč. nákladů výslovně neuvedených, jejichž vynaložení musí zhotovitel z titulu své odbornosti předpokládat, a to i na základě zkušeností s realizací obdobných děl. V dohodnuté ceně jsou zahrnuty i režijní náklady, doprava, cestovné, ubytování, licence a další náklady, které patří k úplnému a bezvadnému provedení díla dle této smlouvy.</w:t>
      </w:r>
    </w:p>
    <w:p w:rsidR="00AB6CD7" w:rsidRPr="0034594F" w:rsidRDefault="00AB6CD7" w:rsidP="00AB6CD7">
      <w:pPr>
        <w:pStyle w:val="Podkapsmlouva"/>
        <w:numPr>
          <w:ilvl w:val="0"/>
          <w:numId w:val="0"/>
        </w:numPr>
        <w:spacing w:before="0" w:after="0"/>
        <w:ind w:left="510"/>
        <w:rPr>
          <w:rFonts w:ascii="Arial" w:hAnsi="Arial" w:cs="Arial"/>
          <w:sz w:val="20"/>
          <w:szCs w:val="20"/>
        </w:rPr>
      </w:pPr>
    </w:p>
    <w:p w:rsidR="00AB6CD7" w:rsidRPr="00AA33DF" w:rsidRDefault="00AB6CD7" w:rsidP="00AA33DF">
      <w:pPr>
        <w:pStyle w:val="Podkapsmlouva"/>
        <w:rPr>
          <w:rFonts w:ascii="Arial" w:hAnsi="Arial" w:cs="Arial"/>
          <w:sz w:val="20"/>
          <w:szCs w:val="20"/>
        </w:rPr>
      </w:pPr>
      <w:r w:rsidRPr="0034594F">
        <w:rPr>
          <w:rFonts w:ascii="Arial" w:hAnsi="Arial" w:cs="Arial"/>
          <w:sz w:val="20"/>
          <w:szCs w:val="20"/>
        </w:rPr>
        <w:t xml:space="preserve">Cena za dílo bude objednatelem zhotoviteli uhrazena v české měně na základě daňového dokladu – faktury. </w:t>
      </w:r>
      <w:r w:rsidR="001D57BE" w:rsidRPr="001D57BE">
        <w:rPr>
          <w:rFonts w:ascii="Arial" w:hAnsi="Arial" w:cs="Arial"/>
          <w:sz w:val="20"/>
          <w:szCs w:val="20"/>
        </w:rPr>
        <w:t>Cena za dílo bude zhotoviteli objednatelem uhrazena ve třech (3) dílčích platbách:</w:t>
      </w:r>
      <w:r w:rsidR="00AA33DF">
        <w:rPr>
          <w:rFonts w:ascii="Arial" w:hAnsi="Arial" w:cs="Arial"/>
          <w:sz w:val="20"/>
          <w:szCs w:val="20"/>
        </w:rPr>
        <w:t xml:space="preserve">         </w:t>
      </w:r>
      <w:r w:rsidR="001D57BE" w:rsidRPr="00AA33DF">
        <w:rPr>
          <w:rFonts w:ascii="Arial" w:hAnsi="Arial" w:cs="Arial"/>
          <w:b/>
          <w:sz w:val="20"/>
          <w:szCs w:val="20"/>
        </w:rPr>
        <w:t xml:space="preserve">za výkonové fáze A, B, C, </w:t>
      </w:r>
      <w:r w:rsidR="005016B5">
        <w:rPr>
          <w:rFonts w:ascii="Arial" w:hAnsi="Arial" w:cs="Arial"/>
          <w:b/>
          <w:sz w:val="20"/>
          <w:szCs w:val="20"/>
        </w:rPr>
        <w:t xml:space="preserve">D, </w:t>
      </w:r>
      <w:r w:rsidR="001D57BE" w:rsidRPr="00AA33DF">
        <w:rPr>
          <w:rFonts w:ascii="Arial" w:hAnsi="Arial" w:cs="Arial"/>
          <w:b/>
          <w:sz w:val="20"/>
          <w:szCs w:val="20"/>
        </w:rPr>
        <w:t>E, dále za výkonovou fázi F a nakonec za výkonovou fázi G</w:t>
      </w:r>
      <w:r w:rsidR="001D57BE" w:rsidRPr="00AA33DF">
        <w:rPr>
          <w:rFonts w:ascii="Arial" w:hAnsi="Arial" w:cs="Arial"/>
          <w:sz w:val="20"/>
          <w:szCs w:val="20"/>
        </w:rPr>
        <w:t>, a to takto:</w:t>
      </w:r>
    </w:p>
    <w:p w:rsidR="00AB6CD7" w:rsidRPr="0034594F" w:rsidRDefault="00AB6CD7" w:rsidP="00AB6CD7">
      <w:pPr>
        <w:pStyle w:val="Odstavecseseznamem"/>
        <w:numPr>
          <w:ilvl w:val="0"/>
          <w:numId w:val="23"/>
        </w:numPr>
        <w:tabs>
          <w:tab w:val="left" w:pos="720"/>
          <w:tab w:val="left" w:pos="993"/>
        </w:tabs>
        <w:ind w:left="1491" w:hanging="357"/>
        <w:rPr>
          <w:rFonts w:ascii="Arial" w:hAnsi="Arial" w:cs="Arial"/>
          <w:b/>
          <w:sz w:val="20"/>
          <w:szCs w:val="20"/>
        </w:rPr>
      </w:pPr>
      <w:r w:rsidRPr="0034594F">
        <w:rPr>
          <w:rFonts w:ascii="Arial" w:hAnsi="Arial" w:cs="Arial"/>
          <w:b/>
          <w:sz w:val="20"/>
          <w:szCs w:val="20"/>
        </w:rPr>
        <w:t>cena za zp</w:t>
      </w:r>
      <w:r w:rsidR="00814EDC">
        <w:rPr>
          <w:rFonts w:ascii="Arial" w:hAnsi="Arial" w:cs="Arial"/>
          <w:b/>
          <w:sz w:val="20"/>
          <w:szCs w:val="20"/>
        </w:rPr>
        <w:t xml:space="preserve">racování průzkumů, bod-A. </w:t>
      </w:r>
      <w:r w:rsidR="00814EDC" w:rsidRPr="00AA33DF">
        <w:rPr>
          <w:rFonts w:ascii="Arial" w:hAnsi="Arial" w:cs="Arial"/>
          <w:sz w:val="20"/>
          <w:szCs w:val="20"/>
        </w:rPr>
        <w:t>(</w:t>
      </w:r>
      <w:r w:rsidR="00E91E4E">
        <w:rPr>
          <w:rFonts w:ascii="Arial" w:hAnsi="Arial" w:cs="Arial"/>
          <w:sz w:val="20"/>
          <w:szCs w:val="20"/>
        </w:rPr>
        <w:t>inženýrskogeologické</w:t>
      </w:r>
      <w:r w:rsidR="00814EDC" w:rsidRPr="00814EDC">
        <w:rPr>
          <w:rFonts w:ascii="Arial" w:hAnsi="Arial" w:cs="Arial"/>
          <w:sz w:val="20"/>
          <w:szCs w:val="20"/>
        </w:rPr>
        <w:t xml:space="preserve"> hydrogeologické</w:t>
      </w:r>
      <w:r w:rsidR="00E91E4E">
        <w:rPr>
          <w:rFonts w:ascii="Arial" w:hAnsi="Arial" w:cs="Arial"/>
          <w:sz w:val="20"/>
          <w:szCs w:val="20"/>
        </w:rPr>
        <w:t xml:space="preserve"> posouzení,</w:t>
      </w:r>
      <w:r w:rsidRPr="0034594F">
        <w:rPr>
          <w:rFonts w:ascii="Arial" w:hAnsi="Arial" w:cs="Arial"/>
          <w:sz w:val="20"/>
          <w:szCs w:val="20"/>
        </w:rPr>
        <w:t xml:space="preserve"> </w:t>
      </w:r>
      <w:r w:rsidR="00814EDC">
        <w:rPr>
          <w:rFonts w:ascii="Arial" w:hAnsi="Arial" w:cs="Arial"/>
          <w:sz w:val="20"/>
          <w:szCs w:val="20"/>
        </w:rPr>
        <w:t>radonovéh</w:t>
      </w:r>
      <w:r w:rsidR="00AA33DF">
        <w:rPr>
          <w:rFonts w:ascii="Arial" w:hAnsi="Arial" w:cs="Arial"/>
          <w:sz w:val="20"/>
          <w:szCs w:val="20"/>
        </w:rPr>
        <w:t>o průzkumu, ověření stavu sítí)</w:t>
      </w:r>
      <w:r w:rsidRPr="0034594F">
        <w:rPr>
          <w:rFonts w:ascii="Arial" w:hAnsi="Arial" w:cs="Arial"/>
          <w:sz w:val="20"/>
          <w:szCs w:val="20"/>
        </w:rPr>
        <w:t>:</w:t>
      </w:r>
    </w:p>
    <w:p w:rsidR="00AB6CD7" w:rsidRPr="00AA33DF" w:rsidRDefault="00B81751" w:rsidP="00AA33DF">
      <w:pPr>
        <w:pStyle w:val="Odstavecseseznamem"/>
        <w:numPr>
          <w:ilvl w:val="0"/>
          <w:numId w:val="22"/>
        </w:numPr>
        <w:tabs>
          <w:tab w:val="left" w:pos="0"/>
          <w:tab w:val="left" w:pos="720"/>
        </w:tabs>
        <w:contextualSpacing w:val="0"/>
        <w:rPr>
          <w:rFonts w:ascii="Arial" w:hAnsi="Arial" w:cs="Arial"/>
          <w:sz w:val="20"/>
          <w:szCs w:val="20"/>
        </w:rPr>
      </w:pPr>
      <w:r>
        <w:rPr>
          <w:rFonts w:ascii="Arial" w:hAnsi="Arial" w:cs="Arial"/>
          <w:sz w:val="20"/>
          <w:szCs w:val="20"/>
        </w:rPr>
        <w:t>odevzdání jako dokladová část,</w:t>
      </w:r>
    </w:p>
    <w:p w:rsidR="00AB6CD7" w:rsidRPr="0034594F" w:rsidRDefault="00AB6CD7" w:rsidP="00AB6CD7">
      <w:pPr>
        <w:tabs>
          <w:tab w:val="left" w:pos="0"/>
          <w:tab w:val="left" w:pos="720"/>
        </w:tabs>
        <w:spacing w:after="0" w:line="240" w:lineRule="auto"/>
        <w:rPr>
          <w:rFonts w:ascii="Arial" w:hAnsi="Arial" w:cs="Arial"/>
          <w:sz w:val="20"/>
          <w:szCs w:val="20"/>
        </w:rPr>
      </w:pPr>
    </w:p>
    <w:p w:rsidR="00AB6CD7" w:rsidRPr="0034594F" w:rsidRDefault="00AA33DF" w:rsidP="00AB6CD7">
      <w:pPr>
        <w:pStyle w:val="Odstavecseseznamem"/>
        <w:numPr>
          <w:ilvl w:val="0"/>
          <w:numId w:val="23"/>
        </w:numPr>
        <w:tabs>
          <w:tab w:val="left" w:pos="720"/>
          <w:tab w:val="left" w:pos="993"/>
        </w:tabs>
        <w:ind w:left="1491" w:hanging="357"/>
        <w:rPr>
          <w:rFonts w:ascii="Arial" w:hAnsi="Arial" w:cs="Arial"/>
          <w:b/>
          <w:sz w:val="20"/>
          <w:szCs w:val="20"/>
        </w:rPr>
      </w:pPr>
      <w:r>
        <w:rPr>
          <w:rFonts w:ascii="Arial" w:hAnsi="Arial" w:cs="Arial"/>
          <w:b/>
          <w:sz w:val="20"/>
          <w:szCs w:val="20"/>
        </w:rPr>
        <w:t xml:space="preserve">cena za zpracování </w:t>
      </w:r>
      <w:r w:rsidR="00814EDC">
        <w:rPr>
          <w:rFonts w:ascii="Arial" w:hAnsi="Arial" w:cs="Arial"/>
          <w:b/>
          <w:sz w:val="20"/>
          <w:szCs w:val="20"/>
        </w:rPr>
        <w:t>zaměření, bod-B.</w:t>
      </w:r>
      <w:r>
        <w:rPr>
          <w:rFonts w:ascii="Arial" w:hAnsi="Arial" w:cs="Arial"/>
          <w:sz w:val="20"/>
          <w:szCs w:val="20"/>
        </w:rPr>
        <w:t>, (</w:t>
      </w:r>
      <w:r w:rsidR="00814EDC">
        <w:rPr>
          <w:rFonts w:ascii="Arial" w:hAnsi="Arial" w:cs="Arial"/>
          <w:sz w:val="20"/>
          <w:szCs w:val="20"/>
        </w:rPr>
        <w:t>zaměření</w:t>
      </w:r>
      <w:r>
        <w:rPr>
          <w:rFonts w:ascii="Arial" w:hAnsi="Arial" w:cs="Arial"/>
          <w:sz w:val="20"/>
          <w:szCs w:val="20"/>
        </w:rPr>
        <w:t xml:space="preserve"> </w:t>
      </w:r>
      <w:r w:rsidRPr="00AA33DF">
        <w:rPr>
          <w:rFonts w:ascii="Arial" w:hAnsi="Arial" w:cs="Arial"/>
          <w:sz w:val="20"/>
          <w:szCs w:val="20"/>
        </w:rPr>
        <w:t xml:space="preserve">obj. č. 5, 6, </w:t>
      </w:r>
      <w:r>
        <w:rPr>
          <w:rFonts w:ascii="Arial" w:hAnsi="Arial" w:cs="Arial"/>
          <w:sz w:val="20"/>
          <w:szCs w:val="20"/>
        </w:rPr>
        <w:t>potřebných</w:t>
      </w:r>
      <w:r w:rsidRPr="00AA33DF">
        <w:rPr>
          <w:rFonts w:ascii="Arial" w:hAnsi="Arial" w:cs="Arial"/>
          <w:sz w:val="20"/>
          <w:szCs w:val="20"/>
        </w:rPr>
        <w:t xml:space="preserve"> podlaží objektů a fasád</w:t>
      </w:r>
      <w:r w:rsidR="00B81751">
        <w:rPr>
          <w:rFonts w:ascii="Arial" w:hAnsi="Arial" w:cs="Arial"/>
          <w:sz w:val="20"/>
          <w:szCs w:val="20"/>
        </w:rPr>
        <w:t>,</w:t>
      </w:r>
      <w:r w:rsidRPr="00AA33DF">
        <w:rPr>
          <w:rFonts w:ascii="Arial" w:hAnsi="Arial" w:cs="Arial"/>
          <w:sz w:val="20"/>
          <w:szCs w:val="20"/>
        </w:rPr>
        <w:t xml:space="preserve"> včetně nádvoří pro přístavbu p.č.st. 277/1</w:t>
      </w:r>
      <w:r w:rsidR="00B81751">
        <w:rPr>
          <w:rFonts w:ascii="Arial" w:hAnsi="Arial" w:cs="Arial"/>
          <w:sz w:val="20"/>
          <w:szCs w:val="20"/>
        </w:rPr>
        <w:t>)</w:t>
      </w:r>
      <w:r w:rsidRPr="00AA33DF">
        <w:rPr>
          <w:rFonts w:ascii="Arial" w:hAnsi="Arial" w:cs="Arial"/>
          <w:sz w:val="20"/>
          <w:szCs w:val="20"/>
        </w:rPr>
        <w:t>, geodetické podklady (ostatní náklady).</w:t>
      </w:r>
    </w:p>
    <w:p w:rsidR="00AB6CD7" w:rsidRPr="00AA33DF" w:rsidRDefault="00AA33DF" w:rsidP="00AA33DF">
      <w:pPr>
        <w:pStyle w:val="Odstavecseseznamem"/>
        <w:numPr>
          <w:ilvl w:val="0"/>
          <w:numId w:val="22"/>
        </w:numPr>
        <w:tabs>
          <w:tab w:val="left" w:pos="0"/>
          <w:tab w:val="left" w:pos="720"/>
        </w:tabs>
        <w:contextualSpacing w:val="0"/>
        <w:rPr>
          <w:rFonts w:ascii="Arial" w:hAnsi="Arial" w:cs="Arial"/>
          <w:sz w:val="20"/>
          <w:szCs w:val="20"/>
        </w:rPr>
      </w:pPr>
      <w:r>
        <w:rPr>
          <w:rFonts w:ascii="Arial" w:hAnsi="Arial" w:cs="Arial"/>
          <w:sz w:val="20"/>
          <w:szCs w:val="20"/>
        </w:rPr>
        <w:t>odevzdání zaměření objektů,</w:t>
      </w:r>
    </w:p>
    <w:p w:rsidR="00AB6CD7" w:rsidRPr="0034594F" w:rsidRDefault="00AB6CD7" w:rsidP="00AB6CD7">
      <w:pPr>
        <w:pStyle w:val="Odstavecseseznamem"/>
        <w:tabs>
          <w:tab w:val="left" w:pos="0"/>
          <w:tab w:val="left" w:pos="720"/>
        </w:tabs>
        <w:ind w:left="2154" w:firstLine="0"/>
        <w:contextualSpacing w:val="0"/>
        <w:rPr>
          <w:rFonts w:ascii="Arial" w:hAnsi="Arial" w:cs="Arial"/>
          <w:sz w:val="20"/>
          <w:szCs w:val="20"/>
        </w:rPr>
      </w:pPr>
    </w:p>
    <w:p w:rsidR="003E58FC" w:rsidRPr="0034594F" w:rsidRDefault="003E58FC" w:rsidP="003E58FC">
      <w:pPr>
        <w:pStyle w:val="Odstavecseseznamem"/>
        <w:numPr>
          <w:ilvl w:val="0"/>
          <w:numId w:val="23"/>
        </w:numPr>
        <w:tabs>
          <w:tab w:val="left" w:pos="720"/>
          <w:tab w:val="left" w:pos="993"/>
        </w:tabs>
        <w:ind w:left="1491" w:hanging="357"/>
        <w:rPr>
          <w:rFonts w:ascii="Arial" w:hAnsi="Arial" w:cs="Arial"/>
          <w:b/>
          <w:sz w:val="20"/>
          <w:szCs w:val="20"/>
        </w:rPr>
      </w:pPr>
      <w:r>
        <w:rPr>
          <w:rFonts w:ascii="Arial" w:hAnsi="Arial" w:cs="Arial"/>
          <w:b/>
          <w:sz w:val="20"/>
          <w:szCs w:val="20"/>
        </w:rPr>
        <w:lastRenderedPageBreak/>
        <w:t xml:space="preserve">cena </w:t>
      </w:r>
      <w:r w:rsidR="00AA33DF">
        <w:rPr>
          <w:rFonts w:ascii="Arial" w:hAnsi="Arial" w:cs="Arial"/>
          <w:b/>
          <w:sz w:val="20"/>
          <w:szCs w:val="20"/>
        </w:rPr>
        <w:t>za návrh, studie</w:t>
      </w:r>
      <w:r w:rsidRPr="003E58FC">
        <w:rPr>
          <w:rFonts w:ascii="Arial" w:hAnsi="Arial" w:cs="Arial"/>
          <w:b/>
          <w:sz w:val="20"/>
          <w:szCs w:val="20"/>
        </w:rPr>
        <w:t xml:space="preserve"> stavby (STS), bod-C</w:t>
      </w:r>
      <w:r w:rsidR="00AA33DF">
        <w:rPr>
          <w:rFonts w:ascii="Arial" w:hAnsi="Arial" w:cs="Arial"/>
          <w:sz w:val="20"/>
          <w:szCs w:val="20"/>
        </w:rPr>
        <w:t>, (</w:t>
      </w:r>
      <w:r w:rsidRPr="003E58FC">
        <w:rPr>
          <w:rFonts w:ascii="Arial" w:hAnsi="Arial" w:cs="Arial"/>
          <w:sz w:val="20"/>
          <w:szCs w:val="20"/>
        </w:rPr>
        <w:t>studie dispozičního řešení</w:t>
      </w:r>
      <w:r w:rsidR="00AA33DF">
        <w:rPr>
          <w:rFonts w:ascii="Arial" w:hAnsi="Arial" w:cs="Arial"/>
          <w:sz w:val="20"/>
          <w:szCs w:val="20"/>
        </w:rPr>
        <w:t xml:space="preserve"> s návrhem přístavby</w:t>
      </w:r>
      <w:r w:rsidRPr="003E58FC">
        <w:rPr>
          <w:rFonts w:ascii="Arial" w:hAnsi="Arial" w:cs="Arial"/>
          <w:sz w:val="20"/>
          <w:szCs w:val="20"/>
        </w:rPr>
        <w:t xml:space="preserve"> při respektování kapacitního a provozního zadání, odsouhlasené z</w:t>
      </w:r>
      <w:r w:rsidR="00AA33DF">
        <w:rPr>
          <w:rFonts w:ascii="Arial" w:hAnsi="Arial" w:cs="Arial"/>
          <w:sz w:val="20"/>
          <w:szCs w:val="20"/>
        </w:rPr>
        <w:t>adavatelem)</w:t>
      </w:r>
      <w:r w:rsidRPr="003E58FC">
        <w:rPr>
          <w:rFonts w:ascii="Arial" w:hAnsi="Arial" w:cs="Arial"/>
          <w:sz w:val="20"/>
          <w:szCs w:val="20"/>
        </w:rPr>
        <w:t>:</w:t>
      </w:r>
    </w:p>
    <w:p w:rsidR="00AB6CD7" w:rsidRPr="00AA33DF" w:rsidRDefault="00AA33DF" w:rsidP="00AA33DF">
      <w:pPr>
        <w:pStyle w:val="Odstavecseseznamem"/>
        <w:numPr>
          <w:ilvl w:val="0"/>
          <w:numId w:val="22"/>
        </w:numPr>
        <w:tabs>
          <w:tab w:val="left" w:pos="0"/>
          <w:tab w:val="left" w:pos="720"/>
        </w:tabs>
        <w:contextualSpacing w:val="0"/>
        <w:rPr>
          <w:rFonts w:ascii="Arial" w:hAnsi="Arial" w:cs="Arial"/>
          <w:sz w:val="20"/>
          <w:szCs w:val="20"/>
        </w:rPr>
      </w:pPr>
      <w:r>
        <w:rPr>
          <w:rFonts w:ascii="Arial" w:hAnsi="Arial" w:cs="Arial"/>
          <w:sz w:val="20"/>
          <w:szCs w:val="20"/>
        </w:rPr>
        <w:t xml:space="preserve">odevzdání </w:t>
      </w:r>
      <w:r w:rsidR="005016B5">
        <w:rPr>
          <w:rFonts w:ascii="Arial" w:hAnsi="Arial" w:cs="Arial"/>
          <w:sz w:val="20"/>
          <w:szCs w:val="20"/>
        </w:rPr>
        <w:t xml:space="preserve">návrhu stavby </w:t>
      </w:r>
      <w:r>
        <w:rPr>
          <w:rFonts w:ascii="Arial" w:hAnsi="Arial" w:cs="Arial"/>
          <w:sz w:val="20"/>
          <w:szCs w:val="20"/>
        </w:rPr>
        <w:t>objednateli při p</w:t>
      </w:r>
      <w:r w:rsidR="005016B5">
        <w:rPr>
          <w:rFonts w:ascii="Arial" w:hAnsi="Arial" w:cs="Arial"/>
          <w:sz w:val="20"/>
          <w:szCs w:val="20"/>
        </w:rPr>
        <w:t>rojednání,</w:t>
      </w:r>
    </w:p>
    <w:p w:rsidR="00AB6CD7" w:rsidRPr="0034594F" w:rsidRDefault="00AB6CD7" w:rsidP="00AB6CD7">
      <w:pPr>
        <w:pStyle w:val="Odstavecseseznamem"/>
        <w:tabs>
          <w:tab w:val="left" w:pos="0"/>
          <w:tab w:val="left" w:pos="720"/>
        </w:tabs>
        <w:ind w:left="2154" w:firstLine="0"/>
        <w:contextualSpacing w:val="0"/>
        <w:rPr>
          <w:rFonts w:ascii="Arial" w:hAnsi="Arial" w:cs="Arial"/>
          <w:sz w:val="20"/>
          <w:szCs w:val="20"/>
        </w:rPr>
      </w:pPr>
    </w:p>
    <w:p w:rsidR="00AB6CD7" w:rsidRPr="00E01C00" w:rsidRDefault="00AB6CD7" w:rsidP="00AB6CD7">
      <w:pPr>
        <w:pStyle w:val="Odstavecseseznamem"/>
        <w:numPr>
          <w:ilvl w:val="0"/>
          <w:numId w:val="23"/>
        </w:numPr>
        <w:tabs>
          <w:tab w:val="left" w:pos="720"/>
          <w:tab w:val="left" w:pos="993"/>
        </w:tabs>
        <w:ind w:left="1491" w:hanging="357"/>
        <w:rPr>
          <w:rFonts w:ascii="Arial" w:hAnsi="Arial" w:cs="Arial"/>
          <w:b/>
          <w:sz w:val="20"/>
          <w:szCs w:val="20"/>
        </w:rPr>
      </w:pPr>
      <w:r w:rsidRPr="00E01C00">
        <w:rPr>
          <w:rFonts w:ascii="Arial" w:hAnsi="Arial" w:cs="Arial"/>
          <w:b/>
          <w:sz w:val="20"/>
          <w:szCs w:val="20"/>
        </w:rPr>
        <w:t xml:space="preserve">cena za zpracování </w:t>
      </w:r>
      <w:r w:rsidR="00E01C00" w:rsidRPr="00E01C00">
        <w:rPr>
          <w:rFonts w:ascii="Arial" w:hAnsi="Arial" w:cs="Arial"/>
          <w:b/>
          <w:sz w:val="20"/>
          <w:szCs w:val="20"/>
        </w:rPr>
        <w:t xml:space="preserve">DUR + </w:t>
      </w:r>
      <w:r w:rsidRPr="00E01C00">
        <w:rPr>
          <w:rFonts w:ascii="Arial" w:hAnsi="Arial" w:cs="Arial"/>
          <w:b/>
          <w:sz w:val="20"/>
          <w:szCs w:val="20"/>
        </w:rPr>
        <w:t>DSP</w:t>
      </w:r>
      <w:r w:rsidR="005D6702">
        <w:rPr>
          <w:rFonts w:ascii="Arial" w:hAnsi="Arial" w:cs="Arial"/>
          <w:b/>
          <w:sz w:val="20"/>
          <w:szCs w:val="20"/>
        </w:rPr>
        <w:t>, bod-D+E</w:t>
      </w:r>
      <w:r w:rsidRPr="00E01C00">
        <w:rPr>
          <w:rFonts w:ascii="Arial" w:hAnsi="Arial" w:cs="Arial"/>
          <w:sz w:val="20"/>
          <w:szCs w:val="20"/>
        </w:rPr>
        <w:t xml:space="preserve">, po odevzdání </w:t>
      </w:r>
      <w:r w:rsidR="00E01C00" w:rsidRPr="00E01C00">
        <w:rPr>
          <w:rFonts w:ascii="Arial" w:hAnsi="Arial" w:cs="Arial"/>
          <w:sz w:val="20"/>
          <w:szCs w:val="20"/>
        </w:rPr>
        <w:t xml:space="preserve">DUR + </w:t>
      </w:r>
      <w:r w:rsidRPr="00E01C00">
        <w:rPr>
          <w:rFonts w:ascii="Arial" w:hAnsi="Arial" w:cs="Arial"/>
          <w:sz w:val="20"/>
          <w:szCs w:val="20"/>
        </w:rPr>
        <w:t>DSP a to proti dokumentům:</w:t>
      </w:r>
    </w:p>
    <w:p w:rsidR="00AB6CD7" w:rsidRPr="0034594F" w:rsidRDefault="00AB6CD7" w:rsidP="00AB6CD7">
      <w:pPr>
        <w:pStyle w:val="Odstavecseseznamem"/>
        <w:numPr>
          <w:ilvl w:val="0"/>
          <w:numId w:val="22"/>
        </w:numPr>
        <w:tabs>
          <w:tab w:val="left" w:pos="0"/>
          <w:tab w:val="left" w:pos="720"/>
        </w:tabs>
        <w:contextualSpacing w:val="0"/>
        <w:rPr>
          <w:rFonts w:ascii="Arial" w:hAnsi="Arial" w:cs="Arial"/>
          <w:sz w:val="20"/>
          <w:szCs w:val="20"/>
        </w:rPr>
      </w:pPr>
      <w:r w:rsidRPr="0034594F">
        <w:rPr>
          <w:rFonts w:ascii="Arial" w:hAnsi="Arial" w:cs="Arial"/>
          <w:sz w:val="20"/>
          <w:szCs w:val="20"/>
        </w:rPr>
        <w:t>faktura,</w:t>
      </w:r>
    </w:p>
    <w:p w:rsidR="00AB6CD7" w:rsidRPr="0034594F" w:rsidRDefault="00AB6CD7" w:rsidP="00AB6CD7">
      <w:pPr>
        <w:pStyle w:val="Odstavecseseznamem"/>
        <w:numPr>
          <w:ilvl w:val="0"/>
          <w:numId w:val="22"/>
        </w:numPr>
        <w:tabs>
          <w:tab w:val="left" w:pos="0"/>
          <w:tab w:val="left" w:pos="720"/>
        </w:tabs>
        <w:contextualSpacing w:val="0"/>
        <w:rPr>
          <w:rFonts w:ascii="Arial" w:hAnsi="Arial" w:cs="Arial"/>
          <w:sz w:val="20"/>
          <w:szCs w:val="20"/>
        </w:rPr>
      </w:pPr>
      <w:r w:rsidRPr="0034594F">
        <w:rPr>
          <w:rFonts w:ascii="Arial" w:hAnsi="Arial" w:cs="Arial"/>
          <w:sz w:val="20"/>
          <w:szCs w:val="20"/>
        </w:rPr>
        <w:t>jedna kopie protokolu s</w:t>
      </w:r>
      <w:r w:rsidR="003E58FC">
        <w:rPr>
          <w:rFonts w:ascii="Arial" w:hAnsi="Arial" w:cs="Arial"/>
          <w:sz w:val="20"/>
          <w:szCs w:val="20"/>
        </w:rPr>
        <w:t xml:space="preserve">plnění povinností dle čl. </w:t>
      </w:r>
      <w:r w:rsidR="00E01C00">
        <w:rPr>
          <w:rFonts w:ascii="Arial" w:hAnsi="Arial" w:cs="Arial"/>
          <w:sz w:val="20"/>
          <w:szCs w:val="20"/>
        </w:rPr>
        <w:t>3.1.-</w:t>
      </w:r>
      <w:r w:rsidR="003E58FC">
        <w:rPr>
          <w:rFonts w:ascii="Arial" w:hAnsi="Arial" w:cs="Arial"/>
          <w:sz w:val="20"/>
          <w:szCs w:val="20"/>
        </w:rPr>
        <w:t xml:space="preserve"> </w:t>
      </w:r>
      <w:r w:rsidR="00E01C00">
        <w:rPr>
          <w:rFonts w:ascii="Arial" w:hAnsi="Arial" w:cs="Arial"/>
          <w:sz w:val="20"/>
          <w:szCs w:val="20"/>
        </w:rPr>
        <w:t>D</w:t>
      </w:r>
      <w:r w:rsidR="005D6702">
        <w:rPr>
          <w:rFonts w:ascii="Arial" w:hAnsi="Arial" w:cs="Arial"/>
          <w:sz w:val="20"/>
          <w:szCs w:val="20"/>
        </w:rPr>
        <w:t>.</w:t>
      </w:r>
      <w:r w:rsidR="00E01C00">
        <w:rPr>
          <w:rFonts w:ascii="Arial" w:hAnsi="Arial" w:cs="Arial"/>
          <w:sz w:val="20"/>
          <w:szCs w:val="20"/>
        </w:rPr>
        <w:t>+E</w:t>
      </w:r>
      <w:r w:rsidR="005016B5">
        <w:rPr>
          <w:rFonts w:ascii="Arial" w:hAnsi="Arial" w:cs="Arial"/>
          <w:sz w:val="20"/>
          <w:szCs w:val="20"/>
        </w:rPr>
        <w:t>., včetně A., B., C.,</w:t>
      </w:r>
      <w:r w:rsidR="005D6702">
        <w:rPr>
          <w:rFonts w:ascii="Arial" w:hAnsi="Arial" w:cs="Arial"/>
          <w:sz w:val="20"/>
          <w:szCs w:val="20"/>
        </w:rPr>
        <w:t xml:space="preserve"> </w:t>
      </w:r>
      <w:r w:rsidRPr="0034594F">
        <w:rPr>
          <w:rFonts w:ascii="Arial" w:hAnsi="Arial" w:cs="Arial"/>
          <w:sz w:val="20"/>
          <w:szCs w:val="20"/>
        </w:rPr>
        <w:t>smlouvy, podepsaného oběma smluvními stranami,</w:t>
      </w:r>
    </w:p>
    <w:p w:rsidR="00AB6CD7" w:rsidRPr="0034594F" w:rsidRDefault="00AB6CD7" w:rsidP="00AB6CD7">
      <w:pPr>
        <w:pStyle w:val="Odstavecseseznamem"/>
        <w:tabs>
          <w:tab w:val="left" w:pos="0"/>
          <w:tab w:val="left" w:pos="720"/>
        </w:tabs>
        <w:ind w:left="2154" w:firstLine="0"/>
        <w:contextualSpacing w:val="0"/>
        <w:rPr>
          <w:rFonts w:ascii="Arial" w:hAnsi="Arial" w:cs="Arial"/>
          <w:sz w:val="20"/>
          <w:szCs w:val="20"/>
        </w:rPr>
      </w:pPr>
    </w:p>
    <w:p w:rsidR="00AB6CD7" w:rsidRPr="0034594F" w:rsidRDefault="00AB6CD7" w:rsidP="00AB6CD7">
      <w:pPr>
        <w:pStyle w:val="Odstavecseseznamem"/>
        <w:numPr>
          <w:ilvl w:val="0"/>
          <w:numId w:val="23"/>
        </w:numPr>
        <w:tabs>
          <w:tab w:val="left" w:pos="720"/>
          <w:tab w:val="left" w:pos="993"/>
        </w:tabs>
        <w:ind w:left="1491" w:hanging="357"/>
        <w:rPr>
          <w:rFonts w:ascii="Arial" w:hAnsi="Arial" w:cs="Arial"/>
          <w:b/>
          <w:sz w:val="20"/>
          <w:szCs w:val="20"/>
        </w:rPr>
      </w:pPr>
      <w:r w:rsidRPr="0034594F">
        <w:rPr>
          <w:rFonts w:ascii="Arial" w:hAnsi="Arial" w:cs="Arial"/>
          <w:b/>
          <w:sz w:val="20"/>
          <w:szCs w:val="20"/>
        </w:rPr>
        <w:t>c</w:t>
      </w:r>
      <w:r w:rsidR="00C419C3">
        <w:rPr>
          <w:rFonts w:ascii="Arial" w:hAnsi="Arial" w:cs="Arial"/>
          <w:b/>
          <w:sz w:val="20"/>
          <w:szCs w:val="20"/>
        </w:rPr>
        <w:t>ena za inženýrskou činnost</w:t>
      </w:r>
      <w:r w:rsidR="00C419C3" w:rsidRPr="00C419C3">
        <w:rPr>
          <w:rFonts w:cs="Arial"/>
          <w:color w:val="080707"/>
          <w:lang w:eastAsia="ar-SA"/>
        </w:rPr>
        <w:t xml:space="preserve"> </w:t>
      </w:r>
      <w:r w:rsidR="00C419C3" w:rsidRPr="00C419C3">
        <w:rPr>
          <w:rFonts w:ascii="Arial" w:hAnsi="Arial" w:cs="Arial"/>
          <w:b/>
          <w:color w:val="080707"/>
          <w:sz w:val="20"/>
          <w:szCs w:val="20"/>
          <w:lang w:eastAsia="ar-SA"/>
        </w:rPr>
        <w:t>k získání společného pravomocného povolení (IČ ÚŘ+IČ SŘ)</w:t>
      </w:r>
      <w:r w:rsidR="005D6702">
        <w:rPr>
          <w:rFonts w:ascii="Arial" w:hAnsi="Arial" w:cs="Arial"/>
          <w:b/>
          <w:color w:val="080707"/>
          <w:sz w:val="20"/>
          <w:szCs w:val="20"/>
          <w:lang w:eastAsia="ar-SA"/>
        </w:rPr>
        <w:t>, bod-F</w:t>
      </w:r>
      <w:r w:rsidRPr="0034594F">
        <w:rPr>
          <w:rFonts w:ascii="Arial" w:hAnsi="Arial" w:cs="Arial"/>
          <w:sz w:val="20"/>
          <w:szCs w:val="20"/>
        </w:rPr>
        <w:t xml:space="preserve">, po </w:t>
      </w:r>
      <w:r w:rsidR="005D6702">
        <w:rPr>
          <w:rFonts w:ascii="Arial" w:hAnsi="Arial" w:cs="Arial"/>
          <w:sz w:val="20"/>
          <w:szCs w:val="20"/>
        </w:rPr>
        <w:t>předložení pravomocného společné</w:t>
      </w:r>
      <w:r w:rsidRPr="0034594F">
        <w:rPr>
          <w:rFonts w:ascii="Arial" w:hAnsi="Arial" w:cs="Arial"/>
          <w:sz w:val="20"/>
          <w:szCs w:val="20"/>
        </w:rPr>
        <w:t>ho povolení objednateli, a to proti dokumentům:</w:t>
      </w:r>
    </w:p>
    <w:p w:rsidR="00AB6CD7" w:rsidRPr="0034594F" w:rsidRDefault="00AB6CD7" w:rsidP="00AB6CD7">
      <w:pPr>
        <w:pStyle w:val="Odstavecseseznamem"/>
        <w:numPr>
          <w:ilvl w:val="0"/>
          <w:numId w:val="22"/>
        </w:numPr>
        <w:tabs>
          <w:tab w:val="left" w:pos="0"/>
          <w:tab w:val="left" w:pos="720"/>
        </w:tabs>
        <w:contextualSpacing w:val="0"/>
        <w:rPr>
          <w:rFonts w:ascii="Arial" w:hAnsi="Arial" w:cs="Arial"/>
          <w:sz w:val="20"/>
          <w:szCs w:val="20"/>
        </w:rPr>
      </w:pPr>
      <w:r w:rsidRPr="0034594F">
        <w:rPr>
          <w:rFonts w:ascii="Arial" w:hAnsi="Arial" w:cs="Arial"/>
          <w:sz w:val="20"/>
          <w:szCs w:val="20"/>
        </w:rPr>
        <w:t>faktura,</w:t>
      </w:r>
    </w:p>
    <w:p w:rsidR="00AB6CD7" w:rsidRPr="0034594F" w:rsidRDefault="00AB6CD7" w:rsidP="00AB6CD7">
      <w:pPr>
        <w:pStyle w:val="Odstavecseseznamem"/>
        <w:numPr>
          <w:ilvl w:val="0"/>
          <w:numId w:val="22"/>
        </w:numPr>
        <w:tabs>
          <w:tab w:val="left" w:pos="0"/>
          <w:tab w:val="left" w:pos="720"/>
        </w:tabs>
        <w:contextualSpacing w:val="0"/>
        <w:rPr>
          <w:rFonts w:ascii="Arial" w:hAnsi="Arial" w:cs="Arial"/>
          <w:sz w:val="20"/>
          <w:szCs w:val="20"/>
        </w:rPr>
      </w:pPr>
      <w:r w:rsidRPr="0034594F">
        <w:rPr>
          <w:rFonts w:ascii="Arial" w:hAnsi="Arial" w:cs="Arial"/>
          <w:sz w:val="20"/>
          <w:szCs w:val="20"/>
        </w:rPr>
        <w:t xml:space="preserve">jedna kopie protokolu </w:t>
      </w:r>
      <w:r w:rsidR="005D6702">
        <w:rPr>
          <w:rFonts w:ascii="Arial" w:hAnsi="Arial" w:cs="Arial"/>
          <w:sz w:val="20"/>
          <w:szCs w:val="20"/>
        </w:rPr>
        <w:t>splnění povinností dle čl. 3.1.-</w:t>
      </w:r>
      <w:r w:rsidR="003E58FC">
        <w:rPr>
          <w:rFonts w:ascii="Arial" w:hAnsi="Arial" w:cs="Arial"/>
          <w:sz w:val="20"/>
          <w:szCs w:val="20"/>
        </w:rPr>
        <w:t xml:space="preserve"> </w:t>
      </w:r>
      <w:r w:rsidR="005D6702">
        <w:rPr>
          <w:rFonts w:ascii="Arial" w:hAnsi="Arial" w:cs="Arial"/>
          <w:sz w:val="20"/>
          <w:szCs w:val="20"/>
        </w:rPr>
        <w:t>F</w:t>
      </w:r>
      <w:r w:rsidRPr="0034594F">
        <w:rPr>
          <w:rFonts w:ascii="Arial" w:hAnsi="Arial" w:cs="Arial"/>
          <w:sz w:val="20"/>
          <w:szCs w:val="20"/>
        </w:rPr>
        <w:t>. smlouvy, podepsaného oběma smluvními stranami,</w:t>
      </w:r>
    </w:p>
    <w:p w:rsidR="00AB6CD7" w:rsidRPr="0034594F" w:rsidRDefault="00AB6CD7" w:rsidP="00AB6CD7">
      <w:pPr>
        <w:pStyle w:val="Odstavecseseznamem"/>
        <w:tabs>
          <w:tab w:val="left" w:pos="0"/>
          <w:tab w:val="left" w:pos="720"/>
        </w:tabs>
        <w:ind w:left="2154" w:firstLine="0"/>
        <w:contextualSpacing w:val="0"/>
        <w:rPr>
          <w:rFonts w:ascii="Arial" w:hAnsi="Arial" w:cs="Arial"/>
          <w:sz w:val="20"/>
          <w:szCs w:val="20"/>
        </w:rPr>
      </w:pPr>
    </w:p>
    <w:p w:rsidR="00AB6CD7" w:rsidRPr="0034594F" w:rsidRDefault="00AB6CD7" w:rsidP="00AB6CD7">
      <w:pPr>
        <w:pStyle w:val="Odstavecseseznamem"/>
        <w:numPr>
          <w:ilvl w:val="0"/>
          <w:numId w:val="23"/>
        </w:numPr>
        <w:tabs>
          <w:tab w:val="left" w:pos="720"/>
          <w:tab w:val="left" w:pos="993"/>
        </w:tabs>
        <w:ind w:left="1491" w:hanging="357"/>
        <w:rPr>
          <w:rFonts w:ascii="Arial" w:hAnsi="Arial" w:cs="Arial"/>
          <w:b/>
          <w:sz w:val="20"/>
          <w:szCs w:val="20"/>
        </w:rPr>
      </w:pPr>
      <w:r w:rsidRPr="0034594F">
        <w:rPr>
          <w:rFonts w:ascii="Arial" w:hAnsi="Arial" w:cs="Arial"/>
          <w:b/>
          <w:sz w:val="20"/>
          <w:szCs w:val="20"/>
        </w:rPr>
        <w:t>cena za zpracování DPS</w:t>
      </w:r>
      <w:r w:rsidR="005D6702">
        <w:rPr>
          <w:rFonts w:ascii="Arial" w:hAnsi="Arial" w:cs="Arial"/>
          <w:b/>
          <w:sz w:val="20"/>
          <w:szCs w:val="20"/>
        </w:rPr>
        <w:t>, bod-G</w:t>
      </w:r>
      <w:r w:rsidRPr="0034594F">
        <w:rPr>
          <w:rFonts w:ascii="Arial" w:hAnsi="Arial" w:cs="Arial"/>
          <w:sz w:val="20"/>
          <w:szCs w:val="20"/>
        </w:rPr>
        <w:t>, po odevzdání kompletní DPS včetně odsouhlaseného a oceněného soupisu stavebních prací, dodávek a služeb s výkazem výměr a to proti dokumentům:</w:t>
      </w:r>
    </w:p>
    <w:p w:rsidR="00AB6CD7" w:rsidRPr="0034594F" w:rsidRDefault="00AB6CD7" w:rsidP="00AB6CD7">
      <w:pPr>
        <w:pStyle w:val="Odstavecseseznamem"/>
        <w:numPr>
          <w:ilvl w:val="0"/>
          <w:numId w:val="22"/>
        </w:numPr>
        <w:tabs>
          <w:tab w:val="left" w:pos="0"/>
          <w:tab w:val="left" w:pos="720"/>
        </w:tabs>
        <w:contextualSpacing w:val="0"/>
        <w:rPr>
          <w:rFonts w:ascii="Arial" w:hAnsi="Arial" w:cs="Arial"/>
          <w:sz w:val="20"/>
          <w:szCs w:val="20"/>
        </w:rPr>
      </w:pPr>
      <w:r w:rsidRPr="0034594F">
        <w:rPr>
          <w:rFonts w:ascii="Arial" w:hAnsi="Arial" w:cs="Arial"/>
          <w:sz w:val="20"/>
          <w:szCs w:val="20"/>
        </w:rPr>
        <w:t>faktura,</w:t>
      </w:r>
    </w:p>
    <w:p w:rsidR="00AB6CD7" w:rsidRPr="0034594F" w:rsidRDefault="00AB6CD7" w:rsidP="00AB6CD7">
      <w:pPr>
        <w:pStyle w:val="Odstavecseseznamem"/>
        <w:numPr>
          <w:ilvl w:val="0"/>
          <w:numId w:val="22"/>
        </w:numPr>
        <w:tabs>
          <w:tab w:val="left" w:pos="0"/>
          <w:tab w:val="left" w:pos="720"/>
        </w:tabs>
        <w:contextualSpacing w:val="0"/>
        <w:rPr>
          <w:rFonts w:ascii="Arial" w:hAnsi="Arial" w:cs="Arial"/>
          <w:sz w:val="20"/>
          <w:szCs w:val="20"/>
        </w:rPr>
      </w:pPr>
      <w:r w:rsidRPr="0034594F">
        <w:rPr>
          <w:rFonts w:ascii="Arial" w:hAnsi="Arial" w:cs="Arial"/>
          <w:sz w:val="20"/>
          <w:szCs w:val="20"/>
        </w:rPr>
        <w:t xml:space="preserve">jedna kopie protokolu </w:t>
      </w:r>
      <w:r w:rsidR="005D6702">
        <w:rPr>
          <w:rFonts w:ascii="Arial" w:hAnsi="Arial" w:cs="Arial"/>
          <w:sz w:val="20"/>
          <w:szCs w:val="20"/>
        </w:rPr>
        <w:t>splnění povinností dle čl. 3.1.-</w:t>
      </w:r>
      <w:r w:rsidR="003E58FC">
        <w:rPr>
          <w:rFonts w:ascii="Arial" w:hAnsi="Arial" w:cs="Arial"/>
          <w:sz w:val="20"/>
          <w:szCs w:val="20"/>
        </w:rPr>
        <w:t xml:space="preserve"> </w:t>
      </w:r>
      <w:r w:rsidR="005D6702">
        <w:rPr>
          <w:rFonts w:ascii="Arial" w:hAnsi="Arial" w:cs="Arial"/>
          <w:sz w:val="20"/>
          <w:szCs w:val="20"/>
        </w:rPr>
        <w:t>G</w:t>
      </w:r>
      <w:r w:rsidRPr="0034594F">
        <w:rPr>
          <w:rFonts w:ascii="Arial" w:hAnsi="Arial" w:cs="Arial"/>
          <w:sz w:val="20"/>
          <w:szCs w:val="20"/>
        </w:rPr>
        <w:t>.</w:t>
      </w:r>
      <w:r w:rsidR="005D6702">
        <w:rPr>
          <w:rFonts w:ascii="Arial" w:hAnsi="Arial" w:cs="Arial"/>
          <w:sz w:val="20"/>
          <w:szCs w:val="20"/>
        </w:rPr>
        <w:t xml:space="preserve"> </w:t>
      </w:r>
      <w:r w:rsidRPr="0034594F">
        <w:rPr>
          <w:rFonts w:ascii="Arial" w:hAnsi="Arial" w:cs="Arial"/>
          <w:sz w:val="20"/>
          <w:szCs w:val="20"/>
        </w:rPr>
        <w:t>smlouvy, podepsaného oběma smluvními stranami.</w:t>
      </w:r>
    </w:p>
    <w:p w:rsidR="00AB6CD7" w:rsidRPr="0034594F" w:rsidRDefault="00AB6CD7" w:rsidP="00AB6CD7">
      <w:pPr>
        <w:pStyle w:val="Odstavecseseznamem"/>
        <w:tabs>
          <w:tab w:val="left" w:pos="0"/>
          <w:tab w:val="left" w:pos="720"/>
        </w:tabs>
        <w:ind w:left="2154" w:firstLine="0"/>
        <w:contextualSpacing w:val="0"/>
        <w:rPr>
          <w:rFonts w:ascii="Arial" w:hAnsi="Arial" w:cs="Arial"/>
          <w:sz w:val="20"/>
          <w:szCs w:val="20"/>
        </w:rPr>
      </w:pPr>
    </w:p>
    <w:p w:rsidR="00AB6CD7" w:rsidRDefault="00AB6CD7" w:rsidP="00AB6CD7">
      <w:pPr>
        <w:tabs>
          <w:tab w:val="left" w:pos="0"/>
          <w:tab w:val="left" w:pos="720"/>
        </w:tabs>
        <w:spacing w:after="0" w:line="240" w:lineRule="auto"/>
        <w:ind w:left="357"/>
        <w:jc w:val="both"/>
        <w:rPr>
          <w:rFonts w:ascii="Arial" w:hAnsi="Arial" w:cs="Arial"/>
          <w:sz w:val="20"/>
          <w:szCs w:val="20"/>
        </w:rPr>
      </w:pPr>
      <w:r w:rsidRPr="0034594F">
        <w:rPr>
          <w:rFonts w:ascii="Arial" w:hAnsi="Arial" w:cs="Arial"/>
          <w:sz w:val="20"/>
          <w:szCs w:val="20"/>
        </w:rPr>
        <w:t>Jednotlivé protokoly budou vždy vyhotoveny v počtu dvou originálů, přičemž každé ze smluvních stran náleží vždy jeden originál každého. Přílohou každé faktury bude kopie příslušného protokolu o splnění povinnosti.</w:t>
      </w:r>
    </w:p>
    <w:p w:rsidR="00F616A4" w:rsidRPr="00E50723" w:rsidRDefault="00F616A4" w:rsidP="00AB6CD7">
      <w:pPr>
        <w:tabs>
          <w:tab w:val="left" w:pos="0"/>
          <w:tab w:val="left" w:pos="720"/>
        </w:tabs>
        <w:spacing w:after="0" w:line="240" w:lineRule="auto"/>
        <w:ind w:left="357"/>
        <w:jc w:val="both"/>
        <w:rPr>
          <w:rFonts w:ascii="Arial" w:hAnsi="Arial" w:cs="Arial"/>
          <w:sz w:val="20"/>
          <w:szCs w:val="20"/>
        </w:rPr>
      </w:pPr>
      <w:r w:rsidRPr="00E50723">
        <w:rPr>
          <w:rFonts w:ascii="Arial" w:hAnsi="Arial" w:cs="Arial"/>
          <w:sz w:val="20"/>
          <w:szCs w:val="20"/>
        </w:rPr>
        <w:t xml:space="preserve">Cena za dílo u výkonových fází </w:t>
      </w:r>
      <w:r w:rsidRPr="00E50723">
        <w:rPr>
          <w:rFonts w:ascii="Arial" w:hAnsi="Arial" w:cs="Arial"/>
          <w:b/>
          <w:sz w:val="20"/>
          <w:szCs w:val="20"/>
        </w:rPr>
        <w:t xml:space="preserve">H, I, </w:t>
      </w:r>
      <w:r w:rsidRPr="00E50723">
        <w:rPr>
          <w:rFonts w:ascii="Arial" w:hAnsi="Arial" w:cs="Arial"/>
          <w:sz w:val="20"/>
          <w:szCs w:val="20"/>
        </w:rPr>
        <w:t xml:space="preserve">bude uskutečněna až před zahájením, v průběhu realizace a po dokončení vlastní </w:t>
      </w:r>
      <w:r w:rsidR="00AF47EE" w:rsidRPr="00E50723">
        <w:rPr>
          <w:rFonts w:ascii="Arial" w:hAnsi="Arial" w:cs="Arial"/>
          <w:sz w:val="20"/>
          <w:szCs w:val="20"/>
        </w:rPr>
        <w:t xml:space="preserve">rekonstrukce Základní školy speciální v Blovicích, přičemž cenová nabídka těchto výkonových fází je závazná po dobu 24 měsíců od řádného protokolárního předání zpracované DPS (bod-G) projektové dokumentace. Uskutečnění každé z těchto výkonových fází bude zahájeno výhradně písemnou výzvou </w:t>
      </w:r>
      <w:r w:rsidR="00CE7F8B" w:rsidRPr="00E50723">
        <w:rPr>
          <w:rFonts w:ascii="Arial" w:hAnsi="Arial" w:cs="Arial"/>
          <w:sz w:val="20"/>
          <w:szCs w:val="20"/>
        </w:rPr>
        <w:t>objednatele adresovanou zhotoviteli.</w:t>
      </w:r>
      <w:r w:rsidR="00AF47EE" w:rsidRPr="00E50723">
        <w:rPr>
          <w:rFonts w:ascii="Arial" w:hAnsi="Arial" w:cs="Arial"/>
          <w:sz w:val="20"/>
          <w:szCs w:val="20"/>
        </w:rPr>
        <w:t xml:space="preserve"> Pokud nebude</w:t>
      </w:r>
      <w:r w:rsidR="00CE7F8B" w:rsidRPr="00E50723">
        <w:rPr>
          <w:rFonts w:ascii="Arial" w:hAnsi="Arial" w:cs="Arial"/>
          <w:sz w:val="20"/>
          <w:szCs w:val="20"/>
        </w:rPr>
        <w:t>, v době 24 měsíců od řádného protokolárního předání zpracované DPS (bod-G) projektové dokumentace, realizace předmětné stavby zahájena, bude výzva k řešení těchto výkonových fází řešena samostatnou objednávkou, přičemž cenu těchto výkonových fází lze upravit podle v tu dobu obvyklých cen, při dohodě obou smluvních stran.</w:t>
      </w:r>
    </w:p>
    <w:p w:rsidR="00AB6CD7" w:rsidRPr="0034594F" w:rsidRDefault="00AB6CD7" w:rsidP="00AB6CD7">
      <w:pPr>
        <w:tabs>
          <w:tab w:val="left" w:pos="0"/>
          <w:tab w:val="left" w:pos="720"/>
        </w:tabs>
        <w:spacing w:after="0" w:line="240" w:lineRule="auto"/>
        <w:ind w:left="357"/>
        <w:jc w:val="both"/>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Zhotovitel vystaví daňový doklad vždy do sedmi (7) dnů ode dne splnění povinnosti, na základě které je oprávněn fakturovat dílčí cenu za dílo dle této smlouvy.</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 xml:space="preserve">Splatnost daňových dokladů je smluvními stranami sjednána na dvacet jedna (21) kalendářních dnů ode dne předání daňového dokladu (faktury) zhotovitelem objednateli. Objednatel neposkytuje zálohy na úhradu ceny díla.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Objednatel je oprávněn započíst jakoukoli smluvní pokutu, kterou je povinen uhradit zhotovitel na základě této smlouvy, proti fakturované ceně za dílo.</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Povinnost uhradit cenu za dílo nebo její část dle podmínek uvedených v této smlouvě bude objednatelem splněna v okamžiku odepsání příslušné částky za dílo z bankovního účtu objednatele.</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Daňový doklad (faktura) musí obsahovat náležitosti daňového dokladu stanovené příslušnými právními předpisy a touto smlouvou. Daňový doklad a všechny účetní doklady musí dále obsahovat čís</w:t>
      </w:r>
      <w:r w:rsidR="005D6702">
        <w:rPr>
          <w:rFonts w:ascii="Arial" w:hAnsi="Arial" w:cs="Arial"/>
          <w:sz w:val="20"/>
          <w:szCs w:val="20"/>
        </w:rPr>
        <w:t>lo zakázky objednatele</w:t>
      </w:r>
      <w:r w:rsidRPr="0034594F">
        <w:rPr>
          <w:rFonts w:ascii="Arial" w:hAnsi="Arial" w:cs="Arial"/>
          <w:sz w:val="20"/>
          <w:szCs w:val="20"/>
        </w:rPr>
        <w:t xml:space="preserve"> a musí obsahovat rozčlenění uvedené ceny v tomto rozsahu: Kč bez DPH; DPH v %, DPH v Kč, celkem včetně DPH v Kč, dále musí obsahovat označení a číslo, jméno nebo název, sídlo nebo místo podnikání a identifikační číslo a údaje o zápisu v obchodním rejstříku nebo jiné evidenci, včetně spisové značky, a to jak zhotovitele, tak i objednatele, důvod fakturace, popis služby, přesné označení díla, daňový údaj, označení bank. ústavu a č. účtu, na který má být placeno, den odeslání faktury a lhůta splatnosti dle čl. 3.5 této </w:t>
      </w:r>
      <w:r w:rsidRPr="0034594F">
        <w:rPr>
          <w:rFonts w:ascii="Arial" w:hAnsi="Arial" w:cs="Arial"/>
          <w:sz w:val="20"/>
          <w:szCs w:val="20"/>
        </w:rPr>
        <w:lastRenderedPageBreak/>
        <w:t>smlouvy, datum uskutečnění zdanitelného plnění, částka k úhradě. Faktura musí být vystavena na</w:t>
      </w:r>
      <w:r w:rsidR="005D6702">
        <w:rPr>
          <w:rFonts w:ascii="Arial" w:hAnsi="Arial" w:cs="Arial"/>
          <w:sz w:val="20"/>
          <w:szCs w:val="20"/>
        </w:rPr>
        <w:t xml:space="preserve"> objednatele.</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V případě, že daňový doklad nebude obsahovat správné údaje či bude neúplný, je objednatel oprávněn daňový doklad vrátit do data jeho splatnosti zhotoviteli. Zhotovitel je povinen takový daňový doklad opravit, event. vystavit nový daňový doklad. Lhůta splatnosti počíná v takovém případě běžet ode dne doručení opraveného či nově vystaveného daňového dokladu objednateli.</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Zhotovitel je povinen se pro účely uplatňování DPH řídit klasifikací CZ-CPA v souladu s § 92e) zákona č. 235/2004 Sb., o dani z přidané hodnoty, a příslušným Pokynem ministerstva financí k § 26 a k příloze č. 1 Pokynu.</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 xml:space="preserve">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přičemž v takovém případě se aplikuje postup uvedený čl. 3.9. této smlouvy.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č. 235/2004 Sb.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 xml:space="preserve">Cena díla dle této smlouvy může být měněna pouze v souvislosti se změnou daňových právních předpisů, které budou mít prokazatelný vliv na výši smluvní ceny, zejména na výši DPH.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0"/>
        </w:numPr>
        <w:ind w:left="357" w:hanging="357"/>
        <w:rPr>
          <w:rFonts w:ascii="Arial" w:hAnsi="Arial" w:cs="Arial"/>
          <w:sz w:val="20"/>
          <w:szCs w:val="20"/>
        </w:rPr>
      </w:pPr>
      <w:r w:rsidRPr="0034594F">
        <w:rPr>
          <w:rFonts w:ascii="Arial" w:hAnsi="Arial" w:cs="Arial"/>
          <w:sz w:val="20"/>
          <w:szCs w:val="20"/>
        </w:rPr>
        <w:t>Zhotovitel souhlasí s tím, že jakékoliv jeho pohledávky vůči Objednateli, které vzniknou na základě této smlouvy, nebude moci postoupit ani započíst jednostranným právním úkonem.</w:t>
      </w:r>
    </w:p>
    <w:p w:rsidR="00AB6CD7" w:rsidRPr="0034594F" w:rsidRDefault="00AB6CD7" w:rsidP="00AB6CD7">
      <w:pPr>
        <w:spacing w:after="0" w:line="240" w:lineRule="auto"/>
        <w:jc w:val="center"/>
        <w:rPr>
          <w:rFonts w:ascii="Arial" w:hAnsi="Arial" w:cs="Arial"/>
          <w:b/>
          <w:sz w:val="20"/>
          <w:szCs w:val="20"/>
        </w:rPr>
      </w:pP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IV.</w:t>
      </w: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Požadavky na soupis stavebních prací, dodávek a služeb vč. výkazu výměr</w:t>
      </w:r>
    </w:p>
    <w:p w:rsidR="00AB6CD7" w:rsidRPr="0034594F" w:rsidRDefault="00AB6CD7" w:rsidP="00AB6CD7">
      <w:pPr>
        <w:pStyle w:val="Odstavecseseznamem"/>
        <w:numPr>
          <w:ilvl w:val="0"/>
          <w:numId w:val="25"/>
        </w:numPr>
        <w:ind w:left="357" w:hanging="357"/>
        <w:rPr>
          <w:rFonts w:ascii="Arial" w:hAnsi="Arial" w:cs="Arial"/>
          <w:sz w:val="20"/>
          <w:szCs w:val="20"/>
        </w:rPr>
      </w:pPr>
      <w:r w:rsidRPr="0034594F">
        <w:rPr>
          <w:rFonts w:ascii="Arial" w:hAnsi="Arial" w:cs="Arial"/>
          <w:sz w:val="20"/>
          <w:szCs w:val="20"/>
        </w:rPr>
        <w:t xml:space="preserve">Soupis stavebních prací, dodávek a služeb s výkazem výměr (dále „Soupis“) musí být zpracován v souladu s vyhláškou č. 169/2016 Sb., o stanovení rozsahu dokumentace veřejné zakázky na stavební práce a soupisu stavebních prací, dodávek a služeb s výkazem výměr, ve znění pozdějších předpisů, a v souladu se zákonem č. 134/2016 Sb., o zadávání veřejných zakázek, ve znění pozdějších předpisů.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5"/>
        </w:numPr>
        <w:ind w:left="357" w:hanging="357"/>
        <w:rPr>
          <w:rFonts w:ascii="Arial" w:hAnsi="Arial" w:cs="Arial"/>
          <w:sz w:val="20"/>
          <w:szCs w:val="20"/>
        </w:rPr>
      </w:pPr>
      <w:r w:rsidRPr="0034594F">
        <w:rPr>
          <w:rFonts w:ascii="Arial" w:hAnsi="Arial" w:cs="Arial"/>
          <w:sz w:val="20"/>
          <w:szCs w:val="20"/>
        </w:rPr>
        <w:t>Soupis bude zpracován v systému cenové soustavy ÚRS a bude obsahovat podrobný popis požadovaných standardů, ne však odkazy na jednotlivá obchodní označení nebo názvy obchodních firem.</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5"/>
        </w:numPr>
        <w:ind w:left="357" w:hanging="357"/>
        <w:rPr>
          <w:rFonts w:ascii="Arial" w:hAnsi="Arial" w:cs="Arial"/>
          <w:sz w:val="20"/>
          <w:szCs w:val="20"/>
        </w:rPr>
      </w:pPr>
      <w:r w:rsidRPr="0034594F">
        <w:rPr>
          <w:rFonts w:ascii="Arial" w:hAnsi="Arial" w:cs="Arial"/>
          <w:sz w:val="20"/>
          <w:szCs w:val="20"/>
        </w:rPr>
        <w:t xml:space="preserve">Soupis bude zpracován v elektronické podobě v otevřeném formátu uniXML, která je plně specifikována na </w:t>
      </w:r>
      <w:hyperlink r:id="rId9" w:history="1">
        <w:r w:rsidRPr="0034594F">
          <w:rPr>
            <w:rStyle w:val="Hypertextovodkaz"/>
            <w:rFonts w:ascii="Arial" w:hAnsi="Arial" w:cs="Arial"/>
            <w:sz w:val="20"/>
            <w:szCs w:val="20"/>
          </w:rPr>
          <w:t>www.unixml.cz</w:t>
        </w:r>
      </w:hyperlink>
      <w:r w:rsidRPr="0034594F">
        <w:rPr>
          <w:rFonts w:ascii="Arial" w:hAnsi="Arial" w:cs="Arial"/>
          <w:sz w:val="20"/>
          <w:szCs w:val="20"/>
        </w:rPr>
        <w:t xml:space="preserve">. Pokyny týkající se struktury údajů, jejich formátu nebo způsobu jejich zjištění jsou uvedeny na </w:t>
      </w:r>
      <w:hyperlink r:id="rId10" w:history="1">
        <w:r w:rsidRPr="0034594F">
          <w:rPr>
            <w:rStyle w:val="Hypertextovodkaz"/>
            <w:rFonts w:ascii="Arial" w:hAnsi="Arial" w:cs="Arial"/>
            <w:sz w:val="20"/>
            <w:szCs w:val="20"/>
          </w:rPr>
          <w:t>www.unixml.cz</w:t>
        </w:r>
      </w:hyperlink>
      <w:r w:rsidRPr="0034594F">
        <w:rPr>
          <w:rFonts w:ascii="Arial" w:hAnsi="Arial" w:cs="Arial"/>
          <w:sz w:val="20"/>
          <w:szCs w:val="20"/>
        </w:rPr>
        <w:t xml:space="preserve">.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5"/>
        </w:numPr>
        <w:ind w:left="357" w:hanging="357"/>
        <w:rPr>
          <w:rFonts w:ascii="Arial" w:hAnsi="Arial" w:cs="Arial"/>
          <w:sz w:val="20"/>
          <w:szCs w:val="20"/>
        </w:rPr>
      </w:pPr>
      <w:r w:rsidRPr="0034594F">
        <w:rPr>
          <w:rFonts w:ascii="Arial" w:hAnsi="Arial" w:cs="Arial"/>
          <w:sz w:val="20"/>
          <w:szCs w:val="20"/>
        </w:rPr>
        <w:t xml:space="preserve">Soupis musí obsahovat příslušné CPV kódy dle nařízení komise (ES) č. 213/2008 ve znění pozdějších předpisů, bude obsahovat rozdělení dle klasifikací CZ – CPA v souladu s § 92 písm. e) zákona č. 235/2004 Sb. o DPH, ve znění pozdějších předpisů a příslušným Pokynem Ministerstva financí k § 26 a k příloze č. 1. Soupis nesmí obsahovat MJ „soubor“ a „komplet“. Pokud budou uvedeny vlastní položky, které nejsou definovány v použité cenové soustavě, je třeba uvést jejich přesnou specifikaci. </w:t>
      </w:r>
    </w:p>
    <w:p w:rsidR="00AB6CD7" w:rsidRPr="0034594F" w:rsidRDefault="00AB6CD7" w:rsidP="00AB6CD7">
      <w:pPr>
        <w:pStyle w:val="Odstavecseseznamem"/>
        <w:ind w:left="357" w:firstLine="0"/>
        <w:rPr>
          <w:rFonts w:ascii="Arial" w:hAnsi="Arial" w:cs="Arial"/>
          <w:sz w:val="20"/>
          <w:szCs w:val="20"/>
        </w:rPr>
      </w:pPr>
    </w:p>
    <w:p w:rsidR="00AB6CD7" w:rsidRPr="0034594F" w:rsidRDefault="00AB6CD7" w:rsidP="00AB6CD7">
      <w:pPr>
        <w:pStyle w:val="Odstavecseseznamem"/>
        <w:numPr>
          <w:ilvl w:val="0"/>
          <w:numId w:val="25"/>
        </w:numPr>
        <w:ind w:left="357" w:hanging="357"/>
        <w:rPr>
          <w:rFonts w:ascii="Arial" w:hAnsi="Arial" w:cs="Arial"/>
          <w:sz w:val="20"/>
          <w:szCs w:val="20"/>
        </w:rPr>
      </w:pPr>
      <w:r w:rsidRPr="0034594F">
        <w:rPr>
          <w:rFonts w:ascii="Arial" w:hAnsi="Arial" w:cs="Arial"/>
          <w:sz w:val="20"/>
          <w:szCs w:val="20"/>
        </w:rPr>
        <w:t>Soupis musí pracovat pouze s údaji zaokrouhlenými na 2 desetinná místa tak, aby při jejich násobením měrnou jednotkou nedocházelo k matematickému rozdílu. POZOR  není totožné se zobrazením pouze dvou desetinných míst.</w:t>
      </w:r>
    </w:p>
    <w:p w:rsidR="00AB6CD7" w:rsidRPr="0034594F" w:rsidRDefault="00AB6CD7" w:rsidP="00AB6CD7">
      <w:pPr>
        <w:pStyle w:val="Odstavecseseznamem"/>
        <w:ind w:left="357"/>
        <w:rPr>
          <w:rFonts w:ascii="Arial" w:hAnsi="Arial" w:cs="Arial"/>
          <w:sz w:val="20"/>
          <w:szCs w:val="20"/>
        </w:rPr>
      </w:pPr>
    </w:p>
    <w:p w:rsidR="00AB6CD7" w:rsidRPr="003E6EE9" w:rsidRDefault="00AB6CD7" w:rsidP="00AB6CD7">
      <w:pPr>
        <w:pStyle w:val="Odstavecseseznamem"/>
        <w:numPr>
          <w:ilvl w:val="0"/>
          <w:numId w:val="25"/>
        </w:numPr>
        <w:ind w:left="357" w:hanging="357"/>
        <w:rPr>
          <w:rFonts w:ascii="Arial" w:hAnsi="Arial" w:cs="Arial"/>
          <w:sz w:val="20"/>
          <w:szCs w:val="20"/>
        </w:rPr>
      </w:pPr>
      <w:r w:rsidRPr="0034594F">
        <w:rPr>
          <w:rFonts w:ascii="Arial" w:hAnsi="Arial" w:cs="Arial"/>
          <w:sz w:val="20"/>
          <w:szCs w:val="20"/>
        </w:rPr>
        <w:lastRenderedPageBreak/>
        <w:t>Soupis bude zvlášť zpracován pro jednotlivé stavební objekty a dále členěny dle zvyklostí výše uvedených ceníků, včetně krycích listů rozpočtu a souhrnného listu rozpočtu.</w:t>
      </w:r>
      <w:r w:rsidR="003E6EE9" w:rsidRPr="003E6EE9">
        <w:rPr>
          <w:rFonts w:ascii="Arial" w:hAnsi="Arial" w:cs="Arial"/>
          <w:sz w:val="20"/>
          <w:szCs w:val="20"/>
        </w:rPr>
        <w:t xml:space="preserve"> Zároveň je potřeba respektovat, že ocenění bude rozděleno podle dotačních programů (předpokládány dva programy z OPŽP a jeden z Vládního plánu financování NRPM) a také rozděleno na uznatelné a neuznatelné náklady, což bude konzultováno při zpracování se zadavatelem a koordinátorem projektového záměru</w:t>
      </w:r>
      <w:r w:rsidR="003E6EE9">
        <w:rPr>
          <w:rFonts w:ascii="Arial" w:hAnsi="Arial" w:cs="Arial"/>
          <w:sz w:val="20"/>
          <w:szCs w:val="20"/>
        </w:rPr>
        <w:t>.</w:t>
      </w:r>
    </w:p>
    <w:p w:rsidR="00AB6CD7" w:rsidRPr="0034594F" w:rsidRDefault="00AB6CD7" w:rsidP="00AB6CD7">
      <w:pPr>
        <w:pStyle w:val="Odstavecseseznamem"/>
        <w:ind w:left="357" w:firstLine="0"/>
        <w:rPr>
          <w:rFonts w:ascii="Arial" w:hAnsi="Arial" w:cs="Arial"/>
          <w:sz w:val="20"/>
          <w:szCs w:val="20"/>
        </w:rPr>
      </w:pP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V.</w:t>
      </w: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Předání a převzetí díla</w:t>
      </w:r>
    </w:p>
    <w:p w:rsidR="00AB6CD7" w:rsidRPr="0034594F" w:rsidRDefault="00AB6CD7" w:rsidP="00AB6CD7">
      <w:pPr>
        <w:spacing w:after="0" w:line="240" w:lineRule="auto"/>
        <w:jc w:val="center"/>
        <w:rPr>
          <w:rFonts w:ascii="Arial" w:hAnsi="Arial" w:cs="Arial"/>
          <w:b/>
          <w:sz w:val="20"/>
          <w:szCs w:val="20"/>
        </w:rPr>
      </w:pPr>
    </w:p>
    <w:p w:rsidR="00AB6CD7" w:rsidRPr="0034594F" w:rsidRDefault="00AB6CD7" w:rsidP="00AB6CD7">
      <w:pPr>
        <w:pStyle w:val="Odstavecseseznamem"/>
        <w:numPr>
          <w:ilvl w:val="0"/>
          <w:numId w:val="11"/>
        </w:numPr>
        <w:ind w:left="357" w:hanging="357"/>
        <w:rPr>
          <w:rFonts w:ascii="Arial" w:hAnsi="Arial" w:cs="Arial"/>
          <w:b/>
          <w:sz w:val="20"/>
          <w:szCs w:val="20"/>
        </w:rPr>
      </w:pPr>
      <w:r w:rsidRPr="0034594F">
        <w:rPr>
          <w:rFonts w:ascii="Arial" w:hAnsi="Arial" w:cs="Arial"/>
          <w:sz w:val="20"/>
          <w:szCs w:val="20"/>
        </w:rPr>
        <w:t>Zhotovitel splní povinnosti dle této smlouvy řádným a včasným provedením díla specifikovaného v čl. I této smlouvy bez zjevných vad a nedodělků a řádným předáním předmětu díla objednateli způsobem a v termínech dle této smlouvy.</w:t>
      </w:r>
    </w:p>
    <w:p w:rsidR="00AB6CD7" w:rsidRPr="0034594F" w:rsidRDefault="00AB6CD7" w:rsidP="00AB6CD7">
      <w:pPr>
        <w:pStyle w:val="Odstavecseseznamem"/>
        <w:ind w:left="357"/>
        <w:rPr>
          <w:rFonts w:ascii="Arial" w:hAnsi="Arial" w:cs="Arial"/>
          <w:b/>
          <w:sz w:val="20"/>
          <w:szCs w:val="20"/>
        </w:rPr>
      </w:pPr>
    </w:p>
    <w:p w:rsidR="00AB6CD7" w:rsidRPr="0034594F" w:rsidRDefault="00AB6CD7" w:rsidP="00AB6CD7">
      <w:pPr>
        <w:pStyle w:val="Odstavecseseznamem"/>
        <w:numPr>
          <w:ilvl w:val="0"/>
          <w:numId w:val="11"/>
        </w:numPr>
        <w:ind w:left="357" w:hanging="357"/>
        <w:rPr>
          <w:rFonts w:ascii="Arial" w:hAnsi="Arial" w:cs="Arial"/>
          <w:b/>
          <w:sz w:val="20"/>
          <w:szCs w:val="20"/>
        </w:rPr>
      </w:pPr>
      <w:r w:rsidRPr="0034594F">
        <w:rPr>
          <w:rFonts w:ascii="Arial" w:hAnsi="Arial" w:cs="Arial"/>
          <w:sz w:val="20"/>
          <w:szCs w:val="20"/>
        </w:rPr>
        <w:t>Předmět díla zhotovený dle požadavků a podmínek stanovených touto smlouvou je předán včas, pokud bude objednateli zhotovitelem předán nejpozději poslední den pro plnění uvedených v čl. 2.1 smlouvy.</w:t>
      </w:r>
    </w:p>
    <w:p w:rsidR="00AB6CD7" w:rsidRPr="0034594F" w:rsidRDefault="00AB6CD7" w:rsidP="00AB6CD7">
      <w:pPr>
        <w:spacing w:after="0" w:line="240" w:lineRule="auto"/>
        <w:jc w:val="both"/>
        <w:rPr>
          <w:rFonts w:ascii="Arial" w:hAnsi="Arial" w:cs="Arial"/>
          <w:b/>
          <w:sz w:val="20"/>
          <w:szCs w:val="20"/>
        </w:rPr>
      </w:pPr>
    </w:p>
    <w:p w:rsidR="00AB6CD7" w:rsidRPr="0034594F" w:rsidRDefault="00AB6CD7" w:rsidP="00AB6CD7">
      <w:pPr>
        <w:pStyle w:val="Odstavecseseznamem"/>
        <w:numPr>
          <w:ilvl w:val="0"/>
          <w:numId w:val="11"/>
        </w:numPr>
        <w:ind w:left="357" w:hanging="357"/>
        <w:rPr>
          <w:rFonts w:ascii="Arial" w:hAnsi="Arial" w:cs="Arial"/>
          <w:sz w:val="20"/>
          <w:szCs w:val="20"/>
        </w:rPr>
      </w:pPr>
      <w:r w:rsidRPr="0034594F">
        <w:rPr>
          <w:rFonts w:ascii="Arial" w:hAnsi="Arial" w:cs="Arial"/>
          <w:sz w:val="20"/>
          <w:szCs w:val="20"/>
        </w:rPr>
        <w:t xml:space="preserve">O splnění každé povinnosti zhotovitele dle této smlouvy v termínech dle této smlouvy bude smluvními stranami vyhotoven předávací protokol, který bude datován a podepsán osobami oprávněnými zastupovat objednatele i zhotovitele.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11"/>
        </w:numPr>
        <w:ind w:left="357" w:hanging="357"/>
        <w:rPr>
          <w:rFonts w:ascii="Arial" w:hAnsi="Arial" w:cs="Arial"/>
          <w:sz w:val="20"/>
          <w:szCs w:val="20"/>
        </w:rPr>
      </w:pPr>
      <w:r w:rsidRPr="0034594F">
        <w:rPr>
          <w:rFonts w:ascii="Arial" w:hAnsi="Arial" w:cs="Arial"/>
          <w:sz w:val="20"/>
          <w:szCs w:val="20"/>
        </w:rPr>
        <w:t>Objednatel je oprávněn předmět díla, který bude vykazovat vady a nedodělky, nepřevzít, ustanovení § 2605 Občanského zákoníku se nepoužije.</w:t>
      </w:r>
    </w:p>
    <w:p w:rsidR="00AB6CD7" w:rsidRPr="00D046BF" w:rsidRDefault="00AB6CD7" w:rsidP="00AB6CD7">
      <w:pPr>
        <w:spacing w:after="0" w:line="240" w:lineRule="auto"/>
        <w:jc w:val="center"/>
        <w:rPr>
          <w:rFonts w:ascii="Arial" w:hAnsi="Arial" w:cs="Arial"/>
          <w:b/>
          <w:sz w:val="24"/>
          <w:szCs w:val="24"/>
        </w:rPr>
      </w:pPr>
    </w:p>
    <w:p w:rsidR="00AB6CD7" w:rsidRPr="0034594F"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VI.</w:t>
      </w:r>
    </w:p>
    <w:p w:rsidR="00AB6CD7" w:rsidRDefault="00AB6CD7" w:rsidP="00AB6CD7">
      <w:pPr>
        <w:spacing w:after="0" w:line="240" w:lineRule="auto"/>
        <w:jc w:val="center"/>
        <w:rPr>
          <w:rFonts w:ascii="Arial" w:hAnsi="Arial" w:cs="Arial"/>
          <w:b/>
          <w:sz w:val="20"/>
          <w:szCs w:val="20"/>
        </w:rPr>
      </w:pPr>
      <w:r w:rsidRPr="0034594F">
        <w:rPr>
          <w:rFonts w:ascii="Arial" w:hAnsi="Arial" w:cs="Arial"/>
          <w:b/>
          <w:sz w:val="20"/>
          <w:szCs w:val="20"/>
        </w:rPr>
        <w:t>Práva a povinnosti smluvních stran</w:t>
      </w:r>
    </w:p>
    <w:p w:rsidR="00AB6CD7" w:rsidRPr="0034594F" w:rsidRDefault="00AB6CD7" w:rsidP="00AB6CD7">
      <w:pPr>
        <w:pStyle w:val="Odstavec11"/>
        <w:keepNext/>
        <w:widowControl w:val="0"/>
        <w:numPr>
          <w:ilvl w:val="0"/>
          <w:numId w:val="12"/>
        </w:numPr>
        <w:spacing w:before="0"/>
        <w:ind w:left="357" w:hanging="357"/>
        <w:jc w:val="both"/>
        <w:rPr>
          <w:rFonts w:ascii="Arial" w:hAnsi="Arial" w:cs="Arial"/>
          <w:b/>
          <w:szCs w:val="20"/>
        </w:rPr>
      </w:pPr>
      <w:r w:rsidRPr="0034594F">
        <w:rPr>
          <w:rFonts w:ascii="Arial" w:hAnsi="Arial" w:cs="Arial"/>
          <w:szCs w:val="20"/>
        </w:rPr>
        <w:t xml:space="preserve">Zhotovitel je povinen provést dílo dle této smlouvy řádně a včas, kompletně ve sjednaném rozsahu, kvalitě a ve sjednaných lhůtách. Dokumentace musí respektovat a zohledňovat veškeré související právní předpisy a technické normy. </w:t>
      </w:r>
    </w:p>
    <w:p w:rsidR="00AB6CD7" w:rsidRPr="0034594F" w:rsidRDefault="00AB6CD7" w:rsidP="00AB6CD7">
      <w:pPr>
        <w:pStyle w:val="Odstavec11"/>
        <w:keepNext/>
        <w:widowControl w:val="0"/>
        <w:numPr>
          <w:ilvl w:val="0"/>
          <w:numId w:val="0"/>
        </w:numPr>
        <w:spacing w:before="0"/>
        <w:ind w:left="357"/>
        <w:jc w:val="both"/>
        <w:rPr>
          <w:rFonts w:ascii="Arial" w:hAnsi="Arial" w:cs="Arial"/>
          <w:b/>
          <w:szCs w:val="20"/>
        </w:rPr>
      </w:pPr>
    </w:p>
    <w:p w:rsidR="00AB6CD7" w:rsidRPr="0034594F" w:rsidRDefault="00AB6CD7" w:rsidP="00AB6CD7">
      <w:pPr>
        <w:pStyle w:val="Odstavec11"/>
        <w:keepNext/>
        <w:widowControl w:val="0"/>
        <w:numPr>
          <w:ilvl w:val="0"/>
          <w:numId w:val="12"/>
        </w:numPr>
        <w:spacing w:before="0"/>
        <w:ind w:left="357" w:hanging="357"/>
        <w:jc w:val="both"/>
        <w:rPr>
          <w:rFonts w:ascii="Arial" w:hAnsi="Arial" w:cs="Arial"/>
          <w:b/>
          <w:szCs w:val="20"/>
        </w:rPr>
      </w:pPr>
      <w:r w:rsidRPr="0034594F">
        <w:rPr>
          <w:rFonts w:ascii="Arial" w:hAnsi="Arial" w:cs="Arial"/>
          <w:szCs w:val="20"/>
        </w:rPr>
        <w:t>Zhotovitel se zavazuje provést dílo svým jménem a na svou odpovědnost.</w:t>
      </w:r>
    </w:p>
    <w:p w:rsidR="00AB6CD7" w:rsidRPr="0034594F" w:rsidRDefault="00AB6CD7" w:rsidP="00AB6CD7">
      <w:pPr>
        <w:pStyle w:val="Odstavec11"/>
        <w:keepNext/>
        <w:widowControl w:val="0"/>
        <w:numPr>
          <w:ilvl w:val="0"/>
          <w:numId w:val="0"/>
        </w:numPr>
        <w:spacing w:before="0"/>
        <w:ind w:left="357"/>
        <w:jc w:val="both"/>
        <w:rPr>
          <w:rFonts w:ascii="Arial" w:hAnsi="Arial" w:cs="Arial"/>
          <w:szCs w:val="20"/>
        </w:rPr>
      </w:pPr>
    </w:p>
    <w:p w:rsidR="00AB6CD7" w:rsidRPr="0034594F" w:rsidRDefault="00AB6CD7" w:rsidP="00AB6CD7">
      <w:pPr>
        <w:pStyle w:val="Odstavec11"/>
        <w:keepNext/>
        <w:widowControl w:val="0"/>
        <w:numPr>
          <w:ilvl w:val="0"/>
          <w:numId w:val="12"/>
        </w:numPr>
        <w:spacing w:before="0"/>
        <w:ind w:left="357" w:hanging="357"/>
        <w:jc w:val="both"/>
        <w:rPr>
          <w:rFonts w:ascii="Arial" w:hAnsi="Arial" w:cs="Arial"/>
          <w:szCs w:val="20"/>
        </w:rPr>
      </w:pPr>
      <w:r w:rsidRPr="0034594F">
        <w:rPr>
          <w:rFonts w:ascii="Arial" w:hAnsi="Arial" w:cs="Arial"/>
          <w:szCs w:val="20"/>
        </w:rPr>
        <w:t>Zhotovitel přebírá nebezpečí změny okolností ve smyslu § 2620 odst. 2 Občanského zákoníku a v této souvislosti dále prohlašuje, že je plně seznámen s rozsahem a povahou díla, správně vymezil, vyhodnotil a ocenil veškeré práce, výkony a činnosti, které jsou nezbytné pro řádné a včasné splnění závazků dle této smlouvy a řádně prověřil místní podmínky pro provedení díla.</w:t>
      </w:r>
    </w:p>
    <w:p w:rsidR="00AB6CD7" w:rsidRPr="0034594F" w:rsidRDefault="00AB6CD7" w:rsidP="00AB6CD7">
      <w:pPr>
        <w:pStyle w:val="Odstavec11"/>
        <w:keepNext/>
        <w:widowControl w:val="0"/>
        <w:numPr>
          <w:ilvl w:val="0"/>
          <w:numId w:val="0"/>
        </w:numPr>
        <w:spacing w:before="0"/>
        <w:jc w:val="both"/>
        <w:rPr>
          <w:rFonts w:ascii="Arial" w:hAnsi="Arial" w:cs="Arial"/>
          <w:b/>
          <w:szCs w:val="20"/>
        </w:rPr>
      </w:pPr>
    </w:p>
    <w:p w:rsidR="00AB6CD7" w:rsidRPr="0034594F" w:rsidRDefault="00AB6CD7" w:rsidP="00AB6CD7">
      <w:pPr>
        <w:pStyle w:val="Odstavec11"/>
        <w:keepNext/>
        <w:widowControl w:val="0"/>
        <w:numPr>
          <w:ilvl w:val="0"/>
          <w:numId w:val="12"/>
        </w:numPr>
        <w:spacing w:before="0"/>
        <w:ind w:left="357" w:hanging="357"/>
        <w:jc w:val="both"/>
        <w:rPr>
          <w:rFonts w:ascii="Arial" w:hAnsi="Arial" w:cs="Arial"/>
          <w:b/>
          <w:szCs w:val="20"/>
        </w:rPr>
      </w:pPr>
      <w:r w:rsidRPr="0034594F">
        <w:rPr>
          <w:rFonts w:ascii="Arial" w:hAnsi="Arial" w:cs="Arial"/>
          <w:szCs w:val="20"/>
        </w:rPr>
        <w:t>Zhotovitel je povinen řídit se při provádění díla ujednáními této smlouvy vč. jejích příloh, výchozími podklady předanými objednatelem, jeho pokyny v průběhu provádění díla, budou–li uděleny a rozhodnutími a vyjádřeními veřejnoprávních orgánů. Zhotovitel se zavazuje při provádění díla zjišťovat upřesňující požadavky a představy objednatele vážící se k předmětu díla, tyto s ním konzultovat a dílo provést tak, aby předmět díla v nejvyšší možné míře upřesňujícím požadavkům a představám objednatele odpovídala.</w:t>
      </w:r>
    </w:p>
    <w:p w:rsidR="00AB6CD7" w:rsidRPr="0034594F" w:rsidRDefault="00AB6CD7" w:rsidP="00AB6CD7">
      <w:pPr>
        <w:pStyle w:val="Odstavec11"/>
        <w:keepNext/>
        <w:widowControl w:val="0"/>
        <w:numPr>
          <w:ilvl w:val="0"/>
          <w:numId w:val="0"/>
        </w:numPr>
        <w:spacing w:before="0"/>
        <w:ind w:left="357"/>
        <w:jc w:val="both"/>
        <w:rPr>
          <w:rFonts w:ascii="Arial" w:hAnsi="Arial" w:cs="Arial"/>
          <w:b/>
          <w:szCs w:val="20"/>
        </w:rPr>
      </w:pPr>
    </w:p>
    <w:p w:rsidR="00AB6CD7" w:rsidRPr="0034594F" w:rsidRDefault="00AB6CD7" w:rsidP="00AB6CD7">
      <w:pPr>
        <w:pStyle w:val="Odstavec11"/>
        <w:keepNext/>
        <w:widowControl w:val="0"/>
        <w:numPr>
          <w:ilvl w:val="0"/>
          <w:numId w:val="12"/>
        </w:numPr>
        <w:spacing w:before="0"/>
        <w:ind w:left="357" w:hanging="357"/>
        <w:jc w:val="both"/>
        <w:rPr>
          <w:rFonts w:ascii="Arial" w:hAnsi="Arial" w:cs="Arial"/>
          <w:b/>
          <w:szCs w:val="20"/>
        </w:rPr>
      </w:pPr>
      <w:r w:rsidRPr="0034594F">
        <w:rPr>
          <w:rFonts w:ascii="Arial" w:hAnsi="Arial" w:cs="Arial"/>
          <w:szCs w:val="20"/>
        </w:rPr>
        <w:t xml:space="preserve">Objednatel má právo kontrolovat provádění díla. Zjistí-li, že zhotovitel porušuje svou povinnost, může požadovat, aby zhotovitel provedl nápravu a prováděl dílo řádným způsobem. Jestliže tak zhotovitel neučiní ani v dodatečné přiměřené lhůtě, která však nebude delší než tři (3) pracovní dny, jedná se o podstatné porušení smlouvy.  </w:t>
      </w:r>
    </w:p>
    <w:p w:rsidR="00AB6CD7" w:rsidRPr="0034594F" w:rsidRDefault="00AB6CD7" w:rsidP="00AB6CD7">
      <w:pPr>
        <w:pStyle w:val="Odstavec11"/>
        <w:keepNext/>
        <w:widowControl w:val="0"/>
        <w:numPr>
          <w:ilvl w:val="0"/>
          <w:numId w:val="0"/>
        </w:numPr>
        <w:spacing w:before="0"/>
        <w:ind w:left="357"/>
        <w:jc w:val="both"/>
        <w:rPr>
          <w:rFonts w:ascii="Arial" w:hAnsi="Arial" w:cs="Arial"/>
          <w:b/>
          <w:szCs w:val="20"/>
        </w:rPr>
      </w:pPr>
    </w:p>
    <w:p w:rsidR="00AB6CD7" w:rsidRPr="0034594F" w:rsidRDefault="00AB6CD7" w:rsidP="00AB6CD7">
      <w:pPr>
        <w:pStyle w:val="Odstavecseseznamem"/>
        <w:numPr>
          <w:ilvl w:val="0"/>
          <w:numId w:val="12"/>
        </w:numPr>
        <w:ind w:left="357" w:hanging="357"/>
        <w:rPr>
          <w:rFonts w:ascii="Arial" w:hAnsi="Arial" w:cs="Arial"/>
          <w:sz w:val="20"/>
          <w:szCs w:val="20"/>
          <w:lang w:eastAsia="cs-CZ"/>
        </w:rPr>
      </w:pPr>
      <w:r w:rsidRPr="0034594F">
        <w:rPr>
          <w:rFonts w:ascii="Arial" w:hAnsi="Arial" w:cs="Arial"/>
          <w:sz w:val="20"/>
          <w:szCs w:val="20"/>
          <w:lang w:eastAsia="cs-CZ"/>
        </w:rPr>
        <w:t xml:space="preserve">Zhotovitel prohlašuje, že disponuje pojištěním odpovědnosti za škodu způsobenou třetí osobě ve výši min. celkové ceny za dílo dle této smlouvy, platnou na území České republiky. Zhotovitel je ke dni uzavření smlouvy povinen předložit objednateli kopii dokladu o existenci pojištění odpovědnosti dle tohoto ustanovení smlouvy. </w:t>
      </w:r>
    </w:p>
    <w:p w:rsidR="00AB6CD7" w:rsidRPr="0034594F" w:rsidRDefault="00AB6CD7" w:rsidP="00AB6CD7">
      <w:pPr>
        <w:pStyle w:val="Odstavecseseznamem"/>
        <w:ind w:left="357" w:firstLine="0"/>
        <w:rPr>
          <w:rFonts w:ascii="Arial" w:hAnsi="Arial" w:cs="Arial"/>
          <w:sz w:val="20"/>
          <w:szCs w:val="20"/>
          <w:lang w:eastAsia="cs-CZ"/>
        </w:rPr>
      </w:pPr>
    </w:p>
    <w:p w:rsidR="00AB6CD7" w:rsidRPr="0034594F" w:rsidRDefault="00AB6CD7" w:rsidP="00AB6CD7">
      <w:pPr>
        <w:pStyle w:val="Odstavecseseznamem"/>
        <w:numPr>
          <w:ilvl w:val="0"/>
          <w:numId w:val="12"/>
        </w:numPr>
        <w:ind w:left="357" w:hanging="357"/>
        <w:rPr>
          <w:rFonts w:ascii="Arial" w:hAnsi="Arial" w:cs="Arial"/>
          <w:sz w:val="20"/>
          <w:szCs w:val="20"/>
          <w:lang w:eastAsia="cs-CZ"/>
        </w:rPr>
      </w:pPr>
      <w:r w:rsidRPr="0034594F">
        <w:rPr>
          <w:rFonts w:ascii="Arial" w:hAnsi="Arial" w:cs="Arial"/>
          <w:sz w:val="20"/>
          <w:szCs w:val="20"/>
        </w:rPr>
        <w:t>Zhotovitel se zavazuje, že v rámci zadávacího řízení na výběr zhotovitele stavby bude na výzvu objednatele odpovídat na případné žádosti dodavatelů o vysvětlení zadávací dokumentace ve smyslu zákona č. 134/2016 Sb., o zadávání veřejných zakázek, ve znění pozdějších předpisů, a to nejpozději do dvou (2) pracovních dnů ode dne doručení e-mailové výzvy objednatele k</w:t>
      </w:r>
      <w:r w:rsidR="004520C5">
        <w:rPr>
          <w:rFonts w:ascii="Arial" w:hAnsi="Arial" w:cs="Arial"/>
          <w:sz w:val="20"/>
          <w:szCs w:val="20"/>
        </w:rPr>
        <w:t> </w:t>
      </w:r>
      <w:r w:rsidRPr="0034594F">
        <w:rPr>
          <w:rFonts w:ascii="Arial" w:hAnsi="Arial" w:cs="Arial"/>
          <w:sz w:val="20"/>
          <w:szCs w:val="20"/>
        </w:rPr>
        <w:t>odpovědi</w:t>
      </w:r>
      <w:r w:rsidR="004520C5">
        <w:rPr>
          <w:rFonts w:ascii="Arial" w:hAnsi="Arial" w:cs="Arial"/>
          <w:sz w:val="20"/>
          <w:szCs w:val="20"/>
        </w:rPr>
        <w:t>.</w:t>
      </w:r>
      <w:r w:rsidRPr="0034594F">
        <w:rPr>
          <w:rFonts w:ascii="Arial" w:hAnsi="Arial" w:cs="Arial"/>
          <w:sz w:val="20"/>
          <w:szCs w:val="20"/>
        </w:rPr>
        <w:t xml:space="preserve"> V případě, že zhotovitel neodpoví na výzvu objednatele ve stanovené lhůtě, je </w:t>
      </w:r>
      <w:r w:rsidRPr="0034594F">
        <w:rPr>
          <w:rFonts w:ascii="Arial" w:hAnsi="Arial" w:cs="Arial"/>
          <w:sz w:val="20"/>
          <w:szCs w:val="20"/>
        </w:rPr>
        <w:lastRenderedPageBreak/>
        <w:t>povinen uhradit objednateli smluvní pokutu ve výši 0,2 % z celkové ceny díla za každý i započatý den prodlení s odpovědí dle tohoto článku smlouvy. Kontaktní e-mail zhotovitele pro zasílání výzev dle tohoto článku je</w:t>
      </w:r>
      <w:r w:rsidR="00844956">
        <w:rPr>
          <w:rFonts w:ascii="Arial" w:hAnsi="Arial" w:cs="Arial"/>
          <w:sz w:val="20"/>
          <w:szCs w:val="20"/>
        </w:rPr>
        <w:t xml:space="preserve"> </w:t>
      </w:r>
      <w:hyperlink r:id="rId11" w:history="1">
        <w:r w:rsidR="00844956" w:rsidRPr="006B35AC">
          <w:rPr>
            <w:rStyle w:val="Hypertextovodkaz"/>
            <w:rFonts w:ascii="Arial" w:hAnsi="Arial" w:cs="Arial"/>
            <w:sz w:val="20"/>
            <w:szCs w:val="20"/>
          </w:rPr>
          <w:t>pborik@areagroup.cz</w:t>
        </w:r>
      </w:hyperlink>
      <w:r w:rsidR="00844956">
        <w:rPr>
          <w:rFonts w:ascii="Arial" w:hAnsi="Arial" w:cs="Arial"/>
          <w:sz w:val="20"/>
          <w:szCs w:val="20"/>
        </w:rPr>
        <w:t xml:space="preserve"> </w:t>
      </w:r>
      <w:r w:rsidRPr="0034594F">
        <w:rPr>
          <w:rFonts w:ascii="Arial" w:hAnsi="Arial" w:cs="Arial"/>
          <w:sz w:val="20"/>
          <w:szCs w:val="20"/>
        </w:rPr>
        <w:t>.</w:t>
      </w:r>
    </w:p>
    <w:p w:rsidR="00AB6CD7" w:rsidRPr="0034594F" w:rsidRDefault="00AB6CD7" w:rsidP="00AB6CD7">
      <w:pPr>
        <w:pStyle w:val="Odstavecseseznamem"/>
        <w:ind w:left="357" w:firstLine="0"/>
        <w:rPr>
          <w:rFonts w:ascii="Arial" w:hAnsi="Arial" w:cs="Arial"/>
          <w:sz w:val="20"/>
          <w:szCs w:val="20"/>
          <w:lang w:eastAsia="cs-CZ"/>
        </w:rPr>
      </w:pPr>
    </w:p>
    <w:p w:rsidR="00AB6CD7" w:rsidRPr="0034594F" w:rsidRDefault="00AB6CD7" w:rsidP="00AB6CD7">
      <w:pPr>
        <w:pStyle w:val="Odstavecseseznamem"/>
        <w:numPr>
          <w:ilvl w:val="0"/>
          <w:numId w:val="12"/>
        </w:numPr>
        <w:ind w:left="357" w:hanging="357"/>
        <w:rPr>
          <w:rFonts w:ascii="Arial" w:hAnsi="Arial" w:cs="Arial"/>
          <w:sz w:val="20"/>
          <w:szCs w:val="20"/>
          <w:lang w:eastAsia="cs-CZ"/>
        </w:rPr>
      </w:pPr>
      <w:r w:rsidRPr="0034594F">
        <w:rPr>
          <w:rFonts w:ascii="Arial" w:hAnsi="Arial" w:cs="Arial"/>
          <w:sz w:val="20"/>
          <w:szCs w:val="20"/>
        </w:rPr>
        <w:t>Zhotovitel se zavazuje v případě změny e-m</w:t>
      </w:r>
      <w:r w:rsidR="006605A7">
        <w:rPr>
          <w:rFonts w:ascii="Arial" w:hAnsi="Arial" w:cs="Arial"/>
          <w:sz w:val="20"/>
          <w:szCs w:val="20"/>
        </w:rPr>
        <w:t>a</w:t>
      </w:r>
      <w:r w:rsidR="00A47648">
        <w:rPr>
          <w:rFonts w:ascii="Arial" w:hAnsi="Arial" w:cs="Arial"/>
          <w:sz w:val="20"/>
          <w:szCs w:val="20"/>
        </w:rPr>
        <w:t>i</w:t>
      </w:r>
      <w:r w:rsidR="009F19D5">
        <w:rPr>
          <w:rFonts w:ascii="Arial" w:hAnsi="Arial" w:cs="Arial"/>
          <w:sz w:val="20"/>
          <w:szCs w:val="20"/>
        </w:rPr>
        <w:t>lové adresy uvedené v čl. 6.7.,</w:t>
      </w:r>
      <w:r w:rsidRPr="0034594F">
        <w:rPr>
          <w:rFonts w:ascii="Arial" w:hAnsi="Arial" w:cs="Arial"/>
          <w:sz w:val="20"/>
          <w:szCs w:val="20"/>
        </w:rPr>
        <w:t>této smlouvy neprodleně nejpozději do 3 pracovních dnů, informovat o této skutečnosti objednatele a v téže lhůtě mu sdělit náhradní kontaktní e-mail. V případě nedodržení této povinnosti má objednatel nárok na smluvní pokutu ve výši 0,2 % z ceny díla za každý i započatý den prodlení se splněním této povinnosti.</w:t>
      </w:r>
    </w:p>
    <w:p w:rsidR="00AB6CD7" w:rsidRPr="0034594F" w:rsidRDefault="00AB6CD7" w:rsidP="00AB6CD7">
      <w:pPr>
        <w:pStyle w:val="Odstavecseseznamem"/>
        <w:ind w:left="357" w:firstLine="0"/>
        <w:rPr>
          <w:rFonts w:ascii="Arial" w:hAnsi="Arial" w:cs="Arial"/>
          <w:sz w:val="20"/>
          <w:szCs w:val="20"/>
          <w:lang w:eastAsia="cs-CZ"/>
        </w:rPr>
      </w:pPr>
    </w:p>
    <w:p w:rsidR="00AB6CD7" w:rsidRPr="0034594F" w:rsidRDefault="00AB6CD7" w:rsidP="00AB6CD7">
      <w:pPr>
        <w:pStyle w:val="Odstavecseseznamem"/>
        <w:numPr>
          <w:ilvl w:val="0"/>
          <w:numId w:val="12"/>
        </w:numPr>
        <w:ind w:left="357" w:hanging="357"/>
        <w:rPr>
          <w:rFonts w:ascii="Arial" w:hAnsi="Arial" w:cs="Arial"/>
          <w:sz w:val="20"/>
          <w:szCs w:val="20"/>
          <w:lang w:eastAsia="cs-CZ"/>
        </w:rPr>
      </w:pPr>
      <w:r w:rsidRPr="0034594F">
        <w:rPr>
          <w:rFonts w:ascii="Arial" w:hAnsi="Arial" w:cs="Arial"/>
          <w:color w:val="000000"/>
          <w:sz w:val="20"/>
          <w:szCs w:val="20"/>
        </w:rPr>
        <w:t xml:space="preserve">Objednatel si vyhrazuje právo schválit účast jednotlivých poddodavatelů zhotovitele na plnění části závazků dle této smlouvy. Zhotovitel však odpovídá za plnění takových závazků poddodavateli, jako by je plnil sám. </w:t>
      </w:r>
    </w:p>
    <w:p w:rsidR="00AB6CD7" w:rsidRPr="0034594F" w:rsidRDefault="00AB6CD7" w:rsidP="00AB6CD7">
      <w:pPr>
        <w:pStyle w:val="Odstavecseseznamem"/>
        <w:ind w:left="357" w:firstLine="0"/>
        <w:rPr>
          <w:rFonts w:ascii="Arial" w:hAnsi="Arial" w:cs="Arial"/>
          <w:sz w:val="20"/>
          <w:szCs w:val="20"/>
          <w:lang w:eastAsia="cs-CZ"/>
        </w:rPr>
      </w:pPr>
    </w:p>
    <w:p w:rsidR="00AB6CD7" w:rsidRPr="0034594F" w:rsidRDefault="00AB6CD7" w:rsidP="00AB6CD7">
      <w:pPr>
        <w:pStyle w:val="Odstavecseseznamem"/>
        <w:numPr>
          <w:ilvl w:val="0"/>
          <w:numId w:val="12"/>
        </w:numPr>
        <w:ind w:left="357" w:hanging="357"/>
        <w:rPr>
          <w:rFonts w:ascii="Arial" w:hAnsi="Arial" w:cs="Arial"/>
          <w:sz w:val="20"/>
          <w:szCs w:val="20"/>
          <w:lang w:eastAsia="cs-CZ"/>
        </w:rPr>
      </w:pPr>
      <w:r w:rsidRPr="0034594F">
        <w:rPr>
          <w:rFonts w:ascii="Arial" w:hAnsi="Arial" w:cs="Arial"/>
          <w:color w:val="000000"/>
          <w:sz w:val="20"/>
          <w:szCs w:val="20"/>
        </w:rPr>
        <w:t xml:space="preserve">Zhotovitel se zavazuje, že ve smlouvách s případnými poddodavateli zaváže poddodavatele k plnění těch závazků, k jejichž splnění se zavázal v této smlouvě, a to v rozsahu, v jakém budou poddodavatelem tyto závazky plněny. </w:t>
      </w:r>
    </w:p>
    <w:p w:rsidR="00AB6CD7" w:rsidRPr="0034594F" w:rsidRDefault="00AB6CD7" w:rsidP="00AB6CD7">
      <w:pPr>
        <w:pStyle w:val="Odstavecseseznamem"/>
        <w:ind w:left="357" w:firstLine="0"/>
        <w:rPr>
          <w:rFonts w:ascii="Arial" w:hAnsi="Arial" w:cs="Arial"/>
          <w:sz w:val="20"/>
          <w:szCs w:val="20"/>
          <w:lang w:eastAsia="cs-CZ"/>
        </w:rPr>
      </w:pPr>
    </w:p>
    <w:p w:rsidR="00AB6CD7" w:rsidRPr="0034594F" w:rsidRDefault="00AB6CD7" w:rsidP="00AB6CD7">
      <w:pPr>
        <w:pStyle w:val="Odstavecseseznamem"/>
        <w:numPr>
          <w:ilvl w:val="0"/>
          <w:numId w:val="12"/>
        </w:numPr>
        <w:ind w:left="357" w:hanging="357"/>
        <w:rPr>
          <w:rFonts w:ascii="Arial" w:hAnsi="Arial" w:cs="Arial"/>
          <w:sz w:val="20"/>
          <w:szCs w:val="20"/>
          <w:lang w:eastAsia="cs-CZ"/>
        </w:rPr>
      </w:pPr>
      <w:r w:rsidRPr="0034594F">
        <w:rPr>
          <w:rFonts w:ascii="Arial" w:hAnsi="Arial" w:cs="Arial"/>
          <w:color w:val="000000"/>
          <w:sz w:val="20"/>
          <w:szCs w:val="20"/>
        </w:rPr>
        <w:t xml:space="preserve">Uzavřením této smlouvy uděluje objednatel zhotoviteli plnou moc k tomu, aby jej při plnění závazků dle této smlouvy zastupoval ve správních řízeních a při všech jednáních s příslušnými správními orgány či jinými osobami, kterých je třeba pro </w:t>
      </w:r>
      <w:r w:rsidRPr="0034594F">
        <w:rPr>
          <w:rFonts w:ascii="Arial" w:hAnsi="Arial" w:cs="Arial"/>
          <w:sz w:val="20"/>
          <w:szCs w:val="20"/>
        </w:rPr>
        <w:t xml:space="preserve">vyhotovení projektových </w:t>
      </w:r>
      <w:r w:rsidRPr="0034594F">
        <w:rPr>
          <w:rFonts w:ascii="Arial" w:hAnsi="Arial" w:cs="Arial"/>
          <w:color w:val="000000"/>
          <w:sz w:val="20"/>
          <w:szCs w:val="20"/>
        </w:rPr>
        <w:t>dokumentací či pro obstarání rozhodnutí nezbytných pro realizaci stavby.</w:t>
      </w:r>
    </w:p>
    <w:p w:rsidR="00AB6CD7" w:rsidRPr="0034594F" w:rsidRDefault="00AB6CD7" w:rsidP="00AB6CD7">
      <w:pPr>
        <w:spacing w:after="0" w:line="240" w:lineRule="auto"/>
        <w:jc w:val="both"/>
        <w:rPr>
          <w:rFonts w:ascii="Arial" w:hAnsi="Arial" w:cs="Arial"/>
          <w:sz w:val="20"/>
          <w:szCs w:val="20"/>
        </w:rPr>
      </w:pPr>
    </w:p>
    <w:p w:rsidR="00AB6CD7" w:rsidRPr="0034594F" w:rsidRDefault="00AB6CD7" w:rsidP="00AB6CD7">
      <w:pPr>
        <w:pStyle w:val="Odstavecseseznamem"/>
        <w:numPr>
          <w:ilvl w:val="0"/>
          <w:numId w:val="12"/>
        </w:numPr>
        <w:ind w:left="357" w:hanging="357"/>
        <w:rPr>
          <w:rFonts w:ascii="Arial" w:hAnsi="Arial" w:cs="Arial"/>
          <w:sz w:val="20"/>
          <w:szCs w:val="20"/>
          <w:lang w:eastAsia="cs-CZ"/>
        </w:rPr>
      </w:pPr>
      <w:r w:rsidRPr="0034594F">
        <w:rPr>
          <w:rFonts w:ascii="Arial" w:hAnsi="Arial" w:cs="Arial"/>
          <w:color w:val="000000"/>
          <w:sz w:val="20"/>
          <w:szCs w:val="20"/>
        </w:rPr>
        <w:t xml:space="preserve">Zhotovitel je povinen předběžně, a není-li to možné, tak ihned po jejich učinění, informovat objednatele o obsahu jakýchkoli úkonů činěných za objednatele. </w:t>
      </w:r>
    </w:p>
    <w:p w:rsidR="00AB6CD7" w:rsidRPr="0034594F" w:rsidRDefault="00AB6CD7" w:rsidP="00AB6CD7">
      <w:pPr>
        <w:pStyle w:val="Odstavecseseznamem"/>
        <w:ind w:left="357"/>
        <w:rPr>
          <w:rFonts w:ascii="Arial" w:hAnsi="Arial" w:cs="Arial"/>
          <w:sz w:val="20"/>
          <w:szCs w:val="20"/>
          <w:lang w:eastAsia="cs-CZ"/>
        </w:rPr>
      </w:pPr>
    </w:p>
    <w:p w:rsidR="00AB6CD7" w:rsidRPr="0034594F" w:rsidRDefault="00AB6CD7" w:rsidP="00AB6CD7">
      <w:pPr>
        <w:pStyle w:val="Odstavecseseznamem"/>
        <w:numPr>
          <w:ilvl w:val="0"/>
          <w:numId w:val="12"/>
        </w:numPr>
        <w:ind w:left="357" w:hanging="357"/>
        <w:rPr>
          <w:rFonts w:ascii="Arial" w:hAnsi="Arial" w:cs="Arial"/>
          <w:sz w:val="20"/>
          <w:szCs w:val="20"/>
          <w:lang w:eastAsia="cs-CZ"/>
        </w:rPr>
      </w:pPr>
      <w:r w:rsidRPr="0034594F">
        <w:rPr>
          <w:rFonts w:ascii="Arial" w:hAnsi="Arial" w:cs="Arial"/>
          <w:color w:val="000000"/>
          <w:sz w:val="20"/>
          <w:szCs w:val="20"/>
        </w:rPr>
        <w:t xml:space="preserve">Zhotovitel postupuje vždy tak, aby nedocházelo ke zbytečným prodlením. Zhotovitel se zavazuje poskytovat příslušnému správnímu orgánu součinnost ve lhůtách, které byly správním orgánem stanoveny, není-li takové lhůty, pak ve lhůtě přiměřené, nebude-li mezi objednatelem a zhotovitelem dohodnuto jinak. </w:t>
      </w:r>
    </w:p>
    <w:p w:rsidR="00AB6CD7" w:rsidRPr="0034594F" w:rsidRDefault="00AB6CD7" w:rsidP="00AB6CD7">
      <w:pPr>
        <w:pStyle w:val="Odstavecseseznamem"/>
        <w:ind w:left="360" w:firstLine="0"/>
        <w:rPr>
          <w:rFonts w:ascii="Arial" w:hAnsi="Arial" w:cs="Arial"/>
          <w:sz w:val="20"/>
          <w:szCs w:val="20"/>
        </w:rPr>
      </w:pPr>
    </w:p>
    <w:p w:rsidR="00AB6CD7" w:rsidRPr="0034594F" w:rsidRDefault="00AB6CD7" w:rsidP="00AB6CD7">
      <w:pPr>
        <w:pStyle w:val="Odstavecseseznamem"/>
        <w:numPr>
          <w:ilvl w:val="0"/>
          <w:numId w:val="12"/>
        </w:numPr>
        <w:ind w:left="360"/>
        <w:rPr>
          <w:rFonts w:ascii="Arial" w:hAnsi="Arial" w:cs="Arial"/>
          <w:sz w:val="20"/>
          <w:szCs w:val="20"/>
        </w:rPr>
      </w:pPr>
      <w:r w:rsidRPr="0034594F">
        <w:rPr>
          <w:rFonts w:ascii="Arial" w:hAnsi="Arial" w:cs="Arial"/>
          <w:sz w:val="20"/>
          <w:szCs w:val="20"/>
        </w:rPr>
        <w:t>Zhotovitel bude během zpracování dokumentace pro stavební povolení spolupracovat s koordinátorem BOZP, kterého zřídí objednatel na základě požadavku zákona č. 309/2006 Sb., ve znění pozdějších předpisů, pro fázi přípravy stavby a to ve smyslu § 14 odst. 1. Zhotovitel poskytne bezodkladně koordinátorovi BOZP veškeré potřebné podklady, o které požádá tak, aby mohl koordinátor BOZP zpracovat nezbytné dokumenty.</w:t>
      </w:r>
    </w:p>
    <w:p w:rsidR="00AB6CD7" w:rsidRPr="0034594F" w:rsidRDefault="00AB6CD7" w:rsidP="00AB6CD7">
      <w:pPr>
        <w:spacing w:after="0" w:line="240" w:lineRule="auto"/>
        <w:jc w:val="both"/>
        <w:rPr>
          <w:rFonts w:ascii="Arial" w:hAnsi="Arial" w:cs="Arial"/>
          <w:sz w:val="20"/>
          <w:szCs w:val="20"/>
        </w:rPr>
      </w:pPr>
    </w:p>
    <w:p w:rsidR="00AB6CD7" w:rsidRPr="0034594F" w:rsidRDefault="00AB6CD7" w:rsidP="00AB6CD7">
      <w:pPr>
        <w:pStyle w:val="Odstavecseseznamem"/>
        <w:numPr>
          <w:ilvl w:val="0"/>
          <w:numId w:val="12"/>
        </w:numPr>
        <w:ind w:left="357" w:hanging="357"/>
        <w:rPr>
          <w:rFonts w:ascii="Arial" w:hAnsi="Arial" w:cs="Arial"/>
          <w:sz w:val="20"/>
          <w:szCs w:val="20"/>
          <w:lang w:eastAsia="cs-CZ"/>
        </w:rPr>
      </w:pPr>
      <w:r w:rsidRPr="0034594F">
        <w:rPr>
          <w:rFonts w:ascii="Arial" w:hAnsi="Arial" w:cs="Arial"/>
          <w:color w:val="000000"/>
          <w:sz w:val="20"/>
          <w:szCs w:val="20"/>
        </w:rPr>
        <w:t xml:space="preserve">Nesplnění povinností Zhotovitele dle tohoto odstavce se považuje za podstatné porušení Smlouvy. </w:t>
      </w: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r w:rsidRPr="0034594F">
        <w:rPr>
          <w:rFonts w:ascii="Arial" w:hAnsi="Arial" w:cs="Arial"/>
          <w:b/>
          <w:szCs w:val="20"/>
        </w:rPr>
        <w:t>VII.</w:t>
      </w: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r w:rsidRPr="0034594F">
        <w:rPr>
          <w:rFonts w:ascii="Arial" w:hAnsi="Arial" w:cs="Arial"/>
          <w:b/>
          <w:szCs w:val="20"/>
        </w:rPr>
        <w:t>Autorská práva</w:t>
      </w:r>
    </w:p>
    <w:p w:rsidR="00AB6CD7" w:rsidRPr="0034594F" w:rsidRDefault="00AB6CD7" w:rsidP="00AB6CD7">
      <w:pPr>
        <w:spacing w:after="0" w:line="240" w:lineRule="auto"/>
        <w:jc w:val="both"/>
        <w:rPr>
          <w:rFonts w:ascii="Arial" w:hAnsi="Arial" w:cs="Arial"/>
          <w:sz w:val="20"/>
          <w:szCs w:val="20"/>
        </w:rPr>
      </w:pPr>
    </w:p>
    <w:p w:rsidR="00AB6CD7" w:rsidRPr="0034594F" w:rsidRDefault="00AB6CD7" w:rsidP="00AB6CD7">
      <w:pPr>
        <w:pStyle w:val="Odstavecseseznamem"/>
        <w:numPr>
          <w:ilvl w:val="0"/>
          <w:numId w:val="13"/>
        </w:numPr>
        <w:ind w:left="357" w:hanging="357"/>
        <w:rPr>
          <w:rFonts w:ascii="Arial" w:hAnsi="Arial" w:cs="Arial"/>
          <w:sz w:val="20"/>
          <w:szCs w:val="20"/>
        </w:rPr>
      </w:pPr>
      <w:r w:rsidRPr="0034594F">
        <w:rPr>
          <w:rFonts w:ascii="Arial" w:hAnsi="Arial" w:cs="Arial"/>
          <w:sz w:val="20"/>
          <w:szCs w:val="20"/>
        </w:rPr>
        <w:t xml:space="preserve">V případě, že dílo, jeho část a/nebo jakýkoliv dokument předaný zhotovitelem objednateli nebo použitý zhotovitelem při plnění této smlouvy podléhá ochraně podle autorského zákona, zavazuje se zhotovitel postupovat tak, aby získal všechny potřebné souhlasy a zajistil objednateli neodvolatelnou výhradní licenci k užití autorského díla, použitého zhotovitelem při plnění této smlouvy, vč. oprávnění k modifikacím, úpravám či jiným změnám autorského díla.   Zhotovitel touto smlouvou opravňuje objednatele k užití předmětu díla všemi možnými způsoby užití. Zhotovitel poskytuje objednateli podpisem této smlouvy výhradní licenci. Licence se poskytuje ke všem možným způsobům užití díla v rozsahu neomezeném, a to jak ve hmotné, tak i nehmotné podobě. Objednatel není povinen licenci využít.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13"/>
        </w:numPr>
        <w:ind w:left="357" w:hanging="357"/>
        <w:rPr>
          <w:rFonts w:ascii="Arial" w:hAnsi="Arial" w:cs="Arial"/>
          <w:sz w:val="20"/>
          <w:szCs w:val="20"/>
        </w:rPr>
      </w:pPr>
      <w:r w:rsidRPr="0034594F">
        <w:rPr>
          <w:rFonts w:ascii="Arial" w:hAnsi="Arial" w:cs="Arial"/>
          <w:sz w:val="20"/>
          <w:szCs w:val="20"/>
        </w:rPr>
        <w:t>Licence je poskytnuta na dobu neurčitou, a to v neomezeném rozsahu množstevním a ke všem způsobům užití. Zhotovitel prohlašuje, že předmět díla je vytvořen jejím autorem či autory jakožto dílo zaměstnanecké, případně že je oprávněn poskytnout objednateli licenci na základě smluvního ujednání s jejím autorem či autory, a to v plném rozsahu dle této smlouvy.</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13"/>
        </w:numPr>
        <w:ind w:left="357" w:hanging="357"/>
        <w:rPr>
          <w:rFonts w:ascii="Arial" w:hAnsi="Arial" w:cs="Arial"/>
          <w:sz w:val="20"/>
          <w:szCs w:val="20"/>
        </w:rPr>
      </w:pPr>
      <w:r w:rsidRPr="0034594F">
        <w:rPr>
          <w:rFonts w:ascii="Arial" w:hAnsi="Arial" w:cs="Arial"/>
          <w:sz w:val="20"/>
          <w:szCs w:val="20"/>
        </w:rPr>
        <w:lastRenderedPageBreak/>
        <w:t xml:space="preserve">Objednatel je oprávněn předmět díla zveřejnit, upravit, zpracovat včetně překladu, spojit s jiným dílem, zařadit do díla souborného a uvádět dílo na veřejnost pod svým jménem a takto upravené dílo dále neomezeně užívat všemi způsoby užití.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13"/>
        </w:numPr>
        <w:ind w:left="357" w:hanging="357"/>
        <w:rPr>
          <w:rFonts w:ascii="Arial" w:hAnsi="Arial" w:cs="Arial"/>
          <w:sz w:val="20"/>
          <w:szCs w:val="20"/>
        </w:rPr>
      </w:pPr>
      <w:r w:rsidRPr="0034594F">
        <w:rPr>
          <w:rFonts w:ascii="Arial" w:hAnsi="Arial" w:cs="Arial"/>
          <w:sz w:val="20"/>
          <w:szCs w:val="20"/>
        </w:rPr>
        <w:t xml:space="preserve">Zhotovitel nesmí poskytnout licenci k projektové dokumentaci třetí osobě. Zhotovitel je povinen zdržet se výkonu práva užít předmět díla. Zhotovitel uděluje objednateli souhlas k postoupení licence třetí osobě, a to ať už zcela, nebo zčásti a současně uděluje objednateli právo poskytovat podlicence v plném rozsahu, jaký vyplývá z licenčního oprávnění. </w:t>
      </w:r>
    </w:p>
    <w:p w:rsidR="00AB6CD7" w:rsidRPr="0034594F" w:rsidRDefault="00AB6CD7" w:rsidP="00AB6CD7">
      <w:pPr>
        <w:pStyle w:val="Odstavecseseznamem"/>
        <w:ind w:left="357" w:firstLine="0"/>
        <w:rPr>
          <w:rFonts w:ascii="Arial" w:hAnsi="Arial" w:cs="Arial"/>
          <w:sz w:val="20"/>
          <w:szCs w:val="20"/>
        </w:rPr>
      </w:pPr>
    </w:p>
    <w:p w:rsidR="00AB6CD7" w:rsidRPr="0034594F" w:rsidRDefault="00AB6CD7" w:rsidP="00AB6CD7">
      <w:pPr>
        <w:pStyle w:val="Odstavecseseznamem"/>
        <w:numPr>
          <w:ilvl w:val="0"/>
          <w:numId w:val="13"/>
        </w:numPr>
        <w:ind w:left="357" w:hanging="357"/>
        <w:rPr>
          <w:rFonts w:ascii="Arial" w:hAnsi="Arial" w:cs="Arial"/>
          <w:sz w:val="20"/>
          <w:szCs w:val="20"/>
        </w:rPr>
      </w:pPr>
      <w:r w:rsidRPr="0034594F">
        <w:rPr>
          <w:rFonts w:ascii="Arial" w:hAnsi="Arial" w:cs="Arial"/>
          <w:sz w:val="20"/>
          <w:szCs w:val="20"/>
        </w:rPr>
        <w:t xml:space="preserve">Objednatel je bez souhlasu zhotovitele oprávněn předmět díla zpracovat, měnit či upravovat, vytvářet odvozená autorská díla samostatně nebo i prostřednictvím třetích osob a spojovat ji s jinými autorskými díly. Objednatel je rovněž oprávněn uvádět projektovou dokumentaci a autorská díla na jejím základě vzniklá na veřejnost i pod svým názvem. V případech, kdy to je obvyklé, připojí objednatel informace i o autorství zhotovitele.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13"/>
        </w:numPr>
        <w:ind w:left="357" w:hanging="357"/>
        <w:rPr>
          <w:rFonts w:ascii="Arial" w:hAnsi="Arial" w:cs="Arial"/>
          <w:sz w:val="20"/>
          <w:szCs w:val="20"/>
        </w:rPr>
      </w:pPr>
      <w:r w:rsidRPr="0034594F">
        <w:rPr>
          <w:rFonts w:ascii="Arial" w:hAnsi="Arial" w:cs="Arial"/>
          <w:sz w:val="20"/>
          <w:szCs w:val="20"/>
        </w:rPr>
        <w:t>Zhotovitel je sám oprávněn užít předmět díla, zejména pro potřeby marketingu, pro potřeby prezentace na veřejnosti, výstavách či jednotlivě u třetích osob v jakékoliv formě zachycené na jakémkoliv nosiči, pouze se souhlasem objednatele.</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13"/>
        </w:numPr>
        <w:ind w:left="357" w:hanging="357"/>
        <w:rPr>
          <w:rFonts w:ascii="Arial" w:hAnsi="Arial" w:cs="Arial"/>
          <w:sz w:val="20"/>
          <w:szCs w:val="20"/>
        </w:rPr>
      </w:pPr>
      <w:r w:rsidRPr="0034594F">
        <w:rPr>
          <w:rFonts w:ascii="Arial" w:hAnsi="Arial" w:cs="Arial"/>
          <w:sz w:val="20"/>
          <w:szCs w:val="20"/>
        </w:rPr>
        <w:t xml:space="preserve">Smluvní strany výslovně prohlašují, že odměna za poskytnutí licence je součástí ceny díla dle této smlouvy. Územní rozsah licence není omezen na území České republiky. </w:t>
      </w:r>
    </w:p>
    <w:p w:rsidR="00AB6CD7" w:rsidRPr="0034594F" w:rsidRDefault="00AB6CD7" w:rsidP="00AB6CD7">
      <w:pPr>
        <w:pStyle w:val="Odstavecseseznamem"/>
        <w:rPr>
          <w:rFonts w:ascii="Arial" w:hAnsi="Arial" w:cs="Arial"/>
          <w:sz w:val="20"/>
          <w:szCs w:val="20"/>
        </w:rPr>
      </w:pP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r w:rsidRPr="0034594F">
        <w:rPr>
          <w:rFonts w:ascii="Arial" w:hAnsi="Arial" w:cs="Arial"/>
          <w:b/>
          <w:szCs w:val="20"/>
        </w:rPr>
        <w:t>VIII.</w:t>
      </w: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r w:rsidRPr="0034594F">
        <w:rPr>
          <w:rFonts w:ascii="Arial" w:hAnsi="Arial" w:cs="Arial"/>
          <w:b/>
          <w:szCs w:val="20"/>
        </w:rPr>
        <w:t>Odpovědnost za vady, záruka za jakost</w:t>
      </w:r>
    </w:p>
    <w:p w:rsidR="00AB6CD7" w:rsidRPr="0034594F" w:rsidRDefault="00AB6CD7" w:rsidP="00AB6CD7">
      <w:pPr>
        <w:spacing w:after="0" w:line="240" w:lineRule="auto"/>
        <w:jc w:val="both"/>
        <w:rPr>
          <w:rFonts w:ascii="Arial" w:hAnsi="Arial" w:cs="Arial"/>
          <w:b/>
          <w:sz w:val="20"/>
          <w:szCs w:val="20"/>
        </w:rPr>
      </w:pPr>
    </w:p>
    <w:p w:rsidR="00AB6CD7" w:rsidRPr="0034594F" w:rsidRDefault="00AB6CD7" w:rsidP="00AB6CD7">
      <w:pPr>
        <w:pStyle w:val="Odstavecseseznamem"/>
        <w:numPr>
          <w:ilvl w:val="1"/>
          <w:numId w:val="4"/>
        </w:numPr>
        <w:ind w:left="357" w:hanging="357"/>
        <w:rPr>
          <w:rFonts w:ascii="Arial" w:hAnsi="Arial" w:cs="Arial"/>
          <w:sz w:val="20"/>
          <w:szCs w:val="20"/>
          <w:lang w:eastAsia="cs-CZ"/>
        </w:rPr>
      </w:pPr>
      <w:r w:rsidRPr="0034594F">
        <w:rPr>
          <w:rFonts w:ascii="Arial" w:hAnsi="Arial" w:cs="Arial"/>
          <w:sz w:val="20"/>
          <w:szCs w:val="20"/>
        </w:rPr>
        <w:t xml:space="preserve">Zhotovitel odpovídá za to, že objednatel bude moci užívat dílo bez vad po dobu trvání záruky za jakost. </w:t>
      </w:r>
      <w:r w:rsidRPr="0034594F">
        <w:rPr>
          <w:rFonts w:ascii="Arial" w:hAnsi="Arial" w:cs="Arial"/>
          <w:sz w:val="20"/>
          <w:szCs w:val="20"/>
          <w:lang w:eastAsia="cs-CZ"/>
        </w:rPr>
        <w:t>Dílo má vadu, neodpovídá-li smlouvě. Zhotovitel odpovídá i za vady, jež jsou na díle zjištěny v záruční lhůtě.</w:t>
      </w:r>
    </w:p>
    <w:p w:rsidR="00AB6CD7" w:rsidRPr="0034594F" w:rsidRDefault="00AB6CD7" w:rsidP="00AB6CD7">
      <w:pPr>
        <w:pStyle w:val="Odstavecseseznamem"/>
        <w:ind w:left="357"/>
        <w:rPr>
          <w:rFonts w:ascii="Arial" w:hAnsi="Arial" w:cs="Arial"/>
          <w:sz w:val="20"/>
          <w:szCs w:val="20"/>
          <w:lang w:eastAsia="cs-CZ"/>
        </w:rPr>
      </w:pPr>
    </w:p>
    <w:p w:rsidR="00AB6CD7" w:rsidRPr="0034594F" w:rsidRDefault="00AB6CD7" w:rsidP="00AB6CD7">
      <w:pPr>
        <w:pStyle w:val="Odstavecseseznamem"/>
        <w:numPr>
          <w:ilvl w:val="1"/>
          <w:numId w:val="4"/>
        </w:numPr>
        <w:ind w:left="357" w:hanging="357"/>
        <w:rPr>
          <w:rFonts w:ascii="Arial" w:hAnsi="Arial" w:cs="Arial"/>
          <w:sz w:val="20"/>
          <w:szCs w:val="20"/>
          <w:lang w:eastAsia="cs-CZ"/>
        </w:rPr>
      </w:pPr>
      <w:r w:rsidRPr="0034594F">
        <w:rPr>
          <w:rFonts w:ascii="Arial" w:hAnsi="Arial" w:cs="Arial"/>
          <w:sz w:val="20"/>
          <w:szCs w:val="20"/>
          <w:lang w:eastAsia="cs-CZ"/>
        </w:rPr>
        <w:t>Záruční lhůta počíná běžet okamžikem předání kompletního předmětu díla objednateli a končí dnem vydání kolaudačního souhlasu stavby, nejpozději však do 60 měsíců ode dne předání předmětu díla. Ustanovení § 2630 Občanského zákoníku tím není dotčeno. Zhotovitel nese náklady spojené s případnými potřebnými opravami projektu, jakož i škody vzniklé v důsledku vady projektu objednateli, dotčeným účastníkům nebo dodavateli stavby. O dobu reklamace vad projektu se prodlužuje záruční doba na projekt.</w:t>
      </w:r>
    </w:p>
    <w:p w:rsidR="00AB6CD7" w:rsidRPr="0034594F" w:rsidRDefault="00AB6CD7" w:rsidP="00AB6CD7">
      <w:pPr>
        <w:pStyle w:val="Odstavecseseznamem"/>
        <w:ind w:left="357"/>
        <w:rPr>
          <w:rFonts w:ascii="Arial" w:hAnsi="Arial" w:cs="Arial"/>
          <w:sz w:val="20"/>
          <w:szCs w:val="20"/>
          <w:lang w:eastAsia="cs-CZ"/>
        </w:rPr>
      </w:pPr>
    </w:p>
    <w:p w:rsidR="00AB6CD7" w:rsidRPr="0034594F" w:rsidRDefault="00AB6CD7" w:rsidP="00AB6CD7">
      <w:pPr>
        <w:pStyle w:val="Odstavecseseznamem"/>
        <w:numPr>
          <w:ilvl w:val="1"/>
          <w:numId w:val="4"/>
        </w:numPr>
        <w:ind w:left="357" w:hanging="357"/>
        <w:rPr>
          <w:rFonts w:ascii="Arial" w:hAnsi="Arial" w:cs="Arial"/>
          <w:sz w:val="20"/>
          <w:szCs w:val="20"/>
          <w:lang w:eastAsia="cs-CZ"/>
        </w:rPr>
      </w:pPr>
      <w:r w:rsidRPr="0034594F">
        <w:rPr>
          <w:rFonts w:ascii="Arial" w:hAnsi="Arial" w:cs="Arial"/>
          <w:sz w:val="20"/>
          <w:szCs w:val="20"/>
        </w:rPr>
        <w:t xml:space="preserve">Zhotovitel po záruční lhůtu odpovídá objednateli zejména za to, že předmět díla ke dni jeho převzetí objednatelem měl vlastnosti, které si smluvní strany ujednaly, a chybí-li ujednání, takové vlastnosti, které zhotovitel popsal nebo které objednatel očekával s ohledem na povahu projektových dokumentací, vlastnosti běžně předpokládané a odpovídající platným, uznávaným, obvykle používaným či vlastnosti stanovené technickými předpisy, a plnil svůj účel, který vyplývá zejména z čl. I. této smlouvy, nebyl-li účel sjednán, pak pro účel obvyklý.  </w:t>
      </w:r>
      <w:bookmarkStart w:id="3" w:name="_Ref304452801"/>
    </w:p>
    <w:p w:rsidR="00AB6CD7" w:rsidRPr="0034594F" w:rsidRDefault="00AB6CD7" w:rsidP="00AB6CD7">
      <w:pPr>
        <w:pStyle w:val="Odstavecseseznamem"/>
        <w:ind w:left="357"/>
        <w:rPr>
          <w:rFonts w:ascii="Arial" w:hAnsi="Arial" w:cs="Arial"/>
          <w:sz w:val="20"/>
          <w:szCs w:val="20"/>
          <w:lang w:eastAsia="cs-CZ"/>
        </w:rPr>
      </w:pPr>
    </w:p>
    <w:p w:rsidR="00AB6CD7" w:rsidRPr="0034594F" w:rsidRDefault="00AB6CD7" w:rsidP="00AB6CD7">
      <w:pPr>
        <w:pStyle w:val="Odstavecseseznamem"/>
        <w:numPr>
          <w:ilvl w:val="1"/>
          <w:numId w:val="4"/>
        </w:numPr>
        <w:ind w:left="357" w:hanging="357"/>
        <w:rPr>
          <w:rFonts w:ascii="Arial" w:hAnsi="Arial" w:cs="Arial"/>
          <w:sz w:val="20"/>
          <w:szCs w:val="20"/>
          <w:lang w:eastAsia="cs-CZ"/>
        </w:rPr>
      </w:pPr>
      <w:r w:rsidRPr="0034594F">
        <w:rPr>
          <w:rFonts w:ascii="Arial" w:hAnsi="Arial" w:cs="Arial"/>
          <w:sz w:val="20"/>
          <w:szCs w:val="20"/>
        </w:rPr>
        <w:t>Práva z vadného plnění objednatel uplatní u zhotovitele kdykoliv po zjištění vady, a to reklamací doručenou k rukám kontaktní osoby zhotovitele. I reklamace odeslaná objednatelem poslední den záruční lhůty se považuje za včas uplatněnou. Smluvní strany sjednávají, že § 2605 odst. 2 Občanského zákoníku a § 2618 Občanského zákoníku se nepoužijí. V reklamaci objednatel uvede alespoň popis vady díla nebo informaci o tom, jak se vada projevuje a jaká práva v souvislosti s vadou díla uplatňuje. Neuvede-li objednatel, jaká práva v souvislosti s vadou díla uplatňuje, má se za to, že požaduje provedení opravy díla.</w:t>
      </w:r>
    </w:p>
    <w:p w:rsidR="00AB6CD7" w:rsidRPr="0034594F" w:rsidRDefault="00AB6CD7" w:rsidP="00AB6CD7">
      <w:pPr>
        <w:pStyle w:val="Odstavecseseznamem"/>
        <w:ind w:left="357"/>
        <w:rPr>
          <w:rFonts w:ascii="Arial" w:hAnsi="Arial" w:cs="Arial"/>
          <w:sz w:val="20"/>
          <w:szCs w:val="20"/>
          <w:lang w:eastAsia="cs-CZ"/>
        </w:rPr>
      </w:pPr>
    </w:p>
    <w:p w:rsidR="00AB6CD7" w:rsidRPr="0034594F" w:rsidRDefault="00AB6CD7" w:rsidP="00AB6CD7">
      <w:pPr>
        <w:pStyle w:val="Odstavecseseznamem"/>
        <w:numPr>
          <w:ilvl w:val="1"/>
          <w:numId w:val="4"/>
        </w:numPr>
        <w:ind w:left="357" w:hanging="357"/>
        <w:rPr>
          <w:rFonts w:ascii="Arial" w:hAnsi="Arial" w:cs="Arial"/>
          <w:sz w:val="20"/>
          <w:szCs w:val="20"/>
          <w:lang w:eastAsia="cs-CZ"/>
        </w:rPr>
      </w:pPr>
      <w:r w:rsidRPr="0034594F">
        <w:rPr>
          <w:rFonts w:ascii="Arial" w:hAnsi="Arial" w:cs="Arial"/>
          <w:sz w:val="20"/>
          <w:szCs w:val="20"/>
        </w:rPr>
        <w:t>Objednatel má zejména právo:</w:t>
      </w:r>
    </w:p>
    <w:p w:rsidR="00AB6CD7" w:rsidRPr="0034594F" w:rsidRDefault="00AB6CD7" w:rsidP="00AB6CD7">
      <w:pPr>
        <w:pStyle w:val="Default"/>
        <w:numPr>
          <w:ilvl w:val="0"/>
          <w:numId w:val="15"/>
        </w:numPr>
        <w:ind w:left="924" w:hanging="357"/>
        <w:rPr>
          <w:rFonts w:ascii="Arial" w:hAnsi="Arial" w:cs="Arial"/>
          <w:sz w:val="20"/>
          <w:szCs w:val="20"/>
        </w:rPr>
      </w:pPr>
      <w:r w:rsidRPr="0034594F">
        <w:rPr>
          <w:rFonts w:ascii="Arial" w:hAnsi="Arial" w:cs="Arial"/>
          <w:sz w:val="20"/>
          <w:szCs w:val="20"/>
        </w:rPr>
        <w:t xml:space="preserve">na odstranění vady novým provedením vadné části díla, </w:t>
      </w:r>
    </w:p>
    <w:p w:rsidR="00AB6CD7" w:rsidRPr="0034594F" w:rsidRDefault="00AB6CD7" w:rsidP="00AB6CD7">
      <w:pPr>
        <w:pStyle w:val="Default"/>
        <w:numPr>
          <w:ilvl w:val="0"/>
          <w:numId w:val="15"/>
        </w:numPr>
        <w:ind w:left="924" w:hanging="357"/>
        <w:rPr>
          <w:rFonts w:ascii="Arial" w:hAnsi="Arial" w:cs="Arial"/>
          <w:sz w:val="20"/>
          <w:szCs w:val="20"/>
        </w:rPr>
      </w:pPr>
      <w:r w:rsidRPr="0034594F">
        <w:rPr>
          <w:rFonts w:ascii="Arial" w:hAnsi="Arial" w:cs="Arial"/>
          <w:sz w:val="20"/>
          <w:szCs w:val="20"/>
        </w:rPr>
        <w:t xml:space="preserve">na odstranění vady opravou díla, je-li vada tímto způsobem opravitelná, </w:t>
      </w:r>
    </w:p>
    <w:p w:rsidR="00AB6CD7" w:rsidRPr="0034594F" w:rsidRDefault="00AB6CD7" w:rsidP="00AB6CD7">
      <w:pPr>
        <w:pStyle w:val="Default"/>
        <w:numPr>
          <w:ilvl w:val="0"/>
          <w:numId w:val="15"/>
        </w:numPr>
        <w:ind w:left="924" w:hanging="357"/>
        <w:rPr>
          <w:rFonts w:ascii="Arial" w:hAnsi="Arial" w:cs="Arial"/>
          <w:sz w:val="20"/>
          <w:szCs w:val="20"/>
        </w:rPr>
      </w:pPr>
      <w:r w:rsidRPr="0034594F">
        <w:rPr>
          <w:rFonts w:ascii="Arial" w:hAnsi="Arial" w:cs="Arial"/>
          <w:sz w:val="20"/>
          <w:szCs w:val="20"/>
        </w:rPr>
        <w:t xml:space="preserve">na přiměřenou slevu z ceny díla, nebo </w:t>
      </w:r>
    </w:p>
    <w:p w:rsidR="00AB6CD7" w:rsidRPr="0034594F" w:rsidRDefault="00AB6CD7" w:rsidP="00AB6CD7">
      <w:pPr>
        <w:pStyle w:val="Default"/>
        <w:numPr>
          <w:ilvl w:val="0"/>
          <w:numId w:val="15"/>
        </w:numPr>
        <w:ind w:left="924" w:hanging="357"/>
        <w:rPr>
          <w:rFonts w:ascii="Arial" w:hAnsi="Arial" w:cs="Arial"/>
          <w:sz w:val="20"/>
          <w:szCs w:val="20"/>
        </w:rPr>
      </w:pPr>
      <w:r w:rsidRPr="0034594F">
        <w:rPr>
          <w:rFonts w:ascii="Arial" w:hAnsi="Arial" w:cs="Arial"/>
          <w:sz w:val="20"/>
          <w:szCs w:val="20"/>
        </w:rPr>
        <w:t xml:space="preserve">odstoupit od smlouvy. </w:t>
      </w:r>
    </w:p>
    <w:p w:rsidR="00AB6CD7" w:rsidRPr="0034594F" w:rsidRDefault="00AB6CD7" w:rsidP="00AB6CD7">
      <w:pPr>
        <w:pStyle w:val="Default"/>
        <w:rPr>
          <w:rFonts w:ascii="Arial" w:hAnsi="Arial" w:cs="Arial"/>
          <w:sz w:val="20"/>
          <w:szCs w:val="20"/>
        </w:rPr>
      </w:pPr>
    </w:p>
    <w:p w:rsidR="00AB6CD7" w:rsidRPr="0034594F" w:rsidRDefault="00AB6CD7" w:rsidP="00AB6CD7">
      <w:pPr>
        <w:pStyle w:val="Default"/>
        <w:ind w:left="357"/>
        <w:rPr>
          <w:rFonts w:ascii="Arial" w:hAnsi="Arial" w:cs="Arial"/>
          <w:sz w:val="20"/>
          <w:szCs w:val="20"/>
        </w:rPr>
      </w:pPr>
      <w:r w:rsidRPr="0034594F">
        <w:rPr>
          <w:rFonts w:ascii="Arial" w:hAnsi="Arial" w:cs="Arial"/>
          <w:sz w:val="20"/>
          <w:szCs w:val="20"/>
        </w:rPr>
        <w:t xml:space="preserve">Objednatel je oprávněn zvolit si a uplatnit kterékoliv z uvedených práv dle svého uvážení, případně zvolit a uplatnit jejich kombinaci. </w:t>
      </w:r>
    </w:p>
    <w:p w:rsidR="00AB6CD7" w:rsidRPr="0034594F" w:rsidRDefault="00AB6CD7" w:rsidP="00AB6CD7">
      <w:pPr>
        <w:pStyle w:val="Default"/>
        <w:rPr>
          <w:rFonts w:ascii="Arial" w:hAnsi="Arial" w:cs="Arial"/>
          <w:sz w:val="20"/>
          <w:szCs w:val="20"/>
        </w:rPr>
      </w:pPr>
    </w:p>
    <w:p w:rsidR="00AB6CD7" w:rsidRPr="0034594F" w:rsidRDefault="00AB6CD7" w:rsidP="00AB6CD7">
      <w:pPr>
        <w:pStyle w:val="Default"/>
        <w:numPr>
          <w:ilvl w:val="0"/>
          <w:numId w:val="16"/>
        </w:numPr>
        <w:ind w:left="357" w:hanging="357"/>
        <w:jc w:val="both"/>
        <w:rPr>
          <w:rFonts w:ascii="Arial" w:hAnsi="Arial" w:cs="Arial"/>
          <w:sz w:val="20"/>
          <w:szCs w:val="20"/>
        </w:rPr>
      </w:pPr>
      <w:r w:rsidRPr="0034594F">
        <w:rPr>
          <w:rFonts w:ascii="Arial" w:hAnsi="Arial" w:cs="Arial"/>
          <w:sz w:val="20"/>
          <w:szCs w:val="20"/>
        </w:rPr>
        <w:t>Zhotovitel se zavazuje prověřit reklamaci a nejpozději následující pracovní den ode dne jejího doručení oznámit objednateli, zda reklamaci uznává. Pokud tak zhotovitel v uvedené lhůtě neučiní, má se za to, že reklamaci uznává a že zvolené právo z vadného plnění uspokojí.</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16"/>
        </w:numPr>
        <w:ind w:left="357" w:hanging="357"/>
        <w:jc w:val="both"/>
        <w:rPr>
          <w:rFonts w:ascii="Arial" w:hAnsi="Arial" w:cs="Arial"/>
          <w:sz w:val="20"/>
          <w:szCs w:val="20"/>
        </w:rPr>
      </w:pPr>
      <w:r w:rsidRPr="0034594F">
        <w:rPr>
          <w:rFonts w:ascii="Arial" w:hAnsi="Arial" w:cs="Arial"/>
          <w:sz w:val="20"/>
          <w:szCs w:val="20"/>
        </w:rPr>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16"/>
        </w:numPr>
        <w:ind w:left="357" w:hanging="357"/>
        <w:jc w:val="both"/>
        <w:rPr>
          <w:rFonts w:ascii="Arial" w:hAnsi="Arial" w:cs="Arial"/>
          <w:sz w:val="20"/>
          <w:szCs w:val="20"/>
        </w:rPr>
      </w:pPr>
      <w:r w:rsidRPr="0034594F">
        <w:rPr>
          <w:rFonts w:ascii="Arial" w:hAnsi="Arial" w:cs="Arial"/>
          <w:sz w:val="20"/>
          <w:szCs w:val="20"/>
        </w:rPr>
        <w:t>V případě, že objednatel zvolí právo odstoupit od smlouvy, je odstoupení od smlouvy účinné dnem doručení reklamace. Ustanovení čl. VIII. odst. 8.6 se nepoužije.</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16"/>
        </w:numPr>
        <w:ind w:left="357" w:hanging="357"/>
        <w:jc w:val="both"/>
        <w:rPr>
          <w:rFonts w:ascii="Arial" w:hAnsi="Arial" w:cs="Arial"/>
          <w:sz w:val="20"/>
          <w:szCs w:val="20"/>
        </w:rPr>
      </w:pPr>
      <w:r w:rsidRPr="0034594F">
        <w:rPr>
          <w:rFonts w:ascii="Arial" w:hAnsi="Arial" w:cs="Arial"/>
          <w:sz w:val="20"/>
          <w:szCs w:val="20"/>
        </w:rPr>
        <w:t>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z vadného plnění vzniká i v tomto případě dnem doručení reklamace zhotoviteli. Prokáže-li se, že objednatel reklamoval neoprávněně, je povinen uhradit zhotoviteli prokazatelně a účelně vynaložené náklady na odstranění vady.</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16"/>
        </w:numPr>
        <w:ind w:left="357" w:hanging="357"/>
        <w:jc w:val="both"/>
        <w:rPr>
          <w:rFonts w:ascii="Arial" w:hAnsi="Arial" w:cs="Arial"/>
          <w:sz w:val="20"/>
          <w:szCs w:val="20"/>
        </w:rPr>
      </w:pPr>
      <w:r w:rsidRPr="0034594F">
        <w:rPr>
          <w:rFonts w:ascii="Arial" w:hAnsi="Arial" w:cs="Arial"/>
          <w:sz w:val="20"/>
          <w:szCs w:val="20"/>
        </w:rPr>
        <w:t>Reklamovanou vadu se zhotovitel zavazuje odstranit bezodkladně, nejpozději do pěti (5) pracovních dní ode dne doručení reklamace. Je-li vada reklamována v průběhu zadávacího řízení na výběr zhotovitele stavby, zavazuje se zhotovitel vadu odstranit nejpozději do dvou (2) pracovních dní ode dne doručení reklamace. Uvedené lhůty pro odstranění vad platí, nebude-li mezi objednatelem a zhotovitelem dohodnuto jinak. V souvislosti s vadným plněním s dílem souvisejících závazků smluvní strany postupují obdobně v souladu s ustanoveními tohoto článku.</w:t>
      </w:r>
      <w:bookmarkEnd w:id="3"/>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16"/>
        </w:numPr>
        <w:ind w:left="357" w:hanging="357"/>
        <w:jc w:val="both"/>
        <w:rPr>
          <w:rFonts w:ascii="Arial" w:hAnsi="Arial" w:cs="Arial"/>
          <w:sz w:val="20"/>
          <w:szCs w:val="20"/>
        </w:rPr>
      </w:pPr>
      <w:r w:rsidRPr="0034594F">
        <w:rPr>
          <w:rFonts w:ascii="Arial" w:hAnsi="Arial" w:cs="Arial"/>
          <w:sz w:val="20"/>
          <w:szCs w:val="20"/>
        </w:rPr>
        <w:t>Jestliže zhotovitel neodstraní vady ve stanovené lhůtě nebo oznámí-li před jejím uplynutím, že vady neodstraní, je objednatel oprávněn bez újmy na ostatních právech objednatele ze záruky, nechat je odstranit třetí osobou na účet zhotovitele. V takovém případě je zhotovitel povinen uhradit objednateli skutečné náklady vynaložené na odstranění vad a současně platí, že takový postup objednatele nemá vliv na trvání záruky z této smlouvy.</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16"/>
        </w:numPr>
        <w:ind w:left="357" w:hanging="357"/>
        <w:jc w:val="both"/>
        <w:rPr>
          <w:rFonts w:ascii="Arial" w:hAnsi="Arial" w:cs="Arial"/>
          <w:sz w:val="20"/>
          <w:szCs w:val="20"/>
        </w:rPr>
      </w:pPr>
      <w:r w:rsidRPr="0034594F">
        <w:rPr>
          <w:rFonts w:ascii="Arial" w:hAnsi="Arial" w:cs="Arial"/>
          <w:sz w:val="20"/>
          <w:szCs w:val="20"/>
        </w:rPr>
        <w:t>Objednatel v případě výskytu takové vady díla, která sama o sobě či ve spojení s jinými brání řádnému a bezpečnému provozu díla, či tímto bezprostředně hrozí, oprávněn kontaktovat za účelem odstranění vady vedle zhotovitele přímo jemu známého poddodavatele, který pro zhotovitele příslušnou část díla realizoval a požadovat odstranění vady přímo po tomto poddodavateli.</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16"/>
        </w:numPr>
        <w:ind w:left="357" w:hanging="357"/>
        <w:jc w:val="both"/>
        <w:rPr>
          <w:rFonts w:ascii="Arial" w:hAnsi="Arial" w:cs="Arial"/>
          <w:sz w:val="20"/>
          <w:szCs w:val="20"/>
        </w:rPr>
      </w:pPr>
      <w:r w:rsidRPr="0034594F">
        <w:rPr>
          <w:rFonts w:ascii="Arial" w:hAnsi="Arial" w:cs="Arial"/>
          <w:sz w:val="20"/>
          <w:szCs w:val="20"/>
        </w:rPr>
        <w:t>Odstranění vady nemá vliv na nárok objednatele na případnou smluvní pokutu sjednanou touto smlouvou a náhradu škody.</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16"/>
        </w:numPr>
        <w:ind w:left="357" w:hanging="357"/>
        <w:jc w:val="both"/>
        <w:rPr>
          <w:rFonts w:ascii="Arial" w:hAnsi="Arial" w:cs="Arial"/>
          <w:sz w:val="20"/>
          <w:szCs w:val="20"/>
        </w:rPr>
      </w:pPr>
      <w:r w:rsidRPr="0034594F">
        <w:rPr>
          <w:rFonts w:ascii="Arial" w:hAnsi="Arial" w:cs="Arial"/>
          <w:color w:val="auto"/>
          <w:sz w:val="20"/>
          <w:szCs w:val="20"/>
        </w:rPr>
        <w:t xml:space="preserve">Zhotovitel pro případ vadné realizace stavby výslovně přijímá, že je ve smyslu § 2630 odst. 1 </w:t>
      </w:r>
      <w:r w:rsidRPr="0034594F">
        <w:rPr>
          <w:rFonts w:ascii="Arial" w:hAnsi="Arial" w:cs="Arial"/>
          <w:sz w:val="20"/>
          <w:szCs w:val="20"/>
        </w:rPr>
        <w:t>Občanského zákoníku vzhledem k jím provedenému dílu a splněním s dílem souvisejícím závazkům zavázán společně a nerozdílně se zhotovitelem stavby a dalšími osobami, ledaže prokáže, že vadu nezpůsobila vada v prováděcí dokumentaci.</w:t>
      </w:r>
    </w:p>
    <w:p w:rsidR="00AB6CD7" w:rsidRPr="0034594F" w:rsidRDefault="00AB6CD7" w:rsidP="00AB6CD7">
      <w:pPr>
        <w:spacing w:after="0" w:line="240" w:lineRule="auto"/>
        <w:rPr>
          <w:rFonts w:ascii="Arial" w:hAnsi="Arial" w:cs="Arial"/>
          <w:b/>
          <w:sz w:val="20"/>
          <w:szCs w:val="20"/>
        </w:rPr>
      </w:pPr>
    </w:p>
    <w:p w:rsidR="00AB6CD7" w:rsidRPr="0034594F" w:rsidRDefault="00AB6CD7" w:rsidP="00AB6CD7">
      <w:pPr>
        <w:pStyle w:val="Odstavec11"/>
        <w:keepNext/>
        <w:widowControl w:val="0"/>
        <w:numPr>
          <w:ilvl w:val="0"/>
          <w:numId w:val="0"/>
        </w:numPr>
        <w:spacing w:before="0"/>
        <w:ind w:left="567" w:hanging="567"/>
        <w:jc w:val="center"/>
        <w:rPr>
          <w:rFonts w:ascii="Arial" w:hAnsi="Arial" w:cs="Arial"/>
          <w:b/>
          <w:szCs w:val="20"/>
        </w:rPr>
      </w:pPr>
    </w:p>
    <w:p w:rsidR="00AB6CD7" w:rsidRPr="0034594F" w:rsidRDefault="00AB6CD7" w:rsidP="00AB6CD7">
      <w:pPr>
        <w:pStyle w:val="Odstavec11"/>
        <w:keepNext/>
        <w:widowControl w:val="0"/>
        <w:numPr>
          <w:ilvl w:val="0"/>
          <w:numId w:val="0"/>
        </w:numPr>
        <w:spacing w:before="0"/>
        <w:ind w:left="567" w:hanging="567"/>
        <w:jc w:val="center"/>
        <w:rPr>
          <w:rFonts w:ascii="Arial" w:hAnsi="Arial" w:cs="Arial"/>
          <w:b/>
          <w:szCs w:val="20"/>
        </w:rPr>
      </w:pPr>
      <w:r w:rsidRPr="0034594F">
        <w:rPr>
          <w:rFonts w:ascii="Arial" w:hAnsi="Arial" w:cs="Arial"/>
          <w:b/>
          <w:szCs w:val="20"/>
        </w:rPr>
        <w:t>IX.</w:t>
      </w:r>
    </w:p>
    <w:p w:rsidR="00AB6CD7" w:rsidRPr="0034594F" w:rsidRDefault="00AB6CD7" w:rsidP="00AB6CD7">
      <w:pPr>
        <w:pStyle w:val="Odstavec11"/>
        <w:keepNext/>
        <w:widowControl w:val="0"/>
        <w:numPr>
          <w:ilvl w:val="0"/>
          <w:numId w:val="0"/>
        </w:numPr>
        <w:spacing w:before="0"/>
        <w:ind w:left="567" w:hanging="567"/>
        <w:jc w:val="center"/>
        <w:rPr>
          <w:rFonts w:ascii="Arial" w:hAnsi="Arial" w:cs="Arial"/>
          <w:b/>
          <w:szCs w:val="20"/>
        </w:rPr>
      </w:pPr>
      <w:r w:rsidRPr="0034594F">
        <w:rPr>
          <w:rFonts w:ascii="Arial" w:hAnsi="Arial" w:cs="Arial"/>
          <w:b/>
          <w:szCs w:val="20"/>
        </w:rPr>
        <w:t>Smluvní pokuty a úroky z prodlení</w:t>
      </w:r>
    </w:p>
    <w:p w:rsidR="00AB6CD7" w:rsidRPr="0034594F" w:rsidRDefault="00AB6CD7" w:rsidP="00AB6CD7">
      <w:pPr>
        <w:spacing w:after="0" w:line="240" w:lineRule="auto"/>
        <w:jc w:val="both"/>
        <w:rPr>
          <w:rFonts w:ascii="Arial" w:hAnsi="Arial" w:cs="Arial"/>
          <w:sz w:val="20"/>
          <w:szCs w:val="20"/>
        </w:rPr>
      </w:pPr>
    </w:p>
    <w:p w:rsidR="00AB6CD7" w:rsidRPr="0034594F" w:rsidRDefault="00AB6CD7" w:rsidP="00AB6CD7">
      <w:pPr>
        <w:numPr>
          <w:ilvl w:val="1"/>
          <w:numId w:val="6"/>
        </w:numPr>
        <w:spacing w:after="0" w:line="240" w:lineRule="auto"/>
        <w:jc w:val="both"/>
        <w:rPr>
          <w:rFonts w:ascii="Arial" w:hAnsi="Arial" w:cs="Arial"/>
          <w:sz w:val="20"/>
          <w:szCs w:val="20"/>
        </w:rPr>
      </w:pPr>
      <w:r w:rsidRPr="0034594F">
        <w:rPr>
          <w:rFonts w:ascii="Arial" w:hAnsi="Arial" w:cs="Arial"/>
          <w:sz w:val="20"/>
          <w:szCs w:val="20"/>
        </w:rPr>
        <w:t>Při nedodržení termínu splatnosti ceny díla dle této smlouvy má zhotovitel nárok na zákonný úrok z prodlení za každý den prodlení.</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1"/>
          <w:numId w:val="6"/>
        </w:numPr>
        <w:spacing w:after="0" w:line="240" w:lineRule="auto"/>
        <w:ind w:left="357" w:hanging="357"/>
        <w:jc w:val="both"/>
        <w:rPr>
          <w:rFonts w:ascii="Arial" w:hAnsi="Arial" w:cs="Arial"/>
          <w:sz w:val="20"/>
          <w:szCs w:val="20"/>
        </w:rPr>
      </w:pPr>
      <w:r w:rsidRPr="0034594F">
        <w:rPr>
          <w:rFonts w:ascii="Arial" w:hAnsi="Arial" w:cs="Arial"/>
          <w:sz w:val="20"/>
          <w:szCs w:val="20"/>
        </w:rPr>
        <w:t>Zhotovitel je povinen uhradit objednateli smluvní pokutu ve výši 0,2 % z celkové ceny díla bez DPH za každý, i započatý den prodlení s předáním díla nebo jeho částí v rozsahu a lhůtách uvedených této smlouvě.</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1"/>
          <w:numId w:val="6"/>
        </w:numPr>
        <w:spacing w:after="0" w:line="240" w:lineRule="auto"/>
        <w:ind w:left="357" w:hanging="357"/>
        <w:jc w:val="both"/>
        <w:rPr>
          <w:rFonts w:ascii="Arial" w:hAnsi="Arial" w:cs="Arial"/>
          <w:sz w:val="20"/>
          <w:szCs w:val="20"/>
        </w:rPr>
      </w:pPr>
      <w:r w:rsidRPr="0034594F">
        <w:rPr>
          <w:rFonts w:ascii="Arial" w:hAnsi="Arial" w:cs="Arial"/>
          <w:sz w:val="20"/>
          <w:szCs w:val="20"/>
        </w:rPr>
        <w:lastRenderedPageBreak/>
        <w:t>Pokud zhotovitel ve sjednané lhůtě neodstraní reklamovanou vadu díla, zavazuje se objednateli zaplatit smluvní pokutu ve výši 0,2 % z celkové ceny díla za každou reklamovanou vadu, s jejímž odstraněním je v prodlení, a to za každý i započatý den prodlení.</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1"/>
          <w:numId w:val="6"/>
        </w:numPr>
        <w:spacing w:after="0" w:line="240" w:lineRule="auto"/>
        <w:ind w:left="357" w:hanging="357"/>
        <w:jc w:val="both"/>
        <w:rPr>
          <w:rFonts w:ascii="Arial" w:hAnsi="Arial" w:cs="Arial"/>
          <w:sz w:val="20"/>
          <w:szCs w:val="20"/>
        </w:rPr>
      </w:pPr>
      <w:r w:rsidRPr="0034594F">
        <w:rPr>
          <w:rFonts w:ascii="Arial" w:hAnsi="Arial" w:cs="Arial"/>
          <w:sz w:val="20"/>
          <w:szCs w:val="20"/>
        </w:rPr>
        <w:t>V případě, že zhotovitel neprojedná dílo dle této smlouvy s ob</w:t>
      </w:r>
      <w:r w:rsidR="006344EF">
        <w:rPr>
          <w:rFonts w:ascii="Arial" w:hAnsi="Arial" w:cs="Arial"/>
          <w:sz w:val="20"/>
          <w:szCs w:val="20"/>
        </w:rPr>
        <w:t>jednatelem na projektových jednáních</w:t>
      </w:r>
      <w:r w:rsidRPr="0034594F">
        <w:rPr>
          <w:rFonts w:ascii="Arial" w:hAnsi="Arial" w:cs="Arial"/>
          <w:sz w:val="20"/>
          <w:szCs w:val="20"/>
        </w:rPr>
        <w:t xml:space="preserve"> v minimálním rozsahu stanoveném touto smlouvou a jejími přílohami, je povinen uhradit objednateli smluvní pok</w:t>
      </w:r>
      <w:r w:rsidR="006344EF">
        <w:rPr>
          <w:rFonts w:ascii="Arial" w:hAnsi="Arial" w:cs="Arial"/>
          <w:sz w:val="20"/>
          <w:szCs w:val="20"/>
        </w:rPr>
        <w:t>utu ve výši 10.000,- Kč za každé neuskutečněné jednání nad projektovou dokumentací.</w:t>
      </w:r>
    </w:p>
    <w:p w:rsidR="00AB6CD7" w:rsidRPr="0034594F" w:rsidRDefault="00AB6CD7" w:rsidP="00AB6CD7">
      <w:pPr>
        <w:spacing w:after="0" w:line="240" w:lineRule="auto"/>
        <w:ind w:left="357"/>
        <w:jc w:val="both"/>
        <w:rPr>
          <w:rFonts w:ascii="Arial" w:hAnsi="Arial" w:cs="Arial"/>
          <w:sz w:val="20"/>
          <w:szCs w:val="20"/>
        </w:rPr>
      </w:pPr>
      <w:r w:rsidRPr="0034594F">
        <w:rPr>
          <w:rFonts w:ascii="Arial" w:hAnsi="Arial" w:cs="Arial"/>
          <w:sz w:val="20"/>
          <w:szCs w:val="20"/>
        </w:rPr>
        <w:t xml:space="preserve"> </w:t>
      </w:r>
    </w:p>
    <w:p w:rsidR="00AB6CD7" w:rsidRPr="0034594F" w:rsidRDefault="00AB6CD7" w:rsidP="00AB6CD7">
      <w:pPr>
        <w:numPr>
          <w:ilvl w:val="1"/>
          <w:numId w:val="6"/>
        </w:numPr>
        <w:spacing w:after="0" w:line="240" w:lineRule="auto"/>
        <w:ind w:left="357" w:hanging="357"/>
        <w:jc w:val="both"/>
        <w:rPr>
          <w:rFonts w:ascii="Arial" w:hAnsi="Arial" w:cs="Arial"/>
          <w:sz w:val="20"/>
          <w:szCs w:val="20"/>
        </w:rPr>
      </w:pPr>
      <w:r w:rsidRPr="0034594F">
        <w:rPr>
          <w:rFonts w:ascii="Arial" w:hAnsi="Arial" w:cs="Arial"/>
          <w:sz w:val="20"/>
          <w:szCs w:val="20"/>
        </w:rPr>
        <w:t>Smluvní pokuty se stávají splatnými dnem následujícím po dni, ve kterém na ně vznikl nárok.</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1"/>
          <w:numId w:val="6"/>
        </w:numPr>
        <w:spacing w:after="0" w:line="240" w:lineRule="auto"/>
        <w:ind w:left="357" w:hanging="357"/>
        <w:jc w:val="both"/>
        <w:rPr>
          <w:rFonts w:ascii="Arial" w:hAnsi="Arial" w:cs="Arial"/>
          <w:sz w:val="20"/>
          <w:szCs w:val="20"/>
        </w:rPr>
      </w:pPr>
      <w:r w:rsidRPr="0034594F">
        <w:rPr>
          <w:rFonts w:ascii="Arial" w:hAnsi="Arial" w:cs="Arial"/>
          <w:sz w:val="20"/>
          <w:szCs w:val="20"/>
        </w:rPr>
        <w:t>Objednatel je oprávněn započíst smluvní pokutu oproti ceně díla dle této smlouvy.</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1"/>
          <w:numId w:val="6"/>
        </w:numPr>
        <w:spacing w:after="0" w:line="240" w:lineRule="auto"/>
        <w:ind w:left="357" w:hanging="357"/>
        <w:jc w:val="both"/>
        <w:rPr>
          <w:rFonts w:ascii="Arial" w:hAnsi="Arial" w:cs="Arial"/>
          <w:sz w:val="20"/>
          <w:szCs w:val="20"/>
        </w:rPr>
      </w:pPr>
      <w:r w:rsidRPr="0034594F">
        <w:rPr>
          <w:rFonts w:ascii="Arial" w:hAnsi="Arial" w:cs="Arial"/>
          <w:sz w:val="20"/>
          <w:szCs w:val="20"/>
        </w:rPr>
        <w:t>Tímto smluvní strany smlouvy pro vztah touto smlouvu založený výslovně sjednávají odchylnou úpravu od ustavení § 2050 Občanského zákoníku tak, že ujednání o smluvní pokutě se nedotýká nároku na náhradu škody v plné výši. Jakékoliv pohledávky vůči zhotoviteli je objednatel oprávněn jednostranně započíst na splatné či nesplatné pohledávky zhotovitele. To platí i tehdy, bude-li smluvní pokuta snížena rozhodnutím soudu.</w:t>
      </w: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r w:rsidRPr="0034594F">
        <w:rPr>
          <w:rFonts w:ascii="Arial" w:hAnsi="Arial" w:cs="Arial"/>
          <w:b/>
          <w:szCs w:val="20"/>
        </w:rPr>
        <w:t>X.</w:t>
      </w: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r w:rsidRPr="0034594F">
        <w:rPr>
          <w:rFonts w:ascii="Arial" w:hAnsi="Arial" w:cs="Arial"/>
          <w:b/>
          <w:szCs w:val="20"/>
        </w:rPr>
        <w:t xml:space="preserve">Odstoupení od smlouvy, výpověď </w:t>
      </w:r>
    </w:p>
    <w:p w:rsidR="00AB6CD7" w:rsidRPr="0034594F" w:rsidRDefault="00AB6CD7" w:rsidP="00AB6CD7">
      <w:pPr>
        <w:pStyle w:val="rove2"/>
        <w:numPr>
          <w:ilvl w:val="0"/>
          <w:numId w:val="0"/>
        </w:numPr>
        <w:spacing w:after="0"/>
        <w:rPr>
          <w:rFonts w:ascii="Arial" w:hAnsi="Arial" w:cs="Arial"/>
          <w:sz w:val="20"/>
        </w:rPr>
      </w:pPr>
    </w:p>
    <w:p w:rsidR="00AB6CD7" w:rsidRPr="0034594F" w:rsidRDefault="00AB6CD7" w:rsidP="00AB6CD7">
      <w:pPr>
        <w:pStyle w:val="rove2"/>
        <w:numPr>
          <w:ilvl w:val="1"/>
          <w:numId w:val="7"/>
        </w:numPr>
        <w:spacing w:after="0"/>
        <w:rPr>
          <w:rFonts w:ascii="Arial" w:hAnsi="Arial" w:cs="Arial"/>
          <w:sz w:val="20"/>
        </w:rPr>
      </w:pPr>
      <w:r w:rsidRPr="0034594F">
        <w:rPr>
          <w:rFonts w:ascii="Arial" w:hAnsi="Arial" w:cs="Arial"/>
          <w:sz w:val="20"/>
        </w:rPr>
        <w:t>Zhotovitel je oprávněn od smlouvy odstoupit v případě podstatného porušení smlouvy objednatelem.</w:t>
      </w:r>
    </w:p>
    <w:p w:rsidR="00AB6CD7" w:rsidRPr="0034594F" w:rsidRDefault="00AB6CD7" w:rsidP="00AB6CD7">
      <w:pPr>
        <w:pStyle w:val="rove2"/>
        <w:numPr>
          <w:ilvl w:val="0"/>
          <w:numId w:val="0"/>
        </w:numPr>
        <w:spacing w:after="0"/>
        <w:ind w:left="357"/>
        <w:rPr>
          <w:rFonts w:ascii="Arial" w:hAnsi="Arial" w:cs="Arial"/>
          <w:sz w:val="20"/>
        </w:rPr>
      </w:pPr>
    </w:p>
    <w:p w:rsidR="00AB6CD7" w:rsidRPr="0034594F" w:rsidRDefault="00AB6CD7" w:rsidP="00AB6CD7">
      <w:pPr>
        <w:pStyle w:val="rove2"/>
        <w:numPr>
          <w:ilvl w:val="1"/>
          <w:numId w:val="7"/>
        </w:numPr>
        <w:spacing w:after="0"/>
        <w:ind w:left="357" w:hanging="357"/>
        <w:rPr>
          <w:rFonts w:ascii="Arial" w:hAnsi="Arial" w:cs="Arial"/>
          <w:sz w:val="20"/>
        </w:rPr>
      </w:pPr>
      <w:r w:rsidRPr="0034594F">
        <w:rPr>
          <w:rFonts w:ascii="Arial" w:hAnsi="Arial" w:cs="Arial"/>
          <w:sz w:val="20"/>
        </w:rPr>
        <w:t xml:space="preserve">Smluvní strany mohou smlouvu ukončit </w:t>
      </w:r>
    </w:p>
    <w:p w:rsidR="00AB6CD7" w:rsidRPr="0034594F" w:rsidRDefault="00AB6CD7" w:rsidP="00AB6CD7">
      <w:pPr>
        <w:pStyle w:val="rove2"/>
        <w:numPr>
          <w:ilvl w:val="0"/>
          <w:numId w:val="5"/>
        </w:numPr>
        <w:spacing w:after="0"/>
        <w:ind w:left="1321" w:hanging="357"/>
        <w:rPr>
          <w:rFonts w:ascii="Arial" w:hAnsi="Arial" w:cs="Arial"/>
          <w:sz w:val="20"/>
        </w:rPr>
      </w:pPr>
      <w:r w:rsidRPr="0034594F">
        <w:rPr>
          <w:rFonts w:ascii="Arial" w:hAnsi="Arial" w:cs="Arial"/>
          <w:sz w:val="20"/>
        </w:rPr>
        <w:t>dohodou,</w:t>
      </w:r>
    </w:p>
    <w:p w:rsidR="00AB6CD7" w:rsidRPr="0034594F" w:rsidRDefault="00AB6CD7" w:rsidP="00AB6CD7">
      <w:pPr>
        <w:pStyle w:val="rove2"/>
        <w:numPr>
          <w:ilvl w:val="0"/>
          <w:numId w:val="5"/>
        </w:numPr>
        <w:spacing w:after="0"/>
        <w:ind w:left="1321" w:hanging="357"/>
        <w:rPr>
          <w:rFonts w:ascii="Arial" w:hAnsi="Arial" w:cs="Arial"/>
          <w:sz w:val="20"/>
        </w:rPr>
      </w:pPr>
      <w:r w:rsidRPr="0034594F">
        <w:rPr>
          <w:rFonts w:ascii="Arial" w:hAnsi="Arial" w:cs="Arial"/>
          <w:sz w:val="20"/>
        </w:rPr>
        <w:t>výpovědí ze zákonných důvodů či důvodů uvedených v této smlouvě,</w:t>
      </w:r>
    </w:p>
    <w:p w:rsidR="00AB6CD7" w:rsidRPr="0034594F" w:rsidRDefault="00AB6CD7" w:rsidP="00AB6CD7">
      <w:pPr>
        <w:pStyle w:val="rove2"/>
        <w:numPr>
          <w:ilvl w:val="0"/>
          <w:numId w:val="5"/>
        </w:numPr>
        <w:spacing w:after="0"/>
        <w:ind w:left="1321" w:hanging="357"/>
        <w:rPr>
          <w:rFonts w:ascii="Arial" w:hAnsi="Arial" w:cs="Arial"/>
          <w:sz w:val="20"/>
        </w:rPr>
      </w:pPr>
      <w:r w:rsidRPr="0034594F">
        <w:rPr>
          <w:rFonts w:ascii="Arial" w:hAnsi="Arial" w:cs="Arial"/>
          <w:sz w:val="20"/>
        </w:rPr>
        <w:t>odstoupením ze zákonných důvodů či důvodů uvedených v této smlouvě.</w:t>
      </w:r>
    </w:p>
    <w:p w:rsidR="00AB6CD7" w:rsidRPr="0034594F" w:rsidRDefault="00AB6CD7" w:rsidP="00AB6CD7">
      <w:pPr>
        <w:pStyle w:val="Default"/>
        <w:jc w:val="both"/>
        <w:rPr>
          <w:rFonts w:ascii="Arial" w:eastAsia="Times New Roman" w:hAnsi="Arial" w:cs="Arial"/>
          <w:color w:val="auto"/>
          <w:sz w:val="20"/>
          <w:szCs w:val="20"/>
          <w:lang w:eastAsia="cs-CZ"/>
        </w:rPr>
      </w:pPr>
    </w:p>
    <w:p w:rsidR="00AB6CD7" w:rsidRPr="0034594F" w:rsidRDefault="00AB6CD7" w:rsidP="00AB6CD7">
      <w:pPr>
        <w:pStyle w:val="Default"/>
        <w:numPr>
          <w:ilvl w:val="0"/>
          <w:numId w:val="17"/>
        </w:numPr>
        <w:ind w:left="357" w:hanging="357"/>
        <w:jc w:val="both"/>
        <w:rPr>
          <w:rFonts w:ascii="Arial" w:hAnsi="Arial" w:cs="Arial"/>
          <w:sz w:val="20"/>
          <w:szCs w:val="20"/>
        </w:rPr>
      </w:pPr>
      <w:r w:rsidRPr="0034594F">
        <w:rPr>
          <w:rFonts w:ascii="Arial" w:hAnsi="Arial" w:cs="Arial"/>
          <w:sz w:val="20"/>
          <w:szCs w:val="20"/>
        </w:rPr>
        <w:t xml:space="preserve">Objednatel je oprávněn od smlouvy odstoupit: </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18"/>
        </w:numPr>
        <w:jc w:val="both"/>
        <w:rPr>
          <w:rFonts w:ascii="Arial" w:hAnsi="Arial" w:cs="Arial"/>
          <w:sz w:val="20"/>
          <w:szCs w:val="20"/>
        </w:rPr>
      </w:pPr>
      <w:r w:rsidRPr="0034594F">
        <w:rPr>
          <w:rFonts w:ascii="Arial" w:hAnsi="Arial" w:cs="Arial"/>
          <w:sz w:val="20"/>
          <w:szCs w:val="20"/>
        </w:rPr>
        <w:t xml:space="preserve">bez zbytečného odkladu poté, co z chování zhotovitele nepochybně vyplyne, že poruší smlouvu podstatným způsobem, a nedá-li na výzvu objednatele přiměřenou jistotu, </w:t>
      </w:r>
    </w:p>
    <w:p w:rsidR="00AB6CD7" w:rsidRPr="0034594F" w:rsidRDefault="00AB6CD7" w:rsidP="00AB6CD7">
      <w:pPr>
        <w:pStyle w:val="Default"/>
        <w:numPr>
          <w:ilvl w:val="0"/>
          <w:numId w:val="18"/>
        </w:numPr>
        <w:jc w:val="both"/>
        <w:rPr>
          <w:rFonts w:ascii="Arial" w:hAnsi="Arial" w:cs="Arial"/>
          <w:sz w:val="20"/>
          <w:szCs w:val="20"/>
        </w:rPr>
      </w:pPr>
      <w:r w:rsidRPr="0034594F">
        <w:rPr>
          <w:rFonts w:ascii="Arial" w:hAnsi="Arial" w:cs="Arial"/>
          <w:sz w:val="20"/>
          <w:szCs w:val="20"/>
        </w:rPr>
        <w:t>v případě vydání rozhodnutí o úpadku zhotovitele dle § 136 zákona č. 182/2006 Sb., o úpadku a způsobech jeho řešení (insolvenční zákon), ve znění pozdějších předpisů.</w:t>
      </w:r>
    </w:p>
    <w:p w:rsidR="00AB6CD7" w:rsidRPr="0034594F" w:rsidRDefault="00AB6CD7" w:rsidP="00AB6CD7">
      <w:pPr>
        <w:pStyle w:val="Default"/>
        <w:ind w:left="720"/>
        <w:jc w:val="both"/>
        <w:rPr>
          <w:rFonts w:ascii="Arial" w:hAnsi="Arial" w:cs="Arial"/>
          <w:sz w:val="20"/>
          <w:szCs w:val="20"/>
        </w:rPr>
      </w:pPr>
    </w:p>
    <w:p w:rsidR="00AB6CD7" w:rsidRPr="0034594F" w:rsidRDefault="00AB6CD7" w:rsidP="00AB6CD7">
      <w:pPr>
        <w:pStyle w:val="Odstavecseseznamem"/>
        <w:numPr>
          <w:ilvl w:val="0"/>
          <w:numId w:val="17"/>
        </w:numPr>
        <w:rPr>
          <w:rFonts w:ascii="Arial" w:hAnsi="Arial" w:cs="Arial"/>
          <w:sz w:val="20"/>
          <w:szCs w:val="20"/>
        </w:rPr>
      </w:pPr>
      <w:r w:rsidRPr="0034594F">
        <w:rPr>
          <w:rFonts w:ascii="Arial" w:hAnsi="Arial" w:cs="Arial"/>
          <w:sz w:val="20"/>
          <w:szCs w:val="20"/>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17"/>
        </w:numPr>
        <w:rPr>
          <w:rFonts w:ascii="Arial" w:hAnsi="Arial" w:cs="Arial"/>
          <w:sz w:val="20"/>
          <w:szCs w:val="20"/>
        </w:rPr>
      </w:pPr>
      <w:r w:rsidRPr="0034594F">
        <w:rPr>
          <w:rFonts w:ascii="Arial" w:hAnsi="Arial" w:cs="Arial"/>
          <w:sz w:val="20"/>
          <w:szCs w:val="20"/>
        </w:rPr>
        <w:t>Odstoupení od smlouvy musí být provedeno písemně, jinak je neplatné. Odstoupení od smlouvy je účinné doručením písemného oznámení o odstoupení od smlouvy druhé smluvní straně.</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17"/>
        </w:numPr>
        <w:rPr>
          <w:rFonts w:ascii="Arial" w:hAnsi="Arial" w:cs="Arial"/>
          <w:sz w:val="20"/>
          <w:szCs w:val="20"/>
        </w:rPr>
      </w:pPr>
      <w:r w:rsidRPr="0034594F">
        <w:rPr>
          <w:rFonts w:ascii="Arial" w:hAnsi="Arial" w:cs="Arial"/>
          <w:sz w:val="20"/>
          <w:szCs w:val="20"/>
        </w:rPr>
        <w:t xml:space="preserve">Smluvní strany se dohodly, že závazky vzniklé z této smlouvy mohou zaniknout výpovědí, a to za níže uvedených podmínek. </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19"/>
        </w:numPr>
        <w:rPr>
          <w:rFonts w:ascii="Arial" w:hAnsi="Arial" w:cs="Arial"/>
          <w:sz w:val="20"/>
          <w:szCs w:val="20"/>
        </w:rPr>
      </w:pPr>
      <w:r w:rsidRPr="0034594F">
        <w:rPr>
          <w:rFonts w:ascii="Arial" w:hAnsi="Arial" w:cs="Arial"/>
          <w:sz w:val="20"/>
          <w:szCs w:val="20"/>
        </w:rPr>
        <w:t xml:space="preserve">Objednatel je oprávněn závazky kdykoli částečně nebo v celém rozsahu vypovědět. Závazky pak zanikají doručením výpovědi, není-li ve výpovědi uvedeno jinak. </w:t>
      </w:r>
    </w:p>
    <w:p w:rsidR="00AB6CD7" w:rsidRPr="0034594F" w:rsidRDefault="00AB6CD7" w:rsidP="00AB6CD7">
      <w:pPr>
        <w:pStyle w:val="Odstavecseseznamem"/>
        <w:rPr>
          <w:rFonts w:ascii="Arial" w:hAnsi="Arial" w:cs="Arial"/>
          <w:sz w:val="20"/>
          <w:szCs w:val="20"/>
        </w:rPr>
      </w:pPr>
    </w:p>
    <w:p w:rsidR="00AB6CD7" w:rsidRPr="0034594F" w:rsidRDefault="00AB6CD7" w:rsidP="00AB6CD7">
      <w:pPr>
        <w:pStyle w:val="Odstavecseseznamem"/>
        <w:numPr>
          <w:ilvl w:val="0"/>
          <w:numId w:val="19"/>
        </w:numPr>
        <w:rPr>
          <w:rFonts w:ascii="Arial" w:hAnsi="Arial" w:cs="Arial"/>
          <w:sz w:val="20"/>
          <w:szCs w:val="20"/>
        </w:rPr>
      </w:pPr>
      <w:r w:rsidRPr="0034594F">
        <w:rPr>
          <w:rFonts w:ascii="Arial" w:hAnsi="Arial" w:cs="Arial"/>
          <w:sz w:val="20"/>
          <w:szCs w:val="20"/>
        </w:rPr>
        <w:t>Zhotovitel je oprávněn závazky částečně nebo v celém rozsahu vypovědět v případě podstatného porušení smlouvy objednatelem. Smluvní strany pro případ výpovědi ze strany zhotovitele sjednávají měsíční výpovědní dobu, která počíná běžet od počátku kalendářního měsíce následujícího po měsíci, v němž byla výpověď objednateli doručena.</w:t>
      </w:r>
    </w:p>
    <w:p w:rsidR="00AB6CD7" w:rsidRPr="0034594F" w:rsidRDefault="00AB6CD7" w:rsidP="00AB6CD7">
      <w:pPr>
        <w:pStyle w:val="Odstavecseseznamem"/>
        <w:ind w:firstLine="0"/>
        <w:rPr>
          <w:rFonts w:ascii="Arial" w:hAnsi="Arial" w:cs="Arial"/>
          <w:sz w:val="20"/>
          <w:szCs w:val="20"/>
        </w:rPr>
      </w:pPr>
    </w:p>
    <w:p w:rsidR="00AB6CD7" w:rsidRPr="0034594F" w:rsidRDefault="00AB6CD7" w:rsidP="00AB6CD7">
      <w:pPr>
        <w:pStyle w:val="Default"/>
        <w:numPr>
          <w:ilvl w:val="0"/>
          <w:numId w:val="26"/>
        </w:numPr>
        <w:jc w:val="both"/>
        <w:rPr>
          <w:rFonts w:ascii="Arial" w:hAnsi="Arial" w:cs="Arial"/>
          <w:sz w:val="20"/>
          <w:szCs w:val="20"/>
        </w:rPr>
      </w:pPr>
      <w:r w:rsidRPr="0034594F">
        <w:rPr>
          <w:rFonts w:ascii="Arial" w:hAnsi="Arial" w:cs="Arial"/>
          <w:sz w:val="20"/>
          <w:szCs w:val="20"/>
        </w:rPr>
        <w:t>Výpověď musí mít písemnou formu.</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26"/>
        </w:numPr>
        <w:ind w:left="357" w:hanging="357"/>
        <w:jc w:val="both"/>
        <w:rPr>
          <w:rFonts w:ascii="Arial" w:hAnsi="Arial" w:cs="Arial"/>
          <w:sz w:val="20"/>
          <w:szCs w:val="20"/>
        </w:rPr>
      </w:pPr>
      <w:r w:rsidRPr="0034594F">
        <w:rPr>
          <w:rFonts w:ascii="Arial" w:hAnsi="Arial" w:cs="Arial"/>
          <w:sz w:val="20"/>
          <w:szCs w:val="20"/>
        </w:rPr>
        <w:t xml:space="preserve">Závazky, u kterých ze smlouvy nebo z příslušného právního předpisu vyplývá, že by měly trvat i po zániku smlouvy, trvají i přes zánik smlouvy. </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26"/>
        </w:numPr>
        <w:ind w:left="357" w:hanging="357"/>
        <w:jc w:val="both"/>
        <w:rPr>
          <w:rFonts w:ascii="Arial" w:hAnsi="Arial" w:cs="Arial"/>
          <w:sz w:val="20"/>
          <w:szCs w:val="20"/>
        </w:rPr>
      </w:pPr>
      <w:r w:rsidRPr="0034594F">
        <w:rPr>
          <w:rFonts w:ascii="Arial" w:hAnsi="Arial" w:cs="Arial"/>
          <w:sz w:val="20"/>
          <w:szCs w:val="20"/>
        </w:rPr>
        <w:t xml:space="preserve">Zhotovitel je ve lhůtě deseti (10) dnů po ukončení smlouvy odstoupením nebo po výpovědi závazků ze smlouvy povinen předat objednateli veškerou hotovou i rozpracovanou PD, kterou do té doby objednateli nepředal. Na veškerá taková plnění se bude bez omezení vztahovat licence. Objednatel je povinen za tuto část díla poskytnout zhotoviteli přiměřenou odměnu, přičemž při jejím výpočtu smluvní strany vyjdou z ceny díla a míry, s jakou bylo zhotovitelem řádně a včas provedeno. Uvedené neplatí, prohlásí-li objednatel, že taková část díla bez provedení ostatních pro něj nemá hospodářský význam. V takovém případě je však povinen předanou PD zhotoviteli vrátit. </w:t>
      </w:r>
    </w:p>
    <w:p w:rsidR="00AB6CD7" w:rsidRPr="0034594F" w:rsidRDefault="00AB6CD7" w:rsidP="00AB6CD7">
      <w:pPr>
        <w:pStyle w:val="Default"/>
        <w:ind w:left="357"/>
        <w:jc w:val="both"/>
        <w:rPr>
          <w:rFonts w:ascii="Arial" w:hAnsi="Arial" w:cs="Arial"/>
          <w:sz w:val="20"/>
          <w:szCs w:val="20"/>
        </w:rPr>
      </w:pPr>
    </w:p>
    <w:p w:rsidR="00AB6CD7" w:rsidRPr="0034594F" w:rsidRDefault="00AB6CD7" w:rsidP="00AB6CD7">
      <w:pPr>
        <w:pStyle w:val="Default"/>
        <w:numPr>
          <w:ilvl w:val="0"/>
          <w:numId w:val="26"/>
        </w:numPr>
        <w:ind w:left="357" w:hanging="357"/>
        <w:jc w:val="both"/>
        <w:rPr>
          <w:rFonts w:ascii="Arial" w:hAnsi="Arial" w:cs="Arial"/>
          <w:sz w:val="20"/>
          <w:szCs w:val="20"/>
        </w:rPr>
      </w:pPr>
      <w:r w:rsidRPr="0034594F">
        <w:rPr>
          <w:rFonts w:ascii="Arial" w:hAnsi="Arial" w:cs="Arial"/>
          <w:sz w:val="20"/>
          <w:szCs w:val="20"/>
        </w:rPr>
        <w:t xml:space="preserve">Objednatel není po ukončení smlouvy odstoupením nebo po výpovědi závazků ze smlouvy povinen uhradit zhotoviteli odpovídající část ceny díla za již předané části PD, které objednatel reklamoval a jeho práva z vadného plnění dosud nebyla plně uspokojena, nebo za tu část díla, o které objednatel prohlásí, že pro něj nemá hospodářský význam bez provedení ostatních částí. V takovém případě je však povinen předanou PD zhotoviteli vrátit. </w:t>
      </w:r>
    </w:p>
    <w:p w:rsidR="00AB6CD7" w:rsidRPr="0034594F" w:rsidRDefault="00AB6CD7" w:rsidP="00AB6CD7">
      <w:pPr>
        <w:pStyle w:val="Odstavecseseznamem"/>
        <w:ind w:left="357"/>
        <w:rPr>
          <w:rFonts w:ascii="Arial" w:hAnsi="Arial" w:cs="Arial"/>
          <w:sz w:val="20"/>
          <w:szCs w:val="20"/>
        </w:rPr>
      </w:pPr>
    </w:p>
    <w:p w:rsidR="00AB6CD7" w:rsidRPr="00E74780" w:rsidRDefault="00AB6CD7" w:rsidP="00C608E0">
      <w:pPr>
        <w:pStyle w:val="Odstavecseseznamem"/>
        <w:numPr>
          <w:ilvl w:val="0"/>
          <w:numId w:val="27"/>
        </w:numPr>
        <w:rPr>
          <w:rFonts w:ascii="Arial" w:hAnsi="Arial" w:cs="Arial"/>
          <w:sz w:val="20"/>
          <w:szCs w:val="20"/>
        </w:rPr>
      </w:pPr>
      <w:r w:rsidRPr="00E74780">
        <w:rPr>
          <w:rFonts w:ascii="Arial" w:hAnsi="Arial" w:cs="Arial"/>
          <w:sz w:val="20"/>
          <w:szCs w:val="20"/>
        </w:rPr>
        <w:t>Objednatel je oprávněn od smlouvy odstoupit v případě, že dílo prováděné na základě této</w:t>
      </w:r>
      <w:r w:rsidR="00E74780">
        <w:rPr>
          <w:rFonts w:ascii="Arial" w:hAnsi="Arial" w:cs="Arial"/>
          <w:sz w:val="20"/>
          <w:szCs w:val="20"/>
        </w:rPr>
        <w:t xml:space="preserve"> </w:t>
      </w:r>
      <w:r w:rsidRPr="00E74780">
        <w:rPr>
          <w:rFonts w:ascii="Arial" w:hAnsi="Arial" w:cs="Arial"/>
          <w:sz w:val="20"/>
          <w:szCs w:val="20"/>
        </w:rPr>
        <w:t>smlouvy bude vykazovat vady ve formě špatné kvality či nedodržení rozsahu díla, ačkoliv na výskyt vad s uvedením jejich specifikace byl zhotovitel nejméně jednou písemně upozorněn a neprovedl příslušnou nápravu.</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7"/>
        </w:numPr>
        <w:rPr>
          <w:rFonts w:ascii="Arial" w:hAnsi="Arial" w:cs="Arial"/>
          <w:sz w:val="20"/>
          <w:szCs w:val="20"/>
        </w:rPr>
      </w:pPr>
      <w:r w:rsidRPr="0034594F">
        <w:rPr>
          <w:rFonts w:ascii="Arial" w:hAnsi="Arial" w:cs="Arial"/>
          <w:sz w:val="20"/>
          <w:szCs w:val="20"/>
        </w:rPr>
        <w:t xml:space="preserve">Zhotovitel je oprávněn od smlouvy odstoupit v případě prodlení objednatele s placením faktur delším než </w:t>
      </w:r>
      <w:r w:rsidRPr="000115FA">
        <w:rPr>
          <w:rFonts w:ascii="Arial" w:hAnsi="Arial" w:cs="Arial"/>
          <w:sz w:val="20"/>
          <w:szCs w:val="20"/>
        </w:rPr>
        <w:t>21</w:t>
      </w:r>
      <w:r w:rsidRPr="0034594F">
        <w:rPr>
          <w:rFonts w:ascii="Arial" w:hAnsi="Arial" w:cs="Arial"/>
          <w:sz w:val="20"/>
          <w:szCs w:val="20"/>
        </w:rPr>
        <w:t xml:space="preserve"> dní ode dne doručení.</w:t>
      </w:r>
    </w:p>
    <w:p w:rsidR="00AB6CD7" w:rsidRPr="0034594F" w:rsidRDefault="00AB6CD7" w:rsidP="00AB6CD7">
      <w:pPr>
        <w:pStyle w:val="Odstavecseseznamem"/>
        <w:ind w:left="357"/>
        <w:rPr>
          <w:rFonts w:ascii="Arial" w:hAnsi="Arial" w:cs="Arial"/>
          <w:sz w:val="20"/>
          <w:szCs w:val="20"/>
        </w:rPr>
      </w:pPr>
    </w:p>
    <w:p w:rsidR="00AB6CD7" w:rsidRPr="0034594F" w:rsidRDefault="00AB6CD7" w:rsidP="00AB6CD7">
      <w:pPr>
        <w:pStyle w:val="Odstavecseseznamem"/>
        <w:numPr>
          <w:ilvl w:val="0"/>
          <w:numId w:val="27"/>
        </w:numPr>
        <w:rPr>
          <w:rFonts w:ascii="Arial" w:hAnsi="Arial" w:cs="Arial"/>
          <w:color w:val="000000"/>
          <w:sz w:val="20"/>
          <w:szCs w:val="20"/>
        </w:rPr>
      </w:pPr>
      <w:r w:rsidRPr="0034594F">
        <w:rPr>
          <w:rFonts w:ascii="Arial" w:hAnsi="Arial" w:cs="Arial"/>
          <w:sz w:val="20"/>
          <w:szCs w:val="20"/>
        </w:rPr>
        <w:t xml:space="preserve">Odstoupením od této smlouvy nezanikají povinnosti nahradit vzniklou škodu a hradit smluvní pokuty sjednané pro případ porušení této smlouvy a dále ty povinnosti smluvních stran, které vznikly před odstoupením od této </w:t>
      </w:r>
      <w:r w:rsidRPr="0034594F">
        <w:rPr>
          <w:rFonts w:ascii="Arial" w:hAnsi="Arial" w:cs="Arial"/>
          <w:color w:val="000000"/>
          <w:sz w:val="20"/>
          <w:szCs w:val="20"/>
        </w:rPr>
        <w:t>smlouvy, pokud z jejich povahy nevyplývá něco jiného.</w:t>
      </w:r>
    </w:p>
    <w:p w:rsidR="00AB6CD7" w:rsidRPr="0034594F" w:rsidRDefault="00AB6CD7" w:rsidP="00AB6CD7">
      <w:pPr>
        <w:pStyle w:val="Odstavec11"/>
        <w:keepNext/>
        <w:widowControl w:val="0"/>
        <w:numPr>
          <w:ilvl w:val="0"/>
          <w:numId w:val="0"/>
        </w:numPr>
        <w:spacing w:before="0"/>
        <w:ind w:left="567" w:hanging="567"/>
        <w:jc w:val="center"/>
        <w:rPr>
          <w:rFonts w:ascii="Arial" w:hAnsi="Arial" w:cs="Arial"/>
          <w:b/>
          <w:szCs w:val="20"/>
        </w:rPr>
      </w:pPr>
    </w:p>
    <w:p w:rsidR="00AB6CD7" w:rsidRPr="0034594F" w:rsidRDefault="00AB6CD7" w:rsidP="00AB6CD7">
      <w:pPr>
        <w:pStyle w:val="Odstavec11"/>
        <w:keepNext/>
        <w:widowControl w:val="0"/>
        <w:numPr>
          <w:ilvl w:val="0"/>
          <w:numId w:val="0"/>
        </w:numPr>
        <w:spacing w:before="0"/>
        <w:ind w:left="567" w:hanging="567"/>
        <w:jc w:val="center"/>
        <w:rPr>
          <w:rFonts w:ascii="Arial" w:hAnsi="Arial" w:cs="Arial"/>
          <w:b/>
          <w:szCs w:val="20"/>
        </w:rPr>
      </w:pPr>
      <w:r w:rsidRPr="0034594F">
        <w:rPr>
          <w:rFonts w:ascii="Arial" w:hAnsi="Arial" w:cs="Arial"/>
          <w:b/>
          <w:szCs w:val="20"/>
        </w:rPr>
        <w:t>XI.</w:t>
      </w:r>
    </w:p>
    <w:p w:rsidR="00AB6CD7" w:rsidRPr="0034594F" w:rsidRDefault="00AB6CD7" w:rsidP="00AB6CD7">
      <w:pPr>
        <w:pStyle w:val="Odstavec11"/>
        <w:keepNext/>
        <w:widowControl w:val="0"/>
        <w:numPr>
          <w:ilvl w:val="0"/>
          <w:numId w:val="0"/>
        </w:numPr>
        <w:spacing w:before="0"/>
        <w:ind w:left="567" w:hanging="567"/>
        <w:jc w:val="center"/>
        <w:rPr>
          <w:rFonts w:ascii="Arial" w:hAnsi="Arial" w:cs="Arial"/>
          <w:b/>
          <w:szCs w:val="20"/>
        </w:rPr>
      </w:pPr>
      <w:r w:rsidRPr="0034594F">
        <w:rPr>
          <w:rFonts w:ascii="Arial" w:hAnsi="Arial" w:cs="Arial"/>
          <w:b/>
          <w:szCs w:val="20"/>
        </w:rPr>
        <w:t>Další povinnosti zhotovitele</w:t>
      </w:r>
    </w:p>
    <w:p w:rsidR="00AB6CD7" w:rsidRPr="0034594F" w:rsidRDefault="00AB6CD7" w:rsidP="00AB6CD7">
      <w:pPr>
        <w:spacing w:after="0" w:line="240" w:lineRule="auto"/>
        <w:ind w:left="705"/>
        <w:jc w:val="both"/>
        <w:rPr>
          <w:rFonts w:ascii="Arial" w:hAnsi="Arial" w:cs="Arial"/>
          <w:sz w:val="20"/>
          <w:szCs w:val="20"/>
        </w:rPr>
      </w:pPr>
    </w:p>
    <w:p w:rsidR="00E74780" w:rsidRDefault="00AB6CD7" w:rsidP="00AB6CD7">
      <w:pPr>
        <w:numPr>
          <w:ilvl w:val="1"/>
          <w:numId w:val="8"/>
        </w:numPr>
        <w:spacing w:after="0" w:line="240" w:lineRule="auto"/>
        <w:jc w:val="both"/>
        <w:rPr>
          <w:rFonts w:ascii="Arial" w:hAnsi="Arial" w:cs="Arial"/>
          <w:sz w:val="20"/>
          <w:szCs w:val="20"/>
        </w:rPr>
      </w:pPr>
      <w:r w:rsidRPr="0034594F">
        <w:rPr>
          <w:rFonts w:ascii="Arial" w:hAnsi="Arial" w:cs="Arial"/>
          <w:sz w:val="20"/>
          <w:szCs w:val="20"/>
        </w:rPr>
        <w:t>Zhotovitel je podle ustanovení § 2 písm. e) zákona č. 320/2001 Sb., o finanční kontrole, ve znění</w:t>
      </w:r>
    </w:p>
    <w:p w:rsidR="00AB6CD7" w:rsidRPr="0034594F" w:rsidRDefault="00AB6CD7" w:rsidP="00E74780">
      <w:pPr>
        <w:spacing w:after="0" w:line="240" w:lineRule="auto"/>
        <w:ind w:left="357"/>
        <w:jc w:val="both"/>
        <w:rPr>
          <w:rFonts w:ascii="Arial" w:hAnsi="Arial" w:cs="Arial"/>
          <w:sz w:val="20"/>
          <w:szCs w:val="20"/>
        </w:rPr>
      </w:pPr>
      <w:r w:rsidRPr="0034594F">
        <w:rPr>
          <w:rFonts w:ascii="Arial" w:hAnsi="Arial" w:cs="Arial"/>
          <w:sz w:val="20"/>
          <w:szCs w:val="20"/>
        </w:rPr>
        <w:t>pozdějších předpisů, osobou povinnou spolupůsobit při výkonu finanční kontroly prováděné v souvislosti s úhradou zboží nebo služeb z veřejných výdajů, tj. dodavatel je povinen poskytnout požadované informace a dokumentaci zaměstnancům nebo zmocněncům pověřených orgánů (Zprostředkujícího subjektu,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1"/>
          <w:numId w:val="8"/>
        </w:numPr>
        <w:spacing w:after="0" w:line="240" w:lineRule="auto"/>
        <w:ind w:left="357" w:hanging="357"/>
        <w:jc w:val="both"/>
        <w:rPr>
          <w:rFonts w:ascii="Arial" w:hAnsi="Arial" w:cs="Arial"/>
          <w:sz w:val="20"/>
          <w:szCs w:val="20"/>
        </w:rPr>
      </w:pPr>
      <w:r w:rsidRPr="0034594F">
        <w:rPr>
          <w:rFonts w:ascii="Arial" w:hAnsi="Arial" w:cs="Arial"/>
          <w:sz w:val="20"/>
          <w:szCs w:val="20"/>
        </w:rPr>
        <w:t xml:space="preserve">Zhotovitel prohlašuje, že ke dni nabytí účinnosti smlouvy je seznámen se všemi povinnostmi vyplývajícím z této smlouvy. </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1"/>
          <w:numId w:val="8"/>
        </w:numPr>
        <w:spacing w:after="0" w:line="240" w:lineRule="auto"/>
        <w:ind w:left="357" w:hanging="357"/>
        <w:jc w:val="both"/>
        <w:rPr>
          <w:rFonts w:ascii="Arial" w:hAnsi="Arial" w:cs="Arial"/>
          <w:sz w:val="20"/>
          <w:szCs w:val="20"/>
        </w:rPr>
      </w:pPr>
      <w:r w:rsidRPr="0034594F">
        <w:rPr>
          <w:rFonts w:ascii="Arial" w:hAnsi="Arial" w:cs="Arial"/>
          <w:snapToGrid w:val="0"/>
          <w:sz w:val="20"/>
          <w:szCs w:val="20"/>
        </w:rPr>
        <w:t xml:space="preserve">Zhotovitel ve smyslu ustanovení § 5 odst. 1 Občanského zákoníku, prohlašuje, že jako příslušník určitého povolání nebo stavu je schopen jednat se znalostí a pečlivostí, která je s jeho povoláním nebo stavem spojena, </w:t>
      </w:r>
      <w:r w:rsidRPr="0034594F">
        <w:rPr>
          <w:rFonts w:ascii="Arial" w:hAnsi="Arial" w:cs="Arial"/>
          <w:sz w:val="20"/>
          <w:szCs w:val="20"/>
        </w:rPr>
        <w:t xml:space="preserve">že je držitelem příslušných živnostenských oprávnění, zejména pak živnostenského oprávnění k projektové činnosti ve výstavbě a má řádné vybavení, zkušenosti a schopnosti, aby řádně a včas provedl předmět plnění dle této Smlouvy. </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1"/>
          <w:numId w:val="8"/>
        </w:numPr>
        <w:spacing w:after="0" w:line="240" w:lineRule="auto"/>
        <w:ind w:left="357" w:hanging="357"/>
        <w:jc w:val="both"/>
        <w:rPr>
          <w:rFonts w:ascii="Arial" w:hAnsi="Arial" w:cs="Arial"/>
          <w:sz w:val="20"/>
          <w:szCs w:val="20"/>
        </w:rPr>
      </w:pPr>
      <w:r w:rsidRPr="0034594F">
        <w:rPr>
          <w:rFonts w:ascii="Arial" w:hAnsi="Arial" w:cs="Arial"/>
          <w:sz w:val="20"/>
          <w:szCs w:val="20"/>
        </w:rPr>
        <w:t>Zhotovitel je povinen zúčastnit se předání staveniště, kde předá zhotoviteli stavby potřebné výškové a směrové body pro podrobné vytýčení stav</w:t>
      </w:r>
      <w:bookmarkStart w:id="4" w:name="_Ref228722836"/>
      <w:bookmarkEnd w:id="4"/>
      <w:r w:rsidRPr="0034594F">
        <w:rPr>
          <w:rFonts w:ascii="Arial" w:hAnsi="Arial" w:cs="Arial"/>
          <w:sz w:val="20"/>
          <w:szCs w:val="20"/>
        </w:rPr>
        <w:t>by.</w:t>
      </w:r>
    </w:p>
    <w:p w:rsidR="00AB6CD7" w:rsidRPr="0034594F" w:rsidRDefault="00AB6CD7" w:rsidP="00AB6CD7">
      <w:pPr>
        <w:spacing w:after="0" w:line="240" w:lineRule="auto"/>
        <w:jc w:val="both"/>
        <w:rPr>
          <w:rFonts w:ascii="Arial" w:hAnsi="Arial" w:cs="Arial"/>
          <w:sz w:val="20"/>
          <w:szCs w:val="20"/>
        </w:rPr>
      </w:pP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r w:rsidRPr="0034594F">
        <w:rPr>
          <w:rFonts w:ascii="Arial" w:hAnsi="Arial" w:cs="Arial"/>
          <w:b/>
          <w:szCs w:val="20"/>
        </w:rPr>
        <w:t>XII.</w:t>
      </w:r>
    </w:p>
    <w:p w:rsidR="00AB6CD7" w:rsidRPr="0034594F" w:rsidRDefault="00AB6CD7" w:rsidP="00AB6CD7">
      <w:pPr>
        <w:pStyle w:val="Odstavec11"/>
        <w:keepNext/>
        <w:widowControl w:val="0"/>
        <w:numPr>
          <w:ilvl w:val="0"/>
          <w:numId w:val="0"/>
        </w:numPr>
        <w:spacing w:before="0"/>
        <w:jc w:val="center"/>
        <w:rPr>
          <w:rFonts w:ascii="Arial" w:hAnsi="Arial" w:cs="Arial"/>
          <w:b/>
          <w:szCs w:val="20"/>
        </w:rPr>
      </w:pPr>
      <w:r w:rsidRPr="0034594F">
        <w:rPr>
          <w:rFonts w:ascii="Arial" w:hAnsi="Arial" w:cs="Arial"/>
          <w:b/>
          <w:szCs w:val="20"/>
        </w:rPr>
        <w:t>Závěrečná ustanovení</w:t>
      </w:r>
    </w:p>
    <w:p w:rsidR="00AB6CD7" w:rsidRPr="0034594F" w:rsidRDefault="00AB6CD7" w:rsidP="00AB6CD7">
      <w:pPr>
        <w:spacing w:after="0" w:line="240" w:lineRule="auto"/>
        <w:jc w:val="both"/>
        <w:rPr>
          <w:rFonts w:ascii="Arial" w:hAnsi="Arial" w:cs="Arial"/>
          <w:b/>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Tato smlouva se řídí právním řádem České republiky, zejména zák. č. 89/2012 Sb., občanským zákoníkem, ve znění pozdějších předpisů.</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lastRenderedPageBreak/>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smlouvy.</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Smluvní strany podpisem této smlouvy vylučují, že se při právním styku mezi smluvními stranami přihlíží k obchodním zvyklostem, které tak nemají přednost před ustanoveními zákona dle ustanovení § 558 odst. 2 Občanského zákoníku.</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Smluvní strany si výslovně sjednávají pro případné spory z této smlouvy místní příslušnost soudu věcně příslušného v prvním stupni se sídlem v Plzni, a to Okresní soud Plzeň – město nebo Krajský soud v Plzni. Skutečnost, zda se jedná o Okresní soud Plzeň – město nebo Krajský soud v Plzni bude určena na základě ustanovení právních předpisů o věcné příslušnosti, zejména zák. č. 99/1963, občanského soudního řádu, ve znění pozdějších předpisů.</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V souladu s ustanovením § 630 odst. 1 Občanského zákoníku si smluvní strany sjednávají promlčecí dobu ve vztahu k veškerým právům přímo či odvozeně souvisejícím s touto smlouvou v délce pěti (5) let ode dne, kdy počala promlčecí doba plynout.</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 xml:space="preserve">Ustanovení § 582 odst. 1 první věta a odst. 2 Občanského zákoníku mezi smluvními stranami neplatí, tj. tato smlouva může být doplňována a měněna pouze písemnými, v řadě číslovanými dodatky. Smluvní strany se dohodly, že možnost zhojení nedostatku písemné formy právního jednání se vylučuje, a že neplatnost právního jednání, pro které si smluvní strany sjednaly písemnou formu, lze namítnout kdykoliv. </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Žádné úkony či jednání ze strany objednatele nelze považovat za příslib uzavření smlouvy nebo dodatku k ní. V souladu s ustanovením § 1740 odst. 3 občanského zákoníku objednatel nepřipouští přijetí návrhu na uzavření smlouvy s dodatkem nebo odchylkou, s čímž druhá smluvní strana podpisem smlouvy souhlasí.</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ani další ustanovení a nároky, z jejichž povahy vyplývá, že mají trvat i po zániku účinnosti této smlouvy.</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Smluvní strany berou na vědomí, že tato smlouva dle zákona č. 340/2015 Sb., o registru smluv, ve znění pozdějších předpisů, podléhá uveřejnění prostřednictvím registru smluv. Smluvní strany se dohodly, že smlouvu k uveřejnění prostřednictvím registru smluv zašle správci registru statutární město Plzeň.</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Nedílnou součástí této smlouvy jsou níže uvedené přílohy:</w:t>
      </w:r>
    </w:p>
    <w:p w:rsidR="00AB6CD7" w:rsidRPr="0034594F" w:rsidRDefault="00AB6CD7" w:rsidP="00AB6CD7">
      <w:pPr>
        <w:pStyle w:val="Odstavecseseznamem"/>
        <w:ind w:hanging="12"/>
        <w:rPr>
          <w:rFonts w:ascii="Arial" w:hAnsi="Arial" w:cs="Arial"/>
          <w:sz w:val="20"/>
          <w:szCs w:val="20"/>
        </w:rPr>
      </w:pPr>
    </w:p>
    <w:p w:rsidR="00AB6CD7" w:rsidRPr="0034594F" w:rsidRDefault="00AB6CD7" w:rsidP="00AB6CD7">
      <w:pPr>
        <w:pStyle w:val="Odstavecseseznamem"/>
        <w:ind w:hanging="12"/>
        <w:rPr>
          <w:rFonts w:ascii="Arial" w:hAnsi="Arial" w:cs="Arial"/>
          <w:sz w:val="20"/>
          <w:szCs w:val="20"/>
        </w:rPr>
      </w:pPr>
      <w:r w:rsidRPr="0034594F">
        <w:rPr>
          <w:rFonts w:ascii="Arial" w:hAnsi="Arial" w:cs="Arial"/>
          <w:sz w:val="20"/>
          <w:szCs w:val="20"/>
        </w:rPr>
        <w:t>Příloha č. 1:</w:t>
      </w:r>
      <w:r w:rsidRPr="0034594F">
        <w:rPr>
          <w:rFonts w:ascii="Arial" w:hAnsi="Arial" w:cs="Arial"/>
          <w:sz w:val="20"/>
          <w:szCs w:val="20"/>
        </w:rPr>
        <w:tab/>
      </w:r>
      <w:r w:rsidRPr="0034594F">
        <w:rPr>
          <w:rFonts w:ascii="Arial" w:hAnsi="Arial" w:cs="Arial"/>
          <w:sz w:val="20"/>
          <w:szCs w:val="20"/>
        </w:rPr>
        <w:tab/>
        <w:t>Podrobné technické podmínky a specifikace požadavků objednatele</w:t>
      </w:r>
    </w:p>
    <w:p w:rsidR="00AB6CD7" w:rsidRPr="0034594F" w:rsidRDefault="00AB6CD7" w:rsidP="00AB6CD7">
      <w:pPr>
        <w:pStyle w:val="Odstavecseseznamem"/>
        <w:ind w:left="2124" w:hanging="1416"/>
        <w:rPr>
          <w:rFonts w:ascii="Arial" w:hAnsi="Arial" w:cs="Arial"/>
          <w:sz w:val="20"/>
          <w:szCs w:val="20"/>
        </w:rPr>
      </w:pPr>
    </w:p>
    <w:p w:rsidR="00AB6CD7" w:rsidRPr="0034594F" w:rsidRDefault="00F560F7" w:rsidP="00AB6CD7">
      <w:pPr>
        <w:numPr>
          <w:ilvl w:val="0"/>
          <w:numId w:val="9"/>
        </w:numPr>
        <w:spacing w:after="0" w:line="240" w:lineRule="auto"/>
        <w:ind w:left="357" w:hanging="357"/>
        <w:jc w:val="both"/>
        <w:rPr>
          <w:rFonts w:ascii="Arial" w:hAnsi="Arial" w:cs="Arial"/>
          <w:sz w:val="20"/>
          <w:szCs w:val="20"/>
        </w:rPr>
      </w:pPr>
      <w:r>
        <w:rPr>
          <w:rFonts w:ascii="Arial" w:hAnsi="Arial" w:cs="Arial"/>
          <w:sz w:val="20"/>
          <w:szCs w:val="20"/>
        </w:rPr>
        <w:t>Smlouva se vyhotovuje ve (3</w:t>
      </w:r>
      <w:r w:rsidR="00AB6CD7" w:rsidRPr="0034594F">
        <w:rPr>
          <w:rFonts w:ascii="Arial" w:hAnsi="Arial" w:cs="Arial"/>
          <w:sz w:val="20"/>
          <w:szCs w:val="20"/>
        </w:rPr>
        <w:t>) vyhotoveníc</w:t>
      </w:r>
      <w:r>
        <w:rPr>
          <w:rFonts w:ascii="Arial" w:hAnsi="Arial" w:cs="Arial"/>
          <w:sz w:val="20"/>
          <w:szCs w:val="20"/>
        </w:rPr>
        <w:t>h, z nichž objednatel obdrží dvě (2) a zhotovitel jedno (1</w:t>
      </w:r>
      <w:r w:rsidR="00AB6CD7" w:rsidRPr="0034594F">
        <w:rPr>
          <w:rFonts w:ascii="Arial" w:hAnsi="Arial" w:cs="Arial"/>
          <w:sz w:val="20"/>
          <w:szCs w:val="20"/>
        </w:rPr>
        <w:t>) vyhotovení.</w:t>
      </w:r>
    </w:p>
    <w:p w:rsidR="00AB6CD7" w:rsidRPr="0034594F" w:rsidRDefault="00AB6CD7" w:rsidP="00AB6CD7">
      <w:pPr>
        <w:spacing w:after="0" w:line="240" w:lineRule="auto"/>
        <w:ind w:left="720"/>
        <w:jc w:val="both"/>
        <w:rPr>
          <w:rFonts w:ascii="Arial" w:hAnsi="Arial" w:cs="Arial"/>
          <w:sz w:val="20"/>
          <w:szCs w:val="20"/>
        </w:rPr>
      </w:pPr>
    </w:p>
    <w:p w:rsidR="00AB6CD7" w:rsidRPr="0034594F" w:rsidRDefault="00AB6CD7" w:rsidP="00AB6CD7">
      <w:pPr>
        <w:numPr>
          <w:ilvl w:val="0"/>
          <w:numId w:val="9"/>
        </w:numPr>
        <w:spacing w:after="0" w:line="240" w:lineRule="auto"/>
        <w:ind w:hanging="720"/>
        <w:jc w:val="both"/>
        <w:rPr>
          <w:rFonts w:ascii="Arial" w:hAnsi="Arial" w:cs="Arial"/>
          <w:sz w:val="20"/>
          <w:szCs w:val="20"/>
        </w:rPr>
      </w:pPr>
      <w:r w:rsidRPr="0034594F">
        <w:rPr>
          <w:rFonts w:ascii="Arial" w:hAnsi="Arial" w:cs="Arial"/>
          <w:sz w:val="20"/>
          <w:szCs w:val="20"/>
        </w:rPr>
        <w:t>Tato smlouva nabývá účinnosti dnem jejího uveřejnění prostřednictvím registru smluv dle zákona č. 340/2015 Sb., o registru smluv.</w:t>
      </w:r>
    </w:p>
    <w:p w:rsidR="00AB6CD7" w:rsidRPr="0034594F" w:rsidRDefault="00AB6CD7" w:rsidP="00AB6CD7">
      <w:pPr>
        <w:spacing w:after="0" w:line="240" w:lineRule="auto"/>
        <w:ind w:left="357"/>
        <w:jc w:val="both"/>
        <w:rPr>
          <w:rFonts w:ascii="Arial" w:hAnsi="Arial" w:cs="Arial"/>
          <w:sz w:val="20"/>
          <w:szCs w:val="20"/>
        </w:rPr>
      </w:pPr>
    </w:p>
    <w:p w:rsidR="00AB6CD7" w:rsidRPr="0034594F" w:rsidRDefault="00AB6CD7" w:rsidP="00AB6CD7">
      <w:pPr>
        <w:numPr>
          <w:ilvl w:val="0"/>
          <w:numId w:val="9"/>
        </w:numPr>
        <w:spacing w:after="0" w:line="240" w:lineRule="auto"/>
        <w:ind w:left="357" w:hanging="357"/>
        <w:jc w:val="both"/>
        <w:rPr>
          <w:rFonts w:ascii="Arial" w:hAnsi="Arial" w:cs="Arial"/>
          <w:sz w:val="20"/>
          <w:szCs w:val="20"/>
        </w:rPr>
      </w:pPr>
      <w:r w:rsidRPr="0034594F">
        <w:rPr>
          <w:rFonts w:ascii="Arial" w:hAnsi="Arial" w:cs="Arial"/>
          <w:sz w:val="20"/>
          <w:szCs w:val="20"/>
        </w:rPr>
        <w:t>Strany si smlouvu přečetly, prohlašují, že byla sepsána na základě pravdivých údajů a že jim nejsou známy žádné skutečnosti bránící uzavření smlouvy a plnění povinností z ní vyplývajících. Na důkaz souhlasu se zněním smlouvy strany připojují své podpisy.</w:t>
      </w:r>
    </w:p>
    <w:p w:rsidR="00AB6CD7" w:rsidRPr="0034594F" w:rsidRDefault="00AB6CD7" w:rsidP="00AB6CD7">
      <w:pPr>
        <w:spacing w:after="0" w:line="240" w:lineRule="auto"/>
        <w:rPr>
          <w:rFonts w:ascii="Arial" w:hAnsi="Arial" w:cs="Arial"/>
          <w:b/>
          <w:sz w:val="20"/>
          <w:szCs w:val="20"/>
        </w:rPr>
      </w:pPr>
    </w:p>
    <w:p w:rsidR="00AB6CD7" w:rsidRDefault="00AB6CD7" w:rsidP="00AB6CD7">
      <w:pPr>
        <w:spacing w:after="0" w:line="240" w:lineRule="auto"/>
        <w:rPr>
          <w:rFonts w:ascii="Arial" w:hAnsi="Arial" w:cs="Arial"/>
          <w:sz w:val="20"/>
          <w:szCs w:val="20"/>
        </w:rPr>
      </w:pPr>
    </w:p>
    <w:p w:rsidR="009574BD" w:rsidRDefault="009574BD" w:rsidP="00AB6CD7">
      <w:pPr>
        <w:spacing w:after="0" w:line="240" w:lineRule="auto"/>
        <w:rPr>
          <w:rFonts w:ascii="Arial" w:hAnsi="Arial" w:cs="Arial"/>
          <w:sz w:val="20"/>
          <w:szCs w:val="20"/>
        </w:rPr>
      </w:pPr>
    </w:p>
    <w:p w:rsidR="009574BD" w:rsidRPr="0034594F" w:rsidRDefault="009574BD" w:rsidP="00AB6CD7">
      <w:pPr>
        <w:spacing w:after="0" w:line="240" w:lineRule="auto"/>
        <w:rPr>
          <w:rFonts w:ascii="Arial" w:hAnsi="Arial" w:cs="Arial"/>
          <w:sz w:val="20"/>
          <w:szCs w:val="20"/>
        </w:rPr>
      </w:pPr>
    </w:p>
    <w:p w:rsidR="00AB6CD7" w:rsidRPr="00844956" w:rsidRDefault="00F560F7" w:rsidP="00AB6CD7">
      <w:pPr>
        <w:spacing w:after="0" w:line="240" w:lineRule="auto"/>
        <w:rPr>
          <w:rFonts w:ascii="Arial" w:hAnsi="Arial" w:cs="Arial"/>
          <w:sz w:val="20"/>
          <w:szCs w:val="20"/>
        </w:rPr>
      </w:pPr>
      <w:r w:rsidRPr="00844956">
        <w:rPr>
          <w:rFonts w:ascii="Arial" w:hAnsi="Arial" w:cs="Arial"/>
          <w:sz w:val="20"/>
          <w:szCs w:val="20"/>
        </w:rPr>
        <w:lastRenderedPageBreak/>
        <w:t>V Blovicích</w:t>
      </w:r>
      <w:r w:rsidR="00E86621">
        <w:rPr>
          <w:rFonts w:ascii="Arial" w:hAnsi="Arial" w:cs="Arial"/>
          <w:sz w:val="20"/>
          <w:szCs w:val="20"/>
        </w:rPr>
        <w:t xml:space="preserve"> dne </w:t>
      </w:r>
      <w:r w:rsidR="00E86621" w:rsidRPr="00E86621">
        <w:rPr>
          <w:rFonts w:ascii="Arial" w:hAnsi="Arial" w:cs="Arial"/>
          <w:sz w:val="20"/>
          <w:szCs w:val="20"/>
        </w:rPr>
        <w:t>31. 10. 2019</w:t>
      </w:r>
      <w:r w:rsidR="00AB6CD7" w:rsidRPr="00844956">
        <w:rPr>
          <w:rFonts w:ascii="Arial" w:hAnsi="Arial" w:cs="Arial"/>
          <w:sz w:val="20"/>
          <w:szCs w:val="20"/>
        </w:rPr>
        <w:tab/>
      </w:r>
      <w:r w:rsidR="00E50723" w:rsidRPr="00844956">
        <w:rPr>
          <w:rFonts w:ascii="Arial" w:hAnsi="Arial" w:cs="Arial"/>
          <w:sz w:val="20"/>
          <w:szCs w:val="20"/>
        </w:rPr>
        <w:t xml:space="preserve">           </w:t>
      </w:r>
      <w:r w:rsidR="00844956" w:rsidRPr="00844956">
        <w:rPr>
          <w:rFonts w:ascii="Arial" w:hAnsi="Arial" w:cs="Arial"/>
          <w:sz w:val="20"/>
          <w:szCs w:val="20"/>
        </w:rPr>
        <w:tab/>
      </w:r>
      <w:r w:rsidR="00844956" w:rsidRPr="00844956">
        <w:rPr>
          <w:rFonts w:ascii="Arial" w:hAnsi="Arial" w:cs="Arial"/>
          <w:sz w:val="20"/>
          <w:szCs w:val="20"/>
        </w:rPr>
        <w:tab/>
      </w:r>
      <w:r w:rsidR="00844956" w:rsidRPr="00844956">
        <w:rPr>
          <w:rFonts w:ascii="Arial" w:hAnsi="Arial" w:cs="Arial"/>
          <w:sz w:val="20"/>
          <w:szCs w:val="20"/>
        </w:rPr>
        <w:tab/>
      </w:r>
      <w:r w:rsidR="00E86621">
        <w:rPr>
          <w:rFonts w:ascii="Arial" w:hAnsi="Arial" w:cs="Arial"/>
          <w:sz w:val="20"/>
          <w:szCs w:val="20"/>
        </w:rPr>
        <w:t xml:space="preserve">            </w:t>
      </w:r>
      <w:r w:rsidR="00AB6CD7" w:rsidRPr="00844956">
        <w:rPr>
          <w:rFonts w:ascii="Arial" w:hAnsi="Arial" w:cs="Arial"/>
          <w:sz w:val="20"/>
          <w:szCs w:val="20"/>
        </w:rPr>
        <w:t xml:space="preserve">V </w:t>
      </w:r>
      <w:r w:rsidR="00A136C1">
        <w:rPr>
          <w:rFonts w:ascii="Arial" w:hAnsi="Arial" w:cs="Arial"/>
          <w:sz w:val="20"/>
          <w:szCs w:val="20"/>
        </w:rPr>
        <w:t>Losiné</w:t>
      </w:r>
      <w:r w:rsidR="00AB6CD7" w:rsidRPr="00844956">
        <w:rPr>
          <w:rFonts w:ascii="Arial" w:hAnsi="Arial" w:cs="Arial"/>
          <w:sz w:val="20"/>
          <w:szCs w:val="20"/>
        </w:rPr>
        <w:t xml:space="preserve"> dne </w:t>
      </w:r>
      <w:r w:rsidR="00E86621">
        <w:rPr>
          <w:rFonts w:ascii="Arial" w:hAnsi="Arial" w:cs="Arial"/>
          <w:sz w:val="20"/>
          <w:szCs w:val="20"/>
        </w:rPr>
        <w:t>3</w:t>
      </w:r>
      <w:r w:rsidR="00A136C1">
        <w:rPr>
          <w:rFonts w:ascii="Arial" w:hAnsi="Arial" w:cs="Arial"/>
          <w:sz w:val="20"/>
          <w:szCs w:val="20"/>
        </w:rPr>
        <w:t>1. 1</w:t>
      </w:r>
      <w:r w:rsidR="00E86621">
        <w:rPr>
          <w:rFonts w:ascii="Arial" w:hAnsi="Arial" w:cs="Arial"/>
          <w:sz w:val="20"/>
          <w:szCs w:val="20"/>
        </w:rPr>
        <w:t>0</w:t>
      </w:r>
      <w:r w:rsidR="00A136C1">
        <w:rPr>
          <w:rFonts w:ascii="Arial" w:hAnsi="Arial" w:cs="Arial"/>
          <w:sz w:val="20"/>
          <w:szCs w:val="20"/>
        </w:rPr>
        <w:t>. 2019</w:t>
      </w:r>
    </w:p>
    <w:p w:rsidR="00AB6CD7" w:rsidRPr="00844956" w:rsidRDefault="00AB6CD7" w:rsidP="00AB6CD7">
      <w:pPr>
        <w:pStyle w:val="Zkladntext"/>
        <w:rPr>
          <w:rFonts w:ascii="Arial" w:hAnsi="Arial" w:cs="Arial"/>
          <w:sz w:val="20"/>
          <w:szCs w:val="20"/>
        </w:rPr>
      </w:pPr>
    </w:p>
    <w:p w:rsidR="00AB6CD7" w:rsidRPr="00844956" w:rsidRDefault="00AB6CD7" w:rsidP="00AB6CD7">
      <w:pPr>
        <w:pStyle w:val="Zkladntext"/>
        <w:rPr>
          <w:rFonts w:ascii="Arial" w:hAnsi="Arial" w:cs="Arial"/>
          <w:b/>
          <w:sz w:val="20"/>
          <w:szCs w:val="20"/>
        </w:rPr>
      </w:pPr>
      <w:r w:rsidRPr="00844956">
        <w:rPr>
          <w:rFonts w:ascii="Arial" w:hAnsi="Arial" w:cs="Arial"/>
          <w:b/>
          <w:sz w:val="20"/>
          <w:szCs w:val="20"/>
        </w:rPr>
        <w:t>Za Objednatele:</w:t>
      </w:r>
      <w:r w:rsidRPr="00844956">
        <w:rPr>
          <w:rFonts w:ascii="Arial" w:hAnsi="Arial" w:cs="Arial"/>
          <w:b/>
          <w:sz w:val="20"/>
          <w:szCs w:val="20"/>
        </w:rPr>
        <w:tab/>
      </w:r>
      <w:r w:rsidRPr="00844956">
        <w:rPr>
          <w:rFonts w:ascii="Arial" w:hAnsi="Arial" w:cs="Arial"/>
          <w:b/>
          <w:sz w:val="20"/>
          <w:szCs w:val="20"/>
        </w:rPr>
        <w:tab/>
      </w:r>
      <w:r w:rsidRPr="00844956">
        <w:rPr>
          <w:rFonts w:ascii="Arial" w:hAnsi="Arial" w:cs="Arial"/>
          <w:b/>
          <w:sz w:val="20"/>
          <w:szCs w:val="20"/>
        </w:rPr>
        <w:tab/>
      </w:r>
      <w:r w:rsidRPr="00844956">
        <w:rPr>
          <w:rFonts w:ascii="Arial" w:hAnsi="Arial" w:cs="Arial"/>
          <w:b/>
          <w:sz w:val="20"/>
          <w:szCs w:val="20"/>
        </w:rPr>
        <w:tab/>
      </w:r>
      <w:r w:rsidRPr="00844956">
        <w:rPr>
          <w:rFonts w:ascii="Arial" w:hAnsi="Arial" w:cs="Arial"/>
          <w:b/>
          <w:sz w:val="20"/>
          <w:szCs w:val="20"/>
        </w:rPr>
        <w:tab/>
      </w:r>
      <w:r w:rsidRPr="00844956">
        <w:rPr>
          <w:rFonts w:ascii="Arial" w:hAnsi="Arial" w:cs="Arial"/>
          <w:b/>
          <w:sz w:val="20"/>
          <w:szCs w:val="20"/>
        </w:rPr>
        <w:tab/>
        <w:t>Za Zhotovitele:</w:t>
      </w:r>
    </w:p>
    <w:p w:rsidR="00AB6CD7" w:rsidRPr="00844956" w:rsidRDefault="00AB6CD7" w:rsidP="00AB6CD7">
      <w:pPr>
        <w:spacing w:after="0" w:line="240" w:lineRule="auto"/>
        <w:rPr>
          <w:rFonts w:ascii="Arial" w:hAnsi="Arial" w:cs="Arial"/>
          <w:sz w:val="20"/>
          <w:szCs w:val="20"/>
        </w:rPr>
      </w:pPr>
    </w:p>
    <w:p w:rsidR="00AB6CD7" w:rsidRPr="00844956" w:rsidRDefault="00AB6CD7" w:rsidP="00AB6CD7">
      <w:pPr>
        <w:spacing w:after="0" w:line="240" w:lineRule="auto"/>
        <w:rPr>
          <w:rFonts w:ascii="Arial" w:hAnsi="Arial" w:cs="Arial"/>
          <w:sz w:val="20"/>
          <w:szCs w:val="20"/>
        </w:rPr>
      </w:pPr>
    </w:p>
    <w:p w:rsidR="00AB6CD7" w:rsidRPr="00844956" w:rsidRDefault="00AB6CD7" w:rsidP="00AB6CD7">
      <w:pPr>
        <w:spacing w:after="0" w:line="240" w:lineRule="auto"/>
        <w:rPr>
          <w:rFonts w:ascii="Arial" w:hAnsi="Arial" w:cs="Arial"/>
          <w:sz w:val="20"/>
          <w:szCs w:val="20"/>
        </w:rPr>
      </w:pPr>
    </w:p>
    <w:p w:rsidR="00AB6CD7" w:rsidRPr="00844956" w:rsidRDefault="00AB6CD7" w:rsidP="00AB6CD7">
      <w:pPr>
        <w:spacing w:after="0" w:line="240" w:lineRule="auto"/>
        <w:rPr>
          <w:rFonts w:ascii="Arial" w:hAnsi="Arial" w:cs="Arial"/>
          <w:sz w:val="20"/>
          <w:szCs w:val="20"/>
        </w:rPr>
      </w:pPr>
    </w:p>
    <w:p w:rsidR="00AB6CD7" w:rsidRPr="00844956" w:rsidRDefault="00AB6CD7" w:rsidP="00AB6CD7">
      <w:pPr>
        <w:spacing w:after="0" w:line="240" w:lineRule="auto"/>
        <w:rPr>
          <w:rFonts w:ascii="Arial" w:hAnsi="Arial" w:cs="Arial"/>
          <w:sz w:val="20"/>
          <w:szCs w:val="20"/>
        </w:rPr>
      </w:pPr>
      <w:r w:rsidRPr="00844956">
        <w:rPr>
          <w:rFonts w:ascii="Arial" w:hAnsi="Arial" w:cs="Arial"/>
          <w:sz w:val="20"/>
          <w:szCs w:val="20"/>
        </w:rPr>
        <w:t>………………………………………….</w:t>
      </w:r>
      <w:r w:rsidRPr="00844956">
        <w:rPr>
          <w:rFonts w:ascii="Arial" w:hAnsi="Arial" w:cs="Arial"/>
          <w:sz w:val="20"/>
          <w:szCs w:val="20"/>
        </w:rPr>
        <w:tab/>
      </w:r>
      <w:r w:rsidRPr="00844956">
        <w:rPr>
          <w:rFonts w:ascii="Arial" w:hAnsi="Arial" w:cs="Arial"/>
          <w:sz w:val="20"/>
          <w:szCs w:val="20"/>
        </w:rPr>
        <w:tab/>
      </w:r>
      <w:r w:rsidR="00F560F7" w:rsidRPr="00844956">
        <w:rPr>
          <w:rFonts w:ascii="Arial" w:hAnsi="Arial" w:cs="Arial"/>
          <w:sz w:val="20"/>
          <w:szCs w:val="20"/>
        </w:rPr>
        <w:t xml:space="preserve">                          </w:t>
      </w:r>
      <w:r w:rsidRPr="00844956">
        <w:rPr>
          <w:rFonts w:ascii="Arial" w:hAnsi="Arial" w:cs="Arial"/>
          <w:sz w:val="20"/>
          <w:szCs w:val="20"/>
        </w:rPr>
        <w:t>………………………………………….</w:t>
      </w:r>
    </w:p>
    <w:p w:rsidR="00F560F7" w:rsidRPr="00844956" w:rsidRDefault="00F560F7" w:rsidP="00AB6CD7">
      <w:pPr>
        <w:spacing w:after="0" w:line="240" w:lineRule="auto"/>
        <w:rPr>
          <w:rFonts w:ascii="Arial" w:hAnsi="Arial" w:cs="Arial"/>
          <w:sz w:val="20"/>
          <w:szCs w:val="20"/>
        </w:rPr>
      </w:pPr>
      <w:r w:rsidRPr="00844956">
        <w:rPr>
          <w:rFonts w:ascii="Arial" w:hAnsi="Arial" w:cs="Arial"/>
          <w:b/>
          <w:sz w:val="20"/>
          <w:szCs w:val="20"/>
        </w:rPr>
        <w:t xml:space="preserve">  Mgr. Zdeněk Tauchen</w:t>
      </w:r>
      <w:r w:rsidR="00AB6CD7" w:rsidRPr="00844956">
        <w:rPr>
          <w:rFonts w:ascii="Arial" w:hAnsi="Arial" w:cs="Arial"/>
          <w:b/>
          <w:sz w:val="20"/>
          <w:szCs w:val="20"/>
        </w:rPr>
        <w:tab/>
      </w:r>
      <w:r w:rsidR="00AB6CD7" w:rsidRPr="00844956">
        <w:rPr>
          <w:rFonts w:ascii="Arial" w:hAnsi="Arial" w:cs="Arial"/>
          <w:b/>
          <w:sz w:val="20"/>
          <w:szCs w:val="20"/>
        </w:rPr>
        <w:tab/>
      </w:r>
      <w:r w:rsidR="00AB6CD7" w:rsidRPr="00844956">
        <w:rPr>
          <w:rFonts w:ascii="Arial" w:hAnsi="Arial" w:cs="Arial"/>
          <w:b/>
          <w:sz w:val="20"/>
          <w:szCs w:val="20"/>
        </w:rPr>
        <w:tab/>
      </w:r>
      <w:r w:rsidR="00AB6CD7" w:rsidRPr="00844956">
        <w:rPr>
          <w:rFonts w:ascii="Arial" w:hAnsi="Arial" w:cs="Arial"/>
          <w:b/>
          <w:sz w:val="20"/>
          <w:szCs w:val="20"/>
        </w:rPr>
        <w:tab/>
      </w:r>
      <w:r w:rsidR="00AB6CD7" w:rsidRPr="00844956">
        <w:rPr>
          <w:rFonts w:ascii="Arial" w:hAnsi="Arial" w:cs="Arial"/>
          <w:b/>
          <w:sz w:val="20"/>
          <w:szCs w:val="20"/>
        </w:rPr>
        <w:tab/>
      </w:r>
      <w:r w:rsidR="00AB6CD7" w:rsidRPr="00844956">
        <w:rPr>
          <w:rFonts w:ascii="Arial" w:hAnsi="Arial" w:cs="Arial"/>
          <w:b/>
          <w:sz w:val="20"/>
          <w:szCs w:val="20"/>
        </w:rPr>
        <w:tab/>
      </w:r>
      <w:r w:rsidR="00844956" w:rsidRPr="00E86621">
        <w:rPr>
          <w:rFonts w:ascii="Arial" w:hAnsi="Arial" w:cs="Arial"/>
          <w:b/>
          <w:sz w:val="20"/>
          <w:szCs w:val="20"/>
        </w:rPr>
        <w:t>Ing.arch. Pavel Bořík</w:t>
      </w:r>
    </w:p>
    <w:p w:rsidR="00AB6CD7" w:rsidRPr="0034594F" w:rsidRDefault="00AB6CD7" w:rsidP="00AB6CD7">
      <w:pPr>
        <w:spacing w:after="0" w:line="240" w:lineRule="auto"/>
        <w:rPr>
          <w:rFonts w:ascii="Arial" w:hAnsi="Arial" w:cs="Arial"/>
          <w:sz w:val="20"/>
          <w:szCs w:val="20"/>
        </w:rPr>
      </w:pPr>
      <w:r w:rsidRPr="00844956">
        <w:rPr>
          <w:rFonts w:ascii="Arial" w:hAnsi="Arial" w:cs="Arial"/>
          <w:b/>
          <w:sz w:val="20"/>
          <w:szCs w:val="20"/>
        </w:rPr>
        <w:tab/>
      </w:r>
      <w:r w:rsidR="00F560F7" w:rsidRPr="00844956">
        <w:rPr>
          <w:rFonts w:ascii="Arial" w:hAnsi="Arial" w:cs="Arial"/>
          <w:b/>
          <w:sz w:val="20"/>
          <w:szCs w:val="20"/>
        </w:rPr>
        <w:t xml:space="preserve">  </w:t>
      </w:r>
      <w:r w:rsidR="00F560F7" w:rsidRPr="00844956">
        <w:rPr>
          <w:rFonts w:ascii="Arial" w:hAnsi="Arial" w:cs="Arial"/>
          <w:sz w:val="20"/>
          <w:szCs w:val="20"/>
        </w:rPr>
        <w:t>ředitel</w:t>
      </w:r>
      <w:r w:rsidRPr="00844956">
        <w:rPr>
          <w:rFonts w:ascii="Arial" w:hAnsi="Arial" w:cs="Arial"/>
          <w:sz w:val="20"/>
          <w:szCs w:val="20"/>
        </w:rPr>
        <w:tab/>
      </w:r>
      <w:r w:rsidRPr="00844956">
        <w:rPr>
          <w:rFonts w:ascii="Arial" w:hAnsi="Arial" w:cs="Arial"/>
          <w:sz w:val="20"/>
          <w:szCs w:val="20"/>
        </w:rPr>
        <w:tab/>
      </w:r>
      <w:r w:rsidR="00F560F7" w:rsidRPr="00844956">
        <w:rPr>
          <w:rFonts w:ascii="Arial" w:hAnsi="Arial" w:cs="Arial"/>
          <w:sz w:val="20"/>
          <w:szCs w:val="20"/>
        </w:rPr>
        <w:tab/>
      </w:r>
      <w:r w:rsidR="00F560F7" w:rsidRPr="00844956">
        <w:rPr>
          <w:rFonts w:ascii="Arial" w:hAnsi="Arial" w:cs="Arial"/>
          <w:sz w:val="20"/>
          <w:szCs w:val="20"/>
        </w:rPr>
        <w:tab/>
      </w:r>
      <w:r w:rsidRPr="00844956">
        <w:rPr>
          <w:rFonts w:ascii="Arial" w:hAnsi="Arial" w:cs="Arial"/>
          <w:sz w:val="20"/>
          <w:szCs w:val="20"/>
        </w:rPr>
        <w:tab/>
      </w:r>
      <w:r w:rsidRPr="00844956">
        <w:rPr>
          <w:rFonts w:ascii="Arial" w:hAnsi="Arial" w:cs="Arial"/>
          <w:sz w:val="20"/>
          <w:szCs w:val="20"/>
        </w:rPr>
        <w:tab/>
      </w:r>
      <w:r w:rsidR="00844956" w:rsidRPr="00844956">
        <w:rPr>
          <w:rFonts w:ascii="Arial" w:hAnsi="Arial" w:cs="Arial"/>
          <w:sz w:val="20"/>
          <w:szCs w:val="20"/>
        </w:rPr>
        <w:tab/>
      </w:r>
      <w:r w:rsidR="00844956" w:rsidRPr="00844956">
        <w:rPr>
          <w:rFonts w:ascii="Arial" w:hAnsi="Arial" w:cs="Arial"/>
          <w:sz w:val="20"/>
          <w:szCs w:val="20"/>
        </w:rPr>
        <w:tab/>
        <w:t>jednatel</w:t>
      </w:r>
    </w:p>
    <w:p w:rsidR="00AB6CD7" w:rsidRPr="00F560F7" w:rsidRDefault="00F560F7" w:rsidP="00AB6CD7">
      <w:pPr>
        <w:spacing w:after="0" w:line="240" w:lineRule="auto"/>
        <w:rPr>
          <w:rFonts w:ascii="Arial" w:hAnsi="Arial" w:cs="Arial"/>
          <w:sz w:val="20"/>
          <w:szCs w:val="20"/>
        </w:rPr>
      </w:pPr>
      <w:r w:rsidRPr="00F560F7">
        <w:rPr>
          <w:rFonts w:ascii="Arial" w:hAnsi="Arial" w:cs="Arial"/>
          <w:sz w:val="20"/>
          <w:szCs w:val="20"/>
        </w:rPr>
        <w:t>Střední škola a Základní škola, Oselce</w:t>
      </w:r>
      <w:r w:rsidR="00844956">
        <w:rPr>
          <w:rFonts w:ascii="Arial" w:hAnsi="Arial" w:cs="Arial"/>
          <w:sz w:val="20"/>
          <w:szCs w:val="20"/>
        </w:rPr>
        <w:tab/>
      </w:r>
      <w:r w:rsidR="00844956">
        <w:rPr>
          <w:rFonts w:ascii="Arial" w:hAnsi="Arial" w:cs="Arial"/>
          <w:sz w:val="20"/>
          <w:szCs w:val="20"/>
        </w:rPr>
        <w:tab/>
      </w:r>
      <w:r w:rsidR="00844956">
        <w:rPr>
          <w:rFonts w:ascii="Arial" w:hAnsi="Arial" w:cs="Arial"/>
          <w:sz w:val="20"/>
          <w:szCs w:val="20"/>
        </w:rPr>
        <w:tab/>
      </w:r>
      <w:r w:rsidR="00844956">
        <w:rPr>
          <w:rFonts w:ascii="Arial" w:hAnsi="Arial" w:cs="Arial"/>
          <w:sz w:val="20"/>
          <w:szCs w:val="20"/>
        </w:rPr>
        <w:tab/>
      </w:r>
      <w:r w:rsidR="00844956">
        <w:rPr>
          <w:rFonts w:ascii="Arial" w:hAnsi="Arial" w:cs="Arial"/>
          <w:sz w:val="20"/>
          <w:szCs w:val="20"/>
        </w:rPr>
        <w:tab/>
        <w:t>AREA group s.r.o.</w:t>
      </w:r>
    </w:p>
    <w:p w:rsidR="00844956" w:rsidRDefault="00844956"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E86621" w:rsidRDefault="00E8662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136C1" w:rsidRDefault="00A136C1" w:rsidP="00AB6CD7">
      <w:pPr>
        <w:spacing w:after="0" w:line="240" w:lineRule="auto"/>
        <w:rPr>
          <w:rFonts w:ascii="Arial" w:hAnsi="Arial" w:cs="Arial"/>
          <w:b/>
          <w:sz w:val="20"/>
          <w:szCs w:val="20"/>
        </w:rPr>
      </w:pPr>
    </w:p>
    <w:p w:rsidR="00AB6CD7" w:rsidRPr="0034594F" w:rsidRDefault="00AB6CD7" w:rsidP="00AB6CD7">
      <w:pPr>
        <w:spacing w:after="0" w:line="240" w:lineRule="auto"/>
        <w:rPr>
          <w:rFonts w:ascii="Arial" w:hAnsi="Arial" w:cs="Arial"/>
          <w:b/>
          <w:sz w:val="20"/>
          <w:szCs w:val="20"/>
        </w:rPr>
      </w:pPr>
      <w:r w:rsidRPr="0034594F">
        <w:rPr>
          <w:rFonts w:ascii="Arial" w:hAnsi="Arial" w:cs="Arial"/>
          <w:b/>
          <w:sz w:val="20"/>
          <w:szCs w:val="20"/>
        </w:rPr>
        <w:lastRenderedPageBreak/>
        <w:t xml:space="preserve">Příloha č. 1 smlouvy:  </w:t>
      </w:r>
    </w:p>
    <w:p w:rsidR="00AB6CD7" w:rsidRPr="0034594F" w:rsidRDefault="00AB6CD7" w:rsidP="00AB6CD7">
      <w:pPr>
        <w:pStyle w:val="Zhlav"/>
        <w:jc w:val="both"/>
        <w:rPr>
          <w:rFonts w:ascii="Arial" w:hAnsi="Arial" w:cs="Arial"/>
          <w:b/>
          <w:bCs/>
          <w:sz w:val="20"/>
          <w:szCs w:val="20"/>
        </w:rPr>
      </w:pPr>
    </w:p>
    <w:p w:rsidR="00AB6CD7" w:rsidRPr="0034594F" w:rsidRDefault="00AB6CD7" w:rsidP="00AB6CD7">
      <w:pPr>
        <w:spacing w:after="0" w:line="240" w:lineRule="auto"/>
        <w:jc w:val="center"/>
        <w:rPr>
          <w:rFonts w:ascii="Arial" w:hAnsi="Arial" w:cs="Arial"/>
          <w:b/>
          <w:sz w:val="20"/>
          <w:szCs w:val="20"/>
          <w:u w:val="single"/>
        </w:rPr>
      </w:pPr>
      <w:r w:rsidRPr="0034594F">
        <w:rPr>
          <w:rFonts w:ascii="Arial" w:hAnsi="Arial" w:cs="Arial"/>
          <w:b/>
          <w:sz w:val="20"/>
          <w:szCs w:val="20"/>
          <w:u w:val="single"/>
        </w:rPr>
        <w:t>Podrobné technické podmínky a specifikace požadavků objednatele</w:t>
      </w:r>
    </w:p>
    <w:p w:rsidR="00AB6CD7" w:rsidRPr="0034594F" w:rsidRDefault="00AB6CD7" w:rsidP="00AB6CD7">
      <w:pPr>
        <w:spacing w:after="0" w:line="240" w:lineRule="auto"/>
        <w:jc w:val="center"/>
        <w:rPr>
          <w:rFonts w:ascii="Arial" w:hAnsi="Arial" w:cs="Arial"/>
          <w:b/>
          <w:sz w:val="20"/>
          <w:szCs w:val="20"/>
          <w:u w:val="single"/>
        </w:rPr>
      </w:pPr>
    </w:p>
    <w:p w:rsidR="00AB6CD7" w:rsidRPr="0034594F" w:rsidRDefault="00AB6CD7" w:rsidP="00AB6CD7">
      <w:pPr>
        <w:spacing w:after="0" w:line="240" w:lineRule="auto"/>
        <w:jc w:val="both"/>
        <w:rPr>
          <w:rFonts w:ascii="Arial" w:hAnsi="Arial" w:cs="Arial"/>
          <w:bCs/>
          <w:sz w:val="20"/>
          <w:szCs w:val="20"/>
        </w:rPr>
      </w:pPr>
      <w:r w:rsidRPr="0034594F">
        <w:rPr>
          <w:rFonts w:ascii="Arial" w:hAnsi="Arial" w:cs="Arial"/>
          <w:sz w:val="20"/>
          <w:szCs w:val="20"/>
        </w:rPr>
        <w:t xml:space="preserve">Všechny stupně projektové dokumentace budou zpracovány </w:t>
      </w:r>
      <w:r w:rsidRPr="0034594F">
        <w:rPr>
          <w:rFonts w:ascii="Arial" w:hAnsi="Arial" w:cs="Arial"/>
          <w:bCs/>
          <w:sz w:val="20"/>
          <w:szCs w:val="20"/>
        </w:rPr>
        <w:t xml:space="preserve">v souladu se zákonem č. 183/2006 Sb., o územním plánování a stavebním řádu (stavební zákon), ve znění pozdějších předpisů a veškerých prováděcích vyhlášek ke stavebnímu zákonu, dále v souladu s požadavky zákona č. 134/2016 Sb., o zadávání veřejných zakázek, ve znění pozdějších předpisů, a vyhláškou č. 169/2016 Sb., o stanovení rozsahu dokumentace veřejné zakázky na stavební práce a soupisu stavebních prací, dodávek a služeb s výkazem výměr, </w:t>
      </w:r>
      <w:r w:rsidRPr="0034594F">
        <w:rPr>
          <w:rFonts w:ascii="Arial" w:hAnsi="Arial" w:cs="Arial"/>
          <w:sz w:val="20"/>
          <w:szCs w:val="20"/>
        </w:rPr>
        <w:t>ve znění pozdějších předpisů a dalšími platnými zákony a vyhláškami. PD</w:t>
      </w:r>
      <w:r w:rsidRPr="0034594F">
        <w:rPr>
          <w:rFonts w:ascii="Arial" w:hAnsi="Arial" w:cs="Arial"/>
          <w:bCs/>
          <w:sz w:val="20"/>
          <w:szCs w:val="20"/>
        </w:rPr>
        <w:t xml:space="preserve"> musejí respektovat příslušné ČSN, ON a TKP.</w:t>
      </w:r>
    </w:p>
    <w:p w:rsidR="00AB6CD7" w:rsidRPr="0034594F" w:rsidRDefault="00AB6CD7" w:rsidP="00AB6CD7">
      <w:pPr>
        <w:spacing w:after="0" w:line="240" w:lineRule="auto"/>
        <w:jc w:val="both"/>
        <w:rPr>
          <w:rFonts w:ascii="Arial" w:hAnsi="Arial" w:cs="Arial"/>
          <w:b/>
          <w:bCs/>
          <w:sz w:val="20"/>
          <w:szCs w:val="20"/>
          <w:u w:val="single"/>
        </w:rPr>
      </w:pPr>
      <w:r w:rsidRPr="0034594F">
        <w:rPr>
          <w:rFonts w:ascii="Arial" w:hAnsi="Arial" w:cs="Arial"/>
          <w:b/>
          <w:bCs/>
          <w:sz w:val="20"/>
          <w:szCs w:val="20"/>
          <w:u w:val="single"/>
        </w:rPr>
        <w:t>Dokum</w:t>
      </w:r>
      <w:r w:rsidR="00B021B8">
        <w:rPr>
          <w:rFonts w:ascii="Arial" w:hAnsi="Arial" w:cs="Arial"/>
          <w:b/>
          <w:bCs/>
          <w:sz w:val="20"/>
          <w:szCs w:val="20"/>
          <w:u w:val="single"/>
        </w:rPr>
        <w:t>entace pro vydání společného povolení</w:t>
      </w:r>
      <w:r w:rsidRPr="0034594F">
        <w:rPr>
          <w:rFonts w:ascii="Arial" w:hAnsi="Arial" w:cs="Arial"/>
          <w:b/>
          <w:bCs/>
          <w:sz w:val="20"/>
          <w:szCs w:val="20"/>
          <w:u w:val="single"/>
        </w:rPr>
        <w:t xml:space="preserve"> (DÚR</w:t>
      </w:r>
      <w:r w:rsidR="0024541F">
        <w:rPr>
          <w:rFonts w:ascii="Arial" w:hAnsi="Arial" w:cs="Arial"/>
          <w:b/>
          <w:bCs/>
          <w:sz w:val="20"/>
          <w:szCs w:val="20"/>
          <w:u w:val="single"/>
        </w:rPr>
        <w:t xml:space="preserve"> + DSP</w:t>
      </w:r>
      <w:r w:rsidRPr="0034594F">
        <w:rPr>
          <w:rFonts w:ascii="Arial" w:hAnsi="Arial" w:cs="Arial"/>
          <w:b/>
          <w:bCs/>
          <w:sz w:val="20"/>
          <w:szCs w:val="20"/>
          <w:u w:val="single"/>
        </w:rPr>
        <w:t>)</w:t>
      </w:r>
    </w:p>
    <w:p w:rsidR="00AB6CD7" w:rsidRPr="0034594F" w:rsidRDefault="00AB6CD7" w:rsidP="00AB6CD7">
      <w:pPr>
        <w:numPr>
          <w:ilvl w:val="0"/>
          <w:numId w:val="28"/>
        </w:numPr>
        <w:tabs>
          <w:tab w:val="left" w:pos="284"/>
        </w:tabs>
        <w:spacing w:after="0" w:line="240" w:lineRule="auto"/>
        <w:ind w:left="709" w:hanging="283"/>
        <w:jc w:val="both"/>
        <w:rPr>
          <w:rFonts w:ascii="Arial" w:hAnsi="Arial" w:cs="Arial"/>
          <w:sz w:val="20"/>
          <w:szCs w:val="20"/>
        </w:rPr>
      </w:pPr>
      <w:r w:rsidRPr="0034594F">
        <w:rPr>
          <w:rFonts w:ascii="Arial" w:hAnsi="Arial" w:cs="Arial"/>
          <w:sz w:val="20"/>
          <w:szCs w:val="20"/>
        </w:rPr>
        <w:t>DÚR</w:t>
      </w:r>
      <w:r w:rsidR="0024541F">
        <w:rPr>
          <w:rFonts w:ascii="Arial" w:hAnsi="Arial" w:cs="Arial"/>
          <w:sz w:val="20"/>
          <w:szCs w:val="20"/>
        </w:rPr>
        <w:t>, DSP</w:t>
      </w:r>
      <w:r w:rsidRPr="0034594F">
        <w:rPr>
          <w:rFonts w:ascii="Arial" w:hAnsi="Arial" w:cs="Arial"/>
          <w:sz w:val="20"/>
          <w:szCs w:val="20"/>
        </w:rPr>
        <w:t xml:space="preserve"> bude zpracována tak, aby na jejím základě bylo vydáno územní rozhodnutí</w:t>
      </w:r>
      <w:r w:rsidR="0024541F">
        <w:rPr>
          <w:rFonts w:ascii="Arial" w:hAnsi="Arial" w:cs="Arial"/>
          <w:sz w:val="20"/>
          <w:szCs w:val="20"/>
        </w:rPr>
        <w:t>, stavební povolení, resp. společné povolení</w:t>
      </w:r>
      <w:r w:rsidRPr="0034594F">
        <w:rPr>
          <w:rFonts w:ascii="Arial" w:hAnsi="Arial" w:cs="Arial"/>
          <w:sz w:val="20"/>
          <w:szCs w:val="20"/>
        </w:rPr>
        <w:t xml:space="preserve"> a byla podklade</w:t>
      </w:r>
      <w:r w:rsidR="0024541F">
        <w:rPr>
          <w:rFonts w:ascii="Arial" w:hAnsi="Arial" w:cs="Arial"/>
          <w:sz w:val="20"/>
          <w:szCs w:val="20"/>
        </w:rPr>
        <w:t>m pro zpracování dokumentace</w:t>
      </w:r>
      <w:r w:rsidRPr="0034594F">
        <w:rPr>
          <w:rFonts w:ascii="Arial" w:hAnsi="Arial" w:cs="Arial"/>
          <w:sz w:val="20"/>
          <w:szCs w:val="20"/>
        </w:rPr>
        <w:t xml:space="preserve"> pro provádění stavby;</w:t>
      </w:r>
    </w:p>
    <w:p w:rsidR="00AB6CD7" w:rsidRPr="0034594F" w:rsidRDefault="00AB6CD7" w:rsidP="00AB6CD7">
      <w:pPr>
        <w:numPr>
          <w:ilvl w:val="0"/>
          <w:numId w:val="28"/>
        </w:numPr>
        <w:tabs>
          <w:tab w:val="left" w:pos="284"/>
        </w:tabs>
        <w:spacing w:after="0" w:line="240" w:lineRule="auto"/>
        <w:ind w:left="709" w:hanging="283"/>
        <w:jc w:val="both"/>
        <w:rPr>
          <w:rFonts w:ascii="Arial" w:hAnsi="Arial" w:cs="Arial"/>
          <w:sz w:val="20"/>
          <w:szCs w:val="20"/>
        </w:rPr>
      </w:pPr>
      <w:r w:rsidRPr="0034594F">
        <w:rPr>
          <w:rFonts w:ascii="Arial" w:hAnsi="Arial" w:cs="Arial"/>
          <w:sz w:val="20"/>
          <w:szCs w:val="20"/>
        </w:rPr>
        <w:t>v rámci DÚR</w:t>
      </w:r>
      <w:r w:rsidR="0024541F">
        <w:rPr>
          <w:rFonts w:ascii="Arial" w:hAnsi="Arial" w:cs="Arial"/>
          <w:sz w:val="20"/>
          <w:szCs w:val="20"/>
        </w:rPr>
        <w:t xml:space="preserve"> a DSP</w:t>
      </w:r>
      <w:r w:rsidRPr="0034594F">
        <w:rPr>
          <w:rFonts w:ascii="Arial" w:hAnsi="Arial" w:cs="Arial"/>
          <w:sz w:val="20"/>
          <w:szCs w:val="20"/>
        </w:rPr>
        <w:t xml:space="preserve"> bude </w:t>
      </w:r>
      <w:r w:rsidR="0024541F">
        <w:rPr>
          <w:rFonts w:ascii="Arial" w:hAnsi="Arial" w:cs="Arial"/>
          <w:sz w:val="20"/>
          <w:szCs w:val="20"/>
        </w:rPr>
        <w:t>vyc</w:t>
      </w:r>
      <w:r w:rsidR="003C3774">
        <w:rPr>
          <w:rFonts w:ascii="Arial" w:hAnsi="Arial" w:cs="Arial"/>
          <w:sz w:val="20"/>
          <w:szCs w:val="20"/>
        </w:rPr>
        <w:t xml:space="preserve">házet z dispozičního, </w:t>
      </w:r>
      <w:r w:rsidR="0024541F">
        <w:rPr>
          <w:rFonts w:ascii="Arial" w:hAnsi="Arial" w:cs="Arial"/>
          <w:sz w:val="20"/>
          <w:szCs w:val="20"/>
        </w:rPr>
        <w:t>kapacitně-provozní</w:t>
      </w:r>
      <w:r w:rsidR="003C3774">
        <w:rPr>
          <w:rFonts w:ascii="Arial" w:hAnsi="Arial" w:cs="Arial"/>
          <w:sz w:val="20"/>
          <w:szCs w:val="20"/>
        </w:rPr>
        <w:t>ho požadavku</w:t>
      </w:r>
      <w:r w:rsidR="0024541F">
        <w:rPr>
          <w:rFonts w:ascii="Arial" w:hAnsi="Arial" w:cs="Arial"/>
          <w:sz w:val="20"/>
          <w:szCs w:val="20"/>
        </w:rPr>
        <w:t xml:space="preserve">, </w:t>
      </w:r>
      <w:r w:rsidR="003C3774">
        <w:rPr>
          <w:rFonts w:ascii="Arial" w:hAnsi="Arial" w:cs="Arial"/>
          <w:sz w:val="20"/>
          <w:szCs w:val="20"/>
        </w:rPr>
        <w:t xml:space="preserve">návrhu stavby-studie, </w:t>
      </w:r>
      <w:r w:rsidR="0024541F">
        <w:rPr>
          <w:rFonts w:ascii="Arial" w:hAnsi="Arial" w:cs="Arial"/>
          <w:sz w:val="20"/>
          <w:szCs w:val="20"/>
        </w:rPr>
        <w:t>přičemž zohlední úpravy</w:t>
      </w:r>
      <w:r w:rsidRPr="0034594F">
        <w:rPr>
          <w:rFonts w:ascii="Arial" w:hAnsi="Arial" w:cs="Arial"/>
          <w:sz w:val="20"/>
          <w:szCs w:val="20"/>
        </w:rPr>
        <w:t xml:space="preserve"> studie na základě požadovaných, projednaných a odsouhlasených změn provozovatelem a investorem před zahájením prací na DÚR</w:t>
      </w:r>
      <w:r w:rsidR="0024541F">
        <w:rPr>
          <w:rFonts w:ascii="Arial" w:hAnsi="Arial" w:cs="Arial"/>
          <w:sz w:val="20"/>
          <w:szCs w:val="20"/>
        </w:rPr>
        <w:t>, DSP</w:t>
      </w:r>
      <w:r w:rsidRPr="0034594F">
        <w:rPr>
          <w:rFonts w:ascii="Arial" w:hAnsi="Arial" w:cs="Arial"/>
          <w:sz w:val="20"/>
          <w:szCs w:val="20"/>
        </w:rPr>
        <w:t>;</w:t>
      </w:r>
    </w:p>
    <w:p w:rsidR="00AB6CD7" w:rsidRPr="0034594F" w:rsidRDefault="00AB6CD7" w:rsidP="00AB6CD7">
      <w:pPr>
        <w:numPr>
          <w:ilvl w:val="0"/>
          <w:numId w:val="28"/>
        </w:numPr>
        <w:spacing w:after="0" w:line="240" w:lineRule="auto"/>
        <w:ind w:left="709" w:hanging="283"/>
        <w:jc w:val="both"/>
        <w:rPr>
          <w:rFonts w:ascii="Arial" w:hAnsi="Arial" w:cs="Arial"/>
          <w:sz w:val="20"/>
          <w:szCs w:val="20"/>
        </w:rPr>
      </w:pPr>
      <w:r w:rsidRPr="0034594F">
        <w:rPr>
          <w:rFonts w:ascii="Arial" w:hAnsi="Arial" w:cs="Arial"/>
          <w:sz w:val="20"/>
          <w:szCs w:val="20"/>
        </w:rPr>
        <w:t>DÚR</w:t>
      </w:r>
      <w:r w:rsidR="0024541F">
        <w:rPr>
          <w:rFonts w:ascii="Arial" w:hAnsi="Arial" w:cs="Arial"/>
          <w:sz w:val="20"/>
          <w:szCs w:val="20"/>
        </w:rPr>
        <w:t>, DSP</w:t>
      </w:r>
      <w:r w:rsidRPr="0034594F">
        <w:rPr>
          <w:rFonts w:ascii="Arial" w:hAnsi="Arial" w:cs="Arial"/>
          <w:sz w:val="20"/>
          <w:szCs w:val="20"/>
        </w:rPr>
        <w:t xml:space="preserve"> bude zpracována o obsahu a </w:t>
      </w:r>
      <w:r w:rsidRPr="0034594F">
        <w:rPr>
          <w:rFonts w:ascii="Arial" w:hAnsi="Arial" w:cs="Arial"/>
          <w:bCs/>
          <w:sz w:val="20"/>
          <w:szCs w:val="20"/>
        </w:rPr>
        <w:t>v rozsahu s vyhláškou</w:t>
      </w:r>
      <w:r w:rsidRPr="0034594F">
        <w:rPr>
          <w:rFonts w:ascii="Arial" w:hAnsi="Arial" w:cs="Arial"/>
          <w:bCs/>
          <w:iCs/>
          <w:sz w:val="20"/>
          <w:szCs w:val="20"/>
        </w:rPr>
        <w:t xml:space="preserve"> č. 499/2006 Sb.,</w:t>
      </w:r>
      <w:r w:rsidRPr="0034594F">
        <w:rPr>
          <w:rFonts w:ascii="Arial" w:hAnsi="Arial" w:cs="Arial"/>
          <w:bCs/>
          <w:sz w:val="20"/>
          <w:szCs w:val="20"/>
        </w:rPr>
        <w:t xml:space="preserve"> o dokumentaci staveb, ve znění pozdějších předpisů, a platnými právními předpisy, zejména v souladu se zákonem č. 183/2006 Sb., o územním plánování a stavebním řádu (stavební zákon), ve znění pozdějších předpisů, a veškerých souvisejících prováděcích vyhlášek.</w:t>
      </w:r>
      <w:r w:rsidRPr="0034594F">
        <w:rPr>
          <w:rFonts w:ascii="Arial" w:hAnsi="Arial" w:cs="Arial"/>
          <w:sz w:val="20"/>
          <w:szCs w:val="20"/>
        </w:rPr>
        <w:t xml:space="preserve"> DÚR</w:t>
      </w:r>
      <w:r w:rsidR="0024541F">
        <w:rPr>
          <w:rFonts w:ascii="Arial" w:hAnsi="Arial" w:cs="Arial"/>
          <w:sz w:val="20"/>
          <w:szCs w:val="20"/>
        </w:rPr>
        <w:t>, DSP</w:t>
      </w:r>
      <w:r w:rsidRPr="0034594F">
        <w:rPr>
          <w:rFonts w:ascii="Arial" w:hAnsi="Arial" w:cs="Arial"/>
          <w:sz w:val="20"/>
          <w:szCs w:val="20"/>
        </w:rPr>
        <w:t xml:space="preserve"> musí být v souladu s obecně platnými právními předpisy a respektovat příslušné ČSN, ON, TKP a další související platné zákony a vyhlášky;</w:t>
      </w:r>
    </w:p>
    <w:p w:rsidR="00AB6CD7" w:rsidRPr="0034594F" w:rsidRDefault="003C3774" w:rsidP="00AB6CD7">
      <w:pPr>
        <w:numPr>
          <w:ilvl w:val="0"/>
          <w:numId w:val="28"/>
        </w:numPr>
        <w:spacing w:after="0" w:line="240" w:lineRule="auto"/>
        <w:ind w:left="709" w:hanging="283"/>
        <w:jc w:val="both"/>
        <w:rPr>
          <w:rFonts w:ascii="Arial" w:hAnsi="Arial" w:cs="Arial"/>
          <w:sz w:val="20"/>
          <w:szCs w:val="20"/>
        </w:rPr>
      </w:pPr>
      <w:r>
        <w:rPr>
          <w:rFonts w:ascii="Arial" w:hAnsi="Arial" w:cs="Arial"/>
          <w:sz w:val="20"/>
          <w:szCs w:val="20"/>
        </w:rPr>
        <w:t xml:space="preserve">součástí díla bude </w:t>
      </w:r>
      <w:r w:rsidR="00AB6CD7" w:rsidRPr="0034594F">
        <w:rPr>
          <w:rFonts w:ascii="Arial" w:hAnsi="Arial" w:cs="Arial"/>
          <w:sz w:val="20"/>
          <w:szCs w:val="20"/>
        </w:rPr>
        <w:t xml:space="preserve">zaměření </w:t>
      </w:r>
      <w:r w:rsidR="0024541F">
        <w:rPr>
          <w:rFonts w:ascii="Arial" w:hAnsi="Arial" w:cs="Arial"/>
          <w:sz w:val="20"/>
          <w:szCs w:val="20"/>
        </w:rPr>
        <w:t xml:space="preserve">objektů (označovány č. 5, 6, na p.č.st. 277/1) </w:t>
      </w:r>
      <w:r w:rsidR="00F64F42">
        <w:rPr>
          <w:rFonts w:ascii="Arial" w:hAnsi="Arial" w:cs="Arial"/>
          <w:sz w:val="20"/>
          <w:szCs w:val="20"/>
        </w:rPr>
        <w:t>tj. všech</w:t>
      </w:r>
      <w:r>
        <w:rPr>
          <w:rFonts w:ascii="Arial" w:hAnsi="Arial" w:cs="Arial"/>
          <w:sz w:val="20"/>
          <w:szCs w:val="20"/>
        </w:rPr>
        <w:t xml:space="preserve"> potřebných</w:t>
      </w:r>
      <w:r w:rsidR="00F64F42">
        <w:rPr>
          <w:rFonts w:ascii="Arial" w:hAnsi="Arial" w:cs="Arial"/>
          <w:sz w:val="20"/>
          <w:szCs w:val="20"/>
        </w:rPr>
        <w:t xml:space="preserve"> podlaží a fasád včetně nádvoří pro přístavbu</w:t>
      </w:r>
      <w:r w:rsidR="00AB6CD7" w:rsidRPr="0034594F">
        <w:rPr>
          <w:rFonts w:ascii="Arial" w:hAnsi="Arial" w:cs="Arial"/>
          <w:sz w:val="20"/>
          <w:szCs w:val="20"/>
        </w:rPr>
        <w:t>, radonový průzkum, geologický a hydrogeologický průzkum;</w:t>
      </w:r>
    </w:p>
    <w:p w:rsidR="00AB6CD7" w:rsidRPr="0034594F" w:rsidRDefault="00AB6CD7" w:rsidP="00AB6CD7">
      <w:pPr>
        <w:numPr>
          <w:ilvl w:val="0"/>
          <w:numId w:val="28"/>
        </w:numPr>
        <w:spacing w:after="0" w:line="240" w:lineRule="auto"/>
        <w:ind w:left="709" w:hanging="283"/>
        <w:jc w:val="both"/>
        <w:rPr>
          <w:rFonts w:ascii="Arial" w:hAnsi="Arial" w:cs="Arial"/>
          <w:sz w:val="20"/>
          <w:szCs w:val="20"/>
        </w:rPr>
      </w:pPr>
      <w:r w:rsidRPr="0034594F">
        <w:rPr>
          <w:rFonts w:ascii="Arial" w:hAnsi="Arial" w:cs="Arial"/>
          <w:sz w:val="20"/>
          <w:szCs w:val="20"/>
        </w:rPr>
        <w:t>DÚR</w:t>
      </w:r>
      <w:r w:rsidR="00F64F42">
        <w:rPr>
          <w:rFonts w:ascii="Arial" w:hAnsi="Arial" w:cs="Arial"/>
          <w:sz w:val="20"/>
          <w:szCs w:val="20"/>
        </w:rPr>
        <w:t>, DSP</w:t>
      </w:r>
      <w:r w:rsidRPr="0034594F">
        <w:rPr>
          <w:rFonts w:ascii="Arial" w:hAnsi="Arial" w:cs="Arial"/>
          <w:sz w:val="20"/>
          <w:szCs w:val="20"/>
        </w:rPr>
        <w:t xml:space="preserve"> musí obsahovat vymezení hranic obvodu staveniště zakreslených do katastrální mapy s doložením výpisů z KN pozemků dotčených stavebním záměrem; </w:t>
      </w:r>
    </w:p>
    <w:p w:rsidR="00AB6CD7" w:rsidRPr="0034594F" w:rsidRDefault="00AB6CD7" w:rsidP="00AB6CD7">
      <w:pPr>
        <w:numPr>
          <w:ilvl w:val="0"/>
          <w:numId w:val="28"/>
        </w:numPr>
        <w:spacing w:after="0" w:line="240" w:lineRule="auto"/>
        <w:ind w:left="709" w:hanging="283"/>
        <w:contextualSpacing/>
        <w:jc w:val="both"/>
        <w:rPr>
          <w:rFonts w:ascii="Arial" w:hAnsi="Arial" w:cs="Arial"/>
          <w:sz w:val="20"/>
          <w:szCs w:val="20"/>
        </w:rPr>
      </w:pPr>
      <w:r w:rsidRPr="0034594F">
        <w:rPr>
          <w:rFonts w:ascii="Arial" w:hAnsi="Arial" w:cs="Arial"/>
          <w:sz w:val="20"/>
          <w:szCs w:val="20"/>
        </w:rPr>
        <w:t>rozpracovaná DÚR</w:t>
      </w:r>
      <w:r w:rsidR="00F64F42">
        <w:rPr>
          <w:rFonts w:ascii="Arial" w:hAnsi="Arial" w:cs="Arial"/>
          <w:sz w:val="20"/>
          <w:szCs w:val="20"/>
        </w:rPr>
        <w:t>, DSP</w:t>
      </w:r>
      <w:r w:rsidRPr="0034594F">
        <w:rPr>
          <w:rFonts w:ascii="Arial" w:hAnsi="Arial" w:cs="Arial"/>
          <w:sz w:val="20"/>
          <w:szCs w:val="20"/>
        </w:rPr>
        <w:t xml:space="preserve"> musí být projednána se všemi vlastníky dotčených pozemků a zařízení a jejich písemná stanoviska budou doložena v dokladové části;</w:t>
      </w:r>
    </w:p>
    <w:p w:rsidR="00AB6CD7" w:rsidRPr="0034594F" w:rsidRDefault="00AB6CD7" w:rsidP="00AB6CD7">
      <w:pPr>
        <w:numPr>
          <w:ilvl w:val="0"/>
          <w:numId w:val="28"/>
        </w:numPr>
        <w:spacing w:after="0" w:line="240" w:lineRule="auto"/>
        <w:ind w:left="709" w:hanging="283"/>
        <w:contextualSpacing/>
        <w:jc w:val="both"/>
        <w:rPr>
          <w:rFonts w:ascii="Arial" w:hAnsi="Arial" w:cs="Arial"/>
          <w:color w:val="C00000"/>
          <w:sz w:val="20"/>
          <w:szCs w:val="20"/>
        </w:rPr>
      </w:pPr>
      <w:r w:rsidRPr="0034594F">
        <w:rPr>
          <w:rFonts w:ascii="Arial" w:hAnsi="Arial" w:cs="Arial"/>
          <w:sz w:val="20"/>
          <w:szCs w:val="20"/>
        </w:rPr>
        <w:t>DÚR</w:t>
      </w:r>
      <w:r w:rsidR="00F64F42">
        <w:rPr>
          <w:rFonts w:ascii="Arial" w:hAnsi="Arial" w:cs="Arial"/>
          <w:sz w:val="20"/>
          <w:szCs w:val="20"/>
        </w:rPr>
        <w:t>, DSP</w:t>
      </w:r>
      <w:r w:rsidRPr="0034594F">
        <w:rPr>
          <w:rFonts w:ascii="Arial" w:hAnsi="Arial" w:cs="Arial"/>
          <w:sz w:val="20"/>
          <w:szCs w:val="20"/>
        </w:rPr>
        <w:t xml:space="preserve"> musí volit nejvhodnější a nejekonomičtější řešení;</w:t>
      </w:r>
    </w:p>
    <w:p w:rsidR="00AB6CD7" w:rsidRPr="0034594F" w:rsidRDefault="00AB6CD7" w:rsidP="00AB6CD7">
      <w:pPr>
        <w:numPr>
          <w:ilvl w:val="0"/>
          <w:numId w:val="28"/>
        </w:numPr>
        <w:spacing w:after="0" w:line="240" w:lineRule="auto"/>
        <w:ind w:left="709" w:hanging="283"/>
        <w:jc w:val="both"/>
        <w:rPr>
          <w:rFonts w:ascii="Arial" w:hAnsi="Arial" w:cs="Arial"/>
          <w:sz w:val="20"/>
          <w:szCs w:val="20"/>
        </w:rPr>
      </w:pPr>
      <w:r w:rsidRPr="0034594F">
        <w:rPr>
          <w:rFonts w:ascii="Arial" w:hAnsi="Arial" w:cs="Arial"/>
          <w:sz w:val="20"/>
          <w:szCs w:val="20"/>
        </w:rPr>
        <w:t>v průběhu projektování bude zhotovitel svolávat jednání týkající se zpracování dokumentace, popřípadě včasné projednání vzniklé problematiky za účasti všech zainteresovaných;</w:t>
      </w:r>
    </w:p>
    <w:p w:rsidR="00AB6CD7" w:rsidRPr="0034594F" w:rsidRDefault="00AB6CD7" w:rsidP="00AB6CD7">
      <w:pPr>
        <w:numPr>
          <w:ilvl w:val="0"/>
          <w:numId w:val="28"/>
        </w:numPr>
        <w:tabs>
          <w:tab w:val="center" w:pos="4536"/>
          <w:tab w:val="right" w:pos="9072"/>
        </w:tabs>
        <w:spacing w:after="0" w:line="240" w:lineRule="auto"/>
        <w:ind w:left="709" w:hanging="283"/>
        <w:jc w:val="both"/>
        <w:rPr>
          <w:rFonts w:ascii="Arial" w:hAnsi="Arial" w:cs="Arial"/>
          <w:sz w:val="20"/>
          <w:szCs w:val="20"/>
        </w:rPr>
      </w:pPr>
      <w:r w:rsidRPr="0034594F">
        <w:rPr>
          <w:rFonts w:ascii="Arial" w:hAnsi="Arial" w:cs="Arial"/>
          <w:bCs/>
          <w:sz w:val="20"/>
          <w:szCs w:val="20"/>
        </w:rPr>
        <w:t>zhotovitel je povinen v průběhu zpracování projednávat řešení DÚR</w:t>
      </w:r>
      <w:r w:rsidR="00F64F42">
        <w:rPr>
          <w:rFonts w:ascii="Arial" w:hAnsi="Arial" w:cs="Arial"/>
          <w:bCs/>
          <w:sz w:val="20"/>
          <w:szCs w:val="20"/>
        </w:rPr>
        <w:t>, DSP</w:t>
      </w:r>
      <w:r w:rsidRPr="0034594F">
        <w:rPr>
          <w:rFonts w:ascii="Arial" w:hAnsi="Arial" w:cs="Arial"/>
          <w:bCs/>
          <w:sz w:val="20"/>
          <w:szCs w:val="20"/>
        </w:rPr>
        <w:t xml:space="preserve"> s ob</w:t>
      </w:r>
      <w:r w:rsidR="00F64F42">
        <w:rPr>
          <w:rFonts w:ascii="Arial" w:hAnsi="Arial" w:cs="Arial"/>
          <w:bCs/>
          <w:sz w:val="20"/>
          <w:szCs w:val="20"/>
        </w:rPr>
        <w:t>jednatelem na svolávaných jednáních</w:t>
      </w:r>
      <w:r w:rsidRPr="0034594F">
        <w:rPr>
          <w:rFonts w:ascii="Arial" w:hAnsi="Arial" w:cs="Arial"/>
          <w:bCs/>
          <w:sz w:val="20"/>
          <w:szCs w:val="20"/>
        </w:rPr>
        <w:t>,</w:t>
      </w:r>
      <w:r w:rsidR="00F64F42">
        <w:rPr>
          <w:rFonts w:ascii="Arial" w:hAnsi="Arial" w:cs="Arial"/>
          <w:bCs/>
          <w:sz w:val="20"/>
          <w:szCs w:val="20"/>
        </w:rPr>
        <w:t xml:space="preserve"> </w:t>
      </w:r>
      <w:r w:rsidRPr="0034594F">
        <w:rPr>
          <w:rFonts w:ascii="Arial" w:hAnsi="Arial" w:cs="Arial"/>
          <w:bCs/>
          <w:sz w:val="20"/>
          <w:szCs w:val="20"/>
        </w:rPr>
        <w:t xml:space="preserve">za účasti všech zainteresovaných, zejména: objednatele a zástupců </w:t>
      </w:r>
      <w:r w:rsidR="00F64F42">
        <w:rPr>
          <w:rFonts w:ascii="Arial" w:hAnsi="Arial" w:cs="Arial"/>
          <w:bCs/>
          <w:sz w:val="20"/>
          <w:szCs w:val="20"/>
        </w:rPr>
        <w:t>zřizovatele OIM KÚPK,</w:t>
      </w:r>
      <w:r w:rsidRPr="0034594F">
        <w:rPr>
          <w:rFonts w:ascii="Arial" w:hAnsi="Arial" w:cs="Arial"/>
          <w:bCs/>
          <w:sz w:val="20"/>
          <w:szCs w:val="20"/>
        </w:rPr>
        <w:t xml:space="preserve"> minimálně v rozsahu vstupního </w:t>
      </w:r>
      <w:r w:rsidR="00F64F42">
        <w:rPr>
          <w:rFonts w:ascii="Arial" w:hAnsi="Arial" w:cs="Arial"/>
          <w:bCs/>
          <w:sz w:val="20"/>
          <w:szCs w:val="20"/>
        </w:rPr>
        <w:t>jednání</w:t>
      </w:r>
      <w:r w:rsidRPr="0034594F">
        <w:rPr>
          <w:rFonts w:ascii="Arial" w:hAnsi="Arial" w:cs="Arial"/>
          <w:bCs/>
          <w:sz w:val="20"/>
          <w:szCs w:val="20"/>
        </w:rPr>
        <w:t xml:space="preserve"> před zahájením prací dle této Smlouvy, </w:t>
      </w:r>
      <w:r w:rsidR="00F64F42">
        <w:rPr>
          <w:rFonts w:ascii="Arial" w:hAnsi="Arial" w:cs="Arial"/>
          <w:bCs/>
          <w:sz w:val="20"/>
          <w:szCs w:val="20"/>
        </w:rPr>
        <w:t>jednání</w:t>
      </w:r>
      <w:r w:rsidRPr="0034594F">
        <w:rPr>
          <w:rFonts w:ascii="Arial" w:hAnsi="Arial" w:cs="Arial"/>
          <w:bCs/>
          <w:sz w:val="20"/>
          <w:szCs w:val="20"/>
        </w:rPr>
        <w:t xml:space="preserve"> v průběhu provádění prací a závěrečného </w:t>
      </w:r>
      <w:r w:rsidR="00F64F42">
        <w:rPr>
          <w:rFonts w:ascii="Arial" w:hAnsi="Arial" w:cs="Arial"/>
          <w:bCs/>
          <w:sz w:val="20"/>
          <w:szCs w:val="20"/>
        </w:rPr>
        <w:t xml:space="preserve">jednání před předáním konceptu DÚR, DSP </w:t>
      </w:r>
      <w:r w:rsidRPr="0034594F">
        <w:rPr>
          <w:rFonts w:ascii="Arial" w:hAnsi="Arial" w:cs="Arial"/>
          <w:bCs/>
          <w:sz w:val="20"/>
          <w:szCs w:val="20"/>
        </w:rPr>
        <w:t>Objednateli k jejímu odsouhlasení (1 stejnopis);</w:t>
      </w:r>
    </w:p>
    <w:p w:rsidR="00AB6CD7" w:rsidRDefault="00F64F42" w:rsidP="00AB6CD7">
      <w:pPr>
        <w:numPr>
          <w:ilvl w:val="0"/>
          <w:numId w:val="28"/>
        </w:numPr>
        <w:spacing w:after="0" w:line="240" w:lineRule="auto"/>
        <w:ind w:left="709" w:hanging="283"/>
        <w:contextualSpacing/>
        <w:jc w:val="both"/>
        <w:rPr>
          <w:rFonts w:ascii="Arial" w:hAnsi="Arial" w:cs="Arial"/>
          <w:sz w:val="20"/>
          <w:szCs w:val="20"/>
        </w:rPr>
      </w:pPr>
      <w:r>
        <w:rPr>
          <w:rFonts w:ascii="Arial" w:hAnsi="Arial" w:cs="Arial"/>
          <w:sz w:val="20"/>
          <w:szCs w:val="20"/>
        </w:rPr>
        <w:t>Ověření stavu sítí v rozsahu záměru</w:t>
      </w:r>
      <w:r w:rsidR="00B021B8">
        <w:rPr>
          <w:rFonts w:ascii="Arial" w:hAnsi="Arial" w:cs="Arial"/>
          <w:sz w:val="20"/>
          <w:szCs w:val="20"/>
        </w:rPr>
        <w:t xml:space="preserve"> stavby</w:t>
      </w:r>
      <w:r>
        <w:rPr>
          <w:rFonts w:ascii="Arial" w:hAnsi="Arial" w:cs="Arial"/>
          <w:sz w:val="20"/>
          <w:szCs w:val="20"/>
        </w:rPr>
        <w:t>, případně p</w:t>
      </w:r>
      <w:r w:rsidR="00AB6CD7" w:rsidRPr="0034594F">
        <w:rPr>
          <w:rFonts w:ascii="Arial" w:hAnsi="Arial" w:cs="Arial"/>
          <w:sz w:val="20"/>
          <w:szCs w:val="20"/>
        </w:rPr>
        <w:t>rojednání technických podmínek správců sítí je sou</w:t>
      </w:r>
      <w:r w:rsidR="00074D3A">
        <w:rPr>
          <w:rFonts w:ascii="Arial" w:hAnsi="Arial" w:cs="Arial"/>
          <w:sz w:val="20"/>
          <w:szCs w:val="20"/>
        </w:rPr>
        <w:t>částí předmětu veřejné zakázky;</w:t>
      </w:r>
    </w:p>
    <w:p w:rsidR="00074D3A" w:rsidRDefault="00074D3A" w:rsidP="00AB6CD7">
      <w:pPr>
        <w:numPr>
          <w:ilvl w:val="0"/>
          <w:numId w:val="28"/>
        </w:numPr>
        <w:spacing w:after="0" w:line="240" w:lineRule="auto"/>
        <w:ind w:left="709" w:hanging="283"/>
        <w:contextualSpacing/>
        <w:jc w:val="both"/>
        <w:rPr>
          <w:rFonts w:ascii="Arial" w:hAnsi="Arial" w:cs="Arial"/>
          <w:sz w:val="20"/>
          <w:szCs w:val="20"/>
        </w:rPr>
      </w:pPr>
      <w:r w:rsidRPr="0034594F">
        <w:rPr>
          <w:rFonts w:ascii="Arial" w:hAnsi="Arial" w:cs="Arial"/>
          <w:sz w:val="20"/>
          <w:szCs w:val="20"/>
        </w:rPr>
        <w:t xml:space="preserve">součástí DSP bude </w:t>
      </w:r>
      <w:r w:rsidR="003C3774">
        <w:rPr>
          <w:rFonts w:ascii="Arial" w:hAnsi="Arial" w:cs="Arial"/>
          <w:sz w:val="20"/>
          <w:szCs w:val="20"/>
        </w:rPr>
        <w:t>rozpočet stavby, předpokládané náklady</w:t>
      </w:r>
      <w:r w:rsidRPr="0034594F">
        <w:rPr>
          <w:rFonts w:ascii="Arial" w:hAnsi="Arial" w:cs="Arial"/>
          <w:sz w:val="20"/>
          <w:szCs w:val="20"/>
        </w:rPr>
        <w:t xml:space="preserve"> stavby ve fázi DSP</w:t>
      </w:r>
      <w:r>
        <w:rPr>
          <w:rFonts w:ascii="Arial" w:hAnsi="Arial" w:cs="Arial"/>
          <w:sz w:val="20"/>
          <w:szCs w:val="20"/>
        </w:rPr>
        <w:t>;</w:t>
      </w:r>
    </w:p>
    <w:p w:rsidR="005C05B4" w:rsidRPr="00CC7F7E" w:rsidRDefault="005C05B4" w:rsidP="00AB6CD7">
      <w:pPr>
        <w:numPr>
          <w:ilvl w:val="0"/>
          <w:numId w:val="28"/>
        </w:numPr>
        <w:spacing w:after="0" w:line="240" w:lineRule="auto"/>
        <w:ind w:left="709" w:hanging="283"/>
        <w:contextualSpacing/>
        <w:jc w:val="both"/>
        <w:rPr>
          <w:rFonts w:ascii="Arial" w:hAnsi="Arial" w:cs="Arial"/>
          <w:sz w:val="20"/>
          <w:szCs w:val="20"/>
        </w:rPr>
      </w:pPr>
      <w:r w:rsidRPr="00CC7F7E">
        <w:rPr>
          <w:rFonts w:ascii="Arial" w:hAnsi="Arial" w:cs="Arial"/>
          <w:sz w:val="20"/>
          <w:szCs w:val="20"/>
        </w:rPr>
        <w:t xml:space="preserve">součástí dokumentace DSP bude </w:t>
      </w:r>
      <w:r w:rsidRPr="00BC3D6C">
        <w:rPr>
          <w:rFonts w:ascii="Arial" w:hAnsi="Arial" w:cs="Arial"/>
          <w:sz w:val="20"/>
          <w:szCs w:val="20"/>
        </w:rPr>
        <w:t xml:space="preserve">průkaz energetické náročnosti budovy, </w:t>
      </w:r>
      <w:r w:rsidRPr="00CC7F7E">
        <w:rPr>
          <w:rFonts w:ascii="Arial" w:hAnsi="Arial" w:cs="Arial"/>
          <w:sz w:val="20"/>
          <w:szCs w:val="20"/>
        </w:rPr>
        <w:t xml:space="preserve">zásady organizace výstavby (ZOV), včetně </w:t>
      </w:r>
      <w:r w:rsidR="003C3774">
        <w:rPr>
          <w:rFonts w:ascii="Arial" w:hAnsi="Arial" w:cs="Arial"/>
          <w:sz w:val="20"/>
          <w:szCs w:val="20"/>
        </w:rPr>
        <w:t xml:space="preserve">předpokládaného </w:t>
      </w:r>
      <w:r w:rsidRPr="00CC7F7E">
        <w:rPr>
          <w:rFonts w:ascii="Arial" w:hAnsi="Arial" w:cs="Arial"/>
          <w:sz w:val="20"/>
          <w:szCs w:val="20"/>
        </w:rPr>
        <w:t>časového harmonogramu. Konečné řešení ZOV bude projednáno s objednatelem;</w:t>
      </w:r>
    </w:p>
    <w:p w:rsidR="008C70DC" w:rsidRPr="005C05B4" w:rsidRDefault="008C70DC" w:rsidP="005C05B4">
      <w:pPr>
        <w:numPr>
          <w:ilvl w:val="0"/>
          <w:numId w:val="28"/>
        </w:numPr>
        <w:spacing w:after="0" w:line="240" w:lineRule="auto"/>
        <w:ind w:left="709" w:hanging="283"/>
        <w:contextualSpacing/>
        <w:jc w:val="both"/>
        <w:rPr>
          <w:rFonts w:ascii="Arial" w:hAnsi="Arial" w:cs="Arial"/>
          <w:sz w:val="20"/>
          <w:szCs w:val="20"/>
        </w:rPr>
      </w:pPr>
      <w:r w:rsidRPr="005C05B4">
        <w:rPr>
          <w:rFonts w:ascii="Arial" w:hAnsi="Arial" w:cs="Arial"/>
          <w:sz w:val="20"/>
          <w:szCs w:val="20"/>
        </w:rPr>
        <w:t>samostatnou složkou DSP bude inženýrskogeologi</w:t>
      </w:r>
      <w:r w:rsidR="003C3774">
        <w:rPr>
          <w:rFonts w:ascii="Arial" w:hAnsi="Arial" w:cs="Arial"/>
          <w:sz w:val="20"/>
          <w:szCs w:val="20"/>
        </w:rPr>
        <w:t>cké</w:t>
      </w:r>
      <w:r w:rsidR="005C05B4">
        <w:rPr>
          <w:rFonts w:ascii="Arial" w:hAnsi="Arial" w:cs="Arial"/>
          <w:sz w:val="20"/>
          <w:szCs w:val="20"/>
        </w:rPr>
        <w:t xml:space="preserve"> a hydrogeologick</w:t>
      </w:r>
      <w:r w:rsidR="003C3774">
        <w:rPr>
          <w:rFonts w:ascii="Arial" w:hAnsi="Arial" w:cs="Arial"/>
          <w:sz w:val="20"/>
          <w:szCs w:val="20"/>
        </w:rPr>
        <w:t>é posouzení, aby bylo zaručeno</w:t>
      </w:r>
      <w:r w:rsidRPr="005C05B4">
        <w:rPr>
          <w:rFonts w:ascii="Arial" w:hAnsi="Arial" w:cs="Arial"/>
          <w:sz w:val="20"/>
          <w:szCs w:val="20"/>
        </w:rPr>
        <w:t xml:space="preserve"> bezproblémové provedení stavby s eliminací vícenákladů a víceprací.</w:t>
      </w:r>
    </w:p>
    <w:p w:rsidR="00074D3A" w:rsidRPr="0034594F" w:rsidRDefault="00074D3A" w:rsidP="00074D3A">
      <w:pPr>
        <w:spacing w:after="0" w:line="240" w:lineRule="auto"/>
        <w:ind w:left="709"/>
        <w:contextualSpacing/>
        <w:jc w:val="both"/>
        <w:rPr>
          <w:rFonts w:ascii="Arial" w:hAnsi="Arial" w:cs="Arial"/>
          <w:sz w:val="20"/>
          <w:szCs w:val="20"/>
        </w:rPr>
      </w:pPr>
    </w:p>
    <w:p w:rsidR="00AB6CD7" w:rsidRPr="0034594F" w:rsidRDefault="00B021B8" w:rsidP="00AB6CD7">
      <w:pPr>
        <w:spacing w:after="0" w:line="240" w:lineRule="auto"/>
        <w:ind w:left="709" w:hanging="709"/>
        <w:jc w:val="both"/>
        <w:rPr>
          <w:rFonts w:ascii="Arial" w:hAnsi="Arial" w:cs="Arial"/>
          <w:sz w:val="20"/>
          <w:szCs w:val="20"/>
          <w:u w:val="single"/>
        </w:rPr>
      </w:pPr>
      <w:r>
        <w:rPr>
          <w:rFonts w:ascii="Arial" w:hAnsi="Arial" w:cs="Arial"/>
          <w:sz w:val="20"/>
          <w:szCs w:val="20"/>
          <w:u w:val="single"/>
        </w:rPr>
        <w:t>Inženýrská činnost k ÚŘ a SŘ</w:t>
      </w:r>
    </w:p>
    <w:p w:rsidR="00AB6CD7" w:rsidRPr="0034594F" w:rsidRDefault="00AB6CD7" w:rsidP="00AB6CD7">
      <w:pPr>
        <w:numPr>
          <w:ilvl w:val="0"/>
          <w:numId w:val="29"/>
        </w:numPr>
        <w:spacing w:after="0" w:line="240" w:lineRule="auto"/>
        <w:ind w:left="284" w:hanging="284"/>
        <w:contextualSpacing/>
        <w:jc w:val="both"/>
        <w:rPr>
          <w:rFonts w:ascii="Arial" w:hAnsi="Arial" w:cs="Arial"/>
          <w:sz w:val="20"/>
          <w:szCs w:val="20"/>
        </w:rPr>
      </w:pPr>
      <w:r w:rsidRPr="0034594F">
        <w:rPr>
          <w:rFonts w:ascii="Arial" w:hAnsi="Arial" w:cs="Arial"/>
          <w:bCs/>
          <w:sz w:val="20"/>
          <w:szCs w:val="20"/>
        </w:rPr>
        <w:t xml:space="preserve">součástí plnění je rovněž </w:t>
      </w:r>
      <w:r w:rsidRPr="0034594F">
        <w:rPr>
          <w:rFonts w:ascii="Arial" w:hAnsi="Arial" w:cs="Arial"/>
          <w:sz w:val="20"/>
          <w:szCs w:val="20"/>
        </w:rPr>
        <w:t xml:space="preserve">inženýrská činnost nezbytná k získání </w:t>
      </w:r>
      <w:r w:rsidR="00B021B8">
        <w:rPr>
          <w:rFonts w:ascii="Arial" w:hAnsi="Arial" w:cs="Arial"/>
          <w:sz w:val="20"/>
          <w:szCs w:val="20"/>
        </w:rPr>
        <w:t>společného povolení (IČ ÚŘ + IČ SŘ)</w:t>
      </w:r>
      <w:r w:rsidRPr="0034594F">
        <w:rPr>
          <w:rFonts w:ascii="Arial" w:hAnsi="Arial" w:cs="Arial"/>
          <w:sz w:val="20"/>
          <w:szCs w:val="20"/>
        </w:rPr>
        <w:t>, tj. zejména projednání DÚR</w:t>
      </w:r>
      <w:r w:rsidR="00B021B8">
        <w:rPr>
          <w:rFonts w:ascii="Arial" w:hAnsi="Arial" w:cs="Arial"/>
          <w:sz w:val="20"/>
          <w:szCs w:val="20"/>
        </w:rPr>
        <w:t>, DSP</w:t>
      </w:r>
      <w:r w:rsidRPr="0034594F">
        <w:rPr>
          <w:rFonts w:ascii="Arial" w:hAnsi="Arial" w:cs="Arial"/>
          <w:sz w:val="20"/>
          <w:szCs w:val="20"/>
        </w:rPr>
        <w:t xml:space="preserve"> s dotčenými orgány státní správy a účastníky správního řízení vedeného u příslušného stavebního úřadu a zajištění souhrnného stanoviska </w:t>
      </w:r>
      <w:r w:rsidR="00B021B8">
        <w:rPr>
          <w:rFonts w:ascii="Arial" w:hAnsi="Arial" w:cs="Arial"/>
          <w:sz w:val="20"/>
          <w:szCs w:val="20"/>
        </w:rPr>
        <w:t>příslušného odboru MěÚ, stanoviska z hlediska ÚP,</w:t>
      </w:r>
      <w:r w:rsidRPr="0034594F">
        <w:rPr>
          <w:rFonts w:ascii="Arial" w:hAnsi="Arial" w:cs="Arial"/>
          <w:sz w:val="20"/>
          <w:szCs w:val="20"/>
        </w:rPr>
        <w:t xml:space="preserve"> </w:t>
      </w:r>
      <w:r w:rsidR="00B021B8">
        <w:rPr>
          <w:rFonts w:ascii="Arial" w:hAnsi="Arial" w:cs="Arial"/>
          <w:sz w:val="20"/>
          <w:szCs w:val="20"/>
        </w:rPr>
        <w:t>vše za účelem získání bezrozporn</w:t>
      </w:r>
      <w:r w:rsidRPr="0034594F">
        <w:rPr>
          <w:rFonts w:ascii="Arial" w:hAnsi="Arial" w:cs="Arial"/>
          <w:sz w:val="20"/>
          <w:szCs w:val="20"/>
        </w:rPr>
        <w:t xml:space="preserve">ých kladných stanovisek k navrženému projektovému řešení, podání žádosti o vydání </w:t>
      </w:r>
      <w:r w:rsidR="00B021B8">
        <w:rPr>
          <w:rFonts w:ascii="Arial" w:hAnsi="Arial" w:cs="Arial"/>
          <w:sz w:val="20"/>
          <w:szCs w:val="20"/>
        </w:rPr>
        <w:t>společného povolení</w:t>
      </w:r>
      <w:r w:rsidRPr="0034594F">
        <w:rPr>
          <w:rFonts w:ascii="Arial" w:hAnsi="Arial" w:cs="Arial"/>
          <w:sz w:val="20"/>
          <w:szCs w:val="20"/>
        </w:rPr>
        <w:t>;</w:t>
      </w:r>
    </w:p>
    <w:p w:rsidR="00AB6CD7" w:rsidRPr="0034594F" w:rsidRDefault="00AB6CD7" w:rsidP="00AB6CD7">
      <w:pPr>
        <w:numPr>
          <w:ilvl w:val="0"/>
          <w:numId w:val="29"/>
        </w:numPr>
        <w:spacing w:after="0" w:line="240" w:lineRule="auto"/>
        <w:ind w:left="284" w:hanging="284"/>
        <w:contextualSpacing/>
        <w:jc w:val="both"/>
        <w:rPr>
          <w:rFonts w:ascii="Arial" w:hAnsi="Arial" w:cs="Arial"/>
          <w:sz w:val="20"/>
          <w:szCs w:val="20"/>
        </w:rPr>
      </w:pPr>
      <w:r w:rsidRPr="0034594F">
        <w:rPr>
          <w:rFonts w:ascii="Arial" w:hAnsi="Arial" w:cs="Arial"/>
          <w:sz w:val="20"/>
          <w:szCs w:val="20"/>
        </w:rPr>
        <w:t>výkon inženýrské činnosti zahrnuje rovněž projednání DÚR</w:t>
      </w:r>
      <w:r w:rsidR="00B021B8">
        <w:rPr>
          <w:rFonts w:ascii="Arial" w:hAnsi="Arial" w:cs="Arial"/>
          <w:sz w:val="20"/>
          <w:szCs w:val="20"/>
        </w:rPr>
        <w:t>, DSP</w:t>
      </w:r>
      <w:r w:rsidRPr="0034594F">
        <w:rPr>
          <w:rFonts w:ascii="Arial" w:hAnsi="Arial" w:cs="Arial"/>
          <w:sz w:val="20"/>
          <w:szCs w:val="20"/>
        </w:rPr>
        <w:t>, jak v průběhu jejího zpracování, tak i po dopracování konečné verze se všemi zainteresovanými složkami, správci sítí, vlastníky ne</w:t>
      </w:r>
      <w:r w:rsidR="00B021B8">
        <w:rPr>
          <w:rFonts w:ascii="Arial" w:hAnsi="Arial" w:cs="Arial"/>
          <w:sz w:val="20"/>
          <w:szCs w:val="20"/>
        </w:rPr>
        <w:t>movitostí stavbou dotčených, případně se</w:t>
      </w:r>
      <w:r w:rsidRPr="0034594F">
        <w:rPr>
          <w:rFonts w:ascii="Arial" w:hAnsi="Arial" w:cs="Arial"/>
          <w:sz w:val="20"/>
          <w:szCs w:val="20"/>
        </w:rPr>
        <w:t xml:space="preserve"> stavbou sousedících</w:t>
      </w:r>
      <w:r w:rsidR="00B021B8">
        <w:rPr>
          <w:rFonts w:ascii="Arial" w:hAnsi="Arial" w:cs="Arial"/>
          <w:sz w:val="20"/>
          <w:szCs w:val="20"/>
        </w:rPr>
        <w:t xml:space="preserve">. </w:t>
      </w:r>
      <w:r w:rsidRPr="0034594F">
        <w:rPr>
          <w:rFonts w:ascii="Arial" w:hAnsi="Arial" w:cs="Arial"/>
          <w:sz w:val="20"/>
          <w:szCs w:val="20"/>
        </w:rPr>
        <w:t>Pro výkon IČ (závěrečné projednání, podání žádo</w:t>
      </w:r>
      <w:r w:rsidR="00B021B8">
        <w:rPr>
          <w:rFonts w:ascii="Arial" w:hAnsi="Arial" w:cs="Arial"/>
          <w:sz w:val="20"/>
          <w:szCs w:val="20"/>
        </w:rPr>
        <w:t>sti o vydání společného povolení a jednání během ÚŘ, SŘ</w:t>
      </w:r>
      <w:r w:rsidRPr="0034594F">
        <w:rPr>
          <w:rFonts w:ascii="Arial" w:hAnsi="Arial" w:cs="Arial"/>
          <w:sz w:val="20"/>
          <w:szCs w:val="20"/>
        </w:rPr>
        <w:t>) bude objednatelem udělena písemná plná moc.</w:t>
      </w:r>
    </w:p>
    <w:p w:rsidR="00AB6CD7" w:rsidRPr="0034594F" w:rsidRDefault="00AB6CD7" w:rsidP="00AB6CD7">
      <w:pPr>
        <w:spacing w:after="0" w:line="240" w:lineRule="auto"/>
        <w:ind w:left="993"/>
        <w:contextualSpacing/>
        <w:jc w:val="both"/>
        <w:rPr>
          <w:rFonts w:ascii="Arial" w:hAnsi="Arial" w:cs="Arial"/>
          <w:sz w:val="20"/>
          <w:szCs w:val="20"/>
        </w:rPr>
      </w:pPr>
    </w:p>
    <w:p w:rsidR="00AB6CD7" w:rsidRPr="0034594F" w:rsidRDefault="00AB6CD7" w:rsidP="00AB6CD7">
      <w:pPr>
        <w:spacing w:after="0" w:line="240" w:lineRule="auto"/>
        <w:jc w:val="both"/>
        <w:rPr>
          <w:rFonts w:ascii="Arial" w:hAnsi="Arial" w:cs="Arial"/>
          <w:bCs/>
          <w:sz w:val="20"/>
          <w:szCs w:val="20"/>
        </w:rPr>
      </w:pPr>
      <w:r w:rsidRPr="0034594F">
        <w:rPr>
          <w:rFonts w:ascii="Arial" w:hAnsi="Arial" w:cs="Arial"/>
          <w:bCs/>
          <w:sz w:val="20"/>
          <w:szCs w:val="20"/>
        </w:rPr>
        <w:lastRenderedPageBreak/>
        <w:t>Zpracovaná DÚR</w:t>
      </w:r>
      <w:r w:rsidR="00B021B8">
        <w:rPr>
          <w:rFonts w:ascii="Arial" w:hAnsi="Arial" w:cs="Arial"/>
          <w:bCs/>
          <w:sz w:val="20"/>
          <w:szCs w:val="20"/>
        </w:rPr>
        <w:t>, DSP</w:t>
      </w:r>
      <w:r w:rsidRPr="0034594F">
        <w:rPr>
          <w:rFonts w:ascii="Arial" w:hAnsi="Arial" w:cs="Arial"/>
          <w:bCs/>
          <w:sz w:val="20"/>
          <w:szCs w:val="20"/>
        </w:rPr>
        <w:t xml:space="preserve"> bude objednateli předána kompletní včetně všech souvisejících dokladů a pravomocného </w:t>
      </w:r>
      <w:r w:rsidR="00B021B8">
        <w:rPr>
          <w:rFonts w:ascii="Arial" w:hAnsi="Arial" w:cs="Arial"/>
          <w:bCs/>
          <w:sz w:val="20"/>
          <w:szCs w:val="20"/>
        </w:rPr>
        <w:t>společného povolení</w:t>
      </w:r>
      <w:r w:rsidRPr="0034594F">
        <w:rPr>
          <w:rFonts w:ascii="Arial" w:hAnsi="Arial" w:cs="Arial"/>
          <w:sz w:val="20"/>
          <w:szCs w:val="20"/>
        </w:rPr>
        <w:t xml:space="preserve"> a</w:t>
      </w:r>
      <w:r w:rsidRPr="0034594F">
        <w:rPr>
          <w:rFonts w:ascii="Arial" w:hAnsi="Arial" w:cs="Arial"/>
          <w:bCs/>
          <w:sz w:val="20"/>
          <w:szCs w:val="20"/>
        </w:rPr>
        <w:t xml:space="preserve"> to v níže uvedeném rozsahu:</w:t>
      </w:r>
    </w:p>
    <w:p w:rsidR="00AB6CD7" w:rsidRPr="008C70DC" w:rsidRDefault="00AB6CD7" w:rsidP="008C70DC">
      <w:pPr>
        <w:pStyle w:val="Odstavecseseznamem"/>
        <w:numPr>
          <w:ilvl w:val="0"/>
          <w:numId w:val="30"/>
        </w:numPr>
        <w:rPr>
          <w:rFonts w:ascii="Arial" w:hAnsi="Arial" w:cs="Arial"/>
          <w:sz w:val="20"/>
          <w:szCs w:val="20"/>
        </w:rPr>
      </w:pPr>
      <w:r w:rsidRPr="008C70DC">
        <w:rPr>
          <w:rFonts w:ascii="Arial" w:hAnsi="Arial" w:cs="Arial"/>
          <w:bCs/>
          <w:sz w:val="20"/>
          <w:szCs w:val="20"/>
        </w:rPr>
        <w:t>3 x DÚR</w:t>
      </w:r>
      <w:r w:rsidR="00074D3A" w:rsidRPr="008C70DC">
        <w:rPr>
          <w:rFonts w:ascii="Arial" w:hAnsi="Arial" w:cs="Arial"/>
          <w:bCs/>
          <w:sz w:val="20"/>
          <w:szCs w:val="20"/>
        </w:rPr>
        <w:t>, DSP</w:t>
      </w:r>
      <w:r w:rsidRPr="008C70DC">
        <w:rPr>
          <w:rFonts w:ascii="Arial" w:hAnsi="Arial" w:cs="Arial"/>
          <w:bCs/>
          <w:sz w:val="20"/>
          <w:szCs w:val="20"/>
        </w:rPr>
        <w:t xml:space="preserve"> v listinné podobě, z </w:t>
      </w:r>
      <w:r w:rsidRPr="008C70DC">
        <w:rPr>
          <w:rFonts w:ascii="Arial" w:hAnsi="Arial" w:cs="Arial"/>
          <w:sz w:val="20"/>
          <w:szCs w:val="20"/>
        </w:rPr>
        <w:t xml:space="preserve">toho 1 x potvrzené stavebním úřadem, vč. </w:t>
      </w:r>
      <w:r w:rsidR="008C70DC" w:rsidRPr="008C70DC">
        <w:rPr>
          <w:rFonts w:ascii="Arial" w:hAnsi="Arial" w:cs="Arial"/>
          <w:sz w:val="20"/>
          <w:szCs w:val="20"/>
        </w:rPr>
        <w:t>pravomocného společného povolení stavby</w:t>
      </w:r>
      <w:r w:rsidR="008C70DC" w:rsidRPr="008C70DC">
        <w:t xml:space="preserve"> </w:t>
      </w:r>
      <w:r w:rsidR="008C70DC" w:rsidRPr="008C70DC">
        <w:rPr>
          <w:rFonts w:ascii="Arial" w:hAnsi="Arial" w:cs="Arial"/>
          <w:sz w:val="20"/>
          <w:szCs w:val="20"/>
        </w:rPr>
        <w:t>a štítku STAVBA POVOLENA;</w:t>
      </w:r>
    </w:p>
    <w:p w:rsidR="00AB6CD7" w:rsidRPr="0034594F" w:rsidRDefault="00AB6CD7" w:rsidP="00AB6CD7">
      <w:pPr>
        <w:numPr>
          <w:ilvl w:val="0"/>
          <w:numId w:val="30"/>
        </w:numPr>
        <w:spacing w:after="0" w:line="240" w:lineRule="auto"/>
        <w:jc w:val="both"/>
        <w:rPr>
          <w:rFonts w:ascii="Arial" w:hAnsi="Arial" w:cs="Arial"/>
          <w:sz w:val="20"/>
          <w:szCs w:val="20"/>
        </w:rPr>
      </w:pPr>
      <w:r w:rsidRPr="0034594F">
        <w:rPr>
          <w:rFonts w:ascii="Arial" w:hAnsi="Arial" w:cs="Arial"/>
          <w:bCs/>
          <w:sz w:val="20"/>
          <w:szCs w:val="20"/>
        </w:rPr>
        <w:t>1 x DÚR</w:t>
      </w:r>
      <w:r w:rsidR="00074D3A">
        <w:rPr>
          <w:rFonts w:ascii="Arial" w:hAnsi="Arial" w:cs="Arial"/>
          <w:bCs/>
          <w:sz w:val="20"/>
          <w:szCs w:val="20"/>
        </w:rPr>
        <w:t>, DSP</w:t>
      </w:r>
      <w:r w:rsidRPr="0034594F">
        <w:rPr>
          <w:rFonts w:ascii="Arial" w:hAnsi="Arial" w:cs="Arial"/>
          <w:bCs/>
          <w:sz w:val="20"/>
          <w:szCs w:val="20"/>
        </w:rPr>
        <w:t xml:space="preserve"> v elektronické podobě na samostatném CD ve formátu *.pdf  a na dalším samostatném ve formátu *.dwg</w:t>
      </w:r>
      <w:r w:rsidR="00074D3A">
        <w:rPr>
          <w:rFonts w:ascii="Arial" w:hAnsi="Arial" w:cs="Arial"/>
          <w:bCs/>
          <w:sz w:val="20"/>
          <w:szCs w:val="20"/>
        </w:rPr>
        <w:t>, dxf</w:t>
      </w:r>
      <w:r w:rsidRPr="0034594F">
        <w:rPr>
          <w:rFonts w:ascii="Arial" w:hAnsi="Arial" w:cs="Arial"/>
          <w:bCs/>
          <w:sz w:val="20"/>
          <w:szCs w:val="20"/>
        </w:rPr>
        <w:t xml:space="preserve">; </w:t>
      </w:r>
    </w:p>
    <w:p w:rsidR="00AB6CD7" w:rsidRPr="0034594F" w:rsidRDefault="00AB6CD7" w:rsidP="00AB6CD7">
      <w:pPr>
        <w:numPr>
          <w:ilvl w:val="0"/>
          <w:numId w:val="30"/>
        </w:numPr>
        <w:spacing w:after="0" w:line="240" w:lineRule="auto"/>
        <w:jc w:val="both"/>
        <w:rPr>
          <w:rFonts w:ascii="Arial" w:hAnsi="Arial" w:cs="Arial"/>
          <w:sz w:val="20"/>
          <w:szCs w:val="20"/>
        </w:rPr>
      </w:pPr>
      <w:r w:rsidRPr="0034594F">
        <w:rPr>
          <w:rFonts w:ascii="Arial" w:hAnsi="Arial" w:cs="Arial"/>
          <w:bCs/>
          <w:sz w:val="20"/>
          <w:szCs w:val="20"/>
        </w:rPr>
        <w:t>1 x CD se závěrečným projednáním DÚR</w:t>
      </w:r>
      <w:r w:rsidR="00074D3A">
        <w:rPr>
          <w:rFonts w:ascii="Arial" w:hAnsi="Arial" w:cs="Arial"/>
          <w:bCs/>
          <w:sz w:val="20"/>
          <w:szCs w:val="20"/>
        </w:rPr>
        <w:t>, DSP</w:t>
      </w:r>
      <w:r w:rsidRPr="0034594F">
        <w:rPr>
          <w:rFonts w:ascii="Arial" w:hAnsi="Arial" w:cs="Arial"/>
          <w:bCs/>
          <w:sz w:val="20"/>
          <w:szCs w:val="20"/>
        </w:rPr>
        <w:t xml:space="preserve"> a kladnými stanovisky všech dotčených orgánů a organizací k navrženému řešení, vč. ověřených inženýrských sítí;</w:t>
      </w:r>
    </w:p>
    <w:p w:rsidR="00AB6CD7" w:rsidRPr="008C70DC" w:rsidRDefault="003C3774" w:rsidP="00AB6CD7">
      <w:pPr>
        <w:numPr>
          <w:ilvl w:val="0"/>
          <w:numId w:val="30"/>
        </w:numPr>
        <w:spacing w:after="0" w:line="240" w:lineRule="auto"/>
        <w:jc w:val="both"/>
        <w:rPr>
          <w:rFonts w:ascii="Arial" w:hAnsi="Arial" w:cs="Arial"/>
          <w:sz w:val="20"/>
          <w:szCs w:val="20"/>
        </w:rPr>
      </w:pPr>
      <w:r>
        <w:rPr>
          <w:rFonts w:ascii="Arial" w:hAnsi="Arial" w:cs="Arial"/>
          <w:bCs/>
          <w:sz w:val="20"/>
          <w:szCs w:val="20"/>
        </w:rPr>
        <w:t xml:space="preserve">1x </w:t>
      </w:r>
      <w:r w:rsidR="00AB6CD7" w:rsidRPr="0034594F">
        <w:rPr>
          <w:rFonts w:ascii="Arial" w:hAnsi="Arial" w:cs="Arial"/>
          <w:bCs/>
          <w:sz w:val="20"/>
          <w:szCs w:val="20"/>
        </w:rPr>
        <w:t>zaměřen</w:t>
      </w:r>
      <w:r w:rsidR="008C70DC">
        <w:rPr>
          <w:rFonts w:ascii="Arial" w:hAnsi="Arial" w:cs="Arial"/>
          <w:bCs/>
          <w:sz w:val="20"/>
          <w:szCs w:val="20"/>
        </w:rPr>
        <w:t>í, radonový průzkum, inženýrsko</w:t>
      </w:r>
      <w:r>
        <w:rPr>
          <w:rFonts w:ascii="Arial" w:hAnsi="Arial" w:cs="Arial"/>
          <w:bCs/>
          <w:sz w:val="20"/>
          <w:szCs w:val="20"/>
        </w:rPr>
        <w:t>geologické a hydrogeologické posouzení</w:t>
      </w:r>
      <w:r w:rsidR="00AB6CD7" w:rsidRPr="0034594F">
        <w:rPr>
          <w:rFonts w:ascii="Arial" w:hAnsi="Arial" w:cs="Arial"/>
          <w:bCs/>
          <w:sz w:val="20"/>
          <w:szCs w:val="20"/>
        </w:rPr>
        <w:t xml:space="preserve"> v elektronické podobě na samostatném CD ve formátu *.pdf  a  *.dwg</w:t>
      </w:r>
      <w:r w:rsidR="008C70DC">
        <w:rPr>
          <w:rFonts w:ascii="Arial" w:hAnsi="Arial" w:cs="Arial"/>
          <w:bCs/>
          <w:sz w:val="20"/>
          <w:szCs w:val="20"/>
        </w:rPr>
        <w:t>, dxf a v tištěné podobě;</w:t>
      </w:r>
    </w:p>
    <w:p w:rsidR="008C70DC" w:rsidRPr="008C70DC" w:rsidRDefault="008C70DC" w:rsidP="00AB6CD7">
      <w:pPr>
        <w:numPr>
          <w:ilvl w:val="0"/>
          <w:numId w:val="30"/>
        </w:numPr>
        <w:spacing w:after="0" w:line="240" w:lineRule="auto"/>
        <w:jc w:val="both"/>
        <w:rPr>
          <w:rFonts w:ascii="Arial" w:hAnsi="Arial" w:cs="Arial"/>
          <w:sz w:val="20"/>
          <w:szCs w:val="20"/>
        </w:rPr>
      </w:pPr>
      <w:r w:rsidRPr="008C70DC">
        <w:rPr>
          <w:rFonts w:ascii="Arial" w:hAnsi="Arial" w:cs="Arial"/>
          <w:sz w:val="20"/>
          <w:szCs w:val="20"/>
        </w:rPr>
        <w:t>odborný odhad nákladů</w:t>
      </w:r>
      <w:r w:rsidR="00A755EF">
        <w:rPr>
          <w:rFonts w:ascii="Arial" w:hAnsi="Arial" w:cs="Arial"/>
          <w:sz w:val="20"/>
          <w:szCs w:val="20"/>
        </w:rPr>
        <w:t xml:space="preserve">, rozpočet stavby </w:t>
      </w:r>
      <w:r w:rsidR="00A755EF" w:rsidRPr="00A755EF">
        <w:rPr>
          <w:rFonts w:ascii="Arial" w:hAnsi="Arial" w:cs="Arial"/>
          <w:sz w:val="20"/>
          <w:szCs w:val="20"/>
        </w:rPr>
        <w:t>ve fázi DSP</w:t>
      </w:r>
      <w:r w:rsidR="00A755EF">
        <w:rPr>
          <w:rFonts w:ascii="Arial" w:hAnsi="Arial" w:cs="Arial"/>
          <w:sz w:val="20"/>
          <w:szCs w:val="20"/>
        </w:rPr>
        <w:t>,</w:t>
      </w:r>
      <w:r w:rsidR="00A755EF" w:rsidRPr="00A755EF">
        <w:rPr>
          <w:rFonts w:ascii="Arial" w:hAnsi="Arial" w:cs="Arial"/>
          <w:sz w:val="20"/>
          <w:szCs w:val="20"/>
        </w:rPr>
        <w:t xml:space="preserve"> </w:t>
      </w:r>
      <w:r w:rsidR="00A755EF">
        <w:rPr>
          <w:rFonts w:ascii="Arial" w:hAnsi="Arial" w:cs="Arial"/>
          <w:sz w:val="20"/>
          <w:szCs w:val="20"/>
        </w:rPr>
        <w:t>členěný dle operačních programů spolufinancování</w:t>
      </w:r>
      <w:r>
        <w:rPr>
          <w:rFonts w:ascii="Arial" w:hAnsi="Arial" w:cs="Arial"/>
          <w:sz w:val="20"/>
          <w:szCs w:val="20"/>
        </w:rPr>
        <w:t>;</w:t>
      </w:r>
    </w:p>
    <w:p w:rsidR="00AB6CD7" w:rsidRPr="0034594F" w:rsidRDefault="00AB6CD7" w:rsidP="00AB6CD7">
      <w:pPr>
        <w:spacing w:after="0" w:line="240" w:lineRule="auto"/>
        <w:ind w:left="720"/>
        <w:jc w:val="both"/>
        <w:rPr>
          <w:rFonts w:ascii="Arial" w:hAnsi="Arial" w:cs="Arial"/>
          <w:sz w:val="20"/>
          <w:szCs w:val="20"/>
        </w:rPr>
      </w:pPr>
    </w:p>
    <w:p w:rsidR="00AB6CD7" w:rsidRPr="0034594F" w:rsidRDefault="00AB6CD7" w:rsidP="00AB6CD7">
      <w:pPr>
        <w:spacing w:after="0" w:line="240" w:lineRule="auto"/>
        <w:contextualSpacing/>
        <w:jc w:val="both"/>
        <w:rPr>
          <w:rFonts w:ascii="Arial" w:hAnsi="Arial" w:cs="Arial"/>
          <w:b/>
          <w:bCs/>
          <w:sz w:val="20"/>
          <w:szCs w:val="20"/>
          <w:u w:val="single"/>
        </w:rPr>
      </w:pPr>
      <w:r w:rsidRPr="0034594F">
        <w:rPr>
          <w:rFonts w:ascii="Arial" w:hAnsi="Arial" w:cs="Arial"/>
          <w:b/>
          <w:bCs/>
          <w:sz w:val="20"/>
          <w:szCs w:val="20"/>
          <w:u w:val="single"/>
        </w:rPr>
        <w:t xml:space="preserve">Dokumentace pro provádění stavby (dále jen DPS) </w:t>
      </w:r>
    </w:p>
    <w:p w:rsidR="00AB6CD7" w:rsidRPr="0034594F" w:rsidRDefault="00AB6CD7" w:rsidP="00AB6CD7">
      <w:pPr>
        <w:pStyle w:val="Odstavecseseznamem"/>
        <w:numPr>
          <w:ilvl w:val="0"/>
          <w:numId w:val="36"/>
        </w:numPr>
        <w:rPr>
          <w:rFonts w:ascii="Arial" w:hAnsi="Arial" w:cs="Arial"/>
          <w:sz w:val="20"/>
          <w:szCs w:val="20"/>
        </w:rPr>
      </w:pPr>
      <w:r w:rsidRPr="0034594F">
        <w:rPr>
          <w:rFonts w:ascii="Arial" w:hAnsi="Arial" w:cs="Arial"/>
          <w:sz w:val="20"/>
          <w:szCs w:val="20"/>
        </w:rPr>
        <w:t xml:space="preserve">Projektová dokumentace musí být zpracována v souladu s vyhláškou č. 499/2006 Sb., </w:t>
      </w:r>
      <w:r w:rsidRPr="0034594F">
        <w:rPr>
          <w:rFonts w:ascii="Arial" w:hAnsi="Arial" w:cs="Arial"/>
          <w:bCs/>
          <w:sz w:val="20"/>
          <w:szCs w:val="20"/>
        </w:rPr>
        <w:t>o dokumentaci staveb,</w:t>
      </w:r>
      <w:r w:rsidRPr="0034594F">
        <w:rPr>
          <w:rFonts w:ascii="Arial" w:hAnsi="Arial" w:cs="Arial"/>
          <w:sz w:val="20"/>
          <w:szCs w:val="20"/>
        </w:rPr>
        <w:t xml:space="preserve"> ve znění pozdějších předpisů;</w:t>
      </w:r>
    </w:p>
    <w:p w:rsidR="00AB6CD7" w:rsidRPr="0034594F" w:rsidRDefault="00AB6CD7" w:rsidP="00AB6CD7">
      <w:pPr>
        <w:pStyle w:val="Odstavecseseznamem"/>
        <w:numPr>
          <w:ilvl w:val="0"/>
          <w:numId w:val="36"/>
        </w:numPr>
        <w:ind w:left="705" w:hanging="278"/>
        <w:rPr>
          <w:rFonts w:ascii="Arial" w:hAnsi="Arial" w:cs="Arial"/>
          <w:sz w:val="20"/>
          <w:szCs w:val="20"/>
        </w:rPr>
      </w:pPr>
      <w:r w:rsidRPr="0034594F">
        <w:rPr>
          <w:rFonts w:ascii="Arial" w:hAnsi="Arial" w:cs="Arial"/>
          <w:sz w:val="20"/>
          <w:szCs w:val="20"/>
        </w:rPr>
        <w:t>do DPS budou zapracovány případné podmínky a požadavky plynoucí ze stavebního povolení;</w:t>
      </w:r>
    </w:p>
    <w:p w:rsidR="00AB6CD7" w:rsidRPr="0034594F" w:rsidRDefault="00AB6CD7" w:rsidP="00AB6CD7">
      <w:pPr>
        <w:pStyle w:val="Odstavecseseznamem"/>
        <w:numPr>
          <w:ilvl w:val="0"/>
          <w:numId w:val="36"/>
        </w:numPr>
        <w:ind w:left="705" w:hanging="278"/>
        <w:rPr>
          <w:rFonts w:ascii="Arial" w:hAnsi="Arial" w:cs="Arial"/>
          <w:sz w:val="20"/>
          <w:szCs w:val="20"/>
        </w:rPr>
      </w:pPr>
      <w:r w:rsidRPr="0034594F">
        <w:rPr>
          <w:rFonts w:ascii="Arial" w:hAnsi="Arial" w:cs="Arial"/>
          <w:sz w:val="20"/>
          <w:szCs w:val="20"/>
        </w:rPr>
        <w:t xml:space="preserve">DPS se nesmí odchýlit od dokumentace pro </w:t>
      </w:r>
      <w:r w:rsidR="008C70DC">
        <w:rPr>
          <w:rFonts w:ascii="Arial" w:hAnsi="Arial" w:cs="Arial"/>
          <w:sz w:val="20"/>
          <w:szCs w:val="20"/>
        </w:rPr>
        <w:t>společné územní a stavební</w:t>
      </w:r>
      <w:r w:rsidRPr="0034594F">
        <w:rPr>
          <w:rFonts w:ascii="Arial" w:hAnsi="Arial" w:cs="Arial"/>
          <w:sz w:val="20"/>
          <w:szCs w:val="20"/>
        </w:rPr>
        <w:t xml:space="preserve"> povolení;</w:t>
      </w:r>
    </w:p>
    <w:p w:rsidR="00AB6CD7" w:rsidRPr="0034594F" w:rsidRDefault="00AB6CD7" w:rsidP="00AB6CD7">
      <w:pPr>
        <w:pStyle w:val="Odstavecseseznamem"/>
        <w:numPr>
          <w:ilvl w:val="0"/>
          <w:numId w:val="36"/>
        </w:numPr>
        <w:ind w:left="705" w:hanging="278"/>
        <w:rPr>
          <w:rFonts w:ascii="Arial" w:hAnsi="Arial" w:cs="Arial"/>
          <w:sz w:val="20"/>
          <w:szCs w:val="20"/>
        </w:rPr>
      </w:pPr>
      <w:r w:rsidRPr="0034594F">
        <w:rPr>
          <w:rFonts w:ascii="Arial" w:hAnsi="Arial" w:cs="Arial"/>
          <w:sz w:val="20"/>
          <w:szCs w:val="20"/>
        </w:rPr>
        <w:t>V DPS bude vymezení hranic obvodu staveniště v situaci s uvedením parcelního čísla dotčených pozemků i sousedních parcel a p</w:t>
      </w:r>
      <w:r w:rsidR="008C70DC">
        <w:rPr>
          <w:rFonts w:ascii="Arial" w:hAnsi="Arial" w:cs="Arial"/>
          <w:sz w:val="20"/>
          <w:szCs w:val="20"/>
        </w:rPr>
        <w:t>otřebné výškové a směrové body.</w:t>
      </w:r>
    </w:p>
    <w:p w:rsidR="00AB6CD7" w:rsidRPr="0034594F" w:rsidRDefault="00AB6CD7" w:rsidP="00AB6CD7">
      <w:pPr>
        <w:pStyle w:val="Odstavecseseznamem"/>
        <w:numPr>
          <w:ilvl w:val="0"/>
          <w:numId w:val="36"/>
        </w:numPr>
        <w:ind w:left="705" w:hanging="278"/>
        <w:rPr>
          <w:rFonts w:ascii="Arial" w:hAnsi="Arial" w:cs="Arial"/>
          <w:sz w:val="20"/>
          <w:szCs w:val="20"/>
        </w:rPr>
      </w:pPr>
      <w:r w:rsidRPr="0034594F">
        <w:rPr>
          <w:rFonts w:ascii="Arial" w:hAnsi="Arial" w:cs="Arial"/>
          <w:sz w:val="20"/>
          <w:szCs w:val="20"/>
        </w:rPr>
        <w:t>Zhotovitel svol</w:t>
      </w:r>
      <w:r w:rsidR="008C70DC">
        <w:rPr>
          <w:rFonts w:ascii="Arial" w:hAnsi="Arial" w:cs="Arial"/>
          <w:sz w:val="20"/>
          <w:szCs w:val="20"/>
        </w:rPr>
        <w:t>á minimálně jedno jednání nad projektem</w:t>
      </w:r>
      <w:r w:rsidRPr="0034594F">
        <w:rPr>
          <w:rFonts w:ascii="Arial" w:hAnsi="Arial" w:cs="Arial"/>
          <w:sz w:val="20"/>
          <w:szCs w:val="20"/>
        </w:rPr>
        <w:t xml:space="preserve"> v průběhu zpracování díla a jeden před odevzdáním konečného řešení;</w:t>
      </w:r>
    </w:p>
    <w:p w:rsidR="00AB6CD7" w:rsidRPr="0034594F" w:rsidRDefault="00AB6CD7" w:rsidP="00AB6CD7">
      <w:pPr>
        <w:pStyle w:val="Odstavecseseznamem"/>
        <w:numPr>
          <w:ilvl w:val="0"/>
          <w:numId w:val="36"/>
        </w:numPr>
        <w:ind w:left="705" w:hanging="278"/>
        <w:rPr>
          <w:rFonts w:ascii="Arial" w:hAnsi="Arial" w:cs="Arial"/>
          <w:sz w:val="20"/>
          <w:szCs w:val="20"/>
        </w:rPr>
      </w:pPr>
      <w:r w:rsidRPr="0034594F">
        <w:rPr>
          <w:rFonts w:ascii="Arial" w:hAnsi="Arial" w:cs="Arial"/>
          <w:sz w:val="20"/>
          <w:szCs w:val="20"/>
        </w:rPr>
        <w:t xml:space="preserve">DPS bude obsahovat </w:t>
      </w:r>
      <w:r w:rsidR="009A6E4A">
        <w:rPr>
          <w:rFonts w:ascii="Arial" w:hAnsi="Arial" w:cs="Arial"/>
          <w:sz w:val="20"/>
          <w:szCs w:val="20"/>
        </w:rPr>
        <w:t>návrh</w:t>
      </w:r>
      <w:r w:rsidRPr="0034594F">
        <w:rPr>
          <w:rFonts w:ascii="Arial" w:hAnsi="Arial" w:cs="Arial"/>
          <w:sz w:val="20"/>
          <w:szCs w:val="20"/>
        </w:rPr>
        <w:t xml:space="preserve"> časového harmonogramu</w:t>
      </w:r>
      <w:r w:rsidR="005C05B4">
        <w:rPr>
          <w:rFonts w:ascii="Arial" w:hAnsi="Arial" w:cs="Arial"/>
          <w:sz w:val="20"/>
          <w:szCs w:val="20"/>
        </w:rPr>
        <w:t xml:space="preserve"> a také zásady organizace výstavby (ZOV)</w:t>
      </w:r>
      <w:r w:rsidRPr="0034594F">
        <w:rPr>
          <w:rFonts w:ascii="Arial" w:hAnsi="Arial" w:cs="Arial"/>
          <w:sz w:val="20"/>
          <w:szCs w:val="20"/>
        </w:rPr>
        <w:t>;</w:t>
      </w:r>
    </w:p>
    <w:p w:rsidR="00AB6CD7" w:rsidRPr="0034594F" w:rsidRDefault="00AB6CD7" w:rsidP="00AB6CD7">
      <w:pPr>
        <w:pStyle w:val="Odstavecseseznamem"/>
        <w:ind w:left="705" w:firstLine="0"/>
        <w:rPr>
          <w:rFonts w:ascii="Arial" w:hAnsi="Arial" w:cs="Arial"/>
          <w:sz w:val="20"/>
          <w:szCs w:val="20"/>
        </w:rPr>
      </w:pPr>
    </w:p>
    <w:p w:rsidR="00AB6CD7" w:rsidRPr="0034594F" w:rsidRDefault="00AB6CD7" w:rsidP="00AB6CD7">
      <w:pPr>
        <w:tabs>
          <w:tab w:val="right" w:pos="9072"/>
          <w:tab w:val="center" w:pos="10632"/>
        </w:tabs>
        <w:spacing w:after="0" w:line="240" w:lineRule="auto"/>
        <w:jc w:val="both"/>
        <w:rPr>
          <w:rFonts w:ascii="Arial" w:hAnsi="Arial" w:cs="Arial"/>
          <w:bCs/>
          <w:sz w:val="20"/>
          <w:szCs w:val="20"/>
        </w:rPr>
      </w:pPr>
      <w:r w:rsidRPr="0034594F">
        <w:rPr>
          <w:rFonts w:ascii="Arial" w:hAnsi="Arial" w:cs="Arial"/>
          <w:bCs/>
          <w:sz w:val="20"/>
          <w:szCs w:val="20"/>
        </w:rPr>
        <w:t>Finální DPS bude objednateli předána kompletní včetně všech souvisejících dokladů a Soupisu prací, a to v níže uvedeném rozsahu:</w:t>
      </w:r>
    </w:p>
    <w:p w:rsidR="00AB6CD7" w:rsidRPr="0034594F" w:rsidRDefault="00AB6CD7" w:rsidP="00AB6CD7">
      <w:pPr>
        <w:tabs>
          <w:tab w:val="center" w:pos="4536"/>
          <w:tab w:val="right" w:pos="9072"/>
        </w:tabs>
        <w:spacing w:after="0" w:line="240" w:lineRule="auto"/>
        <w:jc w:val="both"/>
        <w:rPr>
          <w:rFonts w:ascii="Arial" w:hAnsi="Arial" w:cs="Arial"/>
          <w:bCs/>
          <w:sz w:val="20"/>
          <w:szCs w:val="20"/>
        </w:rPr>
      </w:pPr>
    </w:p>
    <w:p w:rsidR="00AB6CD7" w:rsidRPr="0034594F" w:rsidRDefault="00AB6CD7" w:rsidP="00AB6CD7">
      <w:pPr>
        <w:numPr>
          <w:ilvl w:val="0"/>
          <w:numId w:val="37"/>
        </w:numPr>
        <w:tabs>
          <w:tab w:val="center" w:pos="4536"/>
          <w:tab w:val="right" w:pos="9072"/>
        </w:tabs>
        <w:spacing w:after="0" w:line="240" w:lineRule="auto"/>
        <w:jc w:val="both"/>
        <w:rPr>
          <w:rFonts w:ascii="Arial" w:hAnsi="Arial" w:cs="Arial"/>
          <w:bCs/>
          <w:sz w:val="20"/>
          <w:szCs w:val="20"/>
        </w:rPr>
      </w:pPr>
      <w:r w:rsidRPr="0034594F">
        <w:rPr>
          <w:rFonts w:ascii="Arial" w:hAnsi="Arial" w:cs="Arial"/>
          <w:bCs/>
          <w:sz w:val="20"/>
          <w:szCs w:val="20"/>
        </w:rPr>
        <w:t>6 x DPS v listinné podobě, včetně složky ověřených inženýrských sítí;</w:t>
      </w:r>
    </w:p>
    <w:p w:rsidR="00AB6CD7" w:rsidRPr="0034594F" w:rsidRDefault="00AB6CD7" w:rsidP="00AB6CD7">
      <w:pPr>
        <w:numPr>
          <w:ilvl w:val="0"/>
          <w:numId w:val="37"/>
        </w:numPr>
        <w:tabs>
          <w:tab w:val="center" w:pos="4536"/>
          <w:tab w:val="right" w:pos="9072"/>
        </w:tabs>
        <w:spacing w:after="0" w:line="240" w:lineRule="auto"/>
        <w:jc w:val="both"/>
        <w:rPr>
          <w:rFonts w:ascii="Arial" w:hAnsi="Arial" w:cs="Arial"/>
          <w:bCs/>
          <w:sz w:val="20"/>
          <w:szCs w:val="20"/>
        </w:rPr>
      </w:pPr>
      <w:r w:rsidRPr="0034594F">
        <w:rPr>
          <w:rFonts w:ascii="Arial" w:hAnsi="Arial" w:cs="Arial"/>
          <w:bCs/>
          <w:sz w:val="20"/>
          <w:szCs w:val="20"/>
        </w:rPr>
        <w:t>1 x DPS v elektronické podobě na samostatném CD ve formátu *.pdf  a na dalším samostatném ve formátu *.dwg</w:t>
      </w:r>
      <w:r w:rsidR="00DC2471">
        <w:rPr>
          <w:rFonts w:ascii="Arial" w:hAnsi="Arial" w:cs="Arial"/>
          <w:bCs/>
          <w:sz w:val="20"/>
          <w:szCs w:val="20"/>
        </w:rPr>
        <w:t>, dxf</w:t>
      </w:r>
      <w:r w:rsidRPr="0034594F">
        <w:rPr>
          <w:rFonts w:ascii="Arial" w:hAnsi="Arial" w:cs="Arial"/>
          <w:bCs/>
          <w:sz w:val="20"/>
          <w:szCs w:val="20"/>
        </w:rPr>
        <w:t>; vč. závěrečného projednání DPS a dokladovou částí k DPS vč. ověřených inženýrských sítí;</w:t>
      </w:r>
    </w:p>
    <w:p w:rsidR="00AB6CD7" w:rsidRPr="0034594F" w:rsidRDefault="00AB6CD7" w:rsidP="00AB6CD7">
      <w:pPr>
        <w:numPr>
          <w:ilvl w:val="0"/>
          <w:numId w:val="37"/>
        </w:numPr>
        <w:tabs>
          <w:tab w:val="center" w:pos="4536"/>
          <w:tab w:val="right" w:pos="9072"/>
        </w:tabs>
        <w:spacing w:after="0" w:line="240" w:lineRule="auto"/>
        <w:jc w:val="both"/>
        <w:rPr>
          <w:rFonts w:ascii="Arial" w:hAnsi="Arial" w:cs="Arial"/>
          <w:bCs/>
          <w:sz w:val="20"/>
          <w:szCs w:val="20"/>
        </w:rPr>
      </w:pPr>
      <w:r w:rsidRPr="0034594F">
        <w:rPr>
          <w:rFonts w:ascii="Arial" w:hAnsi="Arial" w:cs="Arial"/>
          <w:bCs/>
          <w:sz w:val="20"/>
          <w:szCs w:val="20"/>
        </w:rPr>
        <w:t>1 x neoceněný Soupis v listinné podobě;</w:t>
      </w:r>
    </w:p>
    <w:p w:rsidR="00AB6CD7" w:rsidRPr="0034594F" w:rsidRDefault="00AB6CD7" w:rsidP="00AB6CD7">
      <w:pPr>
        <w:numPr>
          <w:ilvl w:val="0"/>
          <w:numId w:val="37"/>
        </w:numPr>
        <w:tabs>
          <w:tab w:val="center" w:pos="4536"/>
          <w:tab w:val="right" w:pos="9072"/>
        </w:tabs>
        <w:spacing w:after="0" w:line="240" w:lineRule="auto"/>
        <w:jc w:val="both"/>
        <w:rPr>
          <w:rFonts w:ascii="Arial" w:hAnsi="Arial" w:cs="Arial"/>
          <w:bCs/>
          <w:sz w:val="20"/>
          <w:szCs w:val="20"/>
        </w:rPr>
      </w:pPr>
      <w:r w:rsidRPr="0034594F">
        <w:rPr>
          <w:rFonts w:ascii="Arial" w:hAnsi="Arial" w:cs="Arial"/>
          <w:bCs/>
          <w:sz w:val="20"/>
          <w:szCs w:val="20"/>
        </w:rPr>
        <w:t>1 x CD s neoceněným Soupisem v elektronické podobě ve formátu *.xls, popř. *.xlsx a *.xml;</w:t>
      </w:r>
    </w:p>
    <w:p w:rsidR="00AB6CD7" w:rsidRPr="0034594F" w:rsidRDefault="00AB6CD7" w:rsidP="00AB6CD7">
      <w:pPr>
        <w:numPr>
          <w:ilvl w:val="0"/>
          <w:numId w:val="37"/>
        </w:numPr>
        <w:tabs>
          <w:tab w:val="center" w:pos="4536"/>
          <w:tab w:val="right" w:pos="9072"/>
        </w:tabs>
        <w:spacing w:after="0" w:line="240" w:lineRule="auto"/>
        <w:jc w:val="both"/>
        <w:rPr>
          <w:rFonts w:ascii="Arial" w:hAnsi="Arial" w:cs="Arial"/>
          <w:bCs/>
          <w:sz w:val="20"/>
          <w:szCs w:val="20"/>
        </w:rPr>
      </w:pPr>
      <w:r w:rsidRPr="0034594F">
        <w:rPr>
          <w:rFonts w:ascii="Arial" w:hAnsi="Arial" w:cs="Arial"/>
          <w:bCs/>
          <w:sz w:val="20"/>
          <w:szCs w:val="20"/>
        </w:rPr>
        <w:t>1 x oceněný Soupis v listinné podobě;</w:t>
      </w:r>
    </w:p>
    <w:p w:rsidR="00AB6CD7" w:rsidRDefault="00AB6CD7" w:rsidP="00AB6CD7">
      <w:pPr>
        <w:numPr>
          <w:ilvl w:val="0"/>
          <w:numId w:val="37"/>
        </w:numPr>
        <w:tabs>
          <w:tab w:val="center" w:pos="4536"/>
          <w:tab w:val="right" w:pos="9072"/>
        </w:tabs>
        <w:spacing w:after="0" w:line="240" w:lineRule="auto"/>
        <w:jc w:val="both"/>
        <w:rPr>
          <w:rFonts w:ascii="Arial" w:hAnsi="Arial" w:cs="Arial"/>
          <w:bCs/>
          <w:sz w:val="20"/>
          <w:szCs w:val="20"/>
        </w:rPr>
      </w:pPr>
      <w:r w:rsidRPr="0034594F">
        <w:rPr>
          <w:rFonts w:ascii="Arial" w:hAnsi="Arial" w:cs="Arial"/>
          <w:bCs/>
          <w:sz w:val="20"/>
          <w:szCs w:val="20"/>
        </w:rPr>
        <w:t>1 x CD s oceněným Soupisem v elektronické podobě ve formátu  *.xls, popř. *.xlsx a *.xml, vč. závěrečného projednání DPS a dokladovou částí k DPS vč. ověřených inženýrských sítí.</w:t>
      </w:r>
    </w:p>
    <w:p w:rsidR="00637705" w:rsidRDefault="00637705" w:rsidP="00DC2471">
      <w:pPr>
        <w:tabs>
          <w:tab w:val="center" w:pos="4536"/>
          <w:tab w:val="right" w:pos="9072"/>
        </w:tabs>
        <w:spacing w:after="0" w:line="240" w:lineRule="auto"/>
        <w:jc w:val="both"/>
        <w:rPr>
          <w:rFonts w:ascii="Arial" w:hAnsi="Arial" w:cs="Arial"/>
          <w:b/>
          <w:u w:val="single"/>
          <w:lang w:eastAsia="ar-SA"/>
        </w:rPr>
      </w:pPr>
    </w:p>
    <w:p w:rsidR="00DC2471" w:rsidRPr="00DC2471" w:rsidRDefault="00DC2471" w:rsidP="00DC2471">
      <w:pPr>
        <w:tabs>
          <w:tab w:val="center" w:pos="4536"/>
          <w:tab w:val="right" w:pos="9072"/>
        </w:tabs>
        <w:spacing w:after="0" w:line="240" w:lineRule="auto"/>
        <w:jc w:val="both"/>
        <w:rPr>
          <w:rFonts w:ascii="Arial" w:hAnsi="Arial" w:cs="Arial"/>
          <w:b/>
          <w:bCs/>
          <w:sz w:val="20"/>
          <w:szCs w:val="20"/>
          <w:u w:val="single"/>
        </w:rPr>
      </w:pPr>
      <w:r w:rsidRPr="00DC2471">
        <w:rPr>
          <w:rFonts w:ascii="Arial" w:hAnsi="Arial" w:cs="Arial"/>
          <w:b/>
          <w:u w:val="single"/>
          <w:lang w:eastAsia="ar-SA"/>
        </w:rPr>
        <w:t>Dokumentace o provedení průzkumů</w:t>
      </w:r>
      <w:r w:rsidR="009A6E4A">
        <w:rPr>
          <w:rFonts w:ascii="Arial" w:hAnsi="Arial" w:cs="Arial"/>
          <w:b/>
          <w:u w:val="single"/>
          <w:lang w:eastAsia="ar-SA"/>
        </w:rPr>
        <w:t>, ověření stavu inženýrských</w:t>
      </w:r>
      <w:r w:rsidRPr="00DC2471">
        <w:rPr>
          <w:rFonts w:ascii="Arial" w:hAnsi="Arial" w:cs="Arial"/>
          <w:b/>
          <w:u w:val="single"/>
          <w:lang w:eastAsia="ar-SA"/>
        </w:rPr>
        <w:t xml:space="preserve"> sítí (VSP)</w:t>
      </w:r>
    </w:p>
    <w:p w:rsidR="00DC2471" w:rsidRPr="0034594F" w:rsidRDefault="00DC2471" w:rsidP="00DC2471">
      <w:pPr>
        <w:spacing w:after="0" w:line="240" w:lineRule="auto"/>
        <w:jc w:val="both"/>
        <w:rPr>
          <w:rFonts w:ascii="Arial" w:hAnsi="Arial" w:cs="Arial"/>
          <w:bCs/>
          <w:sz w:val="20"/>
          <w:szCs w:val="20"/>
        </w:rPr>
      </w:pPr>
      <w:r>
        <w:rPr>
          <w:rFonts w:ascii="Arial" w:hAnsi="Arial" w:cs="Arial"/>
          <w:bCs/>
          <w:sz w:val="20"/>
          <w:szCs w:val="20"/>
        </w:rPr>
        <w:t xml:space="preserve">Pokud bude předávána samostatně </w:t>
      </w:r>
      <w:r w:rsidR="009A6E4A">
        <w:rPr>
          <w:rFonts w:ascii="Arial" w:hAnsi="Arial" w:cs="Arial"/>
          <w:bCs/>
          <w:sz w:val="20"/>
          <w:szCs w:val="20"/>
        </w:rPr>
        <w:t xml:space="preserve">objednateli </w:t>
      </w:r>
      <w:r>
        <w:rPr>
          <w:rFonts w:ascii="Arial" w:hAnsi="Arial" w:cs="Arial"/>
          <w:bCs/>
          <w:sz w:val="20"/>
          <w:szCs w:val="20"/>
        </w:rPr>
        <w:t>dokumentace o provedení průzkumů</w:t>
      </w:r>
      <w:r w:rsidR="009A6E4A">
        <w:rPr>
          <w:rFonts w:ascii="Arial" w:hAnsi="Arial" w:cs="Arial"/>
          <w:bCs/>
          <w:sz w:val="20"/>
          <w:szCs w:val="20"/>
        </w:rPr>
        <w:t xml:space="preserve">, bude </w:t>
      </w:r>
      <w:r w:rsidRPr="0034594F">
        <w:rPr>
          <w:rFonts w:ascii="Arial" w:hAnsi="Arial" w:cs="Arial"/>
          <w:bCs/>
          <w:sz w:val="20"/>
          <w:szCs w:val="20"/>
        </w:rPr>
        <w:t>v níže uvedeném rozsahu:</w:t>
      </w:r>
    </w:p>
    <w:p w:rsidR="009A6E4A" w:rsidRPr="008C70DC" w:rsidRDefault="00A755EF" w:rsidP="009A6E4A">
      <w:pPr>
        <w:numPr>
          <w:ilvl w:val="0"/>
          <w:numId w:val="30"/>
        </w:numPr>
        <w:spacing w:after="0" w:line="240" w:lineRule="auto"/>
        <w:jc w:val="both"/>
        <w:rPr>
          <w:rFonts w:ascii="Arial" w:hAnsi="Arial" w:cs="Arial"/>
          <w:sz w:val="20"/>
          <w:szCs w:val="20"/>
        </w:rPr>
      </w:pPr>
      <w:r>
        <w:rPr>
          <w:rFonts w:ascii="Arial" w:hAnsi="Arial" w:cs="Arial"/>
          <w:bCs/>
          <w:sz w:val="20"/>
          <w:szCs w:val="20"/>
        </w:rPr>
        <w:t xml:space="preserve">1x </w:t>
      </w:r>
      <w:r w:rsidR="009A6E4A" w:rsidRPr="0034594F">
        <w:rPr>
          <w:rFonts w:ascii="Arial" w:hAnsi="Arial" w:cs="Arial"/>
          <w:bCs/>
          <w:sz w:val="20"/>
          <w:szCs w:val="20"/>
        </w:rPr>
        <w:t>zaměřen</w:t>
      </w:r>
      <w:r w:rsidR="009A6E4A">
        <w:rPr>
          <w:rFonts w:ascii="Arial" w:hAnsi="Arial" w:cs="Arial"/>
          <w:bCs/>
          <w:sz w:val="20"/>
          <w:szCs w:val="20"/>
        </w:rPr>
        <w:t>í, inženýrsko</w:t>
      </w:r>
      <w:r>
        <w:rPr>
          <w:rFonts w:ascii="Arial" w:hAnsi="Arial" w:cs="Arial"/>
          <w:bCs/>
          <w:sz w:val="20"/>
          <w:szCs w:val="20"/>
        </w:rPr>
        <w:t>geologické a hydrogeologické posouzení</w:t>
      </w:r>
      <w:r w:rsidR="009A6E4A">
        <w:rPr>
          <w:rFonts w:ascii="Arial" w:hAnsi="Arial" w:cs="Arial"/>
          <w:bCs/>
          <w:sz w:val="20"/>
          <w:szCs w:val="20"/>
        </w:rPr>
        <w:t xml:space="preserve">, radonový průzkum, </w:t>
      </w:r>
      <w:r w:rsidR="009A6E4A" w:rsidRPr="0034594F">
        <w:rPr>
          <w:rFonts w:ascii="Arial" w:hAnsi="Arial" w:cs="Arial"/>
          <w:bCs/>
          <w:sz w:val="20"/>
          <w:szCs w:val="20"/>
        </w:rPr>
        <w:t>v elektronické podobě na s</w:t>
      </w:r>
      <w:r w:rsidR="005C05B4">
        <w:rPr>
          <w:rFonts w:ascii="Arial" w:hAnsi="Arial" w:cs="Arial"/>
          <w:bCs/>
          <w:sz w:val="20"/>
          <w:szCs w:val="20"/>
        </w:rPr>
        <w:t xml:space="preserve">amostatném CD ve formátu *.pdf a </w:t>
      </w:r>
      <w:r w:rsidR="009A6E4A" w:rsidRPr="0034594F">
        <w:rPr>
          <w:rFonts w:ascii="Arial" w:hAnsi="Arial" w:cs="Arial"/>
          <w:bCs/>
          <w:sz w:val="20"/>
          <w:szCs w:val="20"/>
        </w:rPr>
        <w:t>*.dwg</w:t>
      </w:r>
      <w:r w:rsidR="009A6E4A">
        <w:rPr>
          <w:rFonts w:ascii="Arial" w:hAnsi="Arial" w:cs="Arial"/>
          <w:bCs/>
          <w:sz w:val="20"/>
          <w:szCs w:val="20"/>
        </w:rPr>
        <w:t>, dxf a 1x v tištěné podobě;</w:t>
      </w:r>
    </w:p>
    <w:p w:rsidR="00AB6CD7" w:rsidRPr="0034594F" w:rsidRDefault="00AB6CD7" w:rsidP="00AB6CD7">
      <w:pPr>
        <w:spacing w:after="0" w:line="240" w:lineRule="auto"/>
        <w:jc w:val="both"/>
        <w:rPr>
          <w:rFonts w:ascii="Arial" w:hAnsi="Arial" w:cs="Arial"/>
          <w:bCs/>
          <w:sz w:val="20"/>
          <w:szCs w:val="20"/>
        </w:rPr>
      </w:pPr>
    </w:p>
    <w:p w:rsidR="009A6E4A" w:rsidRPr="00DC2471" w:rsidRDefault="009A6E4A" w:rsidP="009A6E4A">
      <w:pPr>
        <w:tabs>
          <w:tab w:val="center" w:pos="4536"/>
          <w:tab w:val="right" w:pos="9072"/>
        </w:tabs>
        <w:spacing w:after="0" w:line="240" w:lineRule="auto"/>
        <w:jc w:val="both"/>
        <w:rPr>
          <w:rFonts w:ascii="Arial" w:hAnsi="Arial" w:cs="Arial"/>
          <w:b/>
          <w:bCs/>
          <w:sz w:val="20"/>
          <w:szCs w:val="20"/>
          <w:u w:val="single"/>
        </w:rPr>
      </w:pPr>
      <w:r>
        <w:rPr>
          <w:rFonts w:ascii="Arial" w:hAnsi="Arial" w:cs="Arial"/>
          <w:b/>
          <w:u w:val="single"/>
          <w:lang w:eastAsia="ar-SA"/>
        </w:rPr>
        <w:t>Dokum</w:t>
      </w:r>
      <w:r w:rsidR="00E91E4E">
        <w:rPr>
          <w:rFonts w:ascii="Arial" w:hAnsi="Arial" w:cs="Arial"/>
          <w:b/>
          <w:u w:val="single"/>
          <w:lang w:eastAsia="ar-SA"/>
        </w:rPr>
        <w:t xml:space="preserve">entace </w:t>
      </w:r>
      <w:r>
        <w:rPr>
          <w:rFonts w:ascii="Arial" w:hAnsi="Arial" w:cs="Arial"/>
          <w:b/>
          <w:u w:val="single"/>
          <w:lang w:eastAsia="ar-SA"/>
        </w:rPr>
        <w:t>zaměření obj. č. 5, 6, (p.č.st. 277/1) včetně nádvoří pro přístavbu (ostatní náklady</w:t>
      </w:r>
      <w:r w:rsidRPr="00DC2471">
        <w:rPr>
          <w:rFonts w:ascii="Arial" w:hAnsi="Arial" w:cs="Arial"/>
          <w:b/>
          <w:u w:val="single"/>
          <w:lang w:eastAsia="ar-SA"/>
        </w:rPr>
        <w:t>)</w:t>
      </w:r>
    </w:p>
    <w:p w:rsidR="009A6E4A" w:rsidRPr="0034594F" w:rsidRDefault="009A6E4A" w:rsidP="009A6E4A">
      <w:pPr>
        <w:spacing w:after="0" w:line="240" w:lineRule="auto"/>
        <w:jc w:val="both"/>
        <w:rPr>
          <w:rFonts w:ascii="Arial" w:hAnsi="Arial" w:cs="Arial"/>
          <w:bCs/>
          <w:sz w:val="20"/>
          <w:szCs w:val="20"/>
        </w:rPr>
      </w:pPr>
      <w:r>
        <w:rPr>
          <w:rFonts w:ascii="Arial" w:hAnsi="Arial" w:cs="Arial"/>
          <w:bCs/>
          <w:sz w:val="20"/>
          <w:szCs w:val="20"/>
        </w:rPr>
        <w:t>Pokud bude předávána samostatně objednateli dokumentace o provedení</w:t>
      </w:r>
      <w:r w:rsidR="00A755EF">
        <w:rPr>
          <w:rFonts w:ascii="Arial" w:hAnsi="Arial" w:cs="Arial"/>
          <w:bCs/>
          <w:sz w:val="20"/>
          <w:szCs w:val="20"/>
        </w:rPr>
        <w:t xml:space="preserve"> </w:t>
      </w:r>
      <w:r>
        <w:rPr>
          <w:rFonts w:ascii="Arial" w:hAnsi="Arial" w:cs="Arial"/>
          <w:bCs/>
          <w:sz w:val="20"/>
          <w:szCs w:val="20"/>
        </w:rPr>
        <w:t>zaměření</w:t>
      </w:r>
      <w:r w:rsidR="00E91E4E">
        <w:rPr>
          <w:rFonts w:ascii="Arial" w:hAnsi="Arial" w:cs="Arial"/>
          <w:bCs/>
          <w:sz w:val="20"/>
          <w:szCs w:val="20"/>
        </w:rPr>
        <w:t xml:space="preserve"> potřebných podlaží a fasád objektu</w:t>
      </w:r>
      <w:r>
        <w:rPr>
          <w:rFonts w:ascii="Arial" w:hAnsi="Arial" w:cs="Arial"/>
          <w:bCs/>
          <w:sz w:val="20"/>
          <w:szCs w:val="20"/>
        </w:rPr>
        <w:t xml:space="preserve">, bude </w:t>
      </w:r>
      <w:r w:rsidRPr="0034594F">
        <w:rPr>
          <w:rFonts w:ascii="Arial" w:hAnsi="Arial" w:cs="Arial"/>
          <w:bCs/>
          <w:sz w:val="20"/>
          <w:szCs w:val="20"/>
        </w:rPr>
        <w:t>v níže uvedeném rozsahu:</w:t>
      </w:r>
    </w:p>
    <w:p w:rsidR="009A6E4A" w:rsidRPr="00727ADB" w:rsidRDefault="00A755EF" w:rsidP="009A6E4A">
      <w:pPr>
        <w:numPr>
          <w:ilvl w:val="0"/>
          <w:numId w:val="30"/>
        </w:numPr>
        <w:spacing w:after="0" w:line="240" w:lineRule="auto"/>
        <w:jc w:val="both"/>
        <w:rPr>
          <w:rFonts w:ascii="Arial" w:hAnsi="Arial" w:cs="Arial"/>
          <w:sz w:val="20"/>
          <w:szCs w:val="20"/>
        </w:rPr>
      </w:pPr>
      <w:r>
        <w:rPr>
          <w:rFonts w:ascii="Arial" w:hAnsi="Arial" w:cs="Arial"/>
          <w:bCs/>
          <w:sz w:val="20"/>
          <w:szCs w:val="20"/>
        </w:rPr>
        <w:t xml:space="preserve">1x </w:t>
      </w:r>
      <w:r w:rsidR="009A6E4A" w:rsidRPr="0034594F">
        <w:rPr>
          <w:rFonts w:ascii="Arial" w:hAnsi="Arial" w:cs="Arial"/>
          <w:bCs/>
          <w:sz w:val="20"/>
          <w:szCs w:val="20"/>
        </w:rPr>
        <w:t>zaměřen</w:t>
      </w:r>
      <w:r w:rsidR="009A6E4A">
        <w:rPr>
          <w:rFonts w:ascii="Arial" w:hAnsi="Arial" w:cs="Arial"/>
          <w:bCs/>
          <w:sz w:val="20"/>
          <w:szCs w:val="20"/>
        </w:rPr>
        <w:t xml:space="preserve">í, </w:t>
      </w:r>
      <w:r w:rsidR="009A6E4A" w:rsidRPr="0034594F">
        <w:rPr>
          <w:rFonts w:ascii="Arial" w:hAnsi="Arial" w:cs="Arial"/>
          <w:bCs/>
          <w:sz w:val="20"/>
          <w:szCs w:val="20"/>
        </w:rPr>
        <w:t>v elektronické podobě na s</w:t>
      </w:r>
      <w:r w:rsidR="005C05B4">
        <w:rPr>
          <w:rFonts w:ascii="Arial" w:hAnsi="Arial" w:cs="Arial"/>
          <w:bCs/>
          <w:sz w:val="20"/>
          <w:szCs w:val="20"/>
        </w:rPr>
        <w:t xml:space="preserve">amostatném CD ve formátu *.pdf a </w:t>
      </w:r>
      <w:r w:rsidR="009A6E4A" w:rsidRPr="0034594F">
        <w:rPr>
          <w:rFonts w:ascii="Arial" w:hAnsi="Arial" w:cs="Arial"/>
          <w:bCs/>
          <w:sz w:val="20"/>
          <w:szCs w:val="20"/>
        </w:rPr>
        <w:t>*.dwg</w:t>
      </w:r>
      <w:r w:rsidR="009A6E4A">
        <w:rPr>
          <w:rFonts w:ascii="Arial" w:hAnsi="Arial" w:cs="Arial"/>
          <w:bCs/>
          <w:sz w:val="20"/>
          <w:szCs w:val="20"/>
        </w:rPr>
        <w:t>, dxf a 1x v tištěné podobě;</w:t>
      </w:r>
    </w:p>
    <w:p w:rsidR="00727ADB" w:rsidRPr="008C70DC" w:rsidRDefault="00727ADB" w:rsidP="00727ADB">
      <w:pPr>
        <w:spacing w:after="0" w:line="240" w:lineRule="auto"/>
        <w:ind w:left="720"/>
        <w:jc w:val="both"/>
        <w:rPr>
          <w:rFonts w:ascii="Arial" w:hAnsi="Arial" w:cs="Arial"/>
          <w:sz w:val="20"/>
          <w:szCs w:val="20"/>
        </w:rPr>
      </w:pPr>
    </w:p>
    <w:p w:rsidR="009A6E4A" w:rsidRPr="00DC2471" w:rsidRDefault="005C05B4" w:rsidP="009A6E4A">
      <w:pPr>
        <w:tabs>
          <w:tab w:val="center" w:pos="4536"/>
          <w:tab w:val="right" w:pos="9072"/>
        </w:tabs>
        <w:spacing w:after="0" w:line="240" w:lineRule="auto"/>
        <w:jc w:val="both"/>
        <w:rPr>
          <w:rFonts w:ascii="Arial" w:hAnsi="Arial" w:cs="Arial"/>
          <w:b/>
          <w:bCs/>
          <w:sz w:val="20"/>
          <w:szCs w:val="20"/>
          <w:u w:val="single"/>
        </w:rPr>
      </w:pPr>
      <w:r>
        <w:rPr>
          <w:rFonts w:ascii="Arial" w:hAnsi="Arial" w:cs="Arial"/>
          <w:b/>
          <w:u w:val="single"/>
          <w:lang w:eastAsia="ar-SA"/>
        </w:rPr>
        <w:t xml:space="preserve">Dokumentace </w:t>
      </w:r>
      <w:r w:rsidR="009A6E4A">
        <w:rPr>
          <w:rFonts w:ascii="Arial" w:hAnsi="Arial" w:cs="Arial"/>
          <w:b/>
          <w:u w:val="single"/>
          <w:lang w:eastAsia="ar-SA"/>
        </w:rPr>
        <w:t>studie stavby,</w:t>
      </w:r>
      <w:r>
        <w:rPr>
          <w:rFonts w:ascii="Arial" w:hAnsi="Arial" w:cs="Arial"/>
          <w:b/>
          <w:u w:val="single"/>
          <w:lang w:eastAsia="ar-SA"/>
        </w:rPr>
        <w:t xml:space="preserve"> dispozičně provozní a kapacitní řešení</w:t>
      </w:r>
      <w:r w:rsidR="009A6E4A">
        <w:rPr>
          <w:rFonts w:ascii="Arial" w:hAnsi="Arial" w:cs="Arial"/>
          <w:b/>
          <w:u w:val="single"/>
          <w:lang w:eastAsia="ar-SA"/>
        </w:rPr>
        <w:t xml:space="preserve"> (STS</w:t>
      </w:r>
      <w:r w:rsidR="009A6E4A" w:rsidRPr="00DC2471">
        <w:rPr>
          <w:rFonts w:ascii="Arial" w:hAnsi="Arial" w:cs="Arial"/>
          <w:b/>
          <w:u w:val="single"/>
          <w:lang w:eastAsia="ar-SA"/>
        </w:rPr>
        <w:t>)</w:t>
      </w:r>
    </w:p>
    <w:p w:rsidR="009A6E4A" w:rsidRPr="0034594F" w:rsidRDefault="009A6E4A" w:rsidP="009A6E4A">
      <w:pPr>
        <w:spacing w:after="0" w:line="240" w:lineRule="auto"/>
        <w:jc w:val="both"/>
        <w:rPr>
          <w:rFonts w:ascii="Arial" w:hAnsi="Arial" w:cs="Arial"/>
          <w:bCs/>
          <w:sz w:val="20"/>
          <w:szCs w:val="20"/>
        </w:rPr>
      </w:pPr>
      <w:r>
        <w:rPr>
          <w:rFonts w:ascii="Arial" w:hAnsi="Arial" w:cs="Arial"/>
          <w:bCs/>
          <w:sz w:val="20"/>
          <w:szCs w:val="20"/>
        </w:rPr>
        <w:t xml:space="preserve">Pokud bude předávána samostatně objednateli </w:t>
      </w:r>
      <w:r w:rsidR="005C05B4">
        <w:rPr>
          <w:rFonts w:ascii="Arial" w:hAnsi="Arial" w:cs="Arial"/>
          <w:bCs/>
          <w:sz w:val="20"/>
          <w:szCs w:val="20"/>
        </w:rPr>
        <w:t>dokumentace studie stavby</w:t>
      </w:r>
      <w:r>
        <w:rPr>
          <w:rFonts w:ascii="Arial" w:hAnsi="Arial" w:cs="Arial"/>
          <w:bCs/>
          <w:sz w:val="20"/>
          <w:szCs w:val="20"/>
        </w:rPr>
        <w:t xml:space="preserve">, bude </w:t>
      </w:r>
      <w:r w:rsidRPr="0034594F">
        <w:rPr>
          <w:rFonts w:ascii="Arial" w:hAnsi="Arial" w:cs="Arial"/>
          <w:bCs/>
          <w:sz w:val="20"/>
          <w:szCs w:val="20"/>
        </w:rPr>
        <w:t>v níže uvedeném rozsahu:</w:t>
      </w:r>
    </w:p>
    <w:p w:rsidR="005C05B4" w:rsidRPr="008C70DC" w:rsidRDefault="005C05B4" w:rsidP="005C05B4">
      <w:pPr>
        <w:pStyle w:val="Odstavecseseznamem"/>
        <w:numPr>
          <w:ilvl w:val="0"/>
          <w:numId w:val="30"/>
        </w:numPr>
        <w:rPr>
          <w:rFonts w:ascii="Arial" w:hAnsi="Arial" w:cs="Arial"/>
          <w:sz w:val="20"/>
          <w:szCs w:val="20"/>
        </w:rPr>
      </w:pPr>
      <w:r>
        <w:rPr>
          <w:rFonts w:ascii="Arial" w:hAnsi="Arial" w:cs="Arial"/>
          <w:bCs/>
          <w:sz w:val="20"/>
          <w:szCs w:val="20"/>
        </w:rPr>
        <w:t xml:space="preserve">3 x STUDIE </w:t>
      </w:r>
      <w:r w:rsidR="00A755EF">
        <w:rPr>
          <w:rFonts w:ascii="Arial" w:hAnsi="Arial" w:cs="Arial"/>
          <w:bCs/>
          <w:sz w:val="20"/>
          <w:szCs w:val="20"/>
        </w:rPr>
        <w:t xml:space="preserve">(návrh řešení stavby) </w:t>
      </w:r>
      <w:r>
        <w:rPr>
          <w:rFonts w:ascii="Arial" w:hAnsi="Arial" w:cs="Arial"/>
          <w:bCs/>
          <w:sz w:val="20"/>
          <w:szCs w:val="20"/>
        </w:rPr>
        <w:t>v listinné podobě;</w:t>
      </w:r>
    </w:p>
    <w:p w:rsidR="005C05B4" w:rsidRPr="0034594F" w:rsidRDefault="005C05B4" w:rsidP="005C05B4">
      <w:pPr>
        <w:numPr>
          <w:ilvl w:val="0"/>
          <w:numId w:val="30"/>
        </w:numPr>
        <w:spacing w:after="0" w:line="240" w:lineRule="auto"/>
        <w:jc w:val="both"/>
        <w:rPr>
          <w:rFonts w:ascii="Arial" w:hAnsi="Arial" w:cs="Arial"/>
          <w:sz w:val="20"/>
          <w:szCs w:val="20"/>
        </w:rPr>
      </w:pPr>
      <w:r w:rsidRPr="0034594F">
        <w:rPr>
          <w:rFonts w:ascii="Arial" w:hAnsi="Arial" w:cs="Arial"/>
          <w:bCs/>
          <w:sz w:val="20"/>
          <w:szCs w:val="20"/>
        </w:rPr>
        <w:t>1</w:t>
      </w:r>
      <w:r>
        <w:rPr>
          <w:rFonts w:ascii="Arial" w:hAnsi="Arial" w:cs="Arial"/>
          <w:bCs/>
          <w:sz w:val="20"/>
          <w:szCs w:val="20"/>
        </w:rPr>
        <w:t xml:space="preserve"> x STUDIE</w:t>
      </w:r>
      <w:r w:rsidRPr="0034594F">
        <w:rPr>
          <w:rFonts w:ascii="Arial" w:hAnsi="Arial" w:cs="Arial"/>
          <w:bCs/>
          <w:sz w:val="20"/>
          <w:szCs w:val="20"/>
        </w:rPr>
        <w:t xml:space="preserve"> v elektronické podobě na samostatném CD ve formátu *.pdf  a na dalším samostatném ve formátu *.dwg</w:t>
      </w:r>
      <w:r>
        <w:rPr>
          <w:rFonts w:ascii="Arial" w:hAnsi="Arial" w:cs="Arial"/>
          <w:bCs/>
          <w:sz w:val="20"/>
          <w:szCs w:val="20"/>
        </w:rPr>
        <w:t>, dxf</w:t>
      </w:r>
      <w:r w:rsidRPr="0034594F">
        <w:rPr>
          <w:rFonts w:ascii="Arial" w:hAnsi="Arial" w:cs="Arial"/>
          <w:bCs/>
          <w:sz w:val="20"/>
          <w:szCs w:val="20"/>
        </w:rPr>
        <w:t xml:space="preserve">; </w:t>
      </w:r>
    </w:p>
    <w:p w:rsidR="009A6E4A" w:rsidRDefault="009A6E4A"/>
    <w:sectPr w:rsidR="009A6E4A" w:rsidSect="00C703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8E6" w:rsidRDefault="004B78E6" w:rsidP="00AB6CD7">
      <w:pPr>
        <w:spacing w:after="0" w:line="240" w:lineRule="auto"/>
      </w:pPr>
      <w:r>
        <w:separator/>
      </w:r>
    </w:p>
  </w:endnote>
  <w:endnote w:type="continuationSeparator" w:id="0">
    <w:p w:rsidR="004B78E6" w:rsidRDefault="004B78E6" w:rsidP="00AB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8E6" w:rsidRDefault="004B78E6" w:rsidP="00AB6CD7">
      <w:pPr>
        <w:spacing w:after="0" w:line="240" w:lineRule="auto"/>
      </w:pPr>
      <w:r>
        <w:separator/>
      </w:r>
    </w:p>
  </w:footnote>
  <w:footnote w:type="continuationSeparator" w:id="0">
    <w:p w:rsidR="004B78E6" w:rsidRDefault="004B78E6" w:rsidP="00AB6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60DFB"/>
    <w:multiLevelType w:val="hybridMultilevel"/>
    <w:tmpl w:val="2474FE00"/>
    <w:lvl w:ilvl="0" w:tplc="04050001">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784B9B"/>
    <w:multiLevelType w:val="hybridMultilevel"/>
    <w:tmpl w:val="960E32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7C1F50"/>
    <w:multiLevelType w:val="hybridMultilevel"/>
    <w:tmpl w:val="8A36D6F0"/>
    <w:lvl w:ilvl="0" w:tplc="056A267A">
      <w:start w:val="1"/>
      <w:numFmt w:val="decimal"/>
      <w:lvlText w:val="4.%1."/>
      <w:lvlJc w:val="left"/>
      <w:pPr>
        <w:ind w:left="720"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886EF4"/>
    <w:multiLevelType w:val="multilevel"/>
    <w:tmpl w:val="C7628F04"/>
    <w:lvl w:ilvl="0">
      <w:start w:val="1"/>
      <w:numFmt w:val="decimal"/>
      <w:lvlText w:val="%1."/>
      <w:lvlJc w:val="left"/>
      <w:pPr>
        <w:tabs>
          <w:tab w:val="num" w:pos="705"/>
        </w:tabs>
        <w:ind w:left="705" w:hanging="705"/>
      </w:pPr>
      <w:rPr>
        <w:rFonts w:cs="Times New Roman" w:hint="default"/>
      </w:rPr>
    </w:lvl>
    <w:lvl w:ilvl="1">
      <w:start w:val="1"/>
      <w:numFmt w:val="decimal"/>
      <w:pStyle w:val="rove2"/>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6601B1B"/>
    <w:multiLevelType w:val="hybridMultilevel"/>
    <w:tmpl w:val="FF94708E"/>
    <w:lvl w:ilvl="0" w:tplc="A1581C2A">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66A070A"/>
    <w:multiLevelType w:val="hybridMultilevel"/>
    <w:tmpl w:val="7E2E1C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8E624D"/>
    <w:multiLevelType w:val="hybridMultilevel"/>
    <w:tmpl w:val="E138D234"/>
    <w:lvl w:ilvl="0" w:tplc="0405000B">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7" w15:restartNumberingAfterBreak="0">
    <w:nsid w:val="1C2A3FB7"/>
    <w:multiLevelType w:val="hybridMultilevel"/>
    <w:tmpl w:val="3C7A7F80"/>
    <w:lvl w:ilvl="0" w:tplc="A48623A8">
      <w:start w:val="1"/>
      <w:numFmt w:val="decimal"/>
      <w:lvlText w:val="2.1.%1."/>
      <w:lvlJc w:val="left"/>
      <w:pPr>
        <w:ind w:left="360" w:hanging="360"/>
      </w:pPr>
      <w:rPr>
        <w:rFonts w:cs="Times New Roman" w:hint="default"/>
        <w:b w:val="0"/>
      </w:rPr>
    </w:lvl>
    <w:lvl w:ilvl="1" w:tplc="04050019">
      <w:start w:val="1"/>
      <w:numFmt w:val="lowerLetter"/>
      <w:lvlText w:val="%2."/>
      <w:lvlJc w:val="left"/>
      <w:pPr>
        <w:ind w:left="-336" w:hanging="360"/>
      </w:pPr>
    </w:lvl>
    <w:lvl w:ilvl="2" w:tplc="0405001B" w:tentative="1">
      <w:start w:val="1"/>
      <w:numFmt w:val="lowerRoman"/>
      <w:lvlText w:val="%3."/>
      <w:lvlJc w:val="right"/>
      <w:pPr>
        <w:ind w:left="384" w:hanging="180"/>
      </w:pPr>
    </w:lvl>
    <w:lvl w:ilvl="3" w:tplc="0405000F" w:tentative="1">
      <w:start w:val="1"/>
      <w:numFmt w:val="decimal"/>
      <w:lvlText w:val="%4."/>
      <w:lvlJc w:val="left"/>
      <w:pPr>
        <w:ind w:left="1104" w:hanging="360"/>
      </w:pPr>
    </w:lvl>
    <w:lvl w:ilvl="4" w:tplc="04050019" w:tentative="1">
      <w:start w:val="1"/>
      <w:numFmt w:val="lowerLetter"/>
      <w:lvlText w:val="%5."/>
      <w:lvlJc w:val="left"/>
      <w:pPr>
        <w:ind w:left="1824" w:hanging="360"/>
      </w:pPr>
    </w:lvl>
    <w:lvl w:ilvl="5" w:tplc="0405001B" w:tentative="1">
      <w:start w:val="1"/>
      <w:numFmt w:val="lowerRoman"/>
      <w:lvlText w:val="%6."/>
      <w:lvlJc w:val="right"/>
      <w:pPr>
        <w:ind w:left="2544" w:hanging="180"/>
      </w:pPr>
    </w:lvl>
    <w:lvl w:ilvl="6" w:tplc="0405000F" w:tentative="1">
      <w:start w:val="1"/>
      <w:numFmt w:val="decimal"/>
      <w:lvlText w:val="%7."/>
      <w:lvlJc w:val="left"/>
      <w:pPr>
        <w:ind w:left="3264" w:hanging="360"/>
      </w:pPr>
    </w:lvl>
    <w:lvl w:ilvl="7" w:tplc="04050019" w:tentative="1">
      <w:start w:val="1"/>
      <w:numFmt w:val="lowerLetter"/>
      <w:lvlText w:val="%8."/>
      <w:lvlJc w:val="left"/>
      <w:pPr>
        <w:ind w:left="3984" w:hanging="360"/>
      </w:pPr>
    </w:lvl>
    <w:lvl w:ilvl="8" w:tplc="0405001B" w:tentative="1">
      <w:start w:val="1"/>
      <w:numFmt w:val="lowerRoman"/>
      <w:lvlText w:val="%9."/>
      <w:lvlJc w:val="right"/>
      <w:pPr>
        <w:ind w:left="4704" w:hanging="180"/>
      </w:pPr>
    </w:lvl>
  </w:abstractNum>
  <w:abstractNum w:abstractNumId="8" w15:restartNumberingAfterBreak="0">
    <w:nsid w:val="1FA3616B"/>
    <w:multiLevelType w:val="hybridMultilevel"/>
    <w:tmpl w:val="6F4E81F6"/>
    <w:lvl w:ilvl="0" w:tplc="29BEBD42">
      <w:start w:val="1"/>
      <w:numFmt w:val="decimal"/>
      <w:lvlText w:val="2.%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187C2A"/>
    <w:multiLevelType w:val="hybridMultilevel"/>
    <w:tmpl w:val="22683A60"/>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0" w15:restartNumberingAfterBreak="0">
    <w:nsid w:val="25724131"/>
    <w:multiLevelType w:val="hybridMultilevel"/>
    <w:tmpl w:val="69C41AA4"/>
    <w:lvl w:ilvl="0" w:tplc="A4503D92">
      <w:start w:val="3"/>
      <w:numFmt w:val="bullet"/>
      <w:lvlText w:val="-"/>
      <w:lvlJc w:val="left"/>
      <w:pPr>
        <w:ind w:left="720" w:hanging="360"/>
      </w:pPr>
      <w:rPr>
        <w:rFonts w:ascii="Times New Roman" w:eastAsia="Times New Roman" w:hAnsi="Times New Roman"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4F437A"/>
    <w:multiLevelType w:val="hybridMultilevel"/>
    <w:tmpl w:val="F2845908"/>
    <w:lvl w:ilvl="0" w:tplc="6A5CB0AA">
      <w:start w:val="3"/>
      <w:numFmt w:val="decimal"/>
      <w:lvlText w:val="10.%1."/>
      <w:lvlJc w:val="left"/>
      <w:pPr>
        <w:ind w:left="567" w:hanging="56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FC599C"/>
    <w:multiLevelType w:val="hybridMultilevel"/>
    <w:tmpl w:val="E11C93B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338C2DE5"/>
    <w:multiLevelType w:val="hybridMultilevel"/>
    <w:tmpl w:val="DEA63686"/>
    <w:lvl w:ilvl="0" w:tplc="04050001">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DA2C8E"/>
    <w:multiLevelType w:val="multilevel"/>
    <w:tmpl w:val="2F844148"/>
    <w:lvl w:ilvl="0">
      <w:start w:val="4"/>
      <w:numFmt w:val="decimal"/>
      <w:lvlText w:val="%1."/>
      <w:lvlJc w:val="left"/>
      <w:pPr>
        <w:tabs>
          <w:tab w:val="num" w:pos="705"/>
        </w:tabs>
        <w:ind w:left="705" w:hanging="705"/>
      </w:pPr>
      <w:rPr>
        <w:rFonts w:cs="Times New Roman" w:hint="default"/>
      </w:rPr>
    </w:lvl>
    <w:lvl w:ilvl="1">
      <w:start w:val="1"/>
      <w:numFmt w:val="decimal"/>
      <w:lvlText w:val="11.%2."/>
      <w:lvlJc w:val="left"/>
      <w:pPr>
        <w:tabs>
          <w:tab w:val="num" w:pos="705"/>
        </w:tabs>
        <w:ind w:left="705" w:hanging="705"/>
      </w:pPr>
      <w:rPr>
        <w:rFonts w:hint="default"/>
        <w:b w:val="0"/>
      </w:rPr>
    </w:lvl>
    <w:lvl w:ilvl="2">
      <w:start w:val="1"/>
      <w:numFmt w:val="decimal"/>
      <w:lvlText w:val="8.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64E1032"/>
    <w:multiLevelType w:val="hybridMultilevel"/>
    <w:tmpl w:val="B0F4F7E6"/>
    <w:lvl w:ilvl="0" w:tplc="B7EEB3F0">
      <w:start w:val="7"/>
      <w:numFmt w:val="decimal"/>
      <w:lvlText w:val="10.%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E10DF0"/>
    <w:multiLevelType w:val="hybridMultilevel"/>
    <w:tmpl w:val="E9108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741F46"/>
    <w:multiLevelType w:val="hybridMultilevel"/>
    <w:tmpl w:val="84AC4444"/>
    <w:lvl w:ilvl="0" w:tplc="B1D8254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2236D3"/>
    <w:multiLevelType w:val="hybridMultilevel"/>
    <w:tmpl w:val="D8049EFA"/>
    <w:lvl w:ilvl="0" w:tplc="2CF2CA26">
      <w:start w:val="1"/>
      <w:numFmt w:val="upperLetter"/>
      <w:lvlText w:val="%1."/>
      <w:lvlJc w:val="left"/>
      <w:pPr>
        <w:ind w:left="360" w:hanging="360"/>
      </w:pPr>
      <w:rPr>
        <w:b/>
      </w:rPr>
    </w:lvl>
    <w:lvl w:ilvl="1" w:tplc="915E5074" w:tentative="1">
      <w:start w:val="1"/>
      <w:numFmt w:val="lowerLetter"/>
      <w:lvlText w:val="%2."/>
      <w:lvlJc w:val="left"/>
      <w:pPr>
        <w:ind w:left="1080" w:hanging="360"/>
      </w:pPr>
    </w:lvl>
    <w:lvl w:ilvl="2" w:tplc="CC72D020" w:tentative="1">
      <w:start w:val="1"/>
      <w:numFmt w:val="lowerRoman"/>
      <w:lvlText w:val="%3."/>
      <w:lvlJc w:val="right"/>
      <w:pPr>
        <w:ind w:left="1800" w:hanging="180"/>
      </w:pPr>
    </w:lvl>
    <w:lvl w:ilvl="3" w:tplc="F168B966" w:tentative="1">
      <w:start w:val="1"/>
      <w:numFmt w:val="decimal"/>
      <w:lvlText w:val="%4."/>
      <w:lvlJc w:val="left"/>
      <w:pPr>
        <w:ind w:left="2520" w:hanging="360"/>
      </w:pPr>
    </w:lvl>
    <w:lvl w:ilvl="4" w:tplc="0E74C242" w:tentative="1">
      <w:start w:val="1"/>
      <w:numFmt w:val="lowerLetter"/>
      <w:lvlText w:val="%5."/>
      <w:lvlJc w:val="left"/>
      <w:pPr>
        <w:ind w:left="3240" w:hanging="360"/>
      </w:pPr>
    </w:lvl>
    <w:lvl w:ilvl="5" w:tplc="0F7C87EC" w:tentative="1">
      <w:start w:val="1"/>
      <w:numFmt w:val="lowerRoman"/>
      <w:lvlText w:val="%6."/>
      <w:lvlJc w:val="right"/>
      <w:pPr>
        <w:ind w:left="3960" w:hanging="180"/>
      </w:pPr>
    </w:lvl>
    <w:lvl w:ilvl="6" w:tplc="08CCD8E6" w:tentative="1">
      <w:start w:val="1"/>
      <w:numFmt w:val="decimal"/>
      <w:lvlText w:val="%7."/>
      <w:lvlJc w:val="left"/>
      <w:pPr>
        <w:ind w:left="4680" w:hanging="360"/>
      </w:pPr>
    </w:lvl>
    <w:lvl w:ilvl="7" w:tplc="7424E4AA" w:tentative="1">
      <w:start w:val="1"/>
      <w:numFmt w:val="lowerLetter"/>
      <w:lvlText w:val="%8."/>
      <w:lvlJc w:val="left"/>
      <w:pPr>
        <w:ind w:left="5400" w:hanging="360"/>
      </w:pPr>
    </w:lvl>
    <w:lvl w:ilvl="8" w:tplc="DDAE06AC" w:tentative="1">
      <w:start w:val="1"/>
      <w:numFmt w:val="lowerRoman"/>
      <w:lvlText w:val="%9."/>
      <w:lvlJc w:val="right"/>
      <w:pPr>
        <w:ind w:left="6120" w:hanging="180"/>
      </w:pPr>
    </w:lvl>
  </w:abstractNum>
  <w:abstractNum w:abstractNumId="19" w15:restartNumberingAfterBreak="0">
    <w:nsid w:val="44EC5F2B"/>
    <w:multiLevelType w:val="hybridMultilevel"/>
    <w:tmpl w:val="5DC606C6"/>
    <w:lvl w:ilvl="0" w:tplc="AAF4D164">
      <w:start w:val="11"/>
      <w:numFmt w:val="decimal"/>
      <w:lvlText w:val="10.%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F242DC"/>
    <w:multiLevelType w:val="hybridMultilevel"/>
    <w:tmpl w:val="7A1C2816"/>
    <w:lvl w:ilvl="0" w:tplc="04050001">
      <w:start w:val="1"/>
      <w:numFmt w:val="bullet"/>
      <w:lvlText w:val=""/>
      <w:lvlJc w:val="left"/>
      <w:pPr>
        <w:ind w:left="2154" w:hanging="360"/>
      </w:pPr>
      <w:rPr>
        <w:rFonts w:ascii="Symbol" w:hAnsi="Symbol" w:hint="default"/>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21" w15:restartNumberingAfterBreak="0">
    <w:nsid w:val="497C64DB"/>
    <w:multiLevelType w:val="multilevel"/>
    <w:tmpl w:val="4080D35C"/>
    <w:lvl w:ilvl="0">
      <w:start w:val="1"/>
      <w:numFmt w:val="upperRoman"/>
      <w:pStyle w:val="Kapittucnenadpis"/>
      <w:suff w:val="nothing"/>
      <w:lvlText w:val="%1."/>
      <w:lvlJc w:val="center"/>
      <w:pPr>
        <w:ind w:left="0" w:firstLine="0"/>
      </w:pPr>
      <w:rPr>
        <w:rFonts w:hint="default"/>
        <w:b/>
      </w:rPr>
    </w:lvl>
    <w:lvl w:ilvl="1">
      <w:start w:val="1"/>
      <w:numFmt w:val="decimal"/>
      <w:pStyle w:val="Podkapsmlouva"/>
      <w:lvlText w:val="3.%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3938EE"/>
    <w:multiLevelType w:val="multilevel"/>
    <w:tmpl w:val="BA6650FC"/>
    <w:lvl w:ilvl="0">
      <w:start w:val="4"/>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hint="default"/>
        <w:b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A3B0DE4"/>
    <w:multiLevelType w:val="hybridMultilevel"/>
    <w:tmpl w:val="76DA1046"/>
    <w:lvl w:ilvl="0" w:tplc="A0682718">
      <w:start w:val="1"/>
      <w:numFmt w:val="bullet"/>
      <w:lvlText w:val=""/>
      <w:lvlJc w:val="left"/>
      <w:pPr>
        <w:ind w:left="1713" w:hanging="360"/>
      </w:pPr>
      <w:rPr>
        <w:rFonts w:ascii="Wingdings" w:hAnsi="Wingdings" w:hint="default"/>
        <w:b/>
        <w:color w:val="auto"/>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4" w15:restartNumberingAfterBreak="0">
    <w:nsid w:val="4AEE5638"/>
    <w:multiLevelType w:val="hybridMultilevel"/>
    <w:tmpl w:val="71DEE088"/>
    <w:lvl w:ilvl="0" w:tplc="0405000B">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2F5FEA"/>
    <w:multiLevelType w:val="hybridMultilevel"/>
    <w:tmpl w:val="504258AC"/>
    <w:lvl w:ilvl="0" w:tplc="0405000B">
      <w:start w:val="1"/>
      <w:numFmt w:val="bullet"/>
      <w:lvlText w:val=""/>
      <w:lvlJc w:val="left"/>
      <w:pPr>
        <w:ind w:left="2154" w:hanging="360"/>
      </w:pPr>
      <w:rPr>
        <w:rFonts w:ascii="Wingdings" w:hAnsi="Wingdings" w:hint="default"/>
        <w:b/>
      </w:rPr>
    </w:lvl>
    <w:lvl w:ilvl="1" w:tplc="0405000B">
      <w:start w:val="1"/>
      <w:numFmt w:val="bullet"/>
      <w:lvlText w:val=""/>
      <w:lvlJc w:val="left"/>
      <w:pPr>
        <w:ind w:left="2874" w:hanging="360"/>
      </w:pPr>
      <w:rPr>
        <w:rFonts w:ascii="Wingdings" w:hAnsi="Wingdings"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26" w15:restartNumberingAfterBreak="0">
    <w:nsid w:val="50436281"/>
    <w:multiLevelType w:val="hybridMultilevel"/>
    <w:tmpl w:val="05A011BE"/>
    <w:lvl w:ilvl="0" w:tplc="633C9348">
      <w:start w:val="4"/>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32404F"/>
    <w:multiLevelType w:val="multilevel"/>
    <w:tmpl w:val="4BDCB1F0"/>
    <w:lvl w:ilvl="0">
      <w:start w:val="4"/>
      <w:numFmt w:val="decimal"/>
      <w:lvlText w:val="%1."/>
      <w:lvlJc w:val="left"/>
      <w:pPr>
        <w:tabs>
          <w:tab w:val="num" w:pos="705"/>
        </w:tabs>
        <w:ind w:left="705" w:hanging="705"/>
      </w:pPr>
      <w:rPr>
        <w:rFonts w:cs="Times New Roman" w:hint="default"/>
      </w:rPr>
    </w:lvl>
    <w:lvl w:ilvl="1">
      <w:start w:val="1"/>
      <w:numFmt w:val="decimal"/>
      <w:lvlText w:val="10.%2."/>
      <w:lvlJc w:val="left"/>
      <w:pPr>
        <w:tabs>
          <w:tab w:val="num" w:pos="705"/>
        </w:tabs>
        <w:ind w:left="705" w:hanging="705"/>
      </w:pPr>
      <w:rPr>
        <w:rFonts w:hint="default"/>
        <w:b w:val="0"/>
      </w:rPr>
    </w:lvl>
    <w:lvl w:ilvl="2">
      <w:start w:val="4"/>
      <w:numFmt w:val="decimal"/>
      <w:lvlText w:val="8.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495113B"/>
    <w:multiLevelType w:val="hybridMultilevel"/>
    <w:tmpl w:val="56D0FF20"/>
    <w:lvl w:ilvl="0" w:tplc="04050001">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524518"/>
    <w:multiLevelType w:val="hybridMultilevel"/>
    <w:tmpl w:val="70DAD706"/>
    <w:lvl w:ilvl="0" w:tplc="A040398E">
      <w:start w:val="1"/>
      <w:numFmt w:val="decimal"/>
      <w:lvlText w:val="1.%1."/>
      <w:lvlJc w:val="left"/>
      <w:pPr>
        <w:ind w:left="502"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3E2FF4"/>
    <w:multiLevelType w:val="hybridMultilevel"/>
    <w:tmpl w:val="95A0BCF8"/>
    <w:lvl w:ilvl="0" w:tplc="9172507A">
      <w:start w:val="1"/>
      <w:numFmt w:val="decimal"/>
      <w:lvlText w:val="6.%1."/>
      <w:lvlJc w:val="left"/>
      <w:pPr>
        <w:ind w:left="720" w:hanging="360"/>
      </w:pPr>
      <w:rPr>
        <w:rFonts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3C641A"/>
    <w:multiLevelType w:val="hybridMultilevel"/>
    <w:tmpl w:val="5DC028C4"/>
    <w:lvl w:ilvl="0" w:tplc="04050005">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117765"/>
    <w:multiLevelType w:val="hybridMultilevel"/>
    <w:tmpl w:val="62EA0660"/>
    <w:lvl w:ilvl="0" w:tplc="F0CC66CC">
      <w:start w:val="1"/>
      <w:numFmt w:val="decimal"/>
      <w:lvlText w:val="5.%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3A157C"/>
    <w:multiLevelType w:val="hybridMultilevel"/>
    <w:tmpl w:val="45264EDC"/>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7D40DA7"/>
    <w:multiLevelType w:val="hybridMultilevel"/>
    <w:tmpl w:val="C8C24A10"/>
    <w:lvl w:ilvl="0" w:tplc="04050005">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901D13"/>
    <w:multiLevelType w:val="hybridMultilevel"/>
    <w:tmpl w:val="9DC065C0"/>
    <w:lvl w:ilvl="0" w:tplc="0405000B">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0922BA"/>
    <w:multiLevelType w:val="hybridMultilevel"/>
    <w:tmpl w:val="3C2E0A7A"/>
    <w:lvl w:ilvl="0" w:tplc="5EECE30A">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FA57C1"/>
    <w:multiLevelType w:val="hybridMultilevel"/>
    <w:tmpl w:val="8E1676A6"/>
    <w:lvl w:ilvl="0" w:tplc="04050005">
      <w:start w:val="1"/>
      <w:numFmt w:val="bullet"/>
      <w:lvlText w:val=""/>
      <w:lvlJc w:val="left"/>
      <w:pPr>
        <w:ind w:left="1073" w:hanging="360"/>
      </w:pPr>
      <w:rPr>
        <w:rFonts w:ascii="Wingdings" w:hAnsi="Wingdings" w:hint="default"/>
      </w:rPr>
    </w:lvl>
    <w:lvl w:ilvl="1" w:tplc="04050003" w:tentative="1">
      <w:start w:val="1"/>
      <w:numFmt w:val="bullet"/>
      <w:lvlText w:val="o"/>
      <w:lvlJc w:val="left"/>
      <w:pPr>
        <w:ind w:left="1793" w:hanging="360"/>
      </w:pPr>
      <w:rPr>
        <w:rFonts w:ascii="Courier New" w:hAnsi="Courier New" w:cs="Courier New" w:hint="default"/>
      </w:rPr>
    </w:lvl>
    <w:lvl w:ilvl="2" w:tplc="04050005" w:tentative="1">
      <w:start w:val="1"/>
      <w:numFmt w:val="bullet"/>
      <w:lvlText w:val=""/>
      <w:lvlJc w:val="left"/>
      <w:pPr>
        <w:ind w:left="2513" w:hanging="360"/>
      </w:pPr>
      <w:rPr>
        <w:rFonts w:ascii="Wingdings" w:hAnsi="Wingdings" w:hint="default"/>
      </w:rPr>
    </w:lvl>
    <w:lvl w:ilvl="3" w:tplc="04050001" w:tentative="1">
      <w:start w:val="1"/>
      <w:numFmt w:val="bullet"/>
      <w:lvlText w:val=""/>
      <w:lvlJc w:val="left"/>
      <w:pPr>
        <w:ind w:left="3233" w:hanging="360"/>
      </w:pPr>
      <w:rPr>
        <w:rFonts w:ascii="Symbol" w:hAnsi="Symbol" w:hint="default"/>
      </w:rPr>
    </w:lvl>
    <w:lvl w:ilvl="4" w:tplc="04050003" w:tentative="1">
      <w:start w:val="1"/>
      <w:numFmt w:val="bullet"/>
      <w:lvlText w:val="o"/>
      <w:lvlJc w:val="left"/>
      <w:pPr>
        <w:ind w:left="3953" w:hanging="360"/>
      </w:pPr>
      <w:rPr>
        <w:rFonts w:ascii="Courier New" w:hAnsi="Courier New" w:cs="Courier New" w:hint="default"/>
      </w:rPr>
    </w:lvl>
    <w:lvl w:ilvl="5" w:tplc="04050005" w:tentative="1">
      <w:start w:val="1"/>
      <w:numFmt w:val="bullet"/>
      <w:lvlText w:val=""/>
      <w:lvlJc w:val="left"/>
      <w:pPr>
        <w:ind w:left="4673" w:hanging="360"/>
      </w:pPr>
      <w:rPr>
        <w:rFonts w:ascii="Wingdings" w:hAnsi="Wingdings" w:hint="default"/>
      </w:rPr>
    </w:lvl>
    <w:lvl w:ilvl="6" w:tplc="04050001" w:tentative="1">
      <w:start w:val="1"/>
      <w:numFmt w:val="bullet"/>
      <w:lvlText w:val=""/>
      <w:lvlJc w:val="left"/>
      <w:pPr>
        <w:ind w:left="5393" w:hanging="360"/>
      </w:pPr>
      <w:rPr>
        <w:rFonts w:ascii="Symbol" w:hAnsi="Symbol" w:hint="default"/>
      </w:rPr>
    </w:lvl>
    <w:lvl w:ilvl="7" w:tplc="04050003" w:tentative="1">
      <w:start w:val="1"/>
      <w:numFmt w:val="bullet"/>
      <w:lvlText w:val="o"/>
      <w:lvlJc w:val="left"/>
      <w:pPr>
        <w:ind w:left="6113" w:hanging="360"/>
      </w:pPr>
      <w:rPr>
        <w:rFonts w:ascii="Courier New" w:hAnsi="Courier New" w:cs="Courier New" w:hint="default"/>
      </w:rPr>
    </w:lvl>
    <w:lvl w:ilvl="8" w:tplc="04050005" w:tentative="1">
      <w:start w:val="1"/>
      <w:numFmt w:val="bullet"/>
      <w:lvlText w:val=""/>
      <w:lvlJc w:val="left"/>
      <w:pPr>
        <w:ind w:left="6833" w:hanging="360"/>
      </w:pPr>
      <w:rPr>
        <w:rFonts w:ascii="Wingdings" w:hAnsi="Wingdings" w:hint="default"/>
      </w:rPr>
    </w:lvl>
  </w:abstractNum>
  <w:abstractNum w:abstractNumId="38" w15:restartNumberingAfterBreak="0">
    <w:nsid w:val="72656195"/>
    <w:multiLevelType w:val="hybridMultilevel"/>
    <w:tmpl w:val="A6F81774"/>
    <w:lvl w:ilvl="0" w:tplc="AC6E764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32E0492"/>
    <w:multiLevelType w:val="multilevel"/>
    <w:tmpl w:val="999222EC"/>
    <w:lvl w:ilvl="0">
      <w:start w:val="4"/>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705"/>
        </w:tabs>
        <w:ind w:left="340" w:hanging="340"/>
      </w:pPr>
      <w:rPr>
        <w:rFonts w:hint="default"/>
        <w:b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62D5B9B"/>
    <w:multiLevelType w:val="hybridMultilevel"/>
    <w:tmpl w:val="23C217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9B900B1"/>
    <w:multiLevelType w:val="hybridMultilevel"/>
    <w:tmpl w:val="BD0AB98C"/>
    <w:lvl w:ilvl="0" w:tplc="3DFA0100">
      <w:start w:val="6"/>
      <w:numFmt w:val="decimal"/>
      <w:lvlText w:val="8.%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BC7299"/>
    <w:multiLevelType w:val="multilevel"/>
    <w:tmpl w:val="C4DA5AE4"/>
    <w:lvl w:ilvl="0">
      <w:start w:val="1"/>
      <w:numFmt w:val="decimal"/>
      <w:pStyle w:val="Odstavec1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
  </w:num>
  <w:num w:numId="2">
    <w:abstractNumId w:val="42"/>
  </w:num>
  <w:num w:numId="3">
    <w:abstractNumId w:val="21"/>
  </w:num>
  <w:num w:numId="4">
    <w:abstractNumId w:val="22"/>
  </w:num>
  <w:num w:numId="5">
    <w:abstractNumId w:val="10"/>
  </w:num>
  <w:num w:numId="6">
    <w:abstractNumId w:val="39"/>
  </w:num>
  <w:num w:numId="7">
    <w:abstractNumId w:val="27"/>
  </w:num>
  <w:num w:numId="8">
    <w:abstractNumId w:val="14"/>
  </w:num>
  <w:num w:numId="9">
    <w:abstractNumId w:val="4"/>
  </w:num>
  <w:num w:numId="10">
    <w:abstractNumId w:val="29"/>
  </w:num>
  <w:num w:numId="11">
    <w:abstractNumId w:val="32"/>
  </w:num>
  <w:num w:numId="12">
    <w:abstractNumId w:val="30"/>
  </w:num>
  <w:num w:numId="13">
    <w:abstractNumId w:val="36"/>
  </w:num>
  <w:num w:numId="14">
    <w:abstractNumId w:val="8"/>
  </w:num>
  <w:num w:numId="15">
    <w:abstractNumId w:val="13"/>
  </w:num>
  <w:num w:numId="16">
    <w:abstractNumId w:val="41"/>
  </w:num>
  <w:num w:numId="17">
    <w:abstractNumId w:val="11"/>
  </w:num>
  <w:num w:numId="18">
    <w:abstractNumId w:val="28"/>
  </w:num>
  <w:num w:numId="19">
    <w:abstractNumId w:val="0"/>
  </w:num>
  <w:num w:numId="20">
    <w:abstractNumId w:val="26"/>
  </w:num>
  <w:num w:numId="21">
    <w:abstractNumId w:val="12"/>
  </w:num>
  <w:num w:numId="22">
    <w:abstractNumId w:val="25"/>
  </w:num>
  <w:num w:numId="23">
    <w:abstractNumId w:val="9"/>
  </w:num>
  <w:num w:numId="24">
    <w:abstractNumId w:val="7"/>
  </w:num>
  <w:num w:numId="25">
    <w:abstractNumId w:val="2"/>
  </w:num>
  <w:num w:numId="26">
    <w:abstractNumId w:val="15"/>
  </w:num>
  <w:num w:numId="27">
    <w:abstractNumId w:val="19"/>
  </w:num>
  <w:num w:numId="28">
    <w:abstractNumId w:val="23"/>
  </w:num>
  <w:num w:numId="29">
    <w:abstractNumId w:val="31"/>
  </w:num>
  <w:num w:numId="30">
    <w:abstractNumId w:val="35"/>
  </w:num>
  <w:num w:numId="31">
    <w:abstractNumId w:val="37"/>
  </w:num>
  <w:num w:numId="32">
    <w:abstractNumId w:val="6"/>
  </w:num>
  <w:num w:numId="33">
    <w:abstractNumId w:val="20"/>
  </w:num>
  <w:num w:numId="34">
    <w:abstractNumId w:val="34"/>
  </w:num>
  <w:num w:numId="35">
    <w:abstractNumId w:val="24"/>
  </w:num>
  <w:num w:numId="36">
    <w:abstractNumId w:val="1"/>
  </w:num>
  <w:num w:numId="37">
    <w:abstractNumId w:val="5"/>
  </w:num>
  <w:num w:numId="38">
    <w:abstractNumId w:val="18"/>
  </w:num>
  <w:num w:numId="39">
    <w:abstractNumId w:val="33"/>
  </w:num>
  <w:num w:numId="40">
    <w:abstractNumId w:val="17"/>
  </w:num>
  <w:num w:numId="41">
    <w:abstractNumId w:val="40"/>
  </w:num>
  <w:num w:numId="42">
    <w:abstractNumId w:val="1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6CD7"/>
    <w:rsid w:val="00010067"/>
    <w:rsid w:val="00074D3A"/>
    <w:rsid w:val="000B0560"/>
    <w:rsid w:val="000B217B"/>
    <w:rsid w:val="000D041C"/>
    <w:rsid w:val="00116EA0"/>
    <w:rsid w:val="001466A2"/>
    <w:rsid w:val="001879A1"/>
    <w:rsid w:val="001D075F"/>
    <w:rsid w:val="001D57BE"/>
    <w:rsid w:val="0021317B"/>
    <w:rsid w:val="00224908"/>
    <w:rsid w:val="0024541F"/>
    <w:rsid w:val="0026768F"/>
    <w:rsid w:val="002C4860"/>
    <w:rsid w:val="003C3774"/>
    <w:rsid w:val="003E58FC"/>
    <w:rsid w:val="003E6EE9"/>
    <w:rsid w:val="003F1844"/>
    <w:rsid w:val="00433361"/>
    <w:rsid w:val="004520C5"/>
    <w:rsid w:val="004B3529"/>
    <w:rsid w:val="004B78E6"/>
    <w:rsid w:val="005016B5"/>
    <w:rsid w:val="005206E6"/>
    <w:rsid w:val="00541174"/>
    <w:rsid w:val="00561804"/>
    <w:rsid w:val="005C05B4"/>
    <w:rsid w:val="005D39CD"/>
    <w:rsid w:val="005D6702"/>
    <w:rsid w:val="0060417E"/>
    <w:rsid w:val="00622CAB"/>
    <w:rsid w:val="00626AA7"/>
    <w:rsid w:val="006344EF"/>
    <w:rsid w:val="00637705"/>
    <w:rsid w:val="006605A7"/>
    <w:rsid w:val="0066795C"/>
    <w:rsid w:val="00727ADB"/>
    <w:rsid w:val="00774B34"/>
    <w:rsid w:val="007910CB"/>
    <w:rsid w:val="007C6323"/>
    <w:rsid w:val="007E25BA"/>
    <w:rsid w:val="00814EDC"/>
    <w:rsid w:val="00844956"/>
    <w:rsid w:val="00854EEC"/>
    <w:rsid w:val="00856B44"/>
    <w:rsid w:val="008675E3"/>
    <w:rsid w:val="008C1E73"/>
    <w:rsid w:val="008C70DC"/>
    <w:rsid w:val="008D051C"/>
    <w:rsid w:val="0094475F"/>
    <w:rsid w:val="009574BD"/>
    <w:rsid w:val="009A6E4A"/>
    <w:rsid w:val="009B0AA1"/>
    <w:rsid w:val="009B65F3"/>
    <w:rsid w:val="009F19D5"/>
    <w:rsid w:val="00A136C1"/>
    <w:rsid w:val="00A34E87"/>
    <w:rsid w:val="00A47648"/>
    <w:rsid w:val="00A64659"/>
    <w:rsid w:val="00A755EF"/>
    <w:rsid w:val="00AA33DF"/>
    <w:rsid w:val="00AB37F0"/>
    <w:rsid w:val="00AB6CD7"/>
    <w:rsid w:val="00AD5E97"/>
    <w:rsid w:val="00AF47A1"/>
    <w:rsid w:val="00AF47EE"/>
    <w:rsid w:val="00B021B8"/>
    <w:rsid w:val="00B63350"/>
    <w:rsid w:val="00B81751"/>
    <w:rsid w:val="00BA0086"/>
    <w:rsid w:val="00BC3D6C"/>
    <w:rsid w:val="00BF2ED2"/>
    <w:rsid w:val="00C419C3"/>
    <w:rsid w:val="00C608E0"/>
    <w:rsid w:val="00C703AE"/>
    <w:rsid w:val="00CC7C8A"/>
    <w:rsid w:val="00CC7F7E"/>
    <w:rsid w:val="00CE7F8B"/>
    <w:rsid w:val="00D046BF"/>
    <w:rsid w:val="00D24D67"/>
    <w:rsid w:val="00D70A86"/>
    <w:rsid w:val="00D7362C"/>
    <w:rsid w:val="00DA1BC3"/>
    <w:rsid w:val="00DC2471"/>
    <w:rsid w:val="00E01C00"/>
    <w:rsid w:val="00E218AE"/>
    <w:rsid w:val="00E24C6B"/>
    <w:rsid w:val="00E320D8"/>
    <w:rsid w:val="00E50723"/>
    <w:rsid w:val="00E72AC2"/>
    <w:rsid w:val="00E72C65"/>
    <w:rsid w:val="00E74780"/>
    <w:rsid w:val="00E85988"/>
    <w:rsid w:val="00E86621"/>
    <w:rsid w:val="00E912D8"/>
    <w:rsid w:val="00E91E4E"/>
    <w:rsid w:val="00EB5897"/>
    <w:rsid w:val="00F560F7"/>
    <w:rsid w:val="00F616A4"/>
    <w:rsid w:val="00F64F42"/>
    <w:rsid w:val="00F745FB"/>
    <w:rsid w:val="00FE6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F5158-07EE-493D-BA0A-7CCC9F0B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C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B6CD7"/>
    <w:pPr>
      <w:tabs>
        <w:tab w:val="center" w:pos="4536"/>
        <w:tab w:val="right" w:pos="9072"/>
      </w:tabs>
      <w:spacing w:after="0" w:line="240" w:lineRule="auto"/>
    </w:pPr>
  </w:style>
  <w:style w:type="character" w:customStyle="1" w:styleId="ZhlavChar">
    <w:name w:val="Záhlaví Char"/>
    <w:basedOn w:val="Standardnpsmoodstavce"/>
    <w:link w:val="Zhlav"/>
    <w:rsid w:val="00AB6CD7"/>
  </w:style>
  <w:style w:type="paragraph" w:styleId="Zpat">
    <w:name w:val="footer"/>
    <w:basedOn w:val="Normln"/>
    <w:link w:val="ZpatChar"/>
    <w:uiPriority w:val="99"/>
    <w:unhideWhenUsed/>
    <w:rsid w:val="00AB6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AB6CD7"/>
  </w:style>
  <w:style w:type="character" w:styleId="Hypertextovodkaz">
    <w:name w:val="Hyperlink"/>
    <w:basedOn w:val="Standardnpsmoodstavce"/>
    <w:uiPriority w:val="99"/>
    <w:unhideWhenUsed/>
    <w:rsid w:val="00AB6CD7"/>
    <w:rPr>
      <w:color w:val="0000FF" w:themeColor="hyperlink"/>
      <w:u w:val="single"/>
    </w:rPr>
  </w:style>
  <w:style w:type="paragraph" w:styleId="Odstavecseseznamem">
    <w:name w:val="List Paragraph"/>
    <w:aliases w:val="Smlouva-Odst."/>
    <w:basedOn w:val="Normln"/>
    <w:link w:val="OdstavecseseznamemChar"/>
    <w:uiPriority w:val="34"/>
    <w:qFormat/>
    <w:rsid w:val="00AB6CD7"/>
    <w:pPr>
      <w:spacing w:after="0" w:line="240" w:lineRule="auto"/>
      <w:ind w:left="720" w:hanging="425"/>
      <w:contextualSpacing/>
      <w:jc w:val="both"/>
    </w:pPr>
    <w:rPr>
      <w:rFonts w:ascii="Garamond" w:hAnsi="Garamond"/>
    </w:rPr>
  </w:style>
  <w:style w:type="character" w:customStyle="1" w:styleId="OdstavecseseznamemChar">
    <w:name w:val="Odstavec se seznamem Char"/>
    <w:aliases w:val="Smlouva-Odst. Char"/>
    <w:basedOn w:val="Standardnpsmoodstavce"/>
    <w:link w:val="Odstavecseseznamem"/>
    <w:uiPriority w:val="34"/>
    <w:locked/>
    <w:rsid w:val="00AB6CD7"/>
    <w:rPr>
      <w:rFonts w:ascii="Garamond" w:hAnsi="Garamond"/>
    </w:rPr>
  </w:style>
  <w:style w:type="paragraph" w:customStyle="1" w:styleId="Default">
    <w:name w:val="Default"/>
    <w:rsid w:val="00AB6CD7"/>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
    <w:link w:val="ZkladntextChar1"/>
    <w:uiPriority w:val="99"/>
    <w:rsid w:val="00AB6CD7"/>
    <w:pPr>
      <w:spacing w:after="0" w:line="240" w:lineRule="auto"/>
    </w:pPr>
    <w:rPr>
      <w:rFonts w:ascii="Courier New" w:eastAsia="Times New Roman" w:hAnsi="Courier New" w:cs="Courier New"/>
      <w:sz w:val="16"/>
      <w:szCs w:val="16"/>
      <w:lang w:eastAsia="cs-CZ"/>
    </w:rPr>
  </w:style>
  <w:style w:type="character" w:customStyle="1" w:styleId="ZkladntextChar">
    <w:name w:val="Základní text Char"/>
    <w:basedOn w:val="Standardnpsmoodstavce"/>
    <w:uiPriority w:val="99"/>
    <w:semiHidden/>
    <w:rsid w:val="00AB6CD7"/>
  </w:style>
  <w:style w:type="character" w:customStyle="1" w:styleId="ZkladntextChar1">
    <w:name w:val="Základní text Char1"/>
    <w:basedOn w:val="Standardnpsmoodstavce"/>
    <w:link w:val="Zkladntext"/>
    <w:uiPriority w:val="99"/>
    <w:rsid w:val="00AB6CD7"/>
    <w:rPr>
      <w:rFonts w:ascii="Courier New" w:eastAsia="Times New Roman" w:hAnsi="Courier New" w:cs="Courier New"/>
      <w:sz w:val="16"/>
      <w:szCs w:val="16"/>
      <w:lang w:eastAsia="cs-CZ"/>
    </w:rPr>
  </w:style>
  <w:style w:type="paragraph" w:styleId="Textkomente">
    <w:name w:val="annotation text"/>
    <w:basedOn w:val="Normln"/>
    <w:link w:val="TextkomenteChar"/>
    <w:uiPriority w:val="99"/>
    <w:rsid w:val="00AB6CD7"/>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AB6CD7"/>
    <w:rPr>
      <w:rFonts w:ascii="Times New Roman" w:eastAsia="Times New Roman" w:hAnsi="Times New Roman" w:cs="Times New Roman"/>
      <w:sz w:val="20"/>
      <w:szCs w:val="20"/>
      <w:lang w:eastAsia="cs-CZ"/>
    </w:rPr>
  </w:style>
  <w:style w:type="paragraph" w:customStyle="1" w:styleId="rove2">
    <w:name w:val="úroveň 2"/>
    <w:basedOn w:val="Normln"/>
    <w:rsid w:val="00AB6CD7"/>
    <w:pPr>
      <w:numPr>
        <w:ilvl w:val="1"/>
        <w:numId w:val="1"/>
      </w:numPr>
      <w:spacing w:after="120" w:line="240" w:lineRule="auto"/>
      <w:jc w:val="both"/>
    </w:pPr>
    <w:rPr>
      <w:rFonts w:ascii="Times New Roman" w:eastAsia="Times New Roman" w:hAnsi="Times New Roman" w:cs="Times New Roman"/>
      <w:sz w:val="24"/>
      <w:szCs w:val="20"/>
      <w:lang w:eastAsia="cs-CZ"/>
    </w:rPr>
  </w:style>
  <w:style w:type="paragraph" w:customStyle="1" w:styleId="Odstavec11">
    <w:name w:val="Odstavec 1.1"/>
    <w:basedOn w:val="Normln"/>
    <w:rsid w:val="00AB6CD7"/>
    <w:pPr>
      <w:numPr>
        <w:ilvl w:val="1"/>
        <w:numId w:val="2"/>
      </w:numPr>
      <w:spacing w:before="120" w:after="0" w:line="240" w:lineRule="auto"/>
    </w:pPr>
    <w:rPr>
      <w:rFonts w:ascii="Times New Roman" w:eastAsia="Times New Roman" w:hAnsi="Times New Roman" w:cs="Times New Roman"/>
      <w:sz w:val="20"/>
      <w:szCs w:val="24"/>
      <w:lang w:eastAsia="cs-CZ"/>
    </w:rPr>
  </w:style>
  <w:style w:type="paragraph" w:customStyle="1" w:styleId="Nadpis">
    <w:name w:val="Nadpis"/>
    <w:basedOn w:val="Normln"/>
    <w:next w:val="Zkladntext"/>
    <w:rsid w:val="00AB6CD7"/>
    <w:pPr>
      <w:keepNext/>
      <w:suppressAutoHyphens/>
      <w:spacing w:before="240" w:after="120" w:line="240" w:lineRule="auto"/>
    </w:pPr>
    <w:rPr>
      <w:rFonts w:ascii="Arial" w:eastAsia="Times New Roman" w:hAnsi="Arial" w:cs="Tahoma"/>
      <w:sz w:val="28"/>
      <w:szCs w:val="28"/>
      <w:lang w:eastAsia="ar-SA"/>
    </w:rPr>
  </w:style>
  <w:style w:type="paragraph" w:customStyle="1" w:styleId="Stednmka1zvraznn21">
    <w:name w:val="Střední mřížka 1 – zvýraznění 21"/>
    <w:basedOn w:val="Normln"/>
    <w:uiPriority w:val="34"/>
    <w:qFormat/>
    <w:rsid w:val="00AB6CD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Kapittucnenadpis">
    <w:name w:val="Kapit_tucne_nadpis"/>
    <w:basedOn w:val="Odstavecseseznamem"/>
    <w:rsid w:val="00AB6CD7"/>
    <w:pPr>
      <w:numPr>
        <w:numId w:val="3"/>
      </w:numPr>
      <w:tabs>
        <w:tab w:val="num" w:pos="360"/>
      </w:tabs>
      <w:spacing w:before="120" w:after="120"/>
      <w:ind w:left="720" w:hanging="425"/>
      <w:contextualSpacing w:val="0"/>
    </w:pPr>
    <w:rPr>
      <w:rFonts w:eastAsia="Times New Roman" w:cs="Times New Roman"/>
      <w:bCs/>
      <w:iCs/>
      <w:color w:val="000000"/>
      <w:lang w:eastAsia="cs-CZ"/>
    </w:rPr>
  </w:style>
  <w:style w:type="paragraph" w:customStyle="1" w:styleId="Podkapsmlouva">
    <w:name w:val="Podkap_smlouva"/>
    <w:basedOn w:val="Normln"/>
    <w:link w:val="PodkapsmlouvaChar"/>
    <w:qFormat/>
    <w:rsid w:val="00AB6CD7"/>
    <w:pPr>
      <w:numPr>
        <w:ilvl w:val="1"/>
        <w:numId w:val="3"/>
      </w:numPr>
      <w:spacing w:before="120" w:after="120" w:line="240" w:lineRule="auto"/>
      <w:jc w:val="both"/>
    </w:pPr>
    <w:rPr>
      <w:rFonts w:ascii="Garamond" w:eastAsia="Times New Roman" w:hAnsi="Garamond" w:cs="Times New Roman"/>
      <w:bCs/>
      <w:iCs/>
      <w:color w:val="000000"/>
      <w:lang w:eastAsia="cs-CZ"/>
    </w:rPr>
  </w:style>
  <w:style w:type="character" w:customStyle="1" w:styleId="PodkapsmlouvaChar">
    <w:name w:val="Podkap_smlouva Char"/>
    <w:basedOn w:val="Standardnpsmoodstavce"/>
    <w:link w:val="Podkapsmlouva"/>
    <w:rsid w:val="00AB6CD7"/>
    <w:rPr>
      <w:rFonts w:ascii="Garamond" w:eastAsia="Times New Roman" w:hAnsi="Garamond" w:cs="Times New Roman"/>
      <w:bCs/>
      <w:iCs/>
      <w:color w:val="000000"/>
      <w:lang w:eastAsia="cs-CZ"/>
    </w:rPr>
  </w:style>
  <w:style w:type="paragraph" w:customStyle="1" w:styleId="AAOdstavec">
    <w:name w:val="AA_Odstavec"/>
    <w:basedOn w:val="Normln"/>
    <w:link w:val="AAOdstavecChar"/>
    <w:uiPriority w:val="99"/>
    <w:rsid w:val="00AB6CD7"/>
    <w:pPr>
      <w:spacing w:after="0" w:line="240" w:lineRule="auto"/>
      <w:jc w:val="both"/>
    </w:pPr>
    <w:rPr>
      <w:rFonts w:ascii="Arial" w:eastAsia="Times New Roman" w:hAnsi="Arial" w:cs="Arial"/>
      <w:sz w:val="20"/>
      <w:szCs w:val="20"/>
    </w:rPr>
  </w:style>
  <w:style w:type="character" w:customStyle="1" w:styleId="AAOdstavecChar">
    <w:name w:val="AA_Odstavec Char"/>
    <w:link w:val="AAOdstavec"/>
    <w:uiPriority w:val="99"/>
    <w:rsid w:val="00AB6CD7"/>
    <w:rPr>
      <w:rFonts w:ascii="Arial" w:eastAsia="Times New Roman" w:hAnsi="Arial" w:cs="Arial"/>
      <w:sz w:val="20"/>
      <w:szCs w:val="20"/>
    </w:rPr>
  </w:style>
  <w:style w:type="table" w:styleId="Mkatabulky">
    <w:name w:val="Table Grid"/>
    <w:basedOn w:val="Normlntabulka"/>
    <w:uiPriority w:val="59"/>
    <w:rsid w:val="0021317B"/>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B0AA1"/>
    <w:pPr>
      <w:spacing w:after="0" w:line="240" w:lineRule="auto"/>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844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2824">
      <w:bodyDiv w:val="1"/>
      <w:marLeft w:val="0"/>
      <w:marRight w:val="0"/>
      <w:marTop w:val="0"/>
      <w:marBottom w:val="0"/>
      <w:divBdr>
        <w:top w:val="none" w:sz="0" w:space="0" w:color="auto"/>
        <w:left w:val="none" w:sz="0" w:space="0" w:color="auto"/>
        <w:bottom w:val="none" w:sz="0" w:space="0" w:color="auto"/>
        <w:right w:val="none" w:sz="0" w:space="0" w:color="auto"/>
      </w:divBdr>
    </w:div>
    <w:div w:id="15821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oselce@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orik@areagroup.cz" TargetMode="External"/><Relationship Id="rId5" Type="http://schemas.openxmlformats.org/officeDocument/2006/relationships/webSettings" Target="webSettings.xml"/><Relationship Id="rId10" Type="http://schemas.openxmlformats.org/officeDocument/2006/relationships/hyperlink" Target="http://www.unixml.cz" TargetMode="External"/><Relationship Id="rId4" Type="http://schemas.openxmlformats.org/officeDocument/2006/relationships/settings" Target="settings.xml"/><Relationship Id="rId9" Type="http://schemas.openxmlformats.org/officeDocument/2006/relationships/hyperlink" Target="http://www.unixm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89180-819E-458F-87B8-90C455DB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8681</Words>
  <Characters>51223</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59785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 Jana</dc:creator>
  <cp:lastModifiedBy>Václav Štrunc</cp:lastModifiedBy>
  <cp:revision>6</cp:revision>
  <cp:lastPrinted>2019-10-01T09:16:00Z</cp:lastPrinted>
  <dcterms:created xsi:type="dcterms:W3CDTF">2019-09-28T12:58:00Z</dcterms:created>
  <dcterms:modified xsi:type="dcterms:W3CDTF">2019-11-04T07:23:00Z</dcterms:modified>
</cp:coreProperties>
</file>