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Níže uvedeného dne, měsíce a roku uzavřely smluvní strany: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Název: </w:t>
      </w:r>
      <w:r w:rsidDel="00000000" w:rsidR="00000000" w:rsidRPr="00000000">
        <w:rPr>
          <w:color w:val="333333"/>
          <w:sz w:val="20"/>
          <w:szCs w:val="20"/>
          <w:highlight w:val="white"/>
          <w:rtl w:val="0"/>
        </w:rPr>
        <w:t xml:space="preserve">MultiBoard s.r.o.</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Sídlo: </w:t>
      </w:r>
      <w:r w:rsidDel="00000000" w:rsidR="00000000" w:rsidRPr="00000000">
        <w:rPr>
          <w:color w:val="333333"/>
          <w:sz w:val="20"/>
          <w:szCs w:val="20"/>
          <w:highlight w:val="white"/>
          <w:rtl w:val="0"/>
        </w:rPr>
        <w:t xml:space="preserve">Ocelářská 1354/35, Libeň, 190 00 Praha 9</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IČ: </w:t>
      </w:r>
      <w:r w:rsidDel="00000000" w:rsidR="00000000" w:rsidRPr="00000000">
        <w:rPr>
          <w:color w:val="333333"/>
          <w:sz w:val="20"/>
          <w:szCs w:val="20"/>
          <w:highlight w:val="white"/>
          <w:rtl w:val="0"/>
        </w:rPr>
        <w:t xml:space="preserve">04565240</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DIČ: CZ04565240</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Společnost zapsaná v obchodním rejstříku vedeném u Městského soudu v Praze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Zastoupená:</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76" w:lineRule="auto"/>
        <w:ind w:left="720" w:right="858.0708661417316" w:firstLine="0"/>
        <w:jc w:val="both"/>
        <w:rPr>
          <w:sz w:val="20"/>
          <w:szCs w:val="20"/>
        </w:rPr>
      </w:pPr>
      <w:r w:rsidDel="00000000" w:rsidR="00000000" w:rsidRPr="00000000">
        <w:rPr>
          <w:sz w:val="20"/>
          <w:szCs w:val="20"/>
          <w:rtl w:val="0"/>
        </w:rPr>
        <w:t xml:space="preserve">Jméno a příjmení: Mgr. </w:t>
      </w:r>
      <w:r w:rsidDel="00000000" w:rsidR="00000000" w:rsidRPr="00000000">
        <w:rPr>
          <w:color w:val="333333"/>
          <w:sz w:val="20"/>
          <w:szCs w:val="20"/>
          <w:highlight w:val="white"/>
          <w:rtl w:val="0"/>
        </w:rPr>
        <w:t xml:space="preserve">Martina Pospíšilová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Funkce: </w:t>
      </w:r>
      <w:r w:rsidDel="00000000" w:rsidR="00000000" w:rsidRPr="00000000">
        <w:rPr>
          <w:color w:val="333333"/>
          <w:sz w:val="20"/>
          <w:szCs w:val="20"/>
          <w:highlight w:val="white"/>
          <w:rtl w:val="0"/>
        </w:rPr>
        <w:t xml:space="preserve">jednatel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Číslo účtu: 7302210427/5500</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„Prodávající“)</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jc w:val="both"/>
        <w:rPr>
          <w:color w:val="333333"/>
          <w:sz w:val="20"/>
          <w:szCs w:val="20"/>
        </w:rPr>
      </w:pPr>
      <w:r w:rsidDel="00000000" w:rsidR="00000000" w:rsidRPr="00000000">
        <w:rPr>
          <w:sz w:val="20"/>
          <w:szCs w:val="20"/>
          <w:rtl w:val="0"/>
        </w:rPr>
        <w:t xml:space="preserve"> a</w:t>
      </w:r>
      <w:r w:rsidDel="00000000" w:rsidR="00000000" w:rsidRPr="00000000">
        <w:rPr>
          <w:rtl w:val="0"/>
        </w:rPr>
      </w:r>
    </w:p>
    <w:tbl>
      <w:tblPr>
        <w:tblStyle w:val="Table1"/>
        <w:tblW w:w="9480.0" w:type="dxa"/>
        <w:jc w:val="left"/>
        <w:tblInd w:w="820.0" w:type="dxa"/>
        <w:tblLayout w:type="fixed"/>
        <w:tblLook w:val="0600"/>
      </w:tblPr>
      <w:tblGrid>
        <w:gridCol w:w="1245"/>
        <w:gridCol w:w="8235"/>
        <w:tblGridChange w:id="0">
          <w:tblGrid>
            <w:gridCol w:w="1245"/>
            <w:gridCol w:w="823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Název:</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Mateřská škola Novoborská</w:t>
            </w:r>
          </w:p>
        </w:tc>
      </w:tr>
    </w:tbl>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12"/>
          <w:szCs w:val="12"/>
        </w:rPr>
      </w:pPr>
      <w:r w:rsidDel="00000000" w:rsidR="00000000" w:rsidRPr="00000000">
        <w:rPr>
          <w:rtl w:val="0"/>
        </w:rPr>
      </w:r>
    </w:p>
    <w:tbl>
      <w:tblPr>
        <w:tblStyle w:val="Table2"/>
        <w:tblW w:w="9480.212598425198" w:type="dxa"/>
        <w:jc w:val="left"/>
        <w:tblInd w:w="820.0" w:type="dxa"/>
        <w:tblLayout w:type="fixed"/>
        <w:tblLook w:val="0600"/>
      </w:tblPr>
      <w:tblGrid>
        <w:gridCol w:w="1245"/>
        <w:gridCol w:w="8235.212598425198"/>
        <w:tblGridChange w:id="0">
          <w:tblGrid>
            <w:gridCol w:w="1245"/>
            <w:gridCol w:w="8235.212598425198"/>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Sídlo: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ind w:left="0" w:right="-273.0708661417316" w:firstLine="0"/>
              <w:jc w:val="both"/>
              <w:rPr>
                <w:color w:val="333333"/>
                <w:sz w:val="20"/>
                <w:szCs w:val="20"/>
              </w:rPr>
            </w:pPr>
            <w:r w:rsidDel="00000000" w:rsidR="00000000" w:rsidRPr="00000000">
              <w:rPr>
                <w:color w:val="333333"/>
                <w:sz w:val="20"/>
                <w:szCs w:val="20"/>
                <w:rtl w:val="0"/>
              </w:rPr>
              <w:t xml:space="preserve">Praha 9, Novoborská 611</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3"/>
        <w:tblW w:w="4193.031496062993" w:type="dxa"/>
        <w:jc w:val="left"/>
        <w:tblInd w:w="820.0" w:type="dxa"/>
        <w:tblLayout w:type="fixed"/>
        <w:tblLook w:val="0600"/>
      </w:tblPr>
      <w:tblGrid>
        <w:gridCol w:w="1245"/>
        <w:gridCol w:w="2948.0314960629926"/>
        <w:tblGridChange w:id="0">
          <w:tblGrid>
            <w:gridCol w:w="1245"/>
            <w:gridCol w:w="2948.0314960629926"/>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IČ:</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76" w:lineRule="auto"/>
              <w:ind w:left="0" w:firstLine="0"/>
              <w:jc w:val="both"/>
              <w:rPr>
                <w:color w:val="333333"/>
                <w:sz w:val="20"/>
                <w:szCs w:val="20"/>
              </w:rPr>
            </w:pPr>
            <w:r w:rsidDel="00000000" w:rsidR="00000000" w:rsidRPr="00000000">
              <w:rPr>
                <w:color w:val="333333"/>
                <w:sz w:val="20"/>
                <w:szCs w:val="20"/>
                <w:rtl w:val="0"/>
              </w:rPr>
              <w:t xml:space="preserve">70920168</w:t>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sz w:val="20"/>
          <w:szCs w:val="20"/>
          <w:rtl w:val="0"/>
        </w:rPr>
        <w:t xml:space="preserve">  Zastoupená:</w:t>
      </w:r>
      <w:r w:rsidDel="00000000" w:rsidR="00000000" w:rsidRPr="00000000">
        <w:rPr>
          <w:rtl w:val="0"/>
        </w:rPr>
      </w:r>
    </w:p>
    <w:tbl>
      <w:tblPr>
        <w:tblStyle w:val="Table4"/>
        <w:tblW w:w="9480.0" w:type="dxa"/>
        <w:jc w:val="left"/>
        <w:tblInd w:w="820.0" w:type="dxa"/>
        <w:tblLayout w:type="fixed"/>
        <w:tblLook w:val="0600"/>
      </w:tblPr>
      <w:tblGrid>
        <w:gridCol w:w="1875"/>
        <w:gridCol w:w="4335"/>
        <w:gridCol w:w="945"/>
        <w:gridCol w:w="2325"/>
        <w:tblGridChange w:id="0">
          <w:tblGrid>
            <w:gridCol w:w="1875"/>
            <w:gridCol w:w="4335"/>
            <w:gridCol w:w="945"/>
            <w:gridCol w:w="2325"/>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76" w:lineRule="auto"/>
              <w:ind w:left="0" w:firstLine="0"/>
              <w:rPr>
                <w:sz w:val="20"/>
                <w:szCs w:val="20"/>
              </w:rPr>
            </w:pPr>
            <w:r w:rsidDel="00000000" w:rsidR="00000000" w:rsidRPr="00000000">
              <w:rPr>
                <w:sz w:val="20"/>
                <w:szCs w:val="20"/>
                <w:rtl w:val="0"/>
              </w:rPr>
              <w:t xml:space="preserve">Jméno a příjmení:</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276" w:lineRule="auto"/>
              <w:ind w:left="0" w:firstLine="0"/>
              <w:jc w:val="both"/>
              <w:rPr>
                <w:sz w:val="20"/>
                <w:szCs w:val="20"/>
              </w:rPr>
            </w:pPr>
            <w:r w:rsidDel="00000000" w:rsidR="00000000" w:rsidRPr="00000000">
              <w:rPr>
                <w:sz w:val="20"/>
                <w:szCs w:val="20"/>
                <w:rtl w:val="0"/>
              </w:rPr>
              <w:t xml:space="preserve">JITKA VILIMOVSKÁ</w:t>
            </w:r>
          </w:p>
        </w:tc>
        <w:tc>
          <w:tcPr>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276" w:lineRule="auto"/>
              <w:ind w:left="0" w:firstLine="0"/>
              <w:jc w:val="right"/>
              <w:rPr>
                <w:sz w:val="20"/>
                <w:szCs w:val="20"/>
              </w:rPr>
            </w:pPr>
            <w:r w:rsidDel="00000000" w:rsidR="00000000" w:rsidRPr="00000000">
              <w:rPr>
                <w:sz w:val="20"/>
                <w:szCs w:val="20"/>
                <w:rtl w:val="0"/>
              </w:rPr>
              <w:t xml:space="preserve">Funkce: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ředitel</w:t>
            </w:r>
          </w:p>
        </w:tc>
      </w:tr>
    </w:tb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76" w:lineRule="auto"/>
        <w:ind w:left="720" w:firstLine="0"/>
        <w:jc w:val="both"/>
        <w:rPr>
          <w:color w:val="333333"/>
          <w:sz w:val="12"/>
          <w:szCs w:val="12"/>
        </w:rPr>
      </w:pPr>
      <w:r w:rsidDel="00000000" w:rsidR="00000000" w:rsidRPr="00000000">
        <w:rPr>
          <w:rtl w:val="0"/>
        </w:rPr>
      </w:r>
    </w:p>
    <w:tbl>
      <w:tblPr>
        <w:tblStyle w:val="Table5"/>
        <w:tblW w:w="9465.0" w:type="dxa"/>
        <w:jc w:val="left"/>
        <w:tblInd w:w="820.0" w:type="dxa"/>
        <w:tblLayout w:type="fixed"/>
        <w:tblLook w:val="0600"/>
      </w:tblPr>
      <w:tblGrid>
        <w:gridCol w:w="3585"/>
        <w:gridCol w:w="5880"/>
        <w:tblGridChange w:id="0">
          <w:tblGrid>
            <w:gridCol w:w="3585"/>
            <w:gridCol w:w="5880"/>
          </w:tblGrid>
        </w:tblGridChange>
      </w:tblGrid>
      <w:tr>
        <w:tc>
          <w:tcPr>
            <w:tcBorders>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76" w:lineRule="auto"/>
              <w:ind w:left="0" w:firstLine="0"/>
              <w:rPr>
                <w:color w:val="333333"/>
                <w:sz w:val="20"/>
                <w:szCs w:val="20"/>
              </w:rPr>
            </w:pPr>
            <w:r w:rsidDel="00000000" w:rsidR="00000000" w:rsidRPr="00000000">
              <w:rPr>
                <w:sz w:val="20"/>
                <w:szCs w:val="20"/>
                <w:rtl w:val="0"/>
              </w:rPr>
              <w:t xml:space="preserve">Údaje o zápisu v příslušném rejstříku: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sz w:val="20"/>
                <w:szCs w:val="20"/>
              </w:rPr>
            </w:pPr>
            <w:r w:rsidDel="00000000" w:rsidR="00000000" w:rsidRPr="00000000">
              <w:rPr>
                <w:color w:val="333333"/>
                <w:sz w:val="20"/>
                <w:szCs w:val="20"/>
                <w:rtl w:val="0"/>
              </w:rPr>
              <w:t xml:space="preserve">Pr 49 vedená u Městského soudu v Praze</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76" w:lineRule="auto"/>
        <w:ind w:left="720" w:firstLine="0"/>
        <w:jc w:val="both"/>
        <w:rPr>
          <w:sz w:val="12"/>
          <w:szCs w:val="1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sz w:val="20"/>
          <w:szCs w:val="20"/>
          <w:rtl w:val="0"/>
        </w:rPr>
        <w:t xml:space="preserve">(dále jen „Kupující“)</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76" w:lineRule="auto"/>
        <w:ind w:left="720" w:firstLine="0"/>
        <w:jc w:val="both"/>
        <w:rPr>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a Kupující dále souhrnně též jako „Smluvní strany“, jednotlivě též jako „Smluvní strana“)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tuto</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76" w:lineRule="auto"/>
        <w:jc w:val="center"/>
        <w:rPr>
          <w:b w:val="1"/>
          <w:sz w:val="28"/>
          <w:szCs w:val="28"/>
        </w:rPr>
      </w:pPr>
      <w:r w:rsidDel="00000000" w:rsidR="00000000" w:rsidRPr="00000000">
        <w:rPr>
          <w:b w:val="1"/>
          <w:sz w:val="28"/>
          <w:szCs w:val="28"/>
          <w:rtl w:val="0"/>
        </w:rPr>
        <w:t xml:space="preserve">KUPNÍ SMLOUVU</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sz w:val="20"/>
          <w:szCs w:val="20"/>
          <w:rtl w:val="0"/>
        </w:rPr>
        <w:t xml:space="preserve">(dále jen „Smlouva“)</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dle ust. § 2079 a násl. zákona č. 89/2012 Sb., občanského zákoníku (dále jen „občanský zákoník“)</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Úvodní ustanovení</w:t>
      </w:r>
      <w:r w:rsidDel="00000000" w:rsidR="00000000" w:rsidRPr="00000000">
        <w:rPr>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prohlašuje, že je výlučným vlastníkem následující movité věci: </w:t>
      </w:r>
    </w:p>
    <w:tbl>
      <w:tblPr>
        <w:tblStyle w:val="Table6"/>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MultiBoard EDU 140 cm | Barvínek - Interaktivní sestava pro digitální vzdělávání v mateřské škole s doplňkovým příslušenstvím;</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Ochranný kryt;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Externí CD a DVD mechanika;</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ind w:right="-124.60629921259908"/>
              <w:jc w:val="both"/>
              <w:rPr>
                <w:sz w:val="20"/>
                <w:szCs w:val="20"/>
              </w:rPr>
            </w:pPr>
            <w:r w:rsidDel="00000000" w:rsidR="00000000" w:rsidRPr="00000000">
              <w:rPr>
                <w:sz w:val="20"/>
                <w:szCs w:val="20"/>
                <w:rtl w:val="0"/>
              </w:rPr>
              <w:t xml:space="preserve">Balíček 6 ks DVD “Cvičíme s Míšou”.</w:t>
            </w:r>
          </w:p>
        </w:tc>
      </w:tr>
    </w:tbl>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(dále jen „Předmět koupě“). Kupující má zájem Předmět koupě od Prodávajícího za kupní cenu níže uvedenou koupit a Prodávající má zájem za uvedenou kupní cenu Předmět koupě Kupujícímu prodat.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II.</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Kupní cena</w:t>
      </w:r>
      <w:r w:rsidDel="00000000" w:rsidR="00000000" w:rsidRPr="00000000">
        <w:rPr>
          <w:sz w:val="20"/>
          <w:szCs w:val="2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Smluvní strany se dohodly na kupní ceně za Předmět koupě ve výši</w:t>
      </w:r>
    </w:p>
    <w:tbl>
      <w:tblPr>
        <w:tblStyle w:val="Table7"/>
        <w:tblW w:w="10204.724409448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4.72440944882"/>
        <w:tblGridChange w:id="0">
          <w:tblGrid>
            <w:gridCol w:w="10204.7244094488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76" w:lineRule="auto"/>
              <w:ind w:right="-109.60629921259908"/>
              <w:jc w:val="both"/>
              <w:rPr>
                <w:sz w:val="20"/>
                <w:szCs w:val="20"/>
              </w:rPr>
            </w:pPr>
            <w:r w:rsidDel="00000000" w:rsidR="00000000" w:rsidRPr="00000000">
              <w:rPr>
                <w:sz w:val="20"/>
                <w:szCs w:val="20"/>
                <w:rtl w:val="0"/>
              </w:rPr>
              <w:t xml:space="preserve">123.599 Kč (jedno sto dvacet tři tisíc pět set devadesát devět korun českých)</w:t>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včetně DPH (dále jen „Kupní cena“).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Kupní cena bude Kupujícím zaplacena nejpozději do 60 dnů od podpisu této smlouvy na číslo účtu Prodávajícího vedené v záhlaví této Smlouvy.</w:t>
        <w:br w:type="textWrapping"/>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III.</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Předmět Smlouvy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Prodávající prodává Kupujícímu za podmínek této Smlouvy Předmět koupě a Kupující Předmět koupě za podmínek této Smlouvy od Prodávajícího kupuje.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IV.</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Práva a povinnosti Smluvních stran</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1.</w:t>
        <w:tab/>
        <w:t xml:space="preserve">Prodávající se podpisem této Smlouvy zavazuje, že Kupujícímu odevzdá Předmět koupě nejpozději do 60 dnů od podpisu této smlouvy, přičemž odevzdání Předmětu koupě se uskuteční v sídle Kupujícího a bude o něm sepsán předávací protokol s uvedením veškerého předaného příslušenství a dokladů (dále jen „Předávací protokol“). Přesný termín odevzdání sdělí Prodávající Kupujícímu nejméně 3 dny předem.</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2.</w:t>
        <w:tab/>
        <w:t xml:space="preserve">Kupující se podpisem této Smlouvy zavazuje, že Předmět koupě od Prodávajícího ve svém sídle a v Prodávajícím sděleném termínu převezme a zaplatí Prodávajícímu Kupní cenu. Kupující se dále zavazuje poskytnout Prodávajícímu veškerou součinnost při vyhotovení a podpisu Předávacího protokolu.</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Výhrada vlastnického práva</w:t>
      </w:r>
      <w:r w:rsidDel="00000000" w:rsidR="00000000" w:rsidRPr="00000000">
        <w:rPr>
          <w:sz w:val="20"/>
          <w:szCs w:val="20"/>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Smluvní strany se dohodly, že se Kupující stane vlastníkem Předmětu koupě teprve úplným zaplacením Kupní ceny.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Nebezpečí škody na Předmětu koupě však na Kupujícího přechází již jeho převzetím.</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Odstoupení od Smlouvy</w:t>
      </w:r>
      <w:r w:rsidDel="00000000" w:rsidR="00000000" w:rsidRPr="00000000">
        <w:rPr>
          <w:sz w:val="20"/>
          <w:szCs w:val="20"/>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Prodávající je oprávněn od této Smlouvy odstoupit písemným oznámením zaslaným na adresu sídla Kupujícího, jestliže se Kupující dostane do prodlení se zaplacením Kupní ceny či její části.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V případě odstoupení od Smlouvy se Smlouva od počátku ruší a Smluvní strany jsou povinny si vrátit vzájemně poskytnutá plnění. Kupující je v tomto případě povinen neprodleně Prodávajícímu vrátit Předmět koupě a poskytnout mu v tomto směru veškerou součinnost. Kupující odpovídá Prodávajícímu za škody na vzniklé Předmětu koupě v době od jeho převzetí dle čl. IV. této Smlouvy do jeho vrácení Prodávajícímu.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276" w:lineRule="auto"/>
        <w:jc w:val="center"/>
        <w:rPr>
          <w:b w:val="1"/>
          <w:sz w:val="12"/>
          <w:szCs w:val="1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76" w:lineRule="auto"/>
        <w:jc w:val="center"/>
        <w:rPr>
          <w:b w:val="1"/>
          <w:sz w:val="20"/>
          <w:szCs w:val="20"/>
        </w:rPr>
      </w:pPr>
      <w:r w:rsidDel="00000000" w:rsidR="00000000" w:rsidRPr="00000000">
        <w:rPr>
          <w:b w:val="1"/>
          <w:sz w:val="20"/>
          <w:szCs w:val="20"/>
          <w:rtl w:val="0"/>
        </w:rPr>
        <w:t xml:space="preserve">VII.</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Záruka za jakost</w:t>
      </w:r>
      <w:r w:rsidDel="00000000" w:rsidR="00000000" w:rsidRPr="00000000">
        <w:rPr>
          <w:sz w:val="20"/>
          <w:szCs w:val="20"/>
          <w:rtl w:val="0"/>
        </w:rPr>
        <w:t xml:space="preser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Prodávající poskytuje Kupujícímu záruku za jakost, kdy se zavazuje, že Předmět koupě bude způsobilý k použití pro obvyklý účel po dobu 24 měsíců ode dne odevzdání Předmětu koupě Kupujícímu (dále jen „Záruční doba“). Případné vady Předmětu koupě je Kupující povinen Prodávajícímu vytknout bez zbytečného odkladu poté, kdy měl možnost vadu zjistit, nejpozději však do konce Záruční doby.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76" w:lineRule="auto"/>
        <w:jc w:val="both"/>
        <w:rPr>
          <w:sz w:val="12"/>
          <w:szCs w:val="1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76" w:lineRule="auto"/>
        <w:ind w:right="4.606299212599083"/>
        <w:jc w:val="center"/>
        <w:rPr>
          <w:b w:val="1"/>
          <w:sz w:val="20"/>
          <w:szCs w:val="20"/>
        </w:rPr>
      </w:pPr>
      <w:r w:rsidDel="00000000" w:rsidR="00000000" w:rsidRPr="00000000">
        <w:rPr>
          <w:b w:val="1"/>
          <w:sz w:val="20"/>
          <w:szCs w:val="20"/>
          <w:rtl w:val="0"/>
        </w:rPr>
        <w:t xml:space="preserve">VIII.</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276" w:lineRule="auto"/>
        <w:jc w:val="center"/>
        <w:rPr>
          <w:sz w:val="20"/>
          <w:szCs w:val="20"/>
        </w:rPr>
      </w:pPr>
      <w:r w:rsidDel="00000000" w:rsidR="00000000" w:rsidRPr="00000000">
        <w:rPr>
          <w:b w:val="1"/>
          <w:sz w:val="20"/>
          <w:szCs w:val="20"/>
          <w:rtl w:val="0"/>
        </w:rPr>
        <w:t xml:space="preserve">Závěrečná ustanovení</w:t>
      </w:r>
      <w:r w:rsidDel="00000000" w:rsidR="00000000" w:rsidRPr="00000000">
        <w:rPr>
          <w:sz w:val="20"/>
          <w:szCs w:val="20"/>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1.</w:t>
        <w:tab/>
        <w:t xml:space="preserve">Tato Smlouva nabývá platnosti a účinnosti dnem jejího podpisu oběma Smluvními stranami.</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2.</w:t>
        <w:tab/>
        <w:t xml:space="preserve">Tato Smlouva se uzavírá ve dvou vyhotoveních, z nichž každá Smluvní strana obdrží po jednom.</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3.</w:t>
        <w:tab/>
        <w:t xml:space="preserve">Tato Smlouva může být doplňována či měněna pouze formou číslovaných písemných dodatků podepsaných oběma Smluvními stranami.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4.</w:t>
        <w:tab/>
        <w:t xml:space="preserve">Tato Smlouva a vztahy z ní vyplývající se řídí právním řádem České republiky, zejména příslušnými ustanoveními občanského zákoníku.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5.</w:t>
        <w:tab/>
        <w:t xml:space="preserve">Smluvní strany níže svým podpisem stvrzují, že si tuto Smlouvu před jejím podpisem přečetly, s jejím obsahem souhlasí a že je sepsána dle jejich pravé a skutečné vůle, srozumitelně a určitě, nikoli v tísni za nápadně nevýhodných podmínek.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31. 10. 2019</w:t>
        <w:tab/>
        <w:tab/>
        <w:tab/>
        <w:t xml:space="preserve">Prodávající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76" w:lineRule="auto"/>
        <w:jc w:val="both"/>
        <w:rPr>
          <w:sz w:val="20"/>
          <w:szCs w:val="20"/>
        </w:rPr>
      </w:pPr>
      <w:r w:rsidDel="00000000" w:rsidR="00000000" w:rsidRPr="00000000">
        <w:rPr>
          <w:sz w:val="20"/>
          <w:szCs w:val="20"/>
          <w:rtl w:val="0"/>
        </w:rPr>
        <w:t xml:space="preserve">V Praze dne 31. 10. 2019</w:t>
        <w:tab/>
        <w:tab/>
        <w:tab/>
        <w:t xml:space="preserve">Kupující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76" w:lineRule="auto"/>
        <w:jc w:val="both"/>
        <w:rPr/>
      </w:pPr>
      <w:r w:rsidDel="00000000" w:rsidR="00000000" w:rsidRPr="00000000">
        <w:rPr>
          <w:sz w:val="20"/>
          <w:szCs w:val="20"/>
          <w:rtl w:val="0"/>
        </w:rPr>
        <w:t xml:space="preserve"> </w:t>
      </w:r>
      <w:r w:rsidDel="00000000" w:rsidR="00000000" w:rsidRPr="00000000">
        <w:rPr>
          <w:rtl w:val="0"/>
        </w:rPr>
      </w:r>
    </w:p>
    <w:sectPr>
      <w:headerReference r:id="rId6" w:type="default"/>
      <w:pgSz w:h="16838" w:w="11906"/>
      <w:pgMar w:bottom="566.9291338582677" w:top="566.929133858267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jc w:val="left"/>
      <w:rPr>
        <w:sz w:val="12"/>
        <w:szCs w:val="12"/>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