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CF" w:rsidRDefault="00F10DFF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335ECF" w:rsidRDefault="00335EC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35ECF" w:rsidRDefault="00F10D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335ECF" w:rsidRDefault="00335EC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Poštovská 450/6, 602 00 Brno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07019491/CZ07019491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Společnost je vedená u Krajského soudu v Brně, oddíl C, vložka 105668.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35ECF" w:rsidRDefault="00335EC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35ECF" w:rsidRDefault="00F10D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335ECF" w:rsidRDefault="00335EC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35ECF" w:rsidRDefault="00F10D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335ECF" w:rsidRDefault="00F10D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335ECF" w:rsidRDefault="00F10D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35ECF" w:rsidRDefault="00335EC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35ECF" w:rsidRDefault="00F10DF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>Název banky: xxxxxxxxxxxxx</w:t>
      </w:r>
      <w:bookmarkStart w:id="1" w:name="_GoBack"/>
      <w:bookmarkEnd w:id="1"/>
    </w:p>
    <w:p w:rsidR="00335ECF" w:rsidRDefault="00335EC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335ECF" w:rsidRDefault="00F10DF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lastRenderedPageBreak/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335ECF" w:rsidRDefault="00335EC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:rsidR="00335ECF" w:rsidRDefault="00335EC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:rsidR="00335ECF" w:rsidRDefault="00335ECF"/>
    <w:p w:rsidR="00335ECF" w:rsidRDefault="00335ECF"/>
    <w:p w:rsidR="00335ECF" w:rsidRDefault="00335ECF"/>
    <w:p w:rsidR="00335ECF" w:rsidRDefault="00F10DF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335ECF" w:rsidRDefault="00335EC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3. 11. 2019 v 19:30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O2 Universum, Praha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Vojtěch Dyk &amp; B-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Band &amp; Janáčkova filharmonie Ostrava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Jan Kučera jako dirigent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Vo</w:t>
      </w:r>
      <w:r>
        <w:rPr>
          <w:rFonts w:ascii="Times New Roman" w:eastAsia="Times New Roman" w:hAnsi="Times New Roman" w:cs="Times New Roman"/>
          <w:sz w:val="22"/>
          <w:szCs w:val="22"/>
        </w:rPr>
        <w:t>jtěch Dyk &amp; B-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Band (zajištěný Pořadatelem)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35ECF" w:rsidRDefault="00F10DFF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zajistit adekvátní podmínky k výkonu, a to zejména: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10×10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</w:t>
      </w:r>
      <w:r>
        <w:rPr>
          <w:rFonts w:ascii="Times New Roman" w:eastAsia="Times New Roman" w:hAnsi="Times New Roman" w:cs="Times New Roman"/>
          <w:sz w:val="22"/>
          <w:szCs w:val="22"/>
        </w:rPr>
        <w:t>vedeného počtu koncertních židlí a notových stojanů,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 pro koncertního mistra, dir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igenta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zvukaře, 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parkovací místo pro kamion a dva autobusy,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(neuplatní se),</w:t>
      </w:r>
    </w:p>
    <w:p w:rsidR="00335ECF" w:rsidRDefault="00F10DF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335ECF" w:rsidRDefault="00F10DF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, 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terý Účinkující dodá Pořadateli s dostatečným předstihem v dohodnutém termínu.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35ECF" w:rsidRDefault="00F10DFF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</w:t>
      </w:r>
      <w:r>
        <w:rPr>
          <w:rFonts w:ascii="Times New Roman" w:eastAsia="Times New Roman" w:hAnsi="Times New Roman" w:cs="Times New Roman"/>
          <w:sz w:val="22"/>
          <w:szCs w:val="22"/>
        </w:rPr>
        <w:t>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335ECF" w:rsidRDefault="00335E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335ECF" w:rsidRDefault="00335EC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pět) zajišťuje Účinkující sám.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 celkové délce do 180 sekund mohou být pořízeny Pořadatelem, Účinkujícím i třetí stranou po řádném a včasném oznámení. 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335ECF" w:rsidRDefault="00335ECF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Touto smlouvou Účink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ující poskytuje Pořadateli výhradní licenci k užití nahrávky pořízené na koncertě 21. 3. 2019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GONGu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Ostravě se stejným programem, a to za účelem vydání nekomerčního CD s touto nahrávkou, jako bonus pro posluchače koncertu 3. 11. 2019. Licence nesmí být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využita k jiným účelům než k vydání tohoto CD, a to v max. nákladu 20.000 ks.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honorář ve výši 271.200 Kč (slovy: dvě stě sedmdesát jeden tisíc dvě stě Korun českých) čistého, a to na základě vystav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ené faktury vykonavatelem po ukončení Produkce. Honorář pokrývá veškeré náklady spojené s výkonem v rámci Produkce. </w:t>
      </w: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zamezil stržení daně z honoráře.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:rsidR="00335ECF" w:rsidRDefault="00F10DF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</w:t>
      </w:r>
      <w:r>
        <w:rPr>
          <w:rFonts w:ascii="Times New Roman" w:eastAsia="Times New Roman" w:hAnsi="Times New Roman" w:cs="Times New Roman"/>
          <w:sz w:val="22"/>
          <w:szCs w:val="22"/>
        </w:rPr>
        <w:t>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 III. (bez příspěvku na dopravu); a přichází tím o nárok na Odměnu dle čl. III. této Smlouvy. </w:t>
      </w: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</w:t>
      </w:r>
      <w:r>
        <w:rPr>
          <w:rFonts w:ascii="Times New Roman" w:eastAsia="Times New Roman" w:hAnsi="Times New Roman" w:cs="Times New Roman"/>
          <w:sz w:val="22"/>
          <w:szCs w:val="22"/>
        </w:rPr>
        <w:t>m hrazeny.</w:t>
      </w: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335ECF" w:rsidRDefault="00335EC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</w:t>
      </w:r>
      <w:r>
        <w:rPr>
          <w:rFonts w:ascii="Times New Roman" w:eastAsia="Times New Roman" w:hAnsi="Times New Roman" w:cs="Times New Roman"/>
          <w:sz w:val="22"/>
          <w:szCs w:val="22"/>
        </w:rPr>
        <w:t>ané dohody obou stran.</w:t>
      </w:r>
    </w:p>
    <w:p w:rsidR="00335ECF" w:rsidRDefault="00335EC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Tato smlouva se řídí p</w:t>
      </w:r>
      <w:r>
        <w:rPr>
          <w:rFonts w:ascii="Times New Roman" w:eastAsia="Times New Roman" w:hAnsi="Times New Roman" w:cs="Times New Roman"/>
          <w:sz w:val="22"/>
          <w:szCs w:val="22"/>
        </w:rPr>
        <w:t>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335ECF" w:rsidRDefault="00335E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F10DFF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 níže svým podpisem stvrzují, že si Smlouvu před jejím podpisem přečetly, s jejím obsahem souhlasí, a tato je sepsána podle jejich pravé a skuteč</w:t>
      </w:r>
      <w:r>
        <w:rPr>
          <w:rFonts w:ascii="Times New Roman" w:eastAsia="Times New Roman" w:hAnsi="Times New Roman" w:cs="Times New Roman"/>
          <w:sz w:val="22"/>
          <w:szCs w:val="22"/>
        </w:rPr>
        <w:t>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smluv. </w:t>
      </w:r>
    </w:p>
    <w:p w:rsidR="00335ECF" w:rsidRDefault="00335E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F10DFF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335EC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35ECF" w:rsidRDefault="00335EC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35ECF" w:rsidRDefault="00335EC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35ECF" w:rsidRDefault="00335EC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335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0DFF">
      <w:r>
        <w:separator/>
      </w:r>
    </w:p>
  </w:endnote>
  <w:endnote w:type="continuationSeparator" w:id="0">
    <w:p w:rsidR="00000000" w:rsidRDefault="00F1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F10DFF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F10DFF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335EC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0DFF">
      <w:r>
        <w:separator/>
      </w:r>
    </w:p>
  </w:footnote>
  <w:footnote w:type="continuationSeparator" w:id="0">
    <w:p w:rsidR="00000000" w:rsidRDefault="00F1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F10DFF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335ECF" w:rsidRDefault="00335EC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F10DFF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F" w:rsidRDefault="00335EC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A61"/>
    <w:multiLevelType w:val="multilevel"/>
    <w:tmpl w:val="B3289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2D1A3A"/>
    <w:multiLevelType w:val="multilevel"/>
    <w:tmpl w:val="AFB2E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23C38"/>
    <w:multiLevelType w:val="multilevel"/>
    <w:tmpl w:val="CA2C90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DC38F1"/>
    <w:multiLevelType w:val="multilevel"/>
    <w:tmpl w:val="5AB66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D1064A"/>
    <w:multiLevelType w:val="multilevel"/>
    <w:tmpl w:val="C70E1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78124F"/>
    <w:multiLevelType w:val="multilevel"/>
    <w:tmpl w:val="27F43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A24980"/>
    <w:multiLevelType w:val="multilevel"/>
    <w:tmpl w:val="E3E46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3D1C83"/>
    <w:multiLevelType w:val="multilevel"/>
    <w:tmpl w:val="F0823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CF"/>
    <w:rsid w:val="00335ECF"/>
    <w:rsid w:val="00F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1C8E-7B61-4D42-BC89-C1E81AD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6568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2019-11-01T09:33:00Z</dcterms:created>
  <dcterms:modified xsi:type="dcterms:W3CDTF">2019-11-01T09:33:00Z</dcterms:modified>
</cp:coreProperties>
</file>