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jc w:val="center"/>
        <w:shd w:val="clear" w:color="auto" w:fill="FFFFFF"/>
        <w:tblCellMar>
          <w:left w:w="70" w:type="dxa"/>
          <w:right w:w="70" w:type="dxa"/>
        </w:tblCellMar>
        <w:tblLook w:val="0000" w:firstRow="0" w:lastRow="0" w:firstColumn="0" w:lastColumn="0" w:noHBand="0" w:noVBand="0"/>
      </w:tblPr>
      <w:tblGrid>
        <w:gridCol w:w="10260"/>
      </w:tblGrid>
      <w:tr w:rsidR="004C196B" w:rsidRPr="004C196B" w:rsidTr="00883D46">
        <w:trPr>
          <w:trHeight w:val="425"/>
          <w:jc w:val="center"/>
        </w:trPr>
        <w:tc>
          <w:tcPr>
            <w:tcW w:w="10260" w:type="dxa"/>
            <w:shd w:val="clear" w:color="auto" w:fill="auto"/>
            <w:vAlign w:val="center"/>
          </w:tcPr>
          <w:p w:rsidR="004C196B" w:rsidRPr="004C196B" w:rsidRDefault="004C196B" w:rsidP="004C196B">
            <w:pPr>
              <w:spacing w:after="0" w:line="240" w:lineRule="auto"/>
              <w:rPr>
                <w:rFonts w:ascii="Arial" w:eastAsia="Times New Roman" w:hAnsi="Arial" w:cs="Arial"/>
                <w:b/>
                <w:bCs/>
                <w:caps/>
                <w:sz w:val="20"/>
                <w:szCs w:val="20"/>
                <w:lang w:eastAsia="cs-CZ"/>
              </w:rPr>
            </w:pPr>
          </w:p>
          <w:p w:rsidR="004C196B" w:rsidRPr="004C196B" w:rsidRDefault="004C196B" w:rsidP="004C196B">
            <w:pPr>
              <w:spacing w:after="0" w:line="240" w:lineRule="auto"/>
              <w:jc w:val="center"/>
              <w:rPr>
                <w:rFonts w:ascii="Arial" w:eastAsia="Times New Roman" w:hAnsi="Arial" w:cs="Arial"/>
                <w:b/>
                <w:bCs/>
                <w:caps/>
                <w:sz w:val="32"/>
                <w:szCs w:val="32"/>
                <w:lang w:eastAsia="cs-CZ"/>
              </w:rPr>
            </w:pPr>
            <w:r w:rsidRPr="004C196B">
              <w:rPr>
                <w:rFonts w:ascii="Arial" w:eastAsia="Times New Roman" w:hAnsi="Arial" w:cs="Arial"/>
                <w:b/>
                <w:bCs/>
                <w:caps/>
                <w:sz w:val="32"/>
                <w:szCs w:val="32"/>
                <w:lang w:eastAsia="cs-CZ"/>
              </w:rPr>
              <w:t>KUPNÍ SMLOUVa</w:t>
            </w:r>
          </w:p>
          <w:p w:rsidR="004C196B" w:rsidRPr="004C196B" w:rsidRDefault="004C196B" w:rsidP="004C196B">
            <w:pPr>
              <w:spacing w:after="0" w:line="240" w:lineRule="auto"/>
              <w:jc w:val="center"/>
              <w:rPr>
                <w:rFonts w:ascii="Arial" w:eastAsia="Times New Roman" w:hAnsi="Arial" w:cs="Arial"/>
                <w:b/>
                <w:sz w:val="20"/>
                <w:szCs w:val="20"/>
                <w:lang w:eastAsia="cs-CZ"/>
              </w:rPr>
            </w:pPr>
          </w:p>
          <w:p w:rsidR="004C196B" w:rsidRPr="004C196B" w:rsidRDefault="004C196B" w:rsidP="004C196B">
            <w:pPr>
              <w:spacing w:after="0" w:line="240" w:lineRule="auto"/>
              <w:rPr>
                <w:rFonts w:ascii="Arial" w:eastAsia="Times New Roman" w:hAnsi="Arial" w:cs="Arial"/>
                <w:b/>
                <w:sz w:val="20"/>
                <w:szCs w:val="20"/>
                <w:lang w:eastAsia="cs-CZ"/>
              </w:rPr>
            </w:pPr>
          </w:p>
          <w:p w:rsidR="004C196B" w:rsidRPr="004C196B" w:rsidRDefault="004C196B" w:rsidP="004C196B">
            <w:pPr>
              <w:spacing w:after="0" w:line="240" w:lineRule="auto"/>
              <w:jc w:val="center"/>
              <w:rPr>
                <w:rFonts w:ascii="Arial" w:eastAsia="Times New Roman" w:hAnsi="Arial" w:cs="Arial"/>
                <w:b/>
                <w:lang w:eastAsia="cs-CZ"/>
              </w:rPr>
            </w:pPr>
            <w:r w:rsidRPr="004C196B">
              <w:rPr>
                <w:rFonts w:ascii="Arial" w:eastAsia="Times New Roman" w:hAnsi="Arial" w:cs="Arial"/>
                <w:b/>
                <w:lang w:eastAsia="cs-CZ"/>
              </w:rPr>
              <w:t>I.</w:t>
            </w:r>
          </w:p>
          <w:p w:rsidR="004C196B" w:rsidRPr="004C196B" w:rsidRDefault="004C196B" w:rsidP="004C196B">
            <w:pPr>
              <w:spacing w:after="0" w:line="240" w:lineRule="auto"/>
              <w:jc w:val="center"/>
              <w:rPr>
                <w:rFonts w:ascii="Arial" w:eastAsia="Times New Roman" w:hAnsi="Arial" w:cs="Arial"/>
                <w:b/>
                <w:lang w:eastAsia="cs-CZ"/>
              </w:rPr>
            </w:pPr>
            <w:r w:rsidRPr="004C196B">
              <w:rPr>
                <w:rFonts w:ascii="Arial" w:eastAsia="Times New Roman" w:hAnsi="Arial" w:cs="Arial"/>
                <w:b/>
                <w:lang w:eastAsia="cs-CZ"/>
              </w:rPr>
              <w:t>Smluvní strany</w:t>
            </w:r>
          </w:p>
          <w:p w:rsidR="004C196B" w:rsidRPr="004C196B" w:rsidRDefault="004C196B" w:rsidP="004C196B">
            <w:pPr>
              <w:spacing w:after="0" w:line="240" w:lineRule="auto"/>
              <w:jc w:val="center"/>
              <w:rPr>
                <w:rFonts w:ascii="Arial" w:eastAsia="Times New Roman" w:hAnsi="Arial" w:cs="Arial"/>
                <w:b/>
                <w:lang w:eastAsia="cs-CZ"/>
              </w:rPr>
            </w:pPr>
          </w:p>
          <w:p w:rsidR="004C196B" w:rsidRPr="004C196B" w:rsidRDefault="004C196B" w:rsidP="004C196B">
            <w:pPr>
              <w:spacing w:after="0" w:line="240" w:lineRule="auto"/>
              <w:ind w:left="383" w:hanging="383"/>
              <w:jc w:val="both"/>
              <w:rPr>
                <w:rFonts w:ascii="Arial" w:eastAsia="Times New Roman" w:hAnsi="Arial" w:cs="Arial"/>
                <w:b/>
                <w:lang w:eastAsia="cs-CZ"/>
              </w:rPr>
            </w:pPr>
            <w:r w:rsidRPr="004C196B">
              <w:rPr>
                <w:rFonts w:ascii="Arial" w:eastAsia="Times New Roman" w:hAnsi="Arial" w:cs="Arial"/>
                <w:b/>
                <w:lang w:eastAsia="cs-CZ"/>
              </w:rPr>
              <w:t>1.    Knihovna města Ostrava, příspěvková organizace</w:t>
            </w:r>
          </w:p>
          <w:p w:rsidR="004C196B" w:rsidRPr="004C196B" w:rsidRDefault="004C196B" w:rsidP="004C196B">
            <w:pPr>
              <w:spacing w:after="0" w:line="240" w:lineRule="auto"/>
              <w:ind w:left="426"/>
              <w:jc w:val="both"/>
              <w:rPr>
                <w:rFonts w:ascii="Arial" w:eastAsia="Times New Roman" w:hAnsi="Arial" w:cs="Arial"/>
                <w:lang w:eastAsia="cs-CZ"/>
              </w:rPr>
            </w:pPr>
            <w:r w:rsidRPr="004C196B">
              <w:rPr>
                <w:rFonts w:ascii="Arial" w:eastAsia="Times New Roman" w:hAnsi="Arial" w:cs="Arial"/>
                <w:bCs/>
                <w:lang w:eastAsia="cs-CZ"/>
              </w:rPr>
              <w:t>se sídlem:</w:t>
            </w:r>
            <w:r w:rsidRPr="004C196B">
              <w:rPr>
                <w:rFonts w:ascii="Arial" w:eastAsia="Times New Roman" w:hAnsi="Arial" w:cs="Arial"/>
                <w:lang w:eastAsia="cs-CZ"/>
              </w:rPr>
              <w:tab/>
            </w:r>
            <w:r w:rsidRPr="004C196B">
              <w:rPr>
                <w:rFonts w:ascii="Arial" w:eastAsia="Times New Roman" w:hAnsi="Arial" w:cs="Arial"/>
                <w:lang w:eastAsia="cs-CZ"/>
              </w:rPr>
              <w:tab/>
              <w:t xml:space="preserve"> 28. října 289/2, 702 00 Ostrava</w:t>
            </w:r>
          </w:p>
          <w:p w:rsidR="004C196B" w:rsidRPr="004C196B" w:rsidRDefault="004C196B" w:rsidP="004C196B">
            <w:pPr>
              <w:spacing w:after="0" w:line="240" w:lineRule="auto"/>
              <w:ind w:left="426"/>
              <w:jc w:val="both"/>
              <w:rPr>
                <w:rFonts w:ascii="Arial" w:eastAsia="Times New Roman" w:hAnsi="Arial" w:cs="Arial"/>
                <w:lang w:eastAsia="cs-CZ"/>
              </w:rPr>
            </w:pPr>
            <w:r w:rsidRPr="004C196B">
              <w:rPr>
                <w:rFonts w:ascii="Arial" w:eastAsia="Times New Roman" w:hAnsi="Arial" w:cs="Arial"/>
                <w:lang w:eastAsia="cs-CZ"/>
              </w:rPr>
              <w:t>Zastoupen:</w:t>
            </w:r>
            <w:r w:rsidRPr="004C196B">
              <w:rPr>
                <w:rFonts w:ascii="Arial" w:eastAsia="Times New Roman" w:hAnsi="Arial" w:cs="Arial"/>
                <w:lang w:eastAsia="cs-CZ"/>
              </w:rPr>
              <w:tab/>
            </w:r>
            <w:r w:rsidRPr="004C196B">
              <w:rPr>
                <w:rFonts w:ascii="Arial" w:eastAsia="Times New Roman" w:hAnsi="Arial" w:cs="Arial"/>
                <w:lang w:eastAsia="cs-CZ"/>
              </w:rPr>
              <w:tab/>
              <w:t xml:space="preserve"> </w:t>
            </w:r>
            <w:r w:rsidRPr="004C196B">
              <w:rPr>
                <w:rFonts w:ascii="Arial" w:eastAsia="Times New Roman" w:hAnsi="Arial" w:cs="Arial"/>
                <w:bCs/>
                <w:lang w:eastAsia="cs-CZ"/>
              </w:rPr>
              <w:t xml:space="preserve">Mgr. Miroslava Sabelová, </w:t>
            </w:r>
            <w:r w:rsidRPr="004C196B">
              <w:rPr>
                <w:rFonts w:ascii="Arial" w:eastAsia="Times New Roman" w:hAnsi="Arial" w:cs="Arial"/>
                <w:color w:val="000000"/>
                <w:lang w:eastAsia="cs-CZ"/>
              </w:rPr>
              <w:t>ředitelka</w:t>
            </w:r>
          </w:p>
          <w:p w:rsidR="004C196B" w:rsidRPr="004C196B" w:rsidRDefault="004C196B" w:rsidP="004C196B">
            <w:pPr>
              <w:spacing w:after="0" w:line="240" w:lineRule="auto"/>
              <w:ind w:left="426"/>
              <w:jc w:val="both"/>
              <w:rPr>
                <w:rFonts w:ascii="Arial" w:eastAsia="Times New Roman" w:hAnsi="Arial" w:cs="Arial"/>
                <w:lang w:eastAsia="cs-CZ"/>
              </w:rPr>
            </w:pPr>
            <w:r w:rsidRPr="004C196B">
              <w:rPr>
                <w:rFonts w:ascii="Arial" w:eastAsia="Times New Roman" w:hAnsi="Arial" w:cs="Arial"/>
                <w:lang w:eastAsia="cs-CZ"/>
              </w:rPr>
              <w:t>IČ:</w:t>
            </w:r>
            <w:r w:rsidRPr="004C196B">
              <w:rPr>
                <w:rFonts w:ascii="Arial" w:eastAsia="Times New Roman" w:hAnsi="Arial" w:cs="Arial"/>
                <w:lang w:eastAsia="cs-CZ"/>
              </w:rPr>
              <w:tab/>
            </w:r>
            <w:r w:rsidRPr="004C196B">
              <w:rPr>
                <w:rFonts w:ascii="Arial" w:eastAsia="Times New Roman" w:hAnsi="Arial" w:cs="Arial"/>
                <w:lang w:eastAsia="cs-CZ"/>
              </w:rPr>
              <w:tab/>
            </w:r>
            <w:r w:rsidRPr="004C196B">
              <w:rPr>
                <w:rFonts w:ascii="Arial" w:eastAsia="Times New Roman" w:hAnsi="Arial" w:cs="Arial"/>
                <w:lang w:eastAsia="cs-CZ"/>
              </w:rPr>
              <w:tab/>
              <w:t xml:space="preserve">            00097586</w:t>
            </w:r>
          </w:p>
          <w:p w:rsidR="004C196B" w:rsidRPr="004C196B" w:rsidRDefault="004C196B" w:rsidP="004C196B">
            <w:pPr>
              <w:spacing w:after="0" w:line="240" w:lineRule="auto"/>
              <w:ind w:left="426"/>
              <w:jc w:val="both"/>
              <w:rPr>
                <w:rFonts w:ascii="Arial" w:eastAsia="Times New Roman" w:hAnsi="Arial" w:cs="Arial"/>
                <w:lang w:eastAsia="cs-CZ"/>
              </w:rPr>
            </w:pPr>
            <w:r w:rsidRPr="004C196B">
              <w:rPr>
                <w:rFonts w:ascii="Arial" w:eastAsia="Times New Roman" w:hAnsi="Arial" w:cs="Arial"/>
                <w:lang w:eastAsia="cs-CZ"/>
              </w:rPr>
              <w:t xml:space="preserve">DIČ:                    </w:t>
            </w:r>
            <w:r w:rsidRPr="004C196B">
              <w:rPr>
                <w:rFonts w:ascii="Arial" w:eastAsia="Times New Roman" w:hAnsi="Arial" w:cs="Arial"/>
                <w:lang w:eastAsia="cs-CZ"/>
              </w:rPr>
              <w:tab/>
              <w:t xml:space="preserve">            </w:t>
            </w:r>
            <w:r w:rsidRPr="004C196B">
              <w:rPr>
                <w:rFonts w:ascii="Arial" w:eastAsia="Times New Roman" w:hAnsi="Arial" w:cs="Arial"/>
                <w:color w:val="000000"/>
                <w:lang w:eastAsia="cs-CZ"/>
              </w:rPr>
              <w:t>není plátce DPH</w:t>
            </w:r>
          </w:p>
          <w:p w:rsidR="004C196B" w:rsidRPr="004C196B" w:rsidRDefault="004C196B" w:rsidP="004C196B">
            <w:pPr>
              <w:spacing w:after="0" w:line="240" w:lineRule="auto"/>
              <w:ind w:left="426"/>
              <w:jc w:val="both"/>
              <w:rPr>
                <w:rFonts w:ascii="Arial" w:eastAsia="Times New Roman" w:hAnsi="Arial" w:cs="Arial"/>
                <w:color w:val="000000"/>
                <w:lang w:eastAsia="cs-CZ"/>
              </w:rPr>
            </w:pPr>
            <w:r w:rsidRPr="004C196B">
              <w:rPr>
                <w:rFonts w:ascii="Arial" w:eastAsia="Times New Roman" w:hAnsi="Arial" w:cs="Arial"/>
                <w:lang w:eastAsia="cs-CZ"/>
              </w:rPr>
              <w:t>Bankovní spojení:</w:t>
            </w:r>
            <w:r w:rsidRPr="004C196B">
              <w:rPr>
                <w:rFonts w:ascii="Arial" w:eastAsia="Times New Roman" w:hAnsi="Arial" w:cs="Arial"/>
                <w:lang w:eastAsia="cs-CZ"/>
              </w:rPr>
              <w:tab/>
              <w:t xml:space="preserve"> </w:t>
            </w:r>
            <w:r w:rsidRPr="004C196B">
              <w:rPr>
                <w:rFonts w:ascii="Arial" w:eastAsia="Times New Roman" w:hAnsi="Arial" w:cs="Arial"/>
                <w:color w:val="000000"/>
                <w:lang w:eastAsia="cs-CZ"/>
              </w:rPr>
              <w:t>Komerční banka a.s.</w:t>
            </w:r>
          </w:p>
          <w:p w:rsidR="004C196B" w:rsidRPr="004C196B" w:rsidRDefault="004C196B" w:rsidP="004C196B">
            <w:pPr>
              <w:spacing w:after="0" w:line="240" w:lineRule="auto"/>
              <w:ind w:left="426"/>
              <w:jc w:val="both"/>
              <w:rPr>
                <w:rFonts w:ascii="Arial" w:eastAsia="Times New Roman" w:hAnsi="Arial" w:cs="Arial"/>
                <w:lang w:eastAsia="cs-CZ"/>
              </w:rPr>
            </w:pPr>
            <w:r w:rsidRPr="004C196B">
              <w:rPr>
                <w:rFonts w:ascii="Arial" w:eastAsia="Times New Roman" w:hAnsi="Arial" w:cs="Arial"/>
                <w:lang w:eastAsia="cs-CZ"/>
              </w:rPr>
              <w:t xml:space="preserve">Číslo účtu: </w:t>
            </w:r>
            <w:r w:rsidRPr="004C196B">
              <w:rPr>
                <w:rFonts w:ascii="Arial" w:eastAsia="Times New Roman" w:hAnsi="Arial" w:cs="Arial"/>
                <w:lang w:eastAsia="cs-CZ"/>
              </w:rPr>
              <w:tab/>
            </w:r>
            <w:r w:rsidRPr="004C196B">
              <w:rPr>
                <w:rFonts w:ascii="Arial" w:eastAsia="Times New Roman" w:hAnsi="Arial" w:cs="Arial"/>
                <w:lang w:eastAsia="cs-CZ"/>
              </w:rPr>
              <w:tab/>
              <w:t xml:space="preserve"> 66033 – 761 / 0100</w:t>
            </w:r>
          </w:p>
          <w:p w:rsidR="004C196B" w:rsidRPr="004C196B" w:rsidRDefault="004C196B" w:rsidP="004C196B">
            <w:pPr>
              <w:spacing w:after="0" w:line="240" w:lineRule="auto"/>
              <w:ind w:left="2836" w:hanging="2410"/>
              <w:jc w:val="both"/>
              <w:rPr>
                <w:rFonts w:ascii="Arial" w:eastAsia="Times New Roman" w:hAnsi="Arial" w:cs="Arial"/>
                <w:lang w:eastAsia="cs-CZ"/>
              </w:rPr>
            </w:pPr>
            <w:r w:rsidRPr="004C196B">
              <w:rPr>
                <w:rFonts w:ascii="Arial" w:eastAsia="Times New Roman" w:hAnsi="Arial" w:cs="Arial"/>
                <w:lang w:eastAsia="cs-CZ"/>
              </w:rPr>
              <w:t xml:space="preserve">Právní forma:                  </w:t>
            </w:r>
            <w:r w:rsidR="00EC1B53">
              <w:rPr>
                <w:rFonts w:ascii="Arial" w:eastAsia="Times New Roman" w:hAnsi="Arial" w:cs="Arial"/>
                <w:lang w:eastAsia="cs-CZ"/>
              </w:rPr>
              <w:t xml:space="preserve"> </w:t>
            </w:r>
            <w:r w:rsidRPr="004C196B">
              <w:rPr>
                <w:rFonts w:ascii="Arial" w:eastAsia="Times New Roman" w:hAnsi="Arial" w:cs="Arial"/>
                <w:lang w:eastAsia="cs-CZ"/>
              </w:rPr>
              <w:t>příspěvková organizace zřízená Statutárním městem Ostrava</w:t>
            </w:r>
          </w:p>
          <w:p w:rsidR="004C196B" w:rsidRPr="004C196B" w:rsidRDefault="004C196B" w:rsidP="004C196B">
            <w:pPr>
              <w:spacing w:after="0" w:line="240" w:lineRule="auto"/>
              <w:ind w:left="2836" w:hanging="2410"/>
              <w:jc w:val="both"/>
              <w:rPr>
                <w:rFonts w:ascii="Arial" w:eastAsia="Times New Roman" w:hAnsi="Arial" w:cs="Arial"/>
                <w:lang w:eastAsia="cs-CZ"/>
              </w:rPr>
            </w:pPr>
            <w:r w:rsidRPr="004C196B">
              <w:rPr>
                <w:rFonts w:ascii="Arial" w:eastAsia="Times New Roman" w:hAnsi="Arial" w:cs="Arial"/>
                <w:lang w:eastAsia="cs-CZ"/>
              </w:rPr>
              <w:t xml:space="preserve">E-mail:                              </w:t>
            </w:r>
            <w:hyperlink r:id="rId7" w:history="1">
              <w:r w:rsidRPr="004C196B">
                <w:rPr>
                  <w:rFonts w:ascii="Arial" w:eastAsia="Times New Roman" w:hAnsi="Arial" w:cs="Arial"/>
                  <w:color w:val="0000FF"/>
                  <w:u w:val="single"/>
                  <w:lang w:eastAsia="cs-CZ"/>
                </w:rPr>
                <w:t>sabelova@kmo.cz</w:t>
              </w:r>
            </w:hyperlink>
            <w:r w:rsidRPr="004C196B">
              <w:rPr>
                <w:rFonts w:ascii="Arial" w:eastAsia="Times New Roman" w:hAnsi="Arial" w:cs="Arial"/>
                <w:lang w:eastAsia="cs-CZ"/>
              </w:rPr>
              <w:t xml:space="preserve">, </w:t>
            </w:r>
            <w:hyperlink r:id="rId8" w:history="1">
              <w:r w:rsidRPr="004C196B">
                <w:rPr>
                  <w:rFonts w:ascii="Arial" w:eastAsia="Times New Roman" w:hAnsi="Arial" w:cs="Arial"/>
                  <w:color w:val="0000FF"/>
                  <w:u w:val="single"/>
                  <w:lang w:eastAsia="cs-CZ"/>
                </w:rPr>
                <w:t>kijova@kmo.cz</w:t>
              </w:r>
            </w:hyperlink>
            <w:r w:rsidRPr="004C196B">
              <w:rPr>
                <w:rFonts w:ascii="Arial" w:eastAsia="Times New Roman" w:hAnsi="Arial" w:cs="Arial"/>
                <w:lang w:eastAsia="cs-CZ"/>
              </w:rPr>
              <w:t xml:space="preserve"> </w:t>
            </w:r>
          </w:p>
          <w:p w:rsidR="004C196B" w:rsidRPr="004C196B" w:rsidRDefault="004C196B" w:rsidP="004C196B">
            <w:pPr>
              <w:spacing w:before="120" w:after="0" w:line="240" w:lineRule="auto"/>
              <w:ind w:left="425"/>
              <w:jc w:val="both"/>
              <w:rPr>
                <w:rFonts w:ascii="Arial" w:eastAsia="Times New Roman" w:hAnsi="Arial" w:cs="Arial"/>
                <w:i/>
                <w:lang w:eastAsia="cs-CZ"/>
              </w:rPr>
            </w:pPr>
            <w:r w:rsidRPr="004C196B">
              <w:rPr>
                <w:rFonts w:ascii="Arial" w:eastAsia="Times New Roman" w:hAnsi="Arial" w:cs="Arial"/>
                <w:i/>
                <w:lang w:eastAsia="cs-CZ"/>
              </w:rPr>
              <w:t>(dále jen „kupující“)</w:t>
            </w:r>
          </w:p>
          <w:p w:rsidR="004C196B" w:rsidRPr="004C196B" w:rsidRDefault="004C196B" w:rsidP="004C196B">
            <w:pPr>
              <w:spacing w:after="0" w:line="240" w:lineRule="auto"/>
              <w:rPr>
                <w:rFonts w:ascii="Arial" w:eastAsia="Times New Roman" w:hAnsi="Arial" w:cs="Arial"/>
                <w:i/>
                <w:lang w:eastAsia="cs-CZ"/>
              </w:rPr>
            </w:pPr>
          </w:p>
          <w:p w:rsidR="004C196B" w:rsidRPr="004C196B" w:rsidRDefault="00EC1B53" w:rsidP="004C196B">
            <w:pPr>
              <w:spacing w:before="120" w:after="0" w:line="240" w:lineRule="auto"/>
              <w:ind w:left="383" w:hanging="425"/>
              <w:jc w:val="both"/>
              <w:rPr>
                <w:rFonts w:ascii="Arial" w:eastAsia="Times New Roman" w:hAnsi="Arial" w:cs="Arial"/>
                <w:b/>
                <w:lang w:eastAsia="cs-CZ"/>
              </w:rPr>
            </w:pPr>
            <w:r>
              <w:rPr>
                <w:rFonts w:ascii="Arial" w:eastAsia="Times New Roman" w:hAnsi="Arial" w:cs="Arial"/>
                <w:b/>
                <w:lang w:eastAsia="cs-CZ"/>
              </w:rPr>
              <w:t>2.</w:t>
            </w:r>
            <w:r>
              <w:rPr>
                <w:rFonts w:ascii="Arial" w:eastAsia="Times New Roman" w:hAnsi="Arial" w:cs="Arial"/>
                <w:b/>
                <w:lang w:eastAsia="cs-CZ"/>
              </w:rPr>
              <w:tab/>
              <w:t>EUROMEDIA GROUP, a</w:t>
            </w:r>
            <w:r w:rsidR="004C196B" w:rsidRPr="004C196B">
              <w:rPr>
                <w:rFonts w:ascii="Arial" w:eastAsia="Times New Roman" w:hAnsi="Arial" w:cs="Arial"/>
                <w:b/>
                <w:lang w:eastAsia="cs-CZ"/>
              </w:rPr>
              <w:t>. s.</w:t>
            </w:r>
          </w:p>
          <w:p w:rsidR="004C196B" w:rsidRPr="004C196B" w:rsidRDefault="004C196B" w:rsidP="004C196B">
            <w:pPr>
              <w:tabs>
                <w:tab w:val="left" w:pos="2835"/>
              </w:tabs>
              <w:spacing w:after="0" w:line="240" w:lineRule="auto"/>
              <w:ind w:left="383"/>
              <w:rPr>
                <w:rFonts w:ascii="Arial" w:eastAsia="Times New Roman" w:hAnsi="Arial" w:cs="Arial"/>
                <w:lang w:eastAsia="cs-CZ"/>
              </w:rPr>
            </w:pPr>
            <w:r w:rsidRPr="004C196B">
              <w:rPr>
                <w:rFonts w:ascii="Arial" w:eastAsia="Times New Roman" w:hAnsi="Arial" w:cs="Arial"/>
                <w:lang w:eastAsia="cs-CZ"/>
              </w:rPr>
              <w:t>se sídlem:</w:t>
            </w:r>
            <w:r w:rsidRPr="004C196B">
              <w:rPr>
                <w:rFonts w:ascii="Arial" w:eastAsia="Times New Roman" w:hAnsi="Arial" w:cs="Arial"/>
                <w:lang w:eastAsia="cs-CZ"/>
              </w:rPr>
              <w:tab/>
              <w:t>Pr</w:t>
            </w:r>
            <w:r w:rsidR="00EC1B53">
              <w:rPr>
                <w:rFonts w:ascii="Arial" w:eastAsia="Times New Roman" w:hAnsi="Arial" w:cs="Arial"/>
                <w:lang w:eastAsia="cs-CZ"/>
              </w:rPr>
              <w:t>aha 5 – Smíchov, Nádražní 892/30</w:t>
            </w:r>
            <w:r w:rsidRPr="004C196B">
              <w:rPr>
                <w:rFonts w:ascii="Arial" w:eastAsia="Times New Roman" w:hAnsi="Arial" w:cs="Arial"/>
                <w:lang w:eastAsia="cs-CZ"/>
              </w:rPr>
              <w:t>, PSČ 150 00</w:t>
            </w:r>
          </w:p>
          <w:p w:rsidR="004C196B" w:rsidRPr="004C196B" w:rsidRDefault="004C196B" w:rsidP="004C196B">
            <w:pPr>
              <w:spacing w:after="0" w:line="240" w:lineRule="auto"/>
              <w:ind w:left="383"/>
              <w:rPr>
                <w:rFonts w:ascii="Arial" w:eastAsia="Times New Roman" w:hAnsi="Arial" w:cs="Arial"/>
                <w:lang w:eastAsia="cs-CZ"/>
              </w:rPr>
            </w:pPr>
            <w:r w:rsidRPr="004C196B">
              <w:rPr>
                <w:rFonts w:ascii="Arial" w:eastAsia="Times New Roman" w:hAnsi="Arial" w:cs="Arial"/>
                <w:lang w:eastAsia="cs-CZ"/>
              </w:rPr>
              <w:t>Jednající/Zastoupen:</w:t>
            </w:r>
            <w:r w:rsidRPr="004C196B">
              <w:rPr>
                <w:rFonts w:ascii="Arial" w:eastAsia="Times New Roman" w:hAnsi="Arial" w:cs="Arial"/>
                <w:lang w:eastAsia="cs-CZ"/>
              </w:rPr>
              <w:tab/>
              <w:t>Josef Pulchart, obchodní ředitel</w:t>
            </w:r>
          </w:p>
          <w:p w:rsidR="004C196B" w:rsidRPr="004C196B" w:rsidRDefault="004C196B" w:rsidP="004C196B">
            <w:pPr>
              <w:spacing w:after="0" w:line="240" w:lineRule="auto"/>
              <w:ind w:left="383"/>
              <w:rPr>
                <w:rFonts w:ascii="Arial" w:eastAsia="Times New Roman" w:hAnsi="Arial" w:cs="Arial"/>
                <w:lang w:eastAsia="cs-CZ"/>
              </w:rPr>
            </w:pPr>
            <w:r w:rsidRPr="004C196B">
              <w:rPr>
                <w:rFonts w:ascii="Arial" w:eastAsia="Times New Roman" w:hAnsi="Arial" w:cs="Arial"/>
                <w:lang w:eastAsia="cs-CZ"/>
              </w:rPr>
              <w:t>IČ:</w:t>
            </w:r>
            <w:r w:rsidRPr="004C196B">
              <w:rPr>
                <w:rFonts w:ascii="Arial" w:eastAsia="Times New Roman" w:hAnsi="Arial" w:cs="Arial"/>
                <w:lang w:eastAsia="cs-CZ"/>
              </w:rPr>
              <w:tab/>
            </w:r>
            <w:r w:rsidRPr="004C196B">
              <w:rPr>
                <w:rFonts w:ascii="Arial" w:eastAsia="Times New Roman" w:hAnsi="Arial" w:cs="Arial"/>
                <w:lang w:eastAsia="cs-CZ"/>
              </w:rPr>
              <w:tab/>
            </w:r>
            <w:r w:rsidRPr="004C196B">
              <w:rPr>
                <w:rFonts w:ascii="Arial" w:eastAsia="Times New Roman" w:hAnsi="Arial" w:cs="Arial"/>
                <w:lang w:eastAsia="cs-CZ"/>
              </w:rPr>
              <w:tab/>
            </w:r>
            <w:r w:rsidRPr="004C196B">
              <w:rPr>
                <w:rFonts w:ascii="Arial" w:eastAsia="Times New Roman" w:hAnsi="Arial" w:cs="Arial"/>
                <w:lang w:eastAsia="cs-CZ"/>
              </w:rPr>
              <w:tab/>
              <w:t>49709895</w:t>
            </w:r>
          </w:p>
          <w:p w:rsidR="004C196B" w:rsidRPr="004C196B" w:rsidRDefault="004C196B" w:rsidP="004C196B">
            <w:pPr>
              <w:spacing w:after="0" w:line="240" w:lineRule="auto"/>
              <w:ind w:left="383"/>
              <w:rPr>
                <w:rFonts w:ascii="Arial" w:eastAsia="Times New Roman" w:hAnsi="Arial" w:cs="Arial"/>
                <w:lang w:eastAsia="cs-CZ"/>
              </w:rPr>
            </w:pPr>
            <w:r w:rsidRPr="004C196B">
              <w:rPr>
                <w:rFonts w:ascii="Arial" w:eastAsia="Times New Roman" w:hAnsi="Arial" w:cs="Arial"/>
                <w:lang w:eastAsia="cs-CZ"/>
              </w:rPr>
              <w:t>DIČ:</w:t>
            </w:r>
            <w:r w:rsidRPr="004C196B">
              <w:rPr>
                <w:rFonts w:ascii="Arial" w:eastAsia="Times New Roman" w:hAnsi="Arial" w:cs="Arial"/>
                <w:lang w:eastAsia="cs-CZ"/>
              </w:rPr>
              <w:tab/>
            </w:r>
            <w:r w:rsidRPr="004C196B">
              <w:rPr>
                <w:rFonts w:ascii="Arial" w:eastAsia="Times New Roman" w:hAnsi="Arial" w:cs="Arial"/>
                <w:lang w:eastAsia="cs-CZ"/>
              </w:rPr>
              <w:tab/>
            </w:r>
            <w:r w:rsidRPr="004C196B">
              <w:rPr>
                <w:rFonts w:ascii="Arial" w:eastAsia="Times New Roman" w:hAnsi="Arial" w:cs="Arial"/>
                <w:lang w:eastAsia="cs-CZ"/>
              </w:rPr>
              <w:tab/>
              <w:t>CZ49709895</w:t>
            </w:r>
          </w:p>
          <w:p w:rsidR="004C196B" w:rsidRPr="004C196B" w:rsidRDefault="004C196B" w:rsidP="004C196B">
            <w:pPr>
              <w:spacing w:after="0" w:line="240" w:lineRule="auto"/>
              <w:ind w:left="383"/>
              <w:rPr>
                <w:rFonts w:ascii="Arial" w:eastAsia="Times New Roman" w:hAnsi="Arial" w:cs="Arial"/>
                <w:lang w:eastAsia="cs-CZ"/>
              </w:rPr>
            </w:pPr>
            <w:r w:rsidRPr="004C196B">
              <w:rPr>
                <w:rFonts w:ascii="Arial" w:eastAsia="Times New Roman" w:hAnsi="Arial" w:cs="Arial"/>
                <w:lang w:eastAsia="cs-CZ"/>
              </w:rPr>
              <w:t>Bankovní spojení:</w:t>
            </w:r>
            <w:r w:rsidRPr="004C196B">
              <w:rPr>
                <w:rFonts w:ascii="Arial" w:eastAsia="Times New Roman" w:hAnsi="Arial" w:cs="Arial"/>
                <w:lang w:eastAsia="cs-CZ"/>
              </w:rPr>
              <w:tab/>
              <w:t>UniCredit Bank Czech Republic and Slovakia, a.s.</w:t>
            </w:r>
          </w:p>
          <w:p w:rsidR="004C196B" w:rsidRPr="004C196B" w:rsidRDefault="004C196B" w:rsidP="004C196B">
            <w:pPr>
              <w:spacing w:after="0" w:line="240" w:lineRule="auto"/>
              <w:ind w:left="383"/>
              <w:rPr>
                <w:rFonts w:ascii="Arial" w:eastAsia="Times New Roman" w:hAnsi="Arial" w:cs="Arial"/>
                <w:lang w:eastAsia="cs-CZ"/>
              </w:rPr>
            </w:pPr>
            <w:r w:rsidRPr="004C196B">
              <w:rPr>
                <w:rFonts w:ascii="Arial" w:eastAsia="Times New Roman" w:hAnsi="Arial" w:cs="Arial"/>
                <w:lang w:eastAsia="cs-CZ"/>
              </w:rPr>
              <w:t>Číslo účtu:</w:t>
            </w:r>
            <w:r w:rsidRPr="004C196B">
              <w:rPr>
                <w:rFonts w:ascii="Arial" w:eastAsia="Times New Roman" w:hAnsi="Arial" w:cs="Arial"/>
                <w:lang w:eastAsia="cs-CZ"/>
              </w:rPr>
              <w:tab/>
            </w:r>
            <w:r w:rsidRPr="004C196B">
              <w:rPr>
                <w:rFonts w:ascii="Arial" w:eastAsia="Times New Roman" w:hAnsi="Arial" w:cs="Arial"/>
                <w:lang w:eastAsia="cs-CZ"/>
              </w:rPr>
              <w:tab/>
              <w:t>2110662266/2700</w:t>
            </w:r>
          </w:p>
          <w:p w:rsidR="004C196B" w:rsidRPr="004C196B" w:rsidRDefault="004C196B" w:rsidP="004C196B">
            <w:pPr>
              <w:spacing w:after="0" w:line="240" w:lineRule="auto"/>
              <w:ind w:left="383"/>
              <w:rPr>
                <w:rFonts w:ascii="Arial" w:eastAsia="Times New Roman" w:hAnsi="Arial" w:cs="Arial"/>
                <w:i/>
                <w:lang w:eastAsia="cs-CZ"/>
              </w:rPr>
            </w:pPr>
            <w:r w:rsidRPr="004C196B">
              <w:rPr>
                <w:rFonts w:ascii="Arial" w:eastAsia="Times New Roman" w:hAnsi="Arial" w:cs="Arial"/>
                <w:lang w:eastAsia="cs-CZ"/>
              </w:rPr>
              <w:t>Zapsána:</w:t>
            </w:r>
            <w:r w:rsidRPr="004C196B">
              <w:rPr>
                <w:rFonts w:ascii="Arial" w:eastAsia="Times New Roman" w:hAnsi="Arial" w:cs="Arial"/>
                <w:lang w:eastAsia="cs-CZ"/>
              </w:rPr>
              <w:tab/>
            </w:r>
            <w:r w:rsidRPr="004C196B">
              <w:rPr>
                <w:rFonts w:ascii="Arial" w:eastAsia="Times New Roman" w:hAnsi="Arial" w:cs="Arial"/>
                <w:lang w:eastAsia="cs-CZ"/>
              </w:rPr>
              <w:tab/>
            </w:r>
            <w:r w:rsidRPr="004C196B">
              <w:rPr>
                <w:rFonts w:ascii="Arial" w:eastAsia="Times New Roman" w:hAnsi="Arial" w:cs="Arial"/>
                <w:lang w:eastAsia="cs-CZ"/>
              </w:rPr>
              <w:tab/>
              <w:t>Městským soudem v Praze, oddíl A, vložka 9675</w:t>
            </w:r>
          </w:p>
          <w:p w:rsidR="004C196B" w:rsidRPr="004C196B" w:rsidRDefault="004C196B" w:rsidP="004C196B">
            <w:pPr>
              <w:spacing w:after="0" w:line="240" w:lineRule="auto"/>
              <w:ind w:left="383"/>
              <w:rPr>
                <w:rFonts w:ascii="Arial" w:eastAsia="Times New Roman" w:hAnsi="Arial" w:cs="Arial"/>
                <w:lang w:eastAsia="cs-CZ"/>
              </w:rPr>
            </w:pPr>
            <w:r w:rsidRPr="004C196B">
              <w:rPr>
                <w:rFonts w:ascii="Arial" w:eastAsia="Times New Roman" w:hAnsi="Arial" w:cs="Arial"/>
                <w:i/>
                <w:lang w:eastAsia="cs-CZ"/>
              </w:rPr>
              <w:t xml:space="preserve">E-mail:                            </w:t>
            </w:r>
            <w:hyperlink r:id="rId9" w:history="1">
              <w:r w:rsidRPr="004C196B">
                <w:rPr>
                  <w:rFonts w:ascii="Arial" w:eastAsia="Times New Roman" w:hAnsi="Arial" w:cs="Arial"/>
                  <w:color w:val="0000FF"/>
                  <w:u w:val="single"/>
                  <w:lang w:eastAsia="cs-CZ"/>
                </w:rPr>
                <w:t>pulchart.josef@euromedia.cz</w:t>
              </w:r>
            </w:hyperlink>
            <w:r w:rsidRPr="004C196B">
              <w:rPr>
                <w:rFonts w:ascii="Arial" w:eastAsia="Times New Roman" w:hAnsi="Arial" w:cs="Arial"/>
                <w:lang w:eastAsia="cs-CZ"/>
              </w:rPr>
              <w:t xml:space="preserve">, </w:t>
            </w:r>
            <w:hyperlink r:id="rId10" w:history="1">
              <w:r w:rsidRPr="004C196B">
                <w:rPr>
                  <w:rFonts w:ascii="Arial" w:eastAsia="Times New Roman" w:hAnsi="Arial" w:cs="Arial"/>
                  <w:color w:val="0000FF"/>
                  <w:u w:val="single"/>
                  <w:lang w:eastAsia="cs-CZ"/>
                </w:rPr>
                <w:t>zpevak.milan@euromedia.cz</w:t>
              </w:r>
            </w:hyperlink>
          </w:p>
          <w:p w:rsidR="004C196B" w:rsidRPr="004C196B" w:rsidRDefault="004C196B" w:rsidP="004C196B">
            <w:pPr>
              <w:spacing w:after="0" w:line="240" w:lineRule="auto"/>
              <w:ind w:left="383"/>
              <w:rPr>
                <w:rFonts w:ascii="Arial" w:eastAsia="Times New Roman" w:hAnsi="Arial" w:cs="Arial"/>
                <w:color w:val="000000"/>
                <w:lang w:eastAsia="cs-CZ"/>
              </w:rPr>
            </w:pPr>
          </w:p>
          <w:p w:rsidR="004C196B" w:rsidRPr="004C196B" w:rsidRDefault="004C196B" w:rsidP="004C196B">
            <w:pPr>
              <w:spacing w:before="120" w:after="0" w:line="240" w:lineRule="auto"/>
              <w:jc w:val="both"/>
              <w:rPr>
                <w:rFonts w:ascii="Arial" w:eastAsia="Times New Roman" w:hAnsi="Arial" w:cs="Arial"/>
                <w:i/>
                <w:lang w:eastAsia="cs-CZ"/>
              </w:rPr>
            </w:pPr>
            <w:r w:rsidRPr="004C196B">
              <w:rPr>
                <w:rFonts w:ascii="Arial" w:eastAsia="Times New Roman" w:hAnsi="Arial" w:cs="Arial"/>
                <w:i/>
                <w:lang w:eastAsia="cs-CZ"/>
              </w:rPr>
              <w:t xml:space="preserve">        (dále jen „prodávající“)</w:t>
            </w:r>
          </w:p>
          <w:p w:rsidR="004C196B" w:rsidRPr="004C196B" w:rsidRDefault="004C196B" w:rsidP="004C196B">
            <w:pPr>
              <w:spacing w:before="120" w:after="0" w:line="240" w:lineRule="auto"/>
              <w:ind w:left="426"/>
              <w:jc w:val="both"/>
              <w:rPr>
                <w:rFonts w:ascii="Arial" w:eastAsia="Times New Roman" w:hAnsi="Arial" w:cs="Arial"/>
                <w:i/>
                <w:sz w:val="24"/>
                <w:szCs w:val="24"/>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II.</w:t>
            </w: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Základní ustanovení</w:t>
            </w:r>
          </w:p>
          <w:p w:rsidR="004C196B" w:rsidRPr="004C196B" w:rsidRDefault="004C196B" w:rsidP="004C196B">
            <w:pPr>
              <w:numPr>
                <w:ilvl w:val="0"/>
                <w:numId w:val="1"/>
              </w:numPr>
              <w:tabs>
                <w:tab w:val="left" w:pos="283"/>
              </w:tabs>
              <w:suppressAutoHyphens/>
              <w:spacing w:before="120" w:after="0" w:line="240" w:lineRule="auto"/>
              <w:ind w:left="283" w:hanging="2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Smluvní strany se v souladu se zákonem č. 89/2012 Sb., občanský zákoník, ve znění pozdějších předpisů (dále jen „občanský zákoník“), dohodly, že rozsah a obsah vzájemných práv a povinností z této smlouvy vyplývající se bude řídit příslušnými ustanoveními občanského zákoníku.</w:t>
            </w:r>
          </w:p>
          <w:p w:rsidR="004C196B" w:rsidRPr="004C196B" w:rsidRDefault="004C196B" w:rsidP="004C196B">
            <w:pPr>
              <w:numPr>
                <w:ilvl w:val="0"/>
                <w:numId w:val="1"/>
              </w:numPr>
              <w:tabs>
                <w:tab w:val="left" w:pos="283"/>
              </w:tabs>
              <w:suppressAutoHyphens/>
              <w:spacing w:before="120" w:after="0" w:line="240" w:lineRule="auto"/>
              <w:ind w:left="283" w:hanging="2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Smluvní strany prohlašují, že údaje uvedené v čl. I. této smlouvy a taktéž oprávnění k podnikání a činností jsou v souladu s právní skutečností v době uzavření smlouvy. Smluvní strany se zavazují, že změny dotčených údajů oznámí neprodleně písemně druhé smluvní straně. V případě změny účtu prodávajícího je prodávající povinen rovněž doložit vlastnictví k novému účtu, a to kopií příslušné smlouvy nebo potvrzením peněžního ústavu. Při změně identifikačních údajů smluvních stran včetně změny účtu není nutné uzavírat ke smlouvě dodatek.</w:t>
            </w:r>
          </w:p>
          <w:p w:rsidR="004C196B" w:rsidRPr="004C196B" w:rsidRDefault="004C196B" w:rsidP="004C196B">
            <w:pPr>
              <w:numPr>
                <w:ilvl w:val="0"/>
                <w:numId w:val="1"/>
              </w:numPr>
              <w:tabs>
                <w:tab w:val="left" w:pos="283"/>
              </w:tabs>
              <w:suppressAutoHyphens/>
              <w:spacing w:before="120" w:after="0" w:line="240" w:lineRule="auto"/>
              <w:ind w:left="283" w:hanging="2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Smluvní strany prohlašují, že osoby podepisující tuto smlouvu jsou k tomuto úkonu oprávněny.</w:t>
            </w:r>
          </w:p>
          <w:p w:rsidR="004C196B" w:rsidRPr="004C196B" w:rsidRDefault="004C196B" w:rsidP="004C196B">
            <w:pPr>
              <w:numPr>
                <w:ilvl w:val="0"/>
                <w:numId w:val="1"/>
              </w:numPr>
              <w:suppressAutoHyphens/>
              <w:spacing w:before="120" w:after="0" w:line="240" w:lineRule="auto"/>
              <w:ind w:left="283" w:hanging="283"/>
              <w:jc w:val="both"/>
              <w:rPr>
                <w:rFonts w:ascii="Arial" w:eastAsia="Times New Roman" w:hAnsi="Arial" w:cs="Arial"/>
                <w:sz w:val="20"/>
                <w:szCs w:val="20"/>
                <w:lang w:eastAsia="cs-CZ"/>
              </w:rPr>
            </w:pPr>
            <w:r w:rsidRPr="004C196B">
              <w:rPr>
                <w:rFonts w:ascii="Arial" w:eastAsia="Times New Roman" w:hAnsi="Arial" w:cs="Arial"/>
                <w:b/>
                <w:sz w:val="20"/>
                <w:szCs w:val="20"/>
                <w:lang w:eastAsia="cs-CZ"/>
              </w:rPr>
              <w:t>Účelem smlouvy je zabezpečení dodávek knih, zvukových záznamů a reprografických materiálů (dále jen „zboží“) pro Knihovnu města Ostravy, příspěvkovou organizaci.</w:t>
            </w:r>
          </w:p>
          <w:p w:rsidR="004C196B" w:rsidRPr="004C196B" w:rsidRDefault="004C196B" w:rsidP="004C196B">
            <w:pPr>
              <w:numPr>
                <w:ilvl w:val="0"/>
                <w:numId w:val="1"/>
              </w:numPr>
              <w:suppressAutoHyphens/>
              <w:spacing w:before="120" w:after="0" w:line="240" w:lineRule="auto"/>
              <w:ind w:left="283" w:hanging="2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Je-li v této smlouvě uveden pojem kniha, knižní publikace apod., má se za to, že jde o významově shodná slova.</w:t>
            </w:r>
          </w:p>
          <w:p w:rsidR="004C196B" w:rsidRPr="004C196B" w:rsidRDefault="004C196B" w:rsidP="004C196B">
            <w:pPr>
              <w:numPr>
                <w:ilvl w:val="0"/>
                <w:numId w:val="1"/>
              </w:numPr>
              <w:tabs>
                <w:tab w:val="left" w:pos="283"/>
              </w:tabs>
              <w:suppressAutoHyphens/>
              <w:spacing w:before="120" w:after="0" w:line="240" w:lineRule="auto"/>
              <w:ind w:left="283" w:hanging="283"/>
              <w:rPr>
                <w:rFonts w:ascii="Arial" w:eastAsia="Times New Roman" w:hAnsi="Arial" w:cs="Arial"/>
                <w:lang w:eastAsia="cs-CZ"/>
              </w:rPr>
            </w:pPr>
            <w:r w:rsidRPr="004C196B">
              <w:rPr>
                <w:rFonts w:ascii="Arial" w:eastAsia="Times New Roman" w:hAnsi="Arial" w:cs="Arial"/>
                <w:sz w:val="20"/>
                <w:szCs w:val="20"/>
                <w:lang w:eastAsia="cs-CZ"/>
              </w:rPr>
              <w:t>Prodávající prohlašuje, že je oprávněn k prodeji zboží, které je předmětem této smlouvy.</w:t>
            </w:r>
          </w:p>
          <w:p w:rsidR="004C196B" w:rsidRPr="004C196B" w:rsidRDefault="004C196B" w:rsidP="004C196B">
            <w:pPr>
              <w:tabs>
                <w:tab w:val="left" w:pos="567"/>
                <w:tab w:val="left" w:pos="1701"/>
              </w:tabs>
              <w:spacing w:after="0" w:line="240" w:lineRule="auto"/>
              <w:rPr>
                <w:rFonts w:ascii="Arial" w:eastAsia="Times New Roman" w:hAnsi="Arial" w:cs="Arial"/>
                <w:b/>
                <w:sz w:val="20"/>
                <w:szCs w:val="20"/>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0"/>
                <w:szCs w:val="20"/>
                <w:lang w:eastAsia="cs-CZ"/>
              </w:rPr>
            </w:pPr>
          </w:p>
          <w:p w:rsidR="00DD35EC" w:rsidRDefault="00DD35EC" w:rsidP="004C196B">
            <w:pPr>
              <w:tabs>
                <w:tab w:val="left" w:pos="567"/>
                <w:tab w:val="left" w:pos="1701"/>
              </w:tabs>
              <w:spacing w:after="0" w:line="240" w:lineRule="auto"/>
              <w:jc w:val="center"/>
              <w:rPr>
                <w:rFonts w:ascii="Arial" w:eastAsia="Times New Roman" w:hAnsi="Arial" w:cs="Arial"/>
                <w:b/>
                <w:sz w:val="24"/>
                <w:szCs w:val="24"/>
                <w:lang w:eastAsia="cs-CZ"/>
              </w:rPr>
            </w:pPr>
          </w:p>
          <w:p w:rsidR="00DD35EC" w:rsidRDefault="00DD35EC" w:rsidP="004C196B">
            <w:pPr>
              <w:tabs>
                <w:tab w:val="left" w:pos="567"/>
                <w:tab w:val="left" w:pos="1701"/>
              </w:tabs>
              <w:spacing w:after="0" w:line="240" w:lineRule="auto"/>
              <w:jc w:val="center"/>
              <w:rPr>
                <w:rFonts w:ascii="Arial" w:eastAsia="Times New Roman" w:hAnsi="Arial" w:cs="Arial"/>
                <w:b/>
                <w:sz w:val="24"/>
                <w:szCs w:val="24"/>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lastRenderedPageBreak/>
              <w:t>III.</w:t>
            </w: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Předmět smlouvy</w:t>
            </w:r>
          </w:p>
          <w:p w:rsidR="004C196B" w:rsidRPr="004C196B" w:rsidRDefault="004C196B" w:rsidP="004C196B">
            <w:pPr>
              <w:numPr>
                <w:ilvl w:val="0"/>
                <w:numId w:val="15"/>
              </w:numPr>
              <w:tabs>
                <w:tab w:val="left" w:pos="426"/>
                <w:tab w:val="left" w:pos="1701"/>
              </w:tabs>
              <w:suppressAutoHyphens/>
              <w:spacing w:before="120" w:after="0" w:line="240" w:lineRule="auto"/>
              <w:ind w:left="283" w:hanging="2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Prodávající se zavazuje dodat kupujícímu zboží vydávané nakladatelstvími z portfolia prodávajícího (viz příloha č. 1 této smlouvy), přičemž základní výčet zboží je uveden níže v tomto bodě, a převést na kupujícího vlastnické právo k tomuto zboží. Kupující se zavazuje zaplatit prodávajícímu za zboží sjednanou kupní cenu. </w:t>
            </w:r>
          </w:p>
          <w:p w:rsidR="004C196B" w:rsidRPr="004C196B" w:rsidRDefault="004C196B" w:rsidP="004C196B">
            <w:pPr>
              <w:tabs>
                <w:tab w:val="left" w:pos="426"/>
                <w:tab w:val="left" w:pos="1701"/>
              </w:tabs>
              <w:suppressAutoHyphens/>
              <w:spacing w:before="120" w:after="0" w:line="240" w:lineRule="auto"/>
              <w:ind w:left="283"/>
              <w:jc w:val="both"/>
              <w:rPr>
                <w:rFonts w:ascii="Arial" w:eastAsia="Times New Roman" w:hAnsi="Arial" w:cs="Arial"/>
                <w:lang w:eastAsia="cs-CZ"/>
              </w:rPr>
            </w:pPr>
          </w:p>
          <w:tbl>
            <w:tblPr>
              <w:tblW w:w="8214" w:type="dxa"/>
              <w:tblInd w:w="867" w:type="dxa"/>
              <w:tblCellMar>
                <w:left w:w="70" w:type="dxa"/>
                <w:right w:w="70" w:type="dxa"/>
              </w:tblCellMar>
              <w:tblLook w:val="04A0" w:firstRow="1" w:lastRow="0" w:firstColumn="1" w:lastColumn="0" w:noHBand="0" w:noVBand="1"/>
            </w:tblPr>
            <w:tblGrid>
              <w:gridCol w:w="8214"/>
            </w:tblGrid>
            <w:tr w:rsidR="004C196B" w:rsidRPr="004C196B" w:rsidTr="00883D46">
              <w:trPr>
                <w:trHeight w:val="644"/>
              </w:trPr>
              <w:tc>
                <w:tcPr>
                  <w:tcW w:w="821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C196B" w:rsidRPr="004C196B" w:rsidRDefault="004C196B" w:rsidP="004C196B">
                  <w:pPr>
                    <w:spacing w:after="0" w:line="240" w:lineRule="auto"/>
                    <w:jc w:val="center"/>
                    <w:rPr>
                      <w:rFonts w:ascii="Arial" w:eastAsia="Times New Roman" w:hAnsi="Arial" w:cs="Arial"/>
                      <w:b/>
                      <w:bCs/>
                      <w:sz w:val="20"/>
                      <w:szCs w:val="20"/>
                      <w:lang w:eastAsia="cs-CZ"/>
                    </w:rPr>
                  </w:pPr>
                  <w:bookmarkStart w:id="0" w:name="RANGE!A1:A13"/>
                  <w:r w:rsidRPr="004C196B">
                    <w:rPr>
                      <w:rFonts w:ascii="Arial" w:eastAsia="Times New Roman" w:hAnsi="Arial" w:cs="Arial"/>
                      <w:b/>
                      <w:bCs/>
                      <w:sz w:val="20"/>
                      <w:szCs w:val="20"/>
                      <w:lang w:eastAsia="cs-CZ"/>
                    </w:rPr>
                    <w:t>Základní výčet požadovaného zboží</w:t>
                  </w:r>
                  <w:bookmarkEnd w:id="0"/>
                </w:p>
              </w:tc>
            </w:tr>
            <w:tr w:rsidR="004C196B" w:rsidRPr="004C196B" w:rsidTr="00883D46">
              <w:trPr>
                <w:trHeight w:val="296"/>
              </w:trPr>
              <w:tc>
                <w:tcPr>
                  <w:tcW w:w="8214" w:type="dxa"/>
                  <w:tcBorders>
                    <w:top w:val="nil"/>
                    <w:left w:val="single" w:sz="8" w:space="0" w:color="auto"/>
                    <w:bottom w:val="nil"/>
                    <w:right w:val="single" w:sz="8" w:space="0" w:color="auto"/>
                  </w:tcBorders>
                  <w:shd w:val="clear" w:color="000000" w:fill="F2F2F2"/>
                  <w:noWrap/>
                  <w:vAlign w:val="center"/>
                  <w:hideMark/>
                </w:tcPr>
                <w:p w:rsidR="004C196B" w:rsidRPr="004C196B" w:rsidRDefault="004C196B" w:rsidP="004C196B">
                  <w:pPr>
                    <w:spacing w:after="0" w:line="240" w:lineRule="auto"/>
                    <w:jc w:val="both"/>
                    <w:rPr>
                      <w:rFonts w:ascii="Arial" w:eastAsia="Times New Roman" w:hAnsi="Arial" w:cs="Arial"/>
                      <w:b/>
                      <w:bCs/>
                      <w:color w:val="000000"/>
                      <w:sz w:val="20"/>
                      <w:szCs w:val="20"/>
                      <w:lang w:eastAsia="cs-CZ"/>
                    </w:rPr>
                  </w:pPr>
                  <w:r w:rsidRPr="004C196B">
                    <w:rPr>
                      <w:rFonts w:ascii="Arial" w:eastAsia="Times New Roman" w:hAnsi="Arial" w:cs="Arial"/>
                      <w:b/>
                      <w:bCs/>
                      <w:color w:val="000000"/>
                      <w:sz w:val="20"/>
                      <w:szCs w:val="20"/>
                      <w:lang w:eastAsia="cs-CZ"/>
                    </w:rPr>
                    <w:t>Beletrie pro dospělé</w:t>
                  </w:r>
                </w:p>
              </w:tc>
            </w:tr>
            <w:tr w:rsidR="004C196B" w:rsidRPr="004C196B" w:rsidTr="00883D46">
              <w:trPr>
                <w:trHeight w:val="592"/>
              </w:trPr>
              <w:tc>
                <w:tcPr>
                  <w:tcW w:w="8214" w:type="dxa"/>
                  <w:tcBorders>
                    <w:top w:val="nil"/>
                    <w:left w:val="single" w:sz="8" w:space="0" w:color="auto"/>
                    <w:bottom w:val="single" w:sz="4" w:space="0" w:color="auto"/>
                    <w:right w:val="single" w:sz="8" w:space="0" w:color="auto"/>
                  </w:tcBorders>
                  <w:shd w:val="clear" w:color="000000" w:fill="FFFFFF"/>
                  <w:noWrap/>
                  <w:vAlign w:val="center"/>
                  <w:hideMark/>
                </w:tcPr>
                <w:p w:rsidR="004C196B" w:rsidRPr="004C196B" w:rsidRDefault="004C196B" w:rsidP="004C196B">
                  <w:pPr>
                    <w:spacing w:after="0" w:line="240" w:lineRule="auto"/>
                    <w:jc w:val="both"/>
                    <w:rPr>
                      <w:rFonts w:ascii="Arial" w:eastAsia="Times New Roman" w:hAnsi="Arial" w:cs="Arial"/>
                      <w:color w:val="000000"/>
                      <w:sz w:val="20"/>
                      <w:szCs w:val="20"/>
                      <w:lang w:eastAsia="cs-CZ"/>
                    </w:rPr>
                  </w:pPr>
                  <w:r w:rsidRPr="004C196B">
                    <w:rPr>
                      <w:rFonts w:ascii="Arial" w:eastAsia="Times New Roman" w:hAnsi="Arial" w:cs="Arial"/>
                      <w:color w:val="000000"/>
                      <w:sz w:val="20"/>
                      <w:szCs w:val="20"/>
                      <w:lang w:eastAsia="cs-CZ"/>
                    </w:rPr>
                    <w:t>Anekdoty a aforismy; Citáty, rčení a přísloví; Fejetony a rozhovory; Pověsti a báje; Kreslená literatura a komiksy; Literární biografie; Literární z cest a cestopisy; Povídky, romány a novely; Poezie; Povídky; Romány a novely; a jiné</w:t>
                  </w:r>
                </w:p>
              </w:tc>
            </w:tr>
            <w:tr w:rsidR="004C196B" w:rsidRPr="004C196B" w:rsidTr="00883D46">
              <w:trPr>
                <w:trHeight w:val="296"/>
              </w:trPr>
              <w:tc>
                <w:tcPr>
                  <w:tcW w:w="8214" w:type="dxa"/>
                  <w:tcBorders>
                    <w:top w:val="nil"/>
                    <w:left w:val="single" w:sz="8" w:space="0" w:color="auto"/>
                    <w:bottom w:val="nil"/>
                    <w:right w:val="single" w:sz="8" w:space="0" w:color="auto"/>
                  </w:tcBorders>
                  <w:shd w:val="clear" w:color="000000" w:fill="FFFFFF"/>
                  <w:noWrap/>
                  <w:vAlign w:val="center"/>
                  <w:hideMark/>
                </w:tcPr>
                <w:p w:rsidR="004C196B" w:rsidRPr="004C196B" w:rsidRDefault="004C196B" w:rsidP="004C196B">
                  <w:pPr>
                    <w:spacing w:after="0" w:line="240" w:lineRule="auto"/>
                    <w:jc w:val="both"/>
                    <w:rPr>
                      <w:rFonts w:ascii="Arial" w:eastAsia="Times New Roman" w:hAnsi="Arial" w:cs="Arial"/>
                      <w:b/>
                      <w:bCs/>
                      <w:color w:val="000000"/>
                      <w:sz w:val="20"/>
                      <w:szCs w:val="20"/>
                      <w:lang w:eastAsia="cs-CZ"/>
                    </w:rPr>
                  </w:pPr>
                  <w:r w:rsidRPr="004C196B">
                    <w:rPr>
                      <w:rFonts w:ascii="Arial" w:eastAsia="Times New Roman" w:hAnsi="Arial" w:cs="Arial"/>
                      <w:b/>
                      <w:bCs/>
                      <w:color w:val="000000"/>
                      <w:sz w:val="20"/>
                      <w:szCs w:val="20"/>
                      <w:lang w:eastAsia="cs-CZ"/>
                    </w:rPr>
                    <w:t>Beletrie pro děti a mládež</w:t>
                  </w:r>
                </w:p>
              </w:tc>
            </w:tr>
            <w:tr w:rsidR="004C196B" w:rsidRPr="004C196B" w:rsidTr="00883D46">
              <w:trPr>
                <w:trHeight w:val="592"/>
              </w:trPr>
              <w:tc>
                <w:tcPr>
                  <w:tcW w:w="8214" w:type="dxa"/>
                  <w:tcBorders>
                    <w:top w:val="nil"/>
                    <w:left w:val="single" w:sz="8" w:space="0" w:color="auto"/>
                    <w:bottom w:val="single" w:sz="4" w:space="0" w:color="auto"/>
                    <w:right w:val="single" w:sz="8" w:space="0" w:color="auto"/>
                  </w:tcBorders>
                  <w:shd w:val="clear" w:color="000000" w:fill="FFFFFF"/>
                  <w:noWrap/>
                  <w:vAlign w:val="center"/>
                  <w:hideMark/>
                </w:tcPr>
                <w:p w:rsidR="004C196B" w:rsidRPr="004C196B" w:rsidRDefault="004C196B" w:rsidP="004C196B">
                  <w:pPr>
                    <w:spacing w:after="0" w:line="240" w:lineRule="auto"/>
                    <w:jc w:val="both"/>
                    <w:rPr>
                      <w:rFonts w:ascii="Arial" w:eastAsia="Times New Roman" w:hAnsi="Arial" w:cs="Arial"/>
                      <w:color w:val="000000"/>
                      <w:sz w:val="20"/>
                      <w:szCs w:val="20"/>
                      <w:lang w:eastAsia="cs-CZ"/>
                    </w:rPr>
                  </w:pPr>
                  <w:r w:rsidRPr="004C196B">
                    <w:rPr>
                      <w:rFonts w:ascii="Arial" w:eastAsia="Times New Roman" w:hAnsi="Arial" w:cs="Arial"/>
                      <w:color w:val="000000"/>
                      <w:sz w:val="20"/>
                      <w:szCs w:val="20"/>
                      <w:lang w:eastAsia="cs-CZ"/>
                    </w:rPr>
                    <w:t xml:space="preserve">Pohádky a báje; Dívčí literatura (romány a povídky); Básničky a říkadla; Sci-fi, horory a fantasy; Dobrodružná a western literatura; Kreslená literatura a komiksy; Leporela a puzzle; Románky, příběhy a povídky; Pro nejmenší; a jiné </w:t>
                  </w:r>
                </w:p>
              </w:tc>
            </w:tr>
            <w:tr w:rsidR="004C196B" w:rsidRPr="004C196B" w:rsidTr="00883D46">
              <w:trPr>
                <w:trHeight w:val="296"/>
              </w:trPr>
              <w:tc>
                <w:tcPr>
                  <w:tcW w:w="8214" w:type="dxa"/>
                  <w:tcBorders>
                    <w:top w:val="nil"/>
                    <w:left w:val="single" w:sz="8" w:space="0" w:color="auto"/>
                    <w:bottom w:val="nil"/>
                    <w:right w:val="single" w:sz="8" w:space="0" w:color="auto"/>
                  </w:tcBorders>
                  <w:shd w:val="clear" w:color="000000" w:fill="F2F2F2"/>
                  <w:noWrap/>
                  <w:vAlign w:val="center"/>
                  <w:hideMark/>
                </w:tcPr>
                <w:p w:rsidR="004C196B" w:rsidRPr="004C196B" w:rsidRDefault="004C196B" w:rsidP="004C196B">
                  <w:pPr>
                    <w:spacing w:after="0" w:line="240" w:lineRule="auto"/>
                    <w:jc w:val="both"/>
                    <w:rPr>
                      <w:rFonts w:ascii="Arial" w:eastAsia="Times New Roman" w:hAnsi="Arial" w:cs="Arial"/>
                      <w:b/>
                      <w:bCs/>
                      <w:color w:val="000000"/>
                      <w:sz w:val="20"/>
                      <w:szCs w:val="20"/>
                      <w:lang w:eastAsia="cs-CZ"/>
                    </w:rPr>
                  </w:pPr>
                  <w:r w:rsidRPr="004C196B">
                    <w:rPr>
                      <w:rFonts w:ascii="Arial" w:eastAsia="Times New Roman" w:hAnsi="Arial" w:cs="Arial"/>
                      <w:b/>
                      <w:bCs/>
                      <w:color w:val="000000"/>
                      <w:sz w:val="20"/>
                      <w:szCs w:val="20"/>
                      <w:lang w:eastAsia="cs-CZ"/>
                    </w:rPr>
                    <w:t>Populárně naučná pro děti a mládež</w:t>
                  </w:r>
                </w:p>
              </w:tc>
            </w:tr>
            <w:tr w:rsidR="004C196B" w:rsidRPr="004C196B" w:rsidTr="00883D46">
              <w:trPr>
                <w:trHeight w:val="592"/>
              </w:trPr>
              <w:tc>
                <w:tcPr>
                  <w:tcW w:w="8214" w:type="dxa"/>
                  <w:tcBorders>
                    <w:top w:val="nil"/>
                    <w:left w:val="single" w:sz="8" w:space="0" w:color="auto"/>
                    <w:bottom w:val="single" w:sz="4" w:space="0" w:color="auto"/>
                    <w:right w:val="single" w:sz="8" w:space="0" w:color="auto"/>
                  </w:tcBorders>
                  <w:shd w:val="clear" w:color="000000" w:fill="FFFFFF"/>
                  <w:noWrap/>
                  <w:vAlign w:val="center"/>
                  <w:hideMark/>
                </w:tcPr>
                <w:p w:rsidR="004C196B" w:rsidRPr="004C196B" w:rsidRDefault="004C196B" w:rsidP="004C196B">
                  <w:pPr>
                    <w:spacing w:after="0" w:line="240" w:lineRule="auto"/>
                    <w:jc w:val="both"/>
                    <w:rPr>
                      <w:rFonts w:ascii="Arial" w:eastAsia="Times New Roman" w:hAnsi="Arial" w:cs="Arial"/>
                      <w:color w:val="000000"/>
                      <w:sz w:val="20"/>
                      <w:szCs w:val="20"/>
                      <w:lang w:eastAsia="cs-CZ"/>
                    </w:rPr>
                  </w:pPr>
                  <w:r w:rsidRPr="004C196B">
                    <w:rPr>
                      <w:rFonts w:ascii="Arial" w:eastAsia="Times New Roman" w:hAnsi="Arial" w:cs="Arial"/>
                      <w:color w:val="000000"/>
                      <w:sz w:val="20"/>
                      <w:szCs w:val="20"/>
                      <w:lang w:eastAsia="cs-CZ"/>
                    </w:rPr>
                    <w:t>Cizí jazyky a cizojazyčné knihy; O životě; Filozofie a náboženství; Dějiny; Svět techniky; Svět přírody; Hudba; Svět počítačů; a jiné</w:t>
                  </w:r>
                </w:p>
              </w:tc>
            </w:tr>
            <w:tr w:rsidR="004C196B" w:rsidRPr="004C196B" w:rsidTr="00883D46">
              <w:trPr>
                <w:trHeight w:val="296"/>
              </w:trPr>
              <w:tc>
                <w:tcPr>
                  <w:tcW w:w="8214" w:type="dxa"/>
                  <w:tcBorders>
                    <w:top w:val="nil"/>
                    <w:left w:val="single" w:sz="8" w:space="0" w:color="auto"/>
                    <w:bottom w:val="nil"/>
                    <w:right w:val="single" w:sz="8" w:space="0" w:color="auto"/>
                  </w:tcBorders>
                  <w:shd w:val="clear" w:color="000000" w:fill="F2F2F2"/>
                  <w:noWrap/>
                  <w:vAlign w:val="center"/>
                  <w:hideMark/>
                </w:tcPr>
                <w:p w:rsidR="004C196B" w:rsidRPr="004C196B" w:rsidRDefault="004C196B" w:rsidP="004C196B">
                  <w:pPr>
                    <w:spacing w:after="0" w:line="240" w:lineRule="auto"/>
                    <w:jc w:val="both"/>
                    <w:rPr>
                      <w:rFonts w:ascii="Arial" w:eastAsia="Times New Roman" w:hAnsi="Arial" w:cs="Arial"/>
                      <w:b/>
                      <w:bCs/>
                      <w:color w:val="000000"/>
                      <w:sz w:val="20"/>
                      <w:szCs w:val="20"/>
                      <w:lang w:eastAsia="cs-CZ"/>
                    </w:rPr>
                  </w:pPr>
                  <w:r w:rsidRPr="004C196B">
                    <w:rPr>
                      <w:rFonts w:ascii="Arial" w:eastAsia="Times New Roman" w:hAnsi="Arial" w:cs="Arial"/>
                      <w:b/>
                      <w:bCs/>
                      <w:color w:val="000000"/>
                      <w:sz w:val="20"/>
                      <w:szCs w:val="20"/>
                      <w:lang w:eastAsia="cs-CZ"/>
                    </w:rPr>
                    <w:t>Populárně naučná pro dospělé</w:t>
                  </w:r>
                </w:p>
              </w:tc>
            </w:tr>
            <w:tr w:rsidR="004C196B" w:rsidRPr="004C196B" w:rsidTr="00883D46">
              <w:trPr>
                <w:trHeight w:val="592"/>
              </w:trPr>
              <w:tc>
                <w:tcPr>
                  <w:tcW w:w="8214" w:type="dxa"/>
                  <w:tcBorders>
                    <w:top w:val="nil"/>
                    <w:left w:val="single" w:sz="8" w:space="0" w:color="auto"/>
                    <w:bottom w:val="single" w:sz="4" w:space="0" w:color="auto"/>
                    <w:right w:val="single" w:sz="8" w:space="0" w:color="auto"/>
                  </w:tcBorders>
                  <w:shd w:val="clear" w:color="000000" w:fill="FFFFFF"/>
                  <w:noWrap/>
                  <w:vAlign w:val="center"/>
                  <w:hideMark/>
                </w:tcPr>
                <w:p w:rsidR="004C196B" w:rsidRPr="004C196B" w:rsidRDefault="004C196B" w:rsidP="004C196B">
                  <w:pPr>
                    <w:spacing w:after="0" w:line="240" w:lineRule="auto"/>
                    <w:jc w:val="both"/>
                    <w:rPr>
                      <w:rFonts w:ascii="Arial" w:eastAsia="Times New Roman" w:hAnsi="Arial" w:cs="Arial"/>
                      <w:color w:val="000000"/>
                      <w:sz w:val="20"/>
                      <w:szCs w:val="20"/>
                      <w:lang w:eastAsia="cs-CZ"/>
                    </w:rPr>
                  </w:pPr>
                  <w:r w:rsidRPr="004C196B">
                    <w:rPr>
                      <w:rFonts w:ascii="Arial" w:eastAsia="Times New Roman" w:hAnsi="Arial" w:cs="Arial"/>
                      <w:color w:val="000000"/>
                      <w:sz w:val="20"/>
                      <w:szCs w:val="20"/>
                      <w:lang w:eastAsia="cs-CZ"/>
                    </w:rPr>
                    <w:t>O životě; Filozofie, náboženství a mýty; Svět techniky; Svět přírody; Hudba; Svět počítačů; Dějiny; Vaření; Dům a zahrada; Chov zvířat; Umění; Životní styl a záliby; Cestopisy; a jiné</w:t>
                  </w:r>
                </w:p>
              </w:tc>
            </w:tr>
            <w:tr w:rsidR="004C196B" w:rsidRPr="004C196B" w:rsidTr="00883D46">
              <w:trPr>
                <w:trHeight w:val="296"/>
              </w:trPr>
              <w:tc>
                <w:tcPr>
                  <w:tcW w:w="8214" w:type="dxa"/>
                  <w:tcBorders>
                    <w:top w:val="nil"/>
                    <w:left w:val="single" w:sz="8" w:space="0" w:color="auto"/>
                    <w:bottom w:val="nil"/>
                    <w:right w:val="single" w:sz="8" w:space="0" w:color="auto"/>
                  </w:tcBorders>
                  <w:shd w:val="clear" w:color="000000" w:fill="F2F2F2"/>
                  <w:noWrap/>
                  <w:vAlign w:val="center"/>
                  <w:hideMark/>
                </w:tcPr>
                <w:p w:rsidR="004C196B" w:rsidRPr="004C196B" w:rsidRDefault="004C196B" w:rsidP="004C196B">
                  <w:pPr>
                    <w:spacing w:after="0" w:line="240" w:lineRule="auto"/>
                    <w:jc w:val="both"/>
                    <w:rPr>
                      <w:rFonts w:ascii="Arial" w:eastAsia="Times New Roman" w:hAnsi="Arial" w:cs="Arial"/>
                      <w:b/>
                      <w:bCs/>
                      <w:color w:val="000000"/>
                      <w:sz w:val="20"/>
                      <w:szCs w:val="20"/>
                      <w:lang w:eastAsia="cs-CZ"/>
                    </w:rPr>
                  </w:pPr>
                  <w:r w:rsidRPr="004C196B">
                    <w:rPr>
                      <w:rFonts w:ascii="Arial" w:eastAsia="Times New Roman" w:hAnsi="Arial" w:cs="Arial"/>
                      <w:b/>
                      <w:bCs/>
                      <w:color w:val="000000"/>
                      <w:sz w:val="20"/>
                      <w:szCs w:val="20"/>
                      <w:lang w:eastAsia="cs-CZ"/>
                    </w:rPr>
                    <w:t>Učebnice a odborná literatura</w:t>
                  </w:r>
                </w:p>
              </w:tc>
            </w:tr>
            <w:tr w:rsidR="004C196B" w:rsidRPr="004C196B" w:rsidTr="00883D46">
              <w:trPr>
                <w:trHeight w:val="627"/>
              </w:trPr>
              <w:tc>
                <w:tcPr>
                  <w:tcW w:w="8214" w:type="dxa"/>
                  <w:tcBorders>
                    <w:top w:val="nil"/>
                    <w:left w:val="single" w:sz="8" w:space="0" w:color="auto"/>
                    <w:bottom w:val="nil"/>
                    <w:right w:val="single" w:sz="8" w:space="0" w:color="auto"/>
                  </w:tcBorders>
                  <w:shd w:val="clear" w:color="000000" w:fill="FFFFFF"/>
                  <w:vAlign w:val="bottom"/>
                  <w:hideMark/>
                </w:tcPr>
                <w:p w:rsidR="004C196B" w:rsidRPr="004C196B" w:rsidRDefault="004C196B" w:rsidP="004C196B">
                  <w:pPr>
                    <w:spacing w:after="0" w:line="240" w:lineRule="auto"/>
                    <w:rPr>
                      <w:rFonts w:ascii="Arial" w:eastAsia="Times New Roman" w:hAnsi="Arial" w:cs="Arial"/>
                      <w:color w:val="000000"/>
                      <w:sz w:val="20"/>
                      <w:szCs w:val="20"/>
                      <w:lang w:eastAsia="cs-CZ"/>
                    </w:rPr>
                  </w:pPr>
                  <w:r w:rsidRPr="004C196B">
                    <w:rPr>
                      <w:rFonts w:ascii="Arial" w:eastAsia="Times New Roman" w:hAnsi="Arial" w:cs="Arial"/>
                      <w:color w:val="000000"/>
                      <w:sz w:val="20"/>
                      <w:szCs w:val="20"/>
                      <w:lang w:eastAsia="cs-CZ"/>
                    </w:rPr>
                    <w:t>Cizí jazyky; Hospodářské a technické vědy; Informační a výpočetní technologie; Přírodní vědy; Medicína a zdravotnictví; Výchova a výuka (základní, středoškolská, vysokoškolská); Sport a tělovýchova; Legislativa; Společenské a humanitní vědy; a jiné</w:t>
                  </w:r>
                </w:p>
              </w:tc>
            </w:tr>
            <w:tr w:rsidR="004C196B" w:rsidRPr="004C196B" w:rsidTr="00883D46">
              <w:trPr>
                <w:trHeight w:val="296"/>
              </w:trPr>
              <w:tc>
                <w:tcPr>
                  <w:tcW w:w="8214" w:type="dxa"/>
                  <w:tcBorders>
                    <w:top w:val="single" w:sz="4" w:space="0" w:color="auto"/>
                    <w:left w:val="single" w:sz="8" w:space="0" w:color="auto"/>
                    <w:bottom w:val="nil"/>
                    <w:right w:val="single" w:sz="8" w:space="0" w:color="auto"/>
                  </w:tcBorders>
                  <w:shd w:val="clear" w:color="000000" w:fill="F2F2F2"/>
                  <w:noWrap/>
                  <w:vAlign w:val="center"/>
                  <w:hideMark/>
                </w:tcPr>
                <w:p w:rsidR="004C196B" w:rsidRPr="004C196B" w:rsidRDefault="004C196B" w:rsidP="004C196B">
                  <w:pPr>
                    <w:spacing w:after="0" w:line="240" w:lineRule="auto"/>
                    <w:jc w:val="both"/>
                    <w:rPr>
                      <w:rFonts w:ascii="Arial" w:eastAsia="Times New Roman" w:hAnsi="Arial" w:cs="Arial"/>
                      <w:b/>
                      <w:bCs/>
                      <w:color w:val="000000"/>
                      <w:sz w:val="20"/>
                      <w:szCs w:val="20"/>
                      <w:lang w:eastAsia="cs-CZ"/>
                    </w:rPr>
                  </w:pPr>
                  <w:r w:rsidRPr="004C196B">
                    <w:rPr>
                      <w:rFonts w:ascii="Arial" w:eastAsia="Times New Roman" w:hAnsi="Arial" w:cs="Arial"/>
                      <w:b/>
                      <w:bCs/>
                      <w:color w:val="000000"/>
                      <w:sz w:val="20"/>
                      <w:szCs w:val="20"/>
                      <w:lang w:eastAsia="cs-CZ"/>
                    </w:rPr>
                    <w:t>Zvukové nahrávky</w:t>
                  </w:r>
                </w:p>
              </w:tc>
            </w:tr>
            <w:tr w:rsidR="004C196B" w:rsidRPr="004C196B" w:rsidTr="00883D46">
              <w:trPr>
                <w:trHeight w:val="313"/>
              </w:trPr>
              <w:tc>
                <w:tcPr>
                  <w:tcW w:w="8214" w:type="dxa"/>
                  <w:tcBorders>
                    <w:top w:val="nil"/>
                    <w:left w:val="single" w:sz="8" w:space="0" w:color="auto"/>
                    <w:bottom w:val="single" w:sz="8" w:space="0" w:color="auto"/>
                    <w:right w:val="single" w:sz="8" w:space="0" w:color="auto"/>
                  </w:tcBorders>
                  <w:shd w:val="clear" w:color="000000" w:fill="FFFFFF"/>
                  <w:vAlign w:val="bottom"/>
                  <w:hideMark/>
                </w:tcPr>
                <w:p w:rsidR="004C196B" w:rsidRPr="004C196B" w:rsidRDefault="004C196B" w:rsidP="004C196B">
                  <w:pPr>
                    <w:spacing w:after="0" w:line="240" w:lineRule="auto"/>
                    <w:rPr>
                      <w:rFonts w:ascii="Arial" w:eastAsia="Times New Roman" w:hAnsi="Arial" w:cs="Arial"/>
                      <w:sz w:val="20"/>
                      <w:szCs w:val="20"/>
                      <w:lang w:eastAsia="cs-CZ"/>
                    </w:rPr>
                  </w:pPr>
                  <w:r w:rsidRPr="004C196B">
                    <w:rPr>
                      <w:rFonts w:ascii="Arial" w:eastAsia="Times New Roman" w:hAnsi="Arial" w:cs="Arial"/>
                      <w:sz w:val="20"/>
                      <w:szCs w:val="20"/>
                      <w:lang w:eastAsia="cs-CZ"/>
                    </w:rPr>
                    <w:t>Vážná hudba, populární hudba, mluvené slovo; a jiné</w:t>
                  </w:r>
                </w:p>
              </w:tc>
            </w:tr>
          </w:tbl>
          <w:p w:rsidR="004C196B" w:rsidRPr="004C196B" w:rsidRDefault="004C196B" w:rsidP="004C196B">
            <w:pPr>
              <w:tabs>
                <w:tab w:val="left" w:pos="426"/>
                <w:tab w:val="left" w:pos="1701"/>
              </w:tabs>
              <w:suppressAutoHyphens/>
              <w:spacing w:before="120" w:after="0" w:line="240" w:lineRule="auto"/>
              <w:ind w:left="283"/>
              <w:jc w:val="both"/>
              <w:rPr>
                <w:rFonts w:ascii="Arial" w:eastAsia="Times New Roman" w:hAnsi="Arial" w:cs="Arial"/>
                <w:lang w:eastAsia="cs-CZ"/>
              </w:rPr>
            </w:pPr>
          </w:p>
          <w:p w:rsidR="004C196B" w:rsidRPr="004C196B" w:rsidRDefault="004C196B" w:rsidP="004C196B">
            <w:pPr>
              <w:numPr>
                <w:ilvl w:val="0"/>
                <w:numId w:val="15"/>
              </w:numPr>
              <w:tabs>
                <w:tab w:val="left" w:pos="426"/>
                <w:tab w:val="left" w:pos="1701"/>
              </w:tabs>
              <w:suppressAutoHyphens/>
              <w:spacing w:before="120" w:after="0" w:line="240" w:lineRule="auto"/>
              <w:ind w:left="284" w:hanging="284"/>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Dodané zboží musí být nové a nepoužívané. </w:t>
            </w:r>
          </w:p>
          <w:p w:rsidR="004C196B" w:rsidRPr="004C196B" w:rsidRDefault="004C196B" w:rsidP="004C196B">
            <w:pPr>
              <w:numPr>
                <w:ilvl w:val="0"/>
                <w:numId w:val="15"/>
              </w:numPr>
              <w:tabs>
                <w:tab w:val="left" w:pos="283"/>
                <w:tab w:val="left" w:pos="426"/>
                <w:tab w:val="left" w:pos="1701"/>
              </w:tabs>
              <w:suppressAutoHyphens/>
              <w:spacing w:before="120" w:after="0" w:line="240" w:lineRule="auto"/>
              <w:ind w:left="284" w:hanging="284"/>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Součástí předmětu plnění je i doprava zboží do místa plnění dle této smlouvy. </w:t>
            </w:r>
          </w:p>
          <w:p w:rsidR="004C196B" w:rsidRPr="004C196B" w:rsidRDefault="004C196B" w:rsidP="004C196B">
            <w:pPr>
              <w:numPr>
                <w:ilvl w:val="0"/>
                <w:numId w:val="15"/>
              </w:numPr>
              <w:tabs>
                <w:tab w:val="left" w:pos="283"/>
                <w:tab w:val="left" w:pos="426"/>
                <w:tab w:val="left" w:pos="1701"/>
              </w:tabs>
              <w:suppressAutoHyphens/>
              <w:spacing w:before="120" w:after="0" w:line="240" w:lineRule="auto"/>
              <w:ind w:left="283" w:hanging="2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Vlastnické právo ke zboží přechází na kupujícího okamžikem předání zboží kupujícímu.</w:t>
            </w:r>
          </w:p>
          <w:p w:rsidR="004C196B" w:rsidRPr="004C196B" w:rsidRDefault="004C196B" w:rsidP="004C196B">
            <w:pPr>
              <w:numPr>
                <w:ilvl w:val="0"/>
                <w:numId w:val="15"/>
              </w:numPr>
              <w:tabs>
                <w:tab w:val="left" w:pos="283"/>
                <w:tab w:val="left" w:pos="426"/>
                <w:tab w:val="left" w:pos="1701"/>
              </w:tabs>
              <w:suppressAutoHyphens/>
              <w:spacing w:before="120" w:after="0" w:line="240" w:lineRule="auto"/>
              <w:ind w:left="283" w:hanging="2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Smluvní strany se dohodly, že kupující má právo na dodání ukázkových vzorků všech novinek zboží (dále jen vydávaných nakladatelstvími dle portfolia dodavatele (viz příloha č. 1 této smlouvy), a to v týdenních intervalech, vždy nejpozději do pátku 12:00 hod. Ukázkové vzorky všech novinek zboží se prodávající zavazuje poskytovat kupujícímu zdarma. Všechny dodané ukázkové vzorky novinek zboží je kupující povinen prodávajícímu vrátit, a to do 10 pracovních dnů od jejich obdržení. Náklady související s vrácením ukázkových vzorků novinek zboží nese výlučně prodávající.</w:t>
            </w:r>
          </w:p>
          <w:p w:rsidR="004C196B" w:rsidRPr="004C196B" w:rsidRDefault="004C196B" w:rsidP="004C196B">
            <w:pPr>
              <w:numPr>
                <w:ilvl w:val="0"/>
                <w:numId w:val="15"/>
              </w:numPr>
              <w:tabs>
                <w:tab w:val="left" w:pos="283"/>
                <w:tab w:val="left" w:pos="426"/>
                <w:tab w:val="left" w:pos="1701"/>
              </w:tabs>
              <w:suppressAutoHyphens/>
              <w:spacing w:before="120" w:after="0" w:line="240" w:lineRule="auto"/>
              <w:ind w:left="283" w:hanging="2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Smluvní strany se dohodly, že kupující má právo vyžádat si od prodávajícího dodání vybraných novinek zboží  (případně vybrané zboží ze stálé nabídky prodávajícího) vydávaných nakladatelstvími dle portfolia prodávajícího (viz příloha č. 1 této smlouvy). Vybraná novinka zboží (případně vybrané zboží ze stálé nabídky prodávajícího) musí být kupujícímu dodána v počtu 1 ks, nejpozději do 7 dnů od jejího vyžádání. Novinky zboží (případně vybrané zboží ze stálé nabídky prodávajícího) se prodávající zavazuje poskytovat kupujícímu zdarma. Všechny dodané novinky zboží (případně vybrané zboží ze stálé nabídky prodávajícího) je kupující povinen prodávajícímu vrátit, a to do 10 pracovních dnů od jejich obdržení. Náklady související s vrácením dodaných novinek zboží nese výlučně prodávající.</w:t>
            </w:r>
          </w:p>
          <w:p w:rsidR="004C196B" w:rsidRPr="004C196B" w:rsidRDefault="004C196B" w:rsidP="004C196B">
            <w:pPr>
              <w:numPr>
                <w:ilvl w:val="0"/>
                <w:numId w:val="15"/>
              </w:numPr>
              <w:tabs>
                <w:tab w:val="left" w:pos="283"/>
                <w:tab w:val="left" w:pos="426"/>
                <w:tab w:val="left" w:pos="1701"/>
              </w:tabs>
              <w:suppressAutoHyphens/>
              <w:spacing w:before="120" w:after="0" w:line="240" w:lineRule="auto"/>
              <w:ind w:left="283" w:hanging="283"/>
              <w:jc w:val="both"/>
              <w:rPr>
                <w:rFonts w:ascii="Arial" w:eastAsia="Times New Roman" w:hAnsi="Arial" w:cs="Arial"/>
                <w:lang w:eastAsia="cs-CZ"/>
              </w:rPr>
            </w:pPr>
            <w:r w:rsidRPr="004C196B">
              <w:rPr>
                <w:rFonts w:ascii="Arial" w:eastAsia="Times New Roman" w:hAnsi="Arial" w:cs="Arial"/>
                <w:sz w:val="20"/>
                <w:szCs w:val="20"/>
                <w:lang w:eastAsia="cs-CZ"/>
              </w:rPr>
              <w:t>Smluvní strany prohlašují, že předmět smlouvy není plněním nemožným a že smlouvu uzavřely po pečlivém zvážení všech možných důsledků.</w:t>
            </w:r>
          </w:p>
          <w:p w:rsidR="004C196B" w:rsidRPr="004C196B" w:rsidRDefault="004C196B" w:rsidP="004C196B">
            <w:pPr>
              <w:tabs>
                <w:tab w:val="left" w:pos="567"/>
                <w:tab w:val="left" w:pos="1701"/>
              </w:tabs>
              <w:spacing w:after="0" w:line="240" w:lineRule="auto"/>
              <w:rPr>
                <w:rFonts w:ascii="Arial" w:eastAsia="Times New Roman" w:hAnsi="Arial" w:cs="Arial"/>
                <w:b/>
                <w:sz w:val="24"/>
                <w:szCs w:val="24"/>
                <w:lang w:eastAsia="cs-CZ"/>
              </w:rPr>
            </w:pPr>
          </w:p>
          <w:p w:rsidR="00DD35EC" w:rsidRDefault="00DD35EC" w:rsidP="004C196B">
            <w:pPr>
              <w:tabs>
                <w:tab w:val="left" w:pos="567"/>
                <w:tab w:val="left" w:pos="1701"/>
              </w:tabs>
              <w:spacing w:after="0" w:line="240" w:lineRule="auto"/>
              <w:jc w:val="center"/>
              <w:rPr>
                <w:rFonts w:ascii="Arial" w:eastAsia="Times New Roman" w:hAnsi="Arial" w:cs="Arial"/>
                <w:b/>
                <w:sz w:val="24"/>
                <w:szCs w:val="24"/>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lastRenderedPageBreak/>
              <w:t xml:space="preserve">IV. </w:t>
            </w: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Kupní cena</w:t>
            </w:r>
          </w:p>
          <w:p w:rsidR="004C196B" w:rsidRPr="004C196B" w:rsidRDefault="004C196B" w:rsidP="004C196B">
            <w:pPr>
              <w:numPr>
                <w:ilvl w:val="0"/>
                <w:numId w:val="16"/>
              </w:numPr>
              <w:suppressAutoHyphens/>
              <w:spacing w:before="120" w:after="0" w:line="240" w:lineRule="auto"/>
              <w:ind w:left="241" w:hanging="241"/>
              <w:jc w:val="both"/>
              <w:rPr>
                <w:rFonts w:ascii="Arial" w:eastAsia="Times New Roman" w:hAnsi="Arial" w:cs="Arial"/>
                <w:b/>
                <w:sz w:val="20"/>
                <w:szCs w:val="20"/>
                <w:lang w:eastAsia="cs-CZ"/>
              </w:rPr>
            </w:pPr>
            <w:r w:rsidRPr="004C196B">
              <w:rPr>
                <w:rFonts w:ascii="Arial" w:eastAsia="Times New Roman" w:hAnsi="Arial" w:cs="Arial"/>
                <w:b/>
                <w:sz w:val="20"/>
                <w:szCs w:val="20"/>
                <w:lang w:eastAsia="cs-CZ"/>
              </w:rPr>
              <w:t>Kupující je povinen zaplatit za zboží kupní cenu vypočítanou dle následujícího postupu (vzorce):</w:t>
            </w:r>
          </w:p>
          <w:p w:rsidR="004C196B" w:rsidRPr="004C196B" w:rsidRDefault="004C196B" w:rsidP="004C196B">
            <w:pPr>
              <w:tabs>
                <w:tab w:val="left" w:pos="283"/>
                <w:tab w:val="left" w:pos="426"/>
                <w:tab w:val="left" w:pos="1701"/>
              </w:tabs>
              <w:suppressAutoHyphens/>
              <w:spacing w:before="120" w:after="0" w:line="240" w:lineRule="auto"/>
              <w:jc w:val="center"/>
              <w:rPr>
                <w:rFonts w:ascii="Arial" w:eastAsia="Times New Roman" w:hAnsi="Arial" w:cs="Arial"/>
                <w:b/>
                <w:sz w:val="20"/>
                <w:szCs w:val="20"/>
                <w:lang w:eastAsia="cs-CZ"/>
              </w:rPr>
            </w:pPr>
            <w:r w:rsidRPr="004C196B">
              <w:rPr>
                <w:rFonts w:ascii="Arial" w:eastAsia="Times New Roman" w:hAnsi="Arial" w:cs="Arial"/>
                <w:b/>
                <w:sz w:val="20"/>
                <w:szCs w:val="20"/>
                <w:lang w:eastAsia="cs-CZ"/>
              </w:rPr>
              <w:t>A – B = C</w:t>
            </w:r>
          </w:p>
          <w:p w:rsidR="004C196B" w:rsidRPr="004C196B" w:rsidRDefault="004C196B" w:rsidP="004C196B">
            <w:pPr>
              <w:tabs>
                <w:tab w:val="left" w:pos="283"/>
                <w:tab w:val="left" w:pos="426"/>
                <w:tab w:val="left" w:pos="1701"/>
              </w:tabs>
              <w:suppressAutoHyphens/>
              <w:spacing w:before="120" w:after="0" w:line="240" w:lineRule="auto"/>
              <w:jc w:val="both"/>
              <w:rPr>
                <w:rFonts w:ascii="Arial" w:eastAsia="Times New Roman" w:hAnsi="Arial" w:cs="Arial"/>
                <w:sz w:val="20"/>
                <w:szCs w:val="20"/>
                <w:u w:val="single"/>
                <w:lang w:eastAsia="cs-CZ"/>
              </w:rPr>
            </w:pPr>
            <w:r w:rsidRPr="004C196B">
              <w:rPr>
                <w:rFonts w:ascii="Arial" w:eastAsia="Times New Roman" w:hAnsi="Arial" w:cs="Arial"/>
                <w:sz w:val="20"/>
                <w:szCs w:val="20"/>
                <w:u w:val="single"/>
                <w:lang w:eastAsia="cs-CZ"/>
              </w:rPr>
              <w:t>Vysvětlivky:</w:t>
            </w:r>
          </w:p>
          <w:p w:rsidR="004C196B" w:rsidRPr="004C196B" w:rsidRDefault="004C196B" w:rsidP="004C196B">
            <w:pPr>
              <w:tabs>
                <w:tab w:val="left" w:pos="283"/>
                <w:tab w:val="left" w:pos="426"/>
                <w:tab w:val="left" w:pos="1701"/>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A - Doporučená maloobchodní cena zboží (výchozí cena pro stanovení hodnoty zboží) v Kč bez DPH</w:t>
            </w:r>
          </w:p>
          <w:p w:rsidR="004C196B" w:rsidRPr="004C196B" w:rsidRDefault="004C196B" w:rsidP="004C196B">
            <w:pPr>
              <w:tabs>
                <w:tab w:val="left" w:pos="283"/>
                <w:tab w:val="left" w:pos="426"/>
                <w:tab w:val="left" w:pos="1701"/>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B - Poskytnutá rabatová sleva v %</w:t>
            </w:r>
          </w:p>
          <w:p w:rsidR="004C196B" w:rsidRPr="004C196B" w:rsidRDefault="004C196B" w:rsidP="004C196B">
            <w:pPr>
              <w:tabs>
                <w:tab w:val="left" w:pos="283"/>
                <w:tab w:val="left" w:pos="426"/>
                <w:tab w:val="left" w:pos="1701"/>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C - Konečná cena poskytnutá kupujícímu v Kč bez DPH </w:t>
            </w:r>
          </w:p>
          <w:p w:rsidR="004C196B" w:rsidRPr="004C196B" w:rsidRDefault="004C196B" w:rsidP="004C196B">
            <w:pPr>
              <w:tabs>
                <w:tab w:val="left" w:pos="567"/>
                <w:tab w:val="left" w:pos="1701"/>
              </w:tabs>
              <w:spacing w:after="0" w:line="240" w:lineRule="auto"/>
              <w:rPr>
                <w:rFonts w:ascii="Arial" w:eastAsia="Times New Roman" w:hAnsi="Arial" w:cs="Arial"/>
                <w:b/>
                <w:sz w:val="20"/>
                <w:szCs w:val="20"/>
                <w:lang w:eastAsia="cs-CZ"/>
              </w:rPr>
            </w:pPr>
          </w:p>
          <w:p w:rsidR="004C196B" w:rsidRPr="004C196B" w:rsidRDefault="004C196B" w:rsidP="004C196B">
            <w:pPr>
              <w:numPr>
                <w:ilvl w:val="0"/>
                <w:numId w:val="16"/>
              </w:numPr>
              <w:suppressAutoHyphens/>
              <w:spacing w:before="120" w:after="0" w:line="240" w:lineRule="auto"/>
              <w:ind w:left="241" w:hanging="241"/>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Výše poskytnuté rabatové slevy v % z maloobchodní ceny bez DPH je uvedena v Příloze č. 1.</w:t>
            </w:r>
          </w:p>
          <w:p w:rsidR="004C196B" w:rsidRPr="004C196B" w:rsidRDefault="004C196B" w:rsidP="004C196B">
            <w:pPr>
              <w:numPr>
                <w:ilvl w:val="0"/>
                <w:numId w:val="16"/>
              </w:numPr>
              <w:suppressAutoHyphens/>
              <w:spacing w:before="120" w:after="0" w:line="240" w:lineRule="auto"/>
              <w:ind w:left="241" w:hanging="241"/>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V kupní ceně jsou zahrnuty veškeré náklady prodávajícího se splněním jeho závazků vyplývajících z této smlouvy, vč. dopravného a dalších souvisejících nákladů. </w:t>
            </w:r>
          </w:p>
          <w:p w:rsidR="004C196B" w:rsidRPr="004C196B" w:rsidRDefault="004C196B" w:rsidP="004C196B">
            <w:pPr>
              <w:numPr>
                <w:ilvl w:val="0"/>
                <w:numId w:val="16"/>
              </w:numPr>
              <w:suppressAutoHyphens/>
              <w:spacing w:before="120" w:after="0" w:line="240" w:lineRule="auto"/>
              <w:ind w:left="241" w:hanging="241"/>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Smluvní strany se dohodly, že kupující nebude žádným způsobem sankcionován za nedodržení nebo překročení celkové předpokládané dodávky zboží, která byla v rámci veřejné zakázky s názvem „Dodávky knih a reprografických materiálů pro Knihovnu města Ostravy na rok 201</w:t>
            </w:r>
            <w:r w:rsidR="00E72935">
              <w:rPr>
                <w:rFonts w:ascii="Arial" w:eastAsia="Times New Roman" w:hAnsi="Arial" w:cs="Arial"/>
                <w:sz w:val="20"/>
                <w:szCs w:val="20"/>
                <w:lang w:eastAsia="cs-CZ"/>
              </w:rPr>
              <w:t>7</w:t>
            </w:r>
            <w:r w:rsidRPr="004C196B">
              <w:rPr>
                <w:rFonts w:ascii="Arial" w:eastAsia="Times New Roman" w:hAnsi="Arial" w:cs="Arial"/>
                <w:sz w:val="20"/>
                <w:szCs w:val="20"/>
                <w:lang w:eastAsia="cs-CZ"/>
              </w:rPr>
              <w:t>-201</w:t>
            </w:r>
            <w:r w:rsidR="00E72935">
              <w:rPr>
                <w:rFonts w:ascii="Arial" w:eastAsia="Times New Roman" w:hAnsi="Arial" w:cs="Arial"/>
                <w:sz w:val="20"/>
                <w:szCs w:val="20"/>
                <w:lang w:eastAsia="cs-CZ"/>
              </w:rPr>
              <w:t>8</w:t>
            </w:r>
            <w:r w:rsidRPr="004C196B">
              <w:rPr>
                <w:rFonts w:ascii="Arial" w:eastAsia="Times New Roman" w:hAnsi="Arial" w:cs="Arial"/>
                <w:sz w:val="20"/>
                <w:szCs w:val="20"/>
                <w:lang w:eastAsia="cs-CZ"/>
              </w:rPr>
              <w:t xml:space="preserve">“ plánovaná ve finančním objemu     </w:t>
            </w:r>
            <w:r w:rsidR="00E72935" w:rsidRPr="0049781C">
              <w:rPr>
                <w:rFonts w:ascii="Arial" w:eastAsia="Times New Roman" w:hAnsi="Arial" w:cs="Arial"/>
                <w:sz w:val="20"/>
                <w:szCs w:val="20"/>
                <w:lang w:eastAsia="cs-CZ"/>
              </w:rPr>
              <w:t>2 295 800</w:t>
            </w:r>
            <w:r w:rsidRPr="0049781C">
              <w:rPr>
                <w:rFonts w:ascii="Arial" w:eastAsia="Times New Roman" w:hAnsi="Arial" w:cs="Arial"/>
                <w:sz w:val="20"/>
                <w:szCs w:val="20"/>
                <w:lang w:eastAsia="cs-CZ"/>
              </w:rPr>
              <w:t xml:space="preserve">,- Kč </w:t>
            </w:r>
            <w:r w:rsidRPr="004C196B">
              <w:rPr>
                <w:rFonts w:ascii="Arial" w:eastAsia="Times New Roman" w:hAnsi="Arial" w:cs="Arial"/>
                <w:sz w:val="20"/>
                <w:szCs w:val="20"/>
                <w:lang w:eastAsia="cs-CZ"/>
              </w:rPr>
              <w:t>bez DPH, přičemž tato smlouva je právě v souvislosti se zadáním uvedené veřejné zakázky uzavřena. Současně se prodávající zavazuje dodávat zboží dle potřeb kupujícího i v případě překročení plánovaného finančního objemu veřejné zakázky, a to za cenových podmínek dle této smlouvy, které vzešly ze zadávacího řízení k veřejné zakázce.</w:t>
            </w:r>
          </w:p>
          <w:p w:rsidR="004C196B" w:rsidRPr="004C196B" w:rsidRDefault="004C196B" w:rsidP="004C196B">
            <w:pPr>
              <w:numPr>
                <w:ilvl w:val="0"/>
                <w:numId w:val="16"/>
              </w:numPr>
              <w:suppressAutoHyphens/>
              <w:spacing w:before="120" w:after="0" w:line="240" w:lineRule="auto"/>
              <w:ind w:left="241" w:hanging="241"/>
              <w:jc w:val="both"/>
              <w:rPr>
                <w:rFonts w:ascii="Arial" w:eastAsia="Times New Roman" w:hAnsi="Arial" w:cs="Arial"/>
                <w:lang w:eastAsia="cs-CZ"/>
              </w:rPr>
            </w:pPr>
            <w:r w:rsidRPr="004C196B">
              <w:rPr>
                <w:rFonts w:ascii="Arial" w:eastAsia="Times New Roman" w:hAnsi="Arial" w:cs="Arial"/>
                <w:sz w:val="20"/>
                <w:szCs w:val="20"/>
                <w:lang w:eastAsia="cs-CZ"/>
              </w:rPr>
              <w:t>Prodávající odpovídá za to, že sazba daně z přidané hodnoty bude stanovena v souladu s platnými právními předpisy. V případě, že dojde ke změně zákonné sazby DPH, je prodávající ke kupní ceně bez DPH povinen účtovat DPH v platné výši. V případě změny kupní ceny v důsledku změny sazby DPH není nutno ke smlouvě uzavírat dodatek.</w:t>
            </w:r>
          </w:p>
          <w:p w:rsidR="004C196B" w:rsidRPr="004C196B" w:rsidRDefault="004C196B" w:rsidP="004C196B">
            <w:pPr>
              <w:tabs>
                <w:tab w:val="left" w:pos="426"/>
                <w:tab w:val="left" w:pos="1701"/>
              </w:tabs>
              <w:suppressAutoHyphens/>
              <w:spacing w:before="120" w:after="0" w:line="240" w:lineRule="auto"/>
              <w:ind w:left="283"/>
              <w:jc w:val="both"/>
              <w:rPr>
                <w:rFonts w:ascii="Arial" w:eastAsia="Times New Roman" w:hAnsi="Arial" w:cs="Arial"/>
                <w:sz w:val="20"/>
                <w:szCs w:val="20"/>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V.</w:t>
            </w:r>
          </w:p>
          <w:p w:rsidR="004C196B" w:rsidRPr="004C196B" w:rsidRDefault="004C196B" w:rsidP="004C196B">
            <w:pPr>
              <w:tabs>
                <w:tab w:val="left" w:pos="567"/>
                <w:tab w:val="left" w:pos="1701"/>
              </w:tabs>
              <w:spacing w:after="0" w:line="240" w:lineRule="auto"/>
              <w:jc w:val="center"/>
              <w:rPr>
                <w:rFonts w:ascii="Arial" w:eastAsia="Times New Roman" w:hAnsi="Arial" w:cs="Arial"/>
                <w:sz w:val="24"/>
                <w:szCs w:val="24"/>
                <w:lang w:eastAsia="cs-CZ"/>
              </w:rPr>
            </w:pPr>
            <w:r w:rsidRPr="004C196B">
              <w:rPr>
                <w:rFonts w:ascii="Arial" w:eastAsia="Times New Roman" w:hAnsi="Arial" w:cs="Arial"/>
                <w:b/>
                <w:sz w:val="24"/>
                <w:szCs w:val="24"/>
                <w:lang w:eastAsia="cs-CZ"/>
              </w:rPr>
              <w:t>Lhůta plnění</w:t>
            </w:r>
          </w:p>
          <w:p w:rsidR="004C196B" w:rsidRPr="004C196B" w:rsidRDefault="004C196B" w:rsidP="004C196B">
            <w:pPr>
              <w:tabs>
                <w:tab w:val="left" w:pos="0"/>
              </w:tabs>
              <w:suppressAutoHyphens/>
              <w:spacing w:before="120" w:after="0" w:line="240" w:lineRule="auto"/>
              <w:jc w:val="both"/>
              <w:rPr>
                <w:rFonts w:ascii="Arial" w:eastAsia="Times New Roman" w:hAnsi="Arial" w:cs="Arial"/>
                <w:sz w:val="20"/>
                <w:szCs w:val="20"/>
                <w:lang w:val="x-none" w:eastAsia="x-none"/>
              </w:rPr>
            </w:pPr>
            <w:r w:rsidRPr="004C196B">
              <w:rPr>
                <w:rFonts w:ascii="Arial" w:eastAsia="Times New Roman" w:hAnsi="Arial" w:cs="Arial"/>
                <w:sz w:val="20"/>
                <w:szCs w:val="20"/>
                <w:lang w:val="x-none" w:eastAsia="x-none"/>
              </w:rPr>
              <w:t xml:space="preserve">Prodávající se zavazuje </w:t>
            </w:r>
            <w:r w:rsidRPr="004C196B">
              <w:rPr>
                <w:rFonts w:ascii="Arial" w:eastAsia="Times New Roman" w:hAnsi="Arial" w:cs="Arial"/>
                <w:sz w:val="20"/>
                <w:szCs w:val="20"/>
                <w:lang w:eastAsia="x-none"/>
              </w:rPr>
              <w:t>dodat zboží do 7 dnů od učiněn</w:t>
            </w:r>
            <w:r w:rsidR="0049781C">
              <w:rPr>
                <w:rFonts w:ascii="Arial" w:eastAsia="Times New Roman" w:hAnsi="Arial" w:cs="Arial"/>
                <w:sz w:val="20"/>
                <w:szCs w:val="20"/>
                <w:lang w:eastAsia="x-none"/>
              </w:rPr>
              <w:t>í objednávky kupujícím. O</w:t>
            </w:r>
            <w:r w:rsidRPr="004C196B">
              <w:rPr>
                <w:rFonts w:ascii="Arial" w:eastAsia="Times New Roman" w:hAnsi="Arial" w:cs="Arial"/>
                <w:sz w:val="20"/>
                <w:szCs w:val="20"/>
                <w:lang w:eastAsia="x-none"/>
              </w:rPr>
              <w:t>bjednávka bude kupujícím (tj. pověřeným zaměstnancem),</w:t>
            </w:r>
            <w:r w:rsidR="0049781C">
              <w:rPr>
                <w:rFonts w:ascii="Arial" w:eastAsia="Times New Roman" w:hAnsi="Arial" w:cs="Arial"/>
                <w:sz w:val="20"/>
                <w:szCs w:val="20"/>
                <w:lang w:eastAsia="x-none"/>
              </w:rPr>
              <w:t xml:space="preserve"> učiněna mailem nebo prostřednictvím webových stránek prodávajícího a</w:t>
            </w:r>
            <w:r w:rsidRPr="004C196B">
              <w:rPr>
                <w:rFonts w:ascii="Arial" w:eastAsia="Times New Roman" w:hAnsi="Arial" w:cs="Arial"/>
                <w:sz w:val="20"/>
                <w:szCs w:val="20"/>
                <w:lang w:eastAsia="x-none"/>
              </w:rPr>
              <w:t xml:space="preserve"> </w:t>
            </w:r>
            <w:r w:rsidR="0049781C">
              <w:rPr>
                <w:rFonts w:ascii="Arial" w:eastAsia="Times New Roman" w:hAnsi="Arial" w:cs="Arial"/>
                <w:sz w:val="20"/>
                <w:szCs w:val="20"/>
                <w:lang w:eastAsia="x-none"/>
              </w:rPr>
              <w:t xml:space="preserve">prodávající je </w:t>
            </w:r>
            <w:r w:rsidRPr="004C196B">
              <w:rPr>
                <w:rFonts w:ascii="Arial" w:eastAsia="Times New Roman" w:hAnsi="Arial" w:cs="Arial"/>
                <w:sz w:val="20"/>
                <w:szCs w:val="20"/>
                <w:lang w:eastAsia="x-none"/>
              </w:rPr>
              <w:t xml:space="preserve">povinen do 24 hodin </w:t>
            </w:r>
            <w:r w:rsidR="00F71C46">
              <w:rPr>
                <w:rFonts w:ascii="Arial" w:eastAsia="Times New Roman" w:hAnsi="Arial" w:cs="Arial"/>
                <w:sz w:val="20"/>
                <w:szCs w:val="20"/>
                <w:lang w:eastAsia="x-none"/>
              </w:rPr>
              <w:t xml:space="preserve">objednávku potvrdit </w:t>
            </w:r>
            <w:r w:rsidRPr="004C196B">
              <w:rPr>
                <w:rFonts w:ascii="Arial" w:eastAsia="Times New Roman" w:hAnsi="Arial" w:cs="Arial"/>
                <w:sz w:val="20"/>
                <w:szCs w:val="20"/>
                <w:lang w:eastAsia="x-none"/>
              </w:rPr>
              <w:t>e-mailem (dané emaily jsou uvedeny v čl. I. této smlouvy).</w:t>
            </w:r>
          </w:p>
          <w:p w:rsidR="004C196B" w:rsidRPr="004C196B" w:rsidRDefault="004C196B" w:rsidP="004C196B">
            <w:pPr>
              <w:tabs>
                <w:tab w:val="left" w:pos="283"/>
                <w:tab w:val="left" w:pos="426"/>
                <w:tab w:val="left" w:pos="1701"/>
              </w:tabs>
              <w:suppressAutoHyphens/>
              <w:spacing w:before="120" w:after="0" w:line="240" w:lineRule="auto"/>
              <w:ind w:left="283"/>
              <w:jc w:val="both"/>
              <w:rPr>
                <w:rFonts w:ascii="Arial" w:eastAsia="Times New Roman" w:hAnsi="Arial" w:cs="Arial"/>
                <w:sz w:val="20"/>
                <w:szCs w:val="20"/>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VI.</w:t>
            </w: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 xml:space="preserve">Místo plnění </w:t>
            </w:r>
          </w:p>
          <w:p w:rsidR="004C196B" w:rsidRPr="004C196B" w:rsidRDefault="004C196B" w:rsidP="004C196B">
            <w:pPr>
              <w:tabs>
                <w:tab w:val="left" w:pos="283"/>
                <w:tab w:val="left" w:pos="426"/>
                <w:tab w:val="left" w:pos="1701"/>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Místem plnění dle této smlouvy je Knihovna města Ostravy, oddělení doplňování a zpracování fondů, na adrese: ul. 28.října 289/2, Ostrava, 702 00, neuvede-li kupující jiné místo plnění v objednávce. </w:t>
            </w:r>
          </w:p>
          <w:p w:rsidR="004C196B" w:rsidRPr="004C196B" w:rsidRDefault="004C196B" w:rsidP="004C196B">
            <w:pPr>
              <w:tabs>
                <w:tab w:val="left" w:pos="283"/>
                <w:tab w:val="left" w:pos="426"/>
                <w:tab w:val="left" w:pos="1701"/>
              </w:tabs>
              <w:suppressAutoHyphens/>
              <w:spacing w:before="120" w:after="0" w:line="240" w:lineRule="auto"/>
              <w:jc w:val="both"/>
              <w:rPr>
                <w:rFonts w:ascii="Arial" w:eastAsia="Times New Roman" w:hAnsi="Arial" w:cs="Arial"/>
                <w:lang w:eastAsia="cs-CZ"/>
              </w:rPr>
            </w:pPr>
          </w:p>
          <w:p w:rsidR="004C196B" w:rsidRPr="004C196B" w:rsidRDefault="004C196B" w:rsidP="004C196B">
            <w:pPr>
              <w:tabs>
                <w:tab w:val="left" w:pos="283"/>
                <w:tab w:val="left" w:pos="426"/>
                <w:tab w:val="left" w:pos="1701"/>
              </w:tabs>
              <w:suppressAutoHyphens/>
              <w:spacing w:before="120" w:after="0" w:line="240" w:lineRule="auto"/>
              <w:ind w:left="283"/>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VII.</w:t>
            </w:r>
          </w:p>
          <w:p w:rsidR="004C196B" w:rsidRPr="004C196B" w:rsidRDefault="004C196B" w:rsidP="004C196B">
            <w:pPr>
              <w:tabs>
                <w:tab w:val="left" w:pos="283"/>
                <w:tab w:val="left" w:pos="426"/>
                <w:tab w:val="left" w:pos="1701"/>
              </w:tabs>
              <w:suppressAutoHyphens/>
              <w:spacing w:before="120" w:after="0" w:line="240" w:lineRule="auto"/>
              <w:ind w:left="283"/>
              <w:jc w:val="center"/>
              <w:rPr>
                <w:rFonts w:ascii="Arial" w:eastAsia="Times New Roman" w:hAnsi="Arial" w:cs="Arial"/>
                <w:sz w:val="24"/>
                <w:szCs w:val="24"/>
                <w:lang w:eastAsia="cs-CZ"/>
              </w:rPr>
            </w:pPr>
            <w:r w:rsidRPr="004C196B">
              <w:rPr>
                <w:rFonts w:ascii="Arial" w:eastAsia="Times New Roman" w:hAnsi="Arial" w:cs="Arial"/>
                <w:b/>
                <w:sz w:val="24"/>
                <w:szCs w:val="24"/>
                <w:lang w:eastAsia="cs-CZ"/>
              </w:rPr>
              <w:t>Převod vlastnického práva a nebezpečí škody na věci</w:t>
            </w:r>
          </w:p>
          <w:p w:rsidR="004C196B" w:rsidRPr="004C196B" w:rsidRDefault="004C196B" w:rsidP="004C196B">
            <w:pPr>
              <w:tabs>
                <w:tab w:val="left" w:pos="284"/>
                <w:tab w:val="left" w:pos="1701"/>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Kupující nabývá vlastnické právo ke zboží jeho převzetím v místě plnění dle této smlouvy a v tomtéž okamžiku přechází na kupujícího nebezpečí škody na zboží.</w:t>
            </w:r>
          </w:p>
          <w:p w:rsidR="004C196B" w:rsidRPr="004C196B" w:rsidRDefault="004C196B" w:rsidP="004C196B">
            <w:pPr>
              <w:tabs>
                <w:tab w:val="left" w:pos="283"/>
                <w:tab w:val="left" w:pos="426"/>
                <w:tab w:val="left" w:pos="1701"/>
              </w:tabs>
              <w:suppressAutoHyphens/>
              <w:spacing w:before="120" w:after="0" w:line="240" w:lineRule="auto"/>
              <w:ind w:left="283"/>
              <w:jc w:val="both"/>
              <w:rPr>
                <w:rFonts w:ascii="Arial" w:eastAsia="Times New Roman" w:hAnsi="Arial" w:cs="Arial"/>
                <w:sz w:val="20"/>
                <w:szCs w:val="20"/>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VIII.</w:t>
            </w: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Způsob dodání zboží</w:t>
            </w:r>
          </w:p>
          <w:p w:rsidR="004C196B" w:rsidRPr="004C196B" w:rsidRDefault="004C196B" w:rsidP="004C196B">
            <w:pPr>
              <w:numPr>
                <w:ilvl w:val="0"/>
                <w:numId w:val="8"/>
              </w:numPr>
              <w:tabs>
                <w:tab w:val="left" w:pos="360"/>
                <w:tab w:val="left" w:pos="426"/>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Zboží je dodáno v okamžiku převzetí zboží kupujícím v místě plnění dle této smlouvy. O předání a převzetí zboží vyhotoví prodávající dodací list, který za kupujícího podepíše k tomu pověřený zástupce, kterým je pověřený zaměstnanec Knihovny města Ostravy.</w:t>
            </w:r>
          </w:p>
          <w:p w:rsidR="004C196B" w:rsidRPr="004C196B" w:rsidRDefault="004C196B" w:rsidP="004C196B">
            <w:pPr>
              <w:numPr>
                <w:ilvl w:val="0"/>
                <w:numId w:val="8"/>
              </w:numPr>
              <w:tabs>
                <w:tab w:val="left" w:pos="360"/>
                <w:tab w:val="left" w:pos="426"/>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Prodávající je povinen na dodacím listu uvést minimálně:</w:t>
            </w:r>
          </w:p>
          <w:p w:rsidR="004C196B" w:rsidRPr="004C196B" w:rsidRDefault="004C196B" w:rsidP="004C196B">
            <w:pPr>
              <w:numPr>
                <w:ilvl w:val="0"/>
                <w:numId w:val="11"/>
              </w:numPr>
              <w:tabs>
                <w:tab w:val="left" w:pos="1069"/>
                <w:tab w:val="left" w:pos="1134"/>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typ zboží, </w:t>
            </w:r>
          </w:p>
          <w:p w:rsidR="004C196B" w:rsidRPr="004C196B" w:rsidRDefault="004C196B" w:rsidP="004C196B">
            <w:pPr>
              <w:numPr>
                <w:ilvl w:val="0"/>
                <w:numId w:val="11"/>
              </w:numPr>
              <w:tabs>
                <w:tab w:val="left" w:pos="1069"/>
                <w:tab w:val="left" w:pos="1134"/>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lastRenderedPageBreak/>
              <w:t xml:space="preserve">počet kusů, </w:t>
            </w:r>
          </w:p>
          <w:p w:rsidR="004C196B" w:rsidRPr="004C196B" w:rsidRDefault="004C196B" w:rsidP="004C196B">
            <w:pPr>
              <w:numPr>
                <w:ilvl w:val="0"/>
                <w:numId w:val="11"/>
              </w:numPr>
              <w:tabs>
                <w:tab w:val="left" w:pos="1069"/>
                <w:tab w:val="left" w:pos="1134"/>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jméno prodávajícího,</w:t>
            </w:r>
          </w:p>
          <w:p w:rsidR="004C196B" w:rsidRPr="004C196B" w:rsidRDefault="004C196B" w:rsidP="004C196B">
            <w:pPr>
              <w:numPr>
                <w:ilvl w:val="0"/>
                <w:numId w:val="11"/>
              </w:numPr>
              <w:tabs>
                <w:tab w:val="left" w:pos="1069"/>
                <w:tab w:val="left" w:pos="1134"/>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jméno a podpis předávající osoby za prodávajícího, </w:t>
            </w:r>
          </w:p>
          <w:p w:rsidR="004C196B" w:rsidRPr="004C196B" w:rsidRDefault="004C196B" w:rsidP="004C196B">
            <w:pPr>
              <w:numPr>
                <w:ilvl w:val="0"/>
                <w:numId w:val="11"/>
              </w:numPr>
              <w:tabs>
                <w:tab w:val="left" w:pos="1069"/>
                <w:tab w:val="left" w:pos="1134"/>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jméno a podpis přebírající osoby za kupujícího, </w:t>
            </w:r>
          </w:p>
          <w:p w:rsidR="004C196B" w:rsidRPr="004C196B" w:rsidRDefault="004C196B" w:rsidP="004C196B">
            <w:pPr>
              <w:numPr>
                <w:ilvl w:val="0"/>
                <w:numId w:val="11"/>
              </w:numPr>
              <w:tabs>
                <w:tab w:val="left" w:pos="1069"/>
                <w:tab w:val="left" w:pos="1134"/>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datum předání,</w:t>
            </w:r>
          </w:p>
          <w:p w:rsidR="004C196B" w:rsidRPr="004C196B" w:rsidRDefault="004C196B" w:rsidP="004C196B">
            <w:pPr>
              <w:numPr>
                <w:ilvl w:val="0"/>
                <w:numId w:val="11"/>
              </w:numPr>
              <w:tabs>
                <w:tab w:val="left" w:pos="1069"/>
                <w:tab w:val="left" w:pos="1134"/>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cena za kus zboží bez DPH a s DPH. </w:t>
            </w:r>
          </w:p>
          <w:p w:rsidR="004C196B" w:rsidRPr="004C196B" w:rsidRDefault="004C196B" w:rsidP="004C196B">
            <w:pPr>
              <w:numPr>
                <w:ilvl w:val="0"/>
                <w:numId w:val="8"/>
              </w:numPr>
              <w:tabs>
                <w:tab w:val="left" w:pos="360"/>
                <w:tab w:val="left" w:pos="426"/>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Kupující před převzetím zboží provede kontrolu, která může proběhnout bez přítomnosti prodávajícího:</w:t>
            </w:r>
          </w:p>
          <w:p w:rsidR="004C196B" w:rsidRPr="004C196B" w:rsidRDefault="004C196B" w:rsidP="004C196B">
            <w:pPr>
              <w:numPr>
                <w:ilvl w:val="0"/>
                <w:numId w:val="13"/>
              </w:numPr>
              <w:tabs>
                <w:tab w:val="left" w:pos="1069"/>
                <w:tab w:val="left" w:pos="1134"/>
                <w:tab w:val="left" w:pos="1701"/>
              </w:tabs>
              <w:suppressAutoHyphens/>
              <w:spacing w:after="0" w:line="240" w:lineRule="auto"/>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dodaného druhu a množství zboží, </w:t>
            </w:r>
          </w:p>
          <w:p w:rsidR="004C196B" w:rsidRPr="004C196B" w:rsidRDefault="004C196B" w:rsidP="004C196B">
            <w:pPr>
              <w:tabs>
                <w:tab w:val="left" w:pos="1069"/>
                <w:tab w:val="left" w:pos="1134"/>
                <w:tab w:val="left" w:pos="1701"/>
              </w:tabs>
              <w:spacing w:after="0" w:line="240" w:lineRule="auto"/>
              <w:ind w:left="709"/>
              <w:rPr>
                <w:rFonts w:ascii="Arial" w:eastAsia="Times New Roman" w:hAnsi="Arial" w:cs="Arial"/>
                <w:sz w:val="20"/>
                <w:szCs w:val="20"/>
                <w:lang w:eastAsia="cs-CZ"/>
              </w:rPr>
            </w:pPr>
            <w:r w:rsidRPr="004C196B">
              <w:rPr>
                <w:rFonts w:ascii="Arial" w:eastAsia="Times New Roman" w:hAnsi="Arial" w:cs="Arial"/>
                <w:sz w:val="20"/>
                <w:szCs w:val="20"/>
                <w:lang w:eastAsia="cs-CZ"/>
              </w:rPr>
              <w:t>b)</w:t>
            </w:r>
            <w:r w:rsidRPr="004C196B">
              <w:rPr>
                <w:rFonts w:ascii="Arial" w:eastAsia="Times New Roman" w:hAnsi="Arial" w:cs="Arial"/>
                <w:sz w:val="20"/>
                <w:szCs w:val="20"/>
                <w:lang w:eastAsia="cs-CZ"/>
              </w:rPr>
              <w:tab/>
              <w:t>zjevných jakostních vlastností zboží,</w:t>
            </w:r>
          </w:p>
          <w:p w:rsidR="004C196B" w:rsidRPr="004C196B" w:rsidRDefault="004C196B" w:rsidP="004C196B">
            <w:pPr>
              <w:tabs>
                <w:tab w:val="left" w:pos="1069"/>
                <w:tab w:val="left" w:pos="1134"/>
                <w:tab w:val="left" w:pos="1701"/>
              </w:tabs>
              <w:spacing w:after="0" w:line="240" w:lineRule="auto"/>
              <w:ind w:left="709"/>
              <w:rPr>
                <w:rFonts w:ascii="Arial" w:eastAsia="Times New Roman" w:hAnsi="Arial" w:cs="Arial"/>
                <w:sz w:val="20"/>
                <w:szCs w:val="20"/>
                <w:lang w:eastAsia="cs-CZ"/>
              </w:rPr>
            </w:pPr>
            <w:r w:rsidRPr="004C196B">
              <w:rPr>
                <w:rFonts w:ascii="Arial" w:eastAsia="Times New Roman" w:hAnsi="Arial" w:cs="Arial"/>
                <w:sz w:val="20"/>
                <w:szCs w:val="20"/>
                <w:lang w:eastAsia="cs-CZ"/>
              </w:rPr>
              <w:t>c)</w:t>
            </w:r>
            <w:r w:rsidRPr="004C196B">
              <w:rPr>
                <w:rFonts w:ascii="Arial" w:eastAsia="Times New Roman" w:hAnsi="Arial" w:cs="Arial"/>
                <w:sz w:val="20"/>
                <w:szCs w:val="20"/>
                <w:lang w:eastAsia="cs-CZ"/>
              </w:rPr>
              <w:tab/>
              <w:t>zda nedošlo k poškození zboží při přepravě,</w:t>
            </w:r>
          </w:p>
          <w:p w:rsidR="004C196B" w:rsidRPr="004C196B" w:rsidRDefault="004C196B" w:rsidP="004C196B">
            <w:pPr>
              <w:numPr>
                <w:ilvl w:val="0"/>
                <w:numId w:val="4"/>
              </w:numPr>
              <w:tabs>
                <w:tab w:val="left" w:pos="1069"/>
                <w:tab w:val="left" w:pos="1134"/>
                <w:tab w:val="left" w:pos="1701"/>
              </w:tabs>
              <w:suppressAutoHyphens/>
              <w:spacing w:after="0" w:line="240" w:lineRule="auto"/>
              <w:rPr>
                <w:rFonts w:ascii="Arial" w:eastAsia="Times New Roman" w:hAnsi="Arial" w:cs="Arial"/>
                <w:sz w:val="20"/>
                <w:szCs w:val="20"/>
                <w:lang w:eastAsia="cs-CZ"/>
              </w:rPr>
            </w:pPr>
            <w:r w:rsidRPr="004C196B">
              <w:rPr>
                <w:rFonts w:ascii="Arial" w:eastAsia="Times New Roman" w:hAnsi="Arial" w:cs="Arial"/>
                <w:sz w:val="20"/>
                <w:szCs w:val="20"/>
                <w:lang w:eastAsia="cs-CZ"/>
              </w:rPr>
              <w:t>neporušenosti obalů zboží,</w:t>
            </w:r>
          </w:p>
          <w:p w:rsidR="004C196B" w:rsidRPr="004C196B" w:rsidRDefault="004C196B" w:rsidP="004C196B">
            <w:pPr>
              <w:numPr>
                <w:ilvl w:val="0"/>
                <w:numId w:val="4"/>
              </w:numPr>
              <w:tabs>
                <w:tab w:val="left" w:pos="1069"/>
                <w:tab w:val="left" w:pos="1134"/>
                <w:tab w:val="left" w:pos="1701"/>
              </w:tabs>
              <w:suppressAutoHyphens/>
              <w:spacing w:after="0" w:line="240" w:lineRule="auto"/>
              <w:rPr>
                <w:rFonts w:ascii="Arial" w:eastAsia="Times New Roman" w:hAnsi="Arial" w:cs="Arial"/>
                <w:sz w:val="20"/>
                <w:szCs w:val="20"/>
                <w:lang w:eastAsia="cs-CZ"/>
              </w:rPr>
            </w:pPr>
            <w:r w:rsidRPr="004C196B">
              <w:rPr>
                <w:rFonts w:ascii="Arial" w:eastAsia="Times New Roman" w:hAnsi="Arial" w:cs="Arial"/>
                <w:sz w:val="20"/>
                <w:szCs w:val="20"/>
                <w:lang w:eastAsia="cs-CZ"/>
              </w:rPr>
              <w:t>spolu se zbožím dodaných dokladů.</w:t>
            </w:r>
          </w:p>
          <w:p w:rsidR="004C196B" w:rsidRPr="004C196B" w:rsidRDefault="004C196B" w:rsidP="004C196B">
            <w:pPr>
              <w:numPr>
                <w:ilvl w:val="0"/>
                <w:numId w:val="8"/>
              </w:numPr>
              <w:tabs>
                <w:tab w:val="left" w:pos="360"/>
                <w:tab w:val="left" w:pos="426"/>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V případě zjištěných zjevných vad zboží může kupující nebo jím pověřený zaměstnanec dle odst. 1 tohoto článku odmítnout jeho převzetí, což řádně i s důvody potvrdí písemně na dodacím listu.</w:t>
            </w:r>
          </w:p>
          <w:p w:rsidR="004C196B" w:rsidRPr="004C196B" w:rsidRDefault="004C196B" w:rsidP="004C196B">
            <w:pPr>
              <w:numPr>
                <w:ilvl w:val="0"/>
                <w:numId w:val="8"/>
              </w:numPr>
              <w:tabs>
                <w:tab w:val="left" w:pos="360"/>
                <w:tab w:val="left" w:pos="426"/>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V případě rozporu mezi dodaným zbožím a zbožím objednaným musí kupující písemně zaznamenat rozdíly na dodacím listu a bezodkladně uvědomit prodávajícího o těchto rozporech a obě strany se dohodnout na narovnání.</w:t>
            </w:r>
          </w:p>
          <w:p w:rsidR="004C196B" w:rsidRPr="004C196B" w:rsidRDefault="004C196B" w:rsidP="004C196B">
            <w:pPr>
              <w:tabs>
                <w:tab w:val="left" w:pos="426"/>
              </w:tabs>
              <w:suppressAutoHyphens/>
              <w:spacing w:before="120" w:after="0" w:line="240" w:lineRule="auto"/>
              <w:ind w:left="360"/>
              <w:jc w:val="both"/>
              <w:rPr>
                <w:rFonts w:ascii="Arial" w:eastAsia="Times New Roman" w:hAnsi="Arial" w:cs="Arial"/>
                <w:sz w:val="20"/>
                <w:szCs w:val="20"/>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IX.</w:t>
            </w: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Jakost, záruka a vady zboží</w:t>
            </w:r>
          </w:p>
          <w:p w:rsidR="004C196B" w:rsidRPr="004C196B" w:rsidRDefault="004C196B" w:rsidP="004C196B">
            <w:pPr>
              <w:numPr>
                <w:ilvl w:val="0"/>
                <w:numId w:val="10"/>
              </w:numPr>
              <w:tabs>
                <w:tab w:val="left" w:pos="360"/>
                <w:tab w:val="left" w:pos="426"/>
                <w:tab w:val="left" w:pos="1701"/>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Prodávající je povinen dodat zboží v dohodnutém množství, jakosti a provedení. Smluvní strany se dohodly na I. jakosti dodaného zboží. </w:t>
            </w:r>
          </w:p>
          <w:p w:rsidR="004C196B" w:rsidRPr="004C196B" w:rsidRDefault="004C196B" w:rsidP="004C196B">
            <w:pPr>
              <w:numPr>
                <w:ilvl w:val="0"/>
                <w:numId w:val="10"/>
              </w:numPr>
              <w:tabs>
                <w:tab w:val="left" w:pos="360"/>
                <w:tab w:val="left" w:pos="426"/>
                <w:tab w:val="left" w:pos="1701"/>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Prodávající poskytuje na zboží záruku dle příslušných ustanovení občanského zákoníku.</w:t>
            </w:r>
          </w:p>
          <w:p w:rsidR="004C196B" w:rsidRPr="004C196B" w:rsidRDefault="004C196B" w:rsidP="004C196B">
            <w:pPr>
              <w:numPr>
                <w:ilvl w:val="0"/>
                <w:numId w:val="10"/>
              </w:numPr>
              <w:tabs>
                <w:tab w:val="left" w:pos="360"/>
                <w:tab w:val="left" w:pos="426"/>
                <w:tab w:val="left" w:pos="1701"/>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Podmínky reklamace se řídí příslušnými ustanoveními občanského zákoníku.</w:t>
            </w:r>
          </w:p>
          <w:p w:rsidR="004C196B" w:rsidRPr="004C196B" w:rsidRDefault="004C196B" w:rsidP="004C196B">
            <w:pPr>
              <w:numPr>
                <w:ilvl w:val="0"/>
                <w:numId w:val="10"/>
              </w:numPr>
              <w:tabs>
                <w:tab w:val="left" w:pos="284"/>
                <w:tab w:val="left" w:pos="426"/>
                <w:tab w:val="left" w:pos="1701"/>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  Prodávající prohlašuje, že na zboží neváznou žádné právní vady uvedené v občanském zákoníku.</w:t>
            </w:r>
          </w:p>
          <w:p w:rsidR="004C196B" w:rsidRPr="004C196B" w:rsidRDefault="004C196B" w:rsidP="004C196B">
            <w:pPr>
              <w:tabs>
                <w:tab w:val="left" w:pos="426"/>
              </w:tabs>
              <w:suppressAutoHyphens/>
              <w:spacing w:before="120" w:after="0" w:line="240" w:lineRule="auto"/>
              <w:ind w:left="360"/>
              <w:jc w:val="both"/>
              <w:rPr>
                <w:rFonts w:ascii="Arial" w:eastAsia="Times New Roman" w:hAnsi="Arial" w:cs="Arial"/>
                <w:sz w:val="24"/>
                <w:szCs w:val="24"/>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X.</w:t>
            </w: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 xml:space="preserve">Platební podmínky </w:t>
            </w:r>
          </w:p>
          <w:p w:rsidR="004C196B" w:rsidRPr="004C196B" w:rsidRDefault="004C196B" w:rsidP="004C196B">
            <w:pPr>
              <w:numPr>
                <w:ilvl w:val="0"/>
                <w:numId w:val="5"/>
              </w:numPr>
              <w:tabs>
                <w:tab w:val="left" w:pos="426"/>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Smluvní strany se dohodly, že faktura za plnění předmětu smlouvy, bude vystavena kupujícímu jako souhrnná. Faktura bude prodávajícím vystavována 2x měsíčně, na částku, která bude bezpochyby odpovídat uskutečněným dodávkám, a to za období od 1. do 15. dne v měsíci a za období od 16. dne do posledního dne v měsíci. Z faktury musí být zřejmé v jakém množství a v jaké finanční výši bylo plněno. Pokud to bude ze strany prodávajícího možné, budou přílohou faktury kopie dodacích listů všech objednávek, za něž je fakturováno.</w:t>
            </w:r>
          </w:p>
          <w:p w:rsidR="004C196B" w:rsidRPr="004C196B" w:rsidRDefault="004C196B" w:rsidP="004C196B">
            <w:pPr>
              <w:numPr>
                <w:ilvl w:val="0"/>
                <w:numId w:val="5"/>
              </w:numPr>
              <w:tabs>
                <w:tab w:val="left" w:pos="360"/>
                <w:tab w:val="left" w:pos="426"/>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Podkladem pro úhradu kupní ceny dodaného zboží bude faktura, která bude mít náležitosti daňového dokladu dle § 29 zákona č. 235/2004 Sb., o dani z přidané hodnoty, ve znění pozdějších předpisů (dále jen „faktura“).</w:t>
            </w:r>
          </w:p>
          <w:p w:rsidR="004C196B" w:rsidRPr="004C196B" w:rsidRDefault="004C196B" w:rsidP="004C196B">
            <w:pPr>
              <w:numPr>
                <w:ilvl w:val="0"/>
                <w:numId w:val="5"/>
              </w:numPr>
              <w:tabs>
                <w:tab w:val="left" w:pos="360"/>
                <w:tab w:val="left" w:pos="426"/>
              </w:tabs>
              <w:suppressAutoHyphens/>
              <w:spacing w:before="6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Faktura je splatná do 14 kalendářních dnů ode dne jejího prokazatelného doručení kupujícímu. Dnem zaplacení se rozumí den odeslání platby z účtu kupujícího. Připadne-li den odeslání na den pracovního klidu, rozumí se dnem odeslání první následující pracovní den. Stejná lhůta splatnosti platí i při placení jiných plateb (smluvních pokut, úroků z prodlení, náhrady škody apod.).</w:t>
            </w:r>
          </w:p>
          <w:p w:rsidR="004C196B" w:rsidRPr="004C196B" w:rsidRDefault="004C196B" w:rsidP="004C196B">
            <w:pPr>
              <w:numPr>
                <w:ilvl w:val="0"/>
                <w:numId w:val="5"/>
              </w:numPr>
              <w:tabs>
                <w:tab w:val="left" w:pos="360"/>
                <w:tab w:val="left" w:pos="426"/>
              </w:tabs>
              <w:suppressAutoHyphens/>
              <w:spacing w:before="6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Faktura bude kromě zákonem stanovených náležitostí pro daňový doklad obsahovat také:</w:t>
            </w:r>
          </w:p>
          <w:p w:rsidR="004C196B" w:rsidRPr="004C196B" w:rsidRDefault="004C196B" w:rsidP="004C196B">
            <w:pPr>
              <w:numPr>
                <w:ilvl w:val="0"/>
                <w:numId w:val="14"/>
              </w:numPr>
              <w:tabs>
                <w:tab w:val="left" w:pos="1080"/>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číslo a datum vystavení faktury,</w:t>
            </w:r>
          </w:p>
          <w:p w:rsidR="004C196B" w:rsidRPr="004C196B" w:rsidRDefault="004C196B" w:rsidP="004C196B">
            <w:pPr>
              <w:numPr>
                <w:ilvl w:val="0"/>
                <w:numId w:val="14"/>
              </w:numPr>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pokud bude ze strany prodávajícího technicky možné, číslo smlouvy kupujícího a datum jejího uzavření, </w:t>
            </w:r>
          </w:p>
          <w:p w:rsidR="004C196B" w:rsidRPr="004C196B" w:rsidRDefault="004C196B" w:rsidP="004C196B">
            <w:pPr>
              <w:numPr>
                <w:ilvl w:val="0"/>
                <w:numId w:val="14"/>
              </w:numPr>
              <w:tabs>
                <w:tab w:val="left" w:pos="1080"/>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označení banky a čísla účtu, na který má být zaplaceno, toto číslo účtu se musí shodovat s číslem účtu prodávajícího uvedeným v záhlaví této smlouvy, respektive uvedeným v oznámení prodávajícího ve smyslu čl. II. odst. 2. této smlouvy,</w:t>
            </w:r>
          </w:p>
          <w:p w:rsidR="004C196B" w:rsidRPr="004C196B" w:rsidRDefault="004C196B" w:rsidP="004C196B">
            <w:pPr>
              <w:numPr>
                <w:ilvl w:val="0"/>
                <w:numId w:val="14"/>
              </w:numPr>
              <w:tabs>
                <w:tab w:val="left" w:pos="1080"/>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číslo a datum dodacího listu podepsaného prodávajícím a odsouhlaseného kupujícím (dodací list bude přílohou faktury),</w:t>
            </w:r>
          </w:p>
          <w:p w:rsidR="004C196B" w:rsidRPr="004C196B" w:rsidRDefault="004C196B" w:rsidP="004C196B">
            <w:pPr>
              <w:numPr>
                <w:ilvl w:val="0"/>
                <w:numId w:val="14"/>
              </w:numPr>
              <w:tabs>
                <w:tab w:val="left" w:pos="1080"/>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lhůtu splatnosti faktury,</w:t>
            </w:r>
          </w:p>
          <w:p w:rsidR="004C196B" w:rsidRPr="004C196B" w:rsidRDefault="004C196B" w:rsidP="004C196B">
            <w:pPr>
              <w:numPr>
                <w:ilvl w:val="0"/>
                <w:numId w:val="14"/>
              </w:numPr>
              <w:tabs>
                <w:tab w:val="left" w:pos="1080"/>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název, sídlo, IČ a DIČ kupujícího a prodávajícího,</w:t>
            </w:r>
          </w:p>
          <w:p w:rsidR="004C196B" w:rsidRPr="004C196B" w:rsidRDefault="004C196B" w:rsidP="004C196B">
            <w:pPr>
              <w:numPr>
                <w:ilvl w:val="0"/>
                <w:numId w:val="14"/>
              </w:numPr>
              <w:tabs>
                <w:tab w:val="left" w:pos="1080"/>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jméno a vlastnoruční podpis osoby, která fakturu vystavila, včetně kontaktního telefonu.</w:t>
            </w:r>
          </w:p>
          <w:p w:rsidR="004C196B" w:rsidRPr="004C196B" w:rsidRDefault="004C196B" w:rsidP="004C196B">
            <w:pPr>
              <w:numPr>
                <w:ilvl w:val="0"/>
                <w:numId w:val="5"/>
              </w:numPr>
              <w:tabs>
                <w:tab w:val="left" w:pos="360"/>
                <w:tab w:val="left" w:pos="426"/>
              </w:tabs>
              <w:suppressAutoHyphens/>
              <w:spacing w:before="6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Nebude-li faktura obsahovat některou povinnou nebo dohodnutou náležitost nebo bude-li chybně vyúčtována cena nebo DPH, je kupující oprávněn fakturu před uplynutím lhůty splatnosti vrátit prodávajícímu k provedení </w:t>
            </w:r>
            <w:r w:rsidRPr="004C196B">
              <w:rPr>
                <w:rFonts w:ascii="Arial" w:eastAsia="Times New Roman" w:hAnsi="Arial" w:cs="Arial"/>
                <w:sz w:val="20"/>
                <w:szCs w:val="20"/>
                <w:lang w:eastAsia="cs-CZ"/>
              </w:rPr>
              <w:lastRenderedPageBreak/>
              <w:t>opravy s vyznačením vady. Prodávající provede opravu vystavením nové faktury. Odesláním vadné faktury prodávajícímu přestává běžet původní lhůta splatnosti. Celá lhůta splatnosti běží opět ode dne doručení nově vyhotovené faktury kupujícímu.</w:t>
            </w:r>
          </w:p>
          <w:p w:rsidR="004C196B" w:rsidRPr="004C196B" w:rsidRDefault="004C196B" w:rsidP="004C196B">
            <w:pPr>
              <w:numPr>
                <w:ilvl w:val="0"/>
                <w:numId w:val="5"/>
              </w:numPr>
              <w:tabs>
                <w:tab w:val="left" w:pos="360"/>
                <w:tab w:val="left" w:pos="426"/>
              </w:tabs>
              <w:suppressAutoHyphens/>
              <w:spacing w:before="6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Všechny částky poukazované v Kč vzájemně smluvními stranami na základě této smlouvy musí být prosté jakýchkoliv bankovních poplatků nebo jiných nákladů spojených s převodem na jejich účty.</w:t>
            </w:r>
          </w:p>
          <w:p w:rsidR="004C196B" w:rsidRPr="004C196B" w:rsidRDefault="004C196B" w:rsidP="004C196B">
            <w:pPr>
              <w:tabs>
                <w:tab w:val="left" w:pos="360"/>
                <w:tab w:val="left" w:pos="426"/>
              </w:tabs>
              <w:suppressAutoHyphens/>
              <w:spacing w:before="60" w:after="0" w:line="240" w:lineRule="auto"/>
              <w:ind w:left="357"/>
              <w:jc w:val="both"/>
              <w:rPr>
                <w:rFonts w:ascii="Arial" w:eastAsia="Times New Roman" w:hAnsi="Arial" w:cs="Arial"/>
                <w:sz w:val="20"/>
                <w:szCs w:val="20"/>
                <w:lang w:eastAsia="cs-CZ"/>
              </w:rPr>
            </w:pPr>
          </w:p>
          <w:p w:rsidR="004C196B" w:rsidRPr="004C196B" w:rsidRDefault="004C196B" w:rsidP="004C196B">
            <w:pPr>
              <w:tabs>
                <w:tab w:val="left" w:pos="360"/>
                <w:tab w:val="left" w:pos="426"/>
              </w:tabs>
              <w:suppressAutoHyphens/>
              <w:spacing w:before="60" w:after="0" w:line="240" w:lineRule="auto"/>
              <w:ind w:left="357"/>
              <w:jc w:val="both"/>
              <w:rPr>
                <w:rFonts w:ascii="Arial" w:eastAsia="Times New Roman" w:hAnsi="Arial" w:cs="Arial"/>
                <w:sz w:val="20"/>
                <w:szCs w:val="20"/>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XI.</w:t>
            </w:r>
          </w:p>
          <w:p w:rsidR="004C196B" w:rsidRPr="004C196B" w:rsidRDefault="004C196B" w:rsidP="004C196B">
            <w:pPr>
              <w:keepNext/>
              <w:numPr>
                <w:ilvl w:val="2"/>
                <w:numId w:val="0"/>
              </w:numPr>
              <w:tabs>
                <w:tab w:val="left" w:pos="0"/>
                <w:tab w:val="left" w:pos="567"/>
                <w:tab w:val="left" w:pos="1701"/>
              </w:tabs>
              <w:suppressAutoHyphens/>
              <w:spacing w:after="0" w:line="240" w:lineRule="auto"/>
              <w:jc w:val="center"/>
              <w:outlineLvl w:val="2"/>
              <w:rPr>
                <w:rFonts w:ascii="Arial" w:eastAsia="Times New Roman" w:hAnsi="Arial" w:cs="Arial"/>
                <w:b/>
                <w:bCs/>
                <w:sz w:val="24"/>
                <w:szCs w:val="24"/>
                <w:lang w:val="x-none" w:eastAsia="x-none"/>
              </w:rPr>
            </w:pPr>
            <w:r w:rsidRPr="004C196B">
              <w:rPr>
                <w:rFonts w:ascii="Arial" w:eastAsia="Times New Roman" w:hAnsi="Arial" w:cs="Arial"/>
                <w:b/>
                <w:bCs/>
                <w:sz w:val="24"/>
                <w:szCs w:val="24"/>
                <w:lang w:val="x-none" w:eastAsia="x-none"/>
              </w:rPr>
              <w:t>Sankční ujednání</w:t>
            </w:r>
          </w:p>
          <w:p w:rsidR="004C196B" w:rsidRPr="004C196B" w:rsidRDefault="004C196B" w:rsidP="004C196B">
            <w:pPr>
              <w:numPr>
                <w:ilvl w:val="0"/>
                <w:numId w:val="7"/>
              </w:numPr>
              <w:tabs>
                <w:tab w:val="left" w:pos="360"/>
                <w:tab w:val="left" w:pos="426"/>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Pro případ prodlení se zaplacením dohodnuté kupní ceny sjednávají smluvní strany úrok z prodlení v zákonné výši dle nařízení č. 142/1994 Sb., ve znění pozdějších předpisů.</w:t>
            </w:r>
            <w:r w:rsidRPr="004C196B">
              <w:rPr>
                <w:rFonts w:ascii="Arial" w:eastAsia="Times New Roman" w:hAnsi="Arial" w:cs="Arial"/>
                <w:sz w:val="20"/>
                <w:szCs w:val="20"/>
                <w:highlight w:val="yellow"/>
                <w:lang w:eastAsia="cs-CZ"/>
              </w:rPr>
              <w:t xml:space="preserve"> </w:t>
            </w:r>
          </w:p>
          <w:p w:rsidR="004C196B" w:rsidRPr="004C196B" w:rsidRDefault="004C196B" w:rsidP="004C196B">
            <w:pPr>
              <w:numPr>
                <w:ilvl w:val="0"/>
                <w:numId w:val="7"/>
              </w:numPr>
              <w:tabs>
                <w:tab w:val="left" w:pos="360"/>
                <w:tab w:val="left" w:pos="426"/>
              </w:tabs>
              <w:suppressAutoHyphens/>
              <w:spacing w:before="120"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Smluvní pokuty se nezapočítávají na náhradu případně vzniklé škody, kterou lze vymáhat samostatně vedle smluvní pokuty a v plné výši.</w:t>
            </w:r>
          </w:p>
          <w:p w:rsidR="004C196B" w:rsidRPr="004C196B" w:rsidRDefault="004C196B" w:rsidP="004C196B">
            <w:pPr>
              <w:tabs>
                <w:tab w:val="left" w:pos="360"/>
                <w:tab w:val="left" w:pos="426"/>
              </w:tabs>
              <w:suppressAutoHyphens/>
              <w:spacing w:before="60" w:after="0" w:line="240" w:lineRule="auto"/>
              <w:ind w:left="357"/>
              <w:jc w:val="both"/>
              <w:rPr>
                <w:rFonts w:ascii="Arial" w:eastAsia="Times New Roman" w:hAnsi="Arial" w:cs="Arial"/>
                <w:sz w:val="20"/>
                <w:szCs w:val="20"/>
                <w:lang w:eastAsia="cs-CZ"/>
              </w:rPr>
            </w:pPr>
          </w:p>
          <w:p w:rsidR="004C196B" w:rsidRPr="004C196B" w:rsidRDefault="004C196B" w:rsidP="004C196B">
            <w:pPr>
              <w:tabs>
                <w:tab w:val="left" w:pos="0"/>
                <w:tab w:val="left" w:pos="360"/>
              </w:tabs>
              <w:spacing w:after="0" w:line="240" w:lineRule="auto"/>
              <w:ind w:left="362" w:hanging="181"/>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XII.</w:t>
            </w:r>
          </w:p>
          <w:p w:rsidR="004C196B" w:rsidRPr="004C196B" w:rsidRDefault="004C196B" w:rsidP="004C196B">
            <w:pPr>
              <w:keepNext/>
              <w:numPr>
                <w:ilvl w:val="2"/>
                <w:numId w:val="0"/>
              </w:numPr>
              <w:tabs>
                <w:tab w:val="num" w:pos="0"/>
                <w:tab w:val="left" w:pos="362"/>
                <w:tab w:val="left" w:pos="567"/>
                <w:tab w:val="left" w:pos="1701"/>
              </w:tabs>
              <w:suppressAutoHyphens/>
              <w:spacing w:after="0" w:line="240" w:lineRule="auto"/>
              <w:ind w:left="363"/>
              <w:jc w:val="center"/>
              <w:outlineLvl w:val="2"/>
              <w:rPr>
                <w:rFonts w:ascii="Arial" w:eastAsia="Times New Roman" w:hAnsi="Arial" w:cs="Arial"/>
                <w:b/>
                <w:bCs/>
                <w:sz w:val="24"/>
                <w:szCs w:val="24"/>
                <w:lang w:val="x-none" w:eastAsia="x-none"/>
              </w:rPr>
            </w:pPr>
            <w:r w:rsidRPr="004C196B">
              <w:rPr>
                <w:rFonts w:ascii="Arial" w:eastAsia="Times New Roman" w:hAnsi="Arial" w:cs="Arial"/>
                <w:b/>
                <w:bCs/>
                <w:sz w:val="24"/>
                <w:szCs w:val="24"/>
                <w:lang w:val="x-none" w:eastAsia="x-none"/>
              </w:rPr>
              <w:t>Zánik smlouvy</w:t>
            </w:r>
          </w:p>
          <w:p w:rsidR="004C196B" w:rsidRPr="004C196B" w:rsidRDefault="004C196B" w:rsidP="004C196B">
            <w:pPr>
              <w:numPr>
                <w:ilvl w:val="0"/>
                <w:numId w:val="3"/>
              </w:numPr>
              <w:tabs>
                <w:tab w:val="left" w:pos="360"/>
                <w:tab w:val="left" w:pos="426"/>
              </w:tabs>
              <w:suppressAutoHyphens/>
              <w:spacing w:after="0" w:line="240" w:lineRule="auto"/>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Tato smlouva zaniká:</w:t>
            </w:r>
          </w:p>
          <w:p w:rsidR="004C196B" w:rsidRPr="004C196B" w:rsidRDefault="004C196B" w:rsidP="004C196B">
            <w:pPr>
              <w:widowControl w:val="0"/>
              <w:numPr>
                <w:ilvl w:val="0"/>
                <w:numId w:val="9"/>
              </w:numPr>
              <w:tabs>
                <w:tab w:val="left" w:pos="737"/>
                <w:tab w:val="left" w:pos="2448"/>
                <w:tab w:val="left" w:pos="3312"/>
                <w:tab w:val="left" w:pos="4176"/>
                <w:tab w:val="left" w:pos="5040"/>
                <w:tab w:val="left" w:pos="5904"/>
                <w:tab w:val="left" w:pos="6768"/>
                <w:tab w:val="left" w:pos="7632"/>
                <w:tab w:val="left" w:pos="8496"/>
                <w:tab w:val="left" w:pos="9360"/>
              </w:tabs>
              <w:suppressAutoHyphens/>
              <w:autoSpaceDE w:val="0"/>
              <w:spacing w:before="60" w:after="0" w:line="240" w:lineRule="auto"/>
              <w:jc w:val="both"/>
              <w:rPr>
                <w:rFonts w:ascii="Arial" w:eastAsia="Times New Roman" w:hAnsi="Arial" w:cs="Arial"/>
                <w:sz w:val="20"/>
                <w:szCs w:val="20"/>
                <w:lang w:eastAsia="ar-SA"/>
              </w:rPr>
            </w:pPr>
            <w:r w:rsidRPr="004C196B">
              <w:rPr>
                <w:rFonts w:ascii="Arial" w:eastAsia="Times New Roman" w:hAnsi="Arial" w:cs="Arial"/>
                <w:sz w:val="20"/>
                <w:szCs w:val="20"/>
                <w:lang w:eastAsia="ar-SA"/>
              </w:rPr>
              <w:t xml:space="preserve">písemnou dohodou smluvních stran; </w:t>
            </w:r>
          </w:p>
          <w:p w:rsidR="004C196B" w:rsidRPr="004C196B" w:rsidRDefault="004C196B" w:rsidP="004C196B">
            <w:pPr>
              <w:widowControl w:val="0"/>
              <w:numPr>
                <w:ilvl w:val="0"/>
                <w:numId w:val="9"/>
              </w:numPr>
              <w:tabs>
                <w:tab w:val="left" w:pos="737"/>
                <w:tab w:val="left" w:pos="2448"/>
                <w:tab w:val="left" w:pos="3312"/>
                <w:tab w:val="left" w:pos="4176"/>
                <w:tab w:val="left" w:pos="5040"/>
                <w:tab w:val="left" w:pos="5904"/>
                <w:tab w:val="left" w:pos="6768"/>
                <w:tab w:val="left" w:pos="7632"/>
                <w:tab w:val="left" w:pos="8496"/>
                <w:tab w:val="left" w:pos="9360"/>
              </w:tabs>
              <w:suppressAutoHyphens/>
              <w:autoSpaceDE w:val="0"/>
              <w:spacing w:before="60" w:after="0" w:line="240" w:lineRule="auto"/>
              <w:jc w:val="both"/>
              <w:rPr>
                <w:rFonts w:ascii="Arial" w:eastAsia="Times New Roman" w:hAnsi="Arial" w:cs="Arial"/>
                <w:sz w:val="20"/>
                <w:szCs w:val="20"/>
                <w:lang w:eastAsia="ar-SA"/>
              </w:rPr>
            </w:pPr>
            <w:r w:rsidRPr="004C196B">
              <w:rPr>
                <w:rFonts w:ascii="Arial" w:eastAsia="Times New Roman" w:hAnsi="Arial" w:cs="Arial"/>
                <w:sz w:val="20"/>
                <w:szCs w:val="20"/>
                <w:lang w:eastAsia="ar-SA"/>
              </w:rPr>
              <w:t>písemnou výpovědí ze strany kupujícího s ohledem na tok financí Knihovny města Ostrava, příspěvková organizace a svého zřizovatele - Statutárního města Ostrava (zejm. nedostatek financí), s výpovědní lhůtou v délce 14 dnů, která začne běžet okamžikem doručení prodávajícímu;</w:t>
            </w:r>
          </w:p>
          <w:p w:rsidR="004C196B" w:rsidRPr="004C196B" w:rsidRDefault="004C196B" w:rsidP="004C196B">
            <w:pPr>
              <w:widowControl w:val="0"/>
              <w:numPr>
                <w:ilvl w:val="0"/>
                <w:numId w:val="9"/>
              </w:numPr>
              <w:tabs>
                <w:tab w:val="left" w:pos="737"/>
                <w:tab w:val="left" w:pos="2448"/>
                <w:tab w:val="left" w:pos="3312"/>
                <w:tab w:val="left" w:pos="4176"/>
                <w:tab w:val="left" w:pos="5040"/>
                <w:tab w:val="left" w:pos="5904"/>
                <w:tab w:val="left" w:pos="6768"/>
                <w:tab w:val="left" w:pos="7632"/>
                <w:tab w:val="left" w:pos="8496"/>
                <w:tab w:val="left" w:pos="9360"/>
              </w:tabs>
              <w:suppressAutoHyphens/>
              <w:autoSpaceDE w:val="0"/>
              <w:spacing w:before="60" w:after="0" w:line="240" w:lineRule="auto"/>
              <w:jc w:val="both"/>
              <w:rPr>
                <w:rFonts w:ascii="Arial" w:eastAsia="Times New Roman" w:hAnsi="Arial" w:cs="Arial"/>
                <w:sz w:val="20"/>
                <w:szCs w:val="20"/>
                <w:lang w:eastAsia="ar-SA"/>
              </w:rPr>
            </w:pPr>
            <w:r w:rsidRPr="004C196B">
              <w:rPr>
                <w:rFonts w:ascii="Arial" w:eastAsia="Times New Roman" w:hAnsi="Arial" w:cs="Arial"/>
                <w:sz w:val="20"/>
                <w:szCs w:val="20"/>
                <w:lang w:eastAsia="ar-SA"/>
              </w:rPr>
              <w:t>písemnou výpovědí ze strany prodávajícího z důvodu prodlení kupujícího se zaplacením dohodnuté ceny delší než 30 dnů po lhůtě splatnosti, s výpovědní lhůtou v délce 14 dnů, která začne běžet okamžikem doručení kupujícímu;</w:t>
            </w:r>
          </w:p>
          <w:p w:rsidR="004C196B" w:rsidRPr="004C196B" w:rsidRDefault="004C196B" w:rsidP="004C196B">
            <w:pPr>
              <w:widowControl w:val="0"/>
              <w:numPr>
                <w:ilvl w:val="0"/>
                <w:numId w:val="9"/>
              </w:numPr>
              <w:tabs>
                <w:tab w:val="left" w:pos="737"/>
                <w:tab w:val="left" w:pos="2448"/>
                <w:tab w:val="left" w:pos="3312"/>
                <w:tab w:val="left" w:pos="4176"/>
                <w:tab w:val="left" w:pos="5040"/>
                <w:tab w:val="left" w:pos="5904"/>
                <w:tab w:val="left" w:pos="6768"/>
                <w:tab w:val="left" w:pos="7632"/>
                <w:tab w:val="left" w:pos="8496"/>
                <w:tab w:val="left" w:pos="9360"/>
              </w:tabs>
              <w:suppressAutoHyphens/>
              <w:autoSpaceDE w:val="0"/>
              <w:spacing w:before="60" w:after="0" w:line="240" w:lineRule="auto"/>
              <w:jc w:val="both"/>
              <w:rPr>
                <w:rFonts w:ascii="Arial" w:eastAsia="Times New Roman" w:hAnsi="Arial" w:cs="Arial"/>
                <w:sz w:val="20"/>
                <w:szCs w:val="20"/>
                <w:lang w:eastAsia="ar-SA"/>
              </w:rPr>
            </w:pPr>
            <w:r w:rsidRPr="004C196B">
              <w:rPr>
                <w:rFonts w:ascii="Arial" w:eastAsia="Times New Roman" w:hAnsi="Arial" w:cs="Arial"/>
                <w:sz w:val="20"/>
                <w:szCs w:val="20"/>
                <w:lang w:eastAsia="ar-SA"/>
              </w:rPr>
              <w:t>jednostranným odstoupením od smlouvy pro její podstatné porušení druhou smluvní stranou, s tím, že podstatným porušením smlouvy se rozumí zejména:</w:t>
            </w:r>
          </w:p>
          <w:p w:rsidR="004C196B" w:rsidRPr="004C196B" w:rsidRDefault="004C196B" w:rsidP="004C196B">
            <w:pPr>
              <w:widowControl w:val="0"/>
              <w:numPr>
                <w:ilvl w:val="0"/>
                <w:numId w:val="6"/>
              </w:numPr>
              <w:tabs>
                <w:tab w:val="left" w:pos="1248"/>
                <w:tab w:val="left" w:pos="1276"/>
                <w:tab w:val="left" w:pos="3312"/>
                <w:tab w:val="left" w:pos="4176"/>
                <w:tab w:val="left" w:pos="5040"/>
                <w:tab w:val="left" w:pos="5904"/>
                <w:tab w:val="left" w:pos="6768"/>
                <w:tab w:val="left" w:pos="7632"/>
                <w:tab w:val="left" w:pos="8496"/>
                <w:tab w:val="left" w:pos="9360"/>
              </w:tabs>
              <w:suppressAutoHyphens/>
              <w:autoSpaceDE w:val="0"/>
              <w:spacing w:after="0" w:line="240" w:lineRule="auto"/>
              <w:jc w:val="both"/>
              <w:rPr>
                <w:rFonts w:ascii="Arial" w:eastAsia="Times New Roman" w:hAnsi="Arial" w:cs="Arial"/>
                <w:sz w:val="20"/>
                <w:szCs w:val="20"/>
                <w:lang w:eastAsia="ar-SA"/>
              </w:rPr>
            </w:pPr>
            <w:r w:rsidRPr="004C196B">
              <w:rPr>
                <w:rFonts w:ascii="Arial" w:eastAsia="Times New Roman" w:hAnsi="Arial" w:cs="Arial"/>
                <w:sz w:val="20"/>
                <w:szCs w:val="20"/>
                <w:lang w:eastAsia="ar-SA"/>
              </w:rPr>
              <w:t xml:space="preserve">opakované nedodání zboží ze strany prodávajícího (min. 5x) v době plnění dle této smlouvy, </w:t>
            </w:r>
          </w:p>
          <w:p w:rsidR="004C196B" w:rsidRPr="004C196B" w:rsidRDefault="004C196B" w:rsidP="004C196B">
            <w:pPr>
              <w:widowControl w:val="0"/>
              <w:numPr>
                <w:ilvl w:val="0"/>
                <w:numId w:val="12"/>
              </w:numPr>
              <w:tabs>
                <w:tab w:val="left" w:pos="1248"/>
                <w:tab w:val="left" w:pos="1276"/>
                <w:tab w:val="left" w:pos="3312"/>
                <w:tab w:val="left" w:pos="4176"/>
                <w:tab w:val="left" w:pos="5040"/>
                <w:tab w:val="left" w:pos="5904"/>
                <w:tab w:val="left" w:pos="6768"/>
                <w:tab w:val="left" w:pos="7632"/>
                <w:tab w:val="left" w:pos="8496"/>
                <w:tab w:val="left" w:pos="9360"/>
              </w:tabs>
              <w:suppressAutoHyphens/>
              <w:autoSpaceDE w:val="0"/>
              <w:spacing w:after="0" w:line="240" w:lineRule="auto"/>
              <w:jc w:val="both"/>
              <w:rPr>
                <w:rFonts w:ascii="Arial" w:eastAsia="Times New Roman" w:hAnsi="Arial" w:cs="Arial"/>
                <w:sz w:val="20"/>
                <w:szCs w:val="20"/>
                <w:lang w:eastAsia="ar-SA"/>
              </w:rPr>
            </w:pPr>
            <w:r w:rsidRPr="004C196B">
              <w:rPr>
                <w:rFonts w:ascii="Arial" w:eastAsia="Times New Roman" w:hAnsi="Arial" w:cs="Arial"/>
                <w:sz w:val="20"/>
                <w:szCs w:val="20"/>
                <w:lang w:eastAsia="ar-SA"/>
              </w:rPr>
              <w:t>opakované nedodržení smluvních ujednání o záruce za jakost a kvalitu ze strany prodávajícího (min. 5x).</w:t>
            </w:r>
          </w:p>
          <w:p w:rsidR="004C196B" w:rsidRPr="004C196B" w:rsidRDefault="004C196B" w:rsidP="004C196B">
            <w:pPr>
              <w:tabs>
                <w:tab w:val="left" w:pos="360"/>
                <w:tab w:val="left" w:pos="426"/>
              </w:tabs>
              <w:suppressAutoHyphens/>
              <w:spacing w:before="60" w:after="0" w:line="240" w:lineRule="auto"/>
              <w:jc w:val="both"/>
              <w:rPr>
                <w:rFonts w:ascii="Arial" w:eastAsia="Times New Roman" w:hAnsi="Arial" w:cs="Arial"/>
                <w:sz w:val="20"/>
                <w:szCs w:val="20"/>
                <w:lang w:eastAsia="cs-CZ"/>
              </w:rPr>
            </w:pPr>
          </w:p>
          <w:p w:rsidR="004C196B" w:rsidRPr="004C196B" w:rsidRDefault="004C196B" w:rsidP="004C196B">
            <w:pPr>
              <w:suppressAutoHyphens/>
              <w:spacing w:before="240" w:after="120" w:line="240" w:lineRule="auto"/>
              <w:ind w:right="280"/>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XIII.</w:t>
            </w:r>
          </w:p>
          <w:p w:rsidR="004C196B" w:rsidRPr="004C196B" w:rsidRDefault="004C196B" w:rsidP="004C196B">
            <w:pPr>
              <w:suppressAutoHyphens/>
              <w:spacing w:before="240" w:after="120" w:line="240" w:lineRule="auto"/>
              <w:ind w:right="280"/>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Závazek k pojištění prodávajícího</w:t>
            </w:r>
          </w:p>
          <w:p w:rsidR="004C196B" w:rsidRPr="004C196B" w:rsidRDefault="004C196B" w:rsidP="004C196B">
            <w:pPr>
              <w:tabs>
                <w:tab w:val="left" w:pos="0"/>
              </w:tabs>
              <w:suppressAutoHyphens/>
              <w:spacing w:before="60" w:after="0" w:line="240" w:lineRule="auto"/>
              <w:ind w:left="-42"/>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Prodávající se zavazuje, že bude mít po celou dobu trvání smlouvy sjednáno pojištění za škodu způsobenou uchazečem třetí osobě v rozsahu pojistného plnění minimálně </w:t>
            </w:r>
            <w:r w:rsidRPr="004C196B">
              <w:rPr>
                <w:rFonts w:ascii="Arial" w:eastAsia="Times New Roman" w:hAnsi="Arial" w:cs="Arial"/>
                <w:b/>
                <w:sz w:val="20"/>
                <w:szCs w:val="20"/>
                <w:lang w:eastAsia="cs-CZ"/>
              </w:rPr>
              <w:t>1 mil. Kč pro jednu škodnou událost</w:t>
            </w:r>
            <w:r w:rsidRPr="004C196B">
              <w:rPr>
                <w:rFonts w:ascii="Arial" w:eastAsia="Times New Roman" w:hAnsi="Arial" w:cs="Arial"/>
                <w:sz w:val="20"/>
                <w:szCs w:val="20"/>
                <w:lang w:eastAsia="cs-CZ"/>
              </w:rPr>
              <w:t xml:space="preserve">. Náklady na pojistné nese plně prodávající. </w:t>
            </w:r>
            <w:r w:rsidRPr="004C196B">
              <w:rPr>
                <w:rFonts w:ascii="Arial" w:eastAsia="Times New Roman" w:hAnsi="Arial" w:cs="Arial"/>
                <w:sz w:val="20"/>
                <w:szCs w:val="20"/>
                <w:u w:val="single"/>
                <w:lang w:eastAsia="cs-CZ"/>
              </w:rPr>
              <w:t>Kupující je oprávněn před podpisem této smlouvy a kdykoli v průběhu této smlouvy po prodávajícím požadovat doložení platnosti pojistné smlouvy v odpovídajícím rozsahu</w:t>
            </w:r>
            <w:r w:rsidRPr="004C196B">
              <w:rPr>
                <w:rFonts w:ascii="Arial" w:eastAsia="Times New Roman" w:hAnsi="Arial" w:cs="Arial"/>
                <w:sz w:val="20"/>
                <w:szCs w:val="20"/>
                <w:lang w:eastAsia="cs-CZ"/>
              </w:rPr>
              <w:t>. Zjistí-li v průběhu platnosti této smlouvy, že pojištění prodávajícího zaniklo, jeho rozsah byl snížen, či vůbec ke dni podpisu této smlouvy v odpovídajícím rozsahu neexistovalo, je tímto dán kupujícímu důvod k odstoupení od smlouvy či k úhradě smluvní pokuty ve výši 100 000,-Kč za každé porušení povinnosti ze strany prodávajícího.</w:t>
            </w:r>
          </w:p>
          <w:p w:rsidR="004C196B" w:rsidRPr="004C196B" w:rsidRDefault="004C196B" w:rsidP="004C196B">
            <w:pPr>
              <w:tabs>
                <w:tab w:val="left" w:pos="360"/>
                <w:tab w:val="left" w:pos="426"/>
              </w:tabs>
              <w:suppressAutoHyphens/>
              <w:spacing w:before="60" w:after="0" w:line="240" w:lineRule="auto"/>
              <w:ind w:left="357"/>
              <w:jc w:val="both"/>
              <w:rPr>
                <w:rFonts w:ascii="Arial" w:eastAsia="Times New Roman" w:hAnsi="Arial" w:cs="Arial"/>
                <w:sz w:val="24"/>
                <w:szCs w:val="24"/>
                <w:lang w:eastAsia="cs-CZ"/>
              </w:rPr>
            </w:pPr>
          </w:p>
          <w:p w:rsidR="004C196B" w:rsidRPr="004C196B" w:rsidRDefault="004C196B" w:rsidP="004C196B">
            <w:pPr>
              <w:tabs>
                <w:tab w:val="left" w:pos="360"/>
                <w:tab w:val="left" w:pos="426"/>
              </w:tabs>
              <w:suppressAutoHyphens/>
              <w:spacing w:before="60" w:after="0" w:line="240" w:lineRule="auto"/>
              <w:ind w:left="357"/>
              <w:jc w:val="both"/>
              <w:rPr>
                <w:rFonts w:ascii="Arial" w:eastAsia="Times New Roman" w:hAnsi="Arial" w:cs="Arial"/>
                <w:sz w:val="24"/>
                <w:szCs w:val="24"/>
                <w:lang w:eastAsia="cs-CZ"/>
              </w:rPr>
            </w:pPr>
          </w:p>
          <w:p w:rsidR="004C196B" w:rsidRPr="004C196B" w:rsidRDefault="004C196B" w:rsidP="004C196B">
            <w:pPr>
              <w:tabs>
                <w:tab w:val="left" w:pos="567"/>
                <w:tab w:val="left" w:pos="1701"/>
              </w:tabs>
              <w:spacing w:after="0" w:line="240" w:lineRule="auto"/>
              <w:jc w:val="center"/>
              <w:rPr>
                <w:rFonts w:ascii="Arial" w:eastAsia="Times New Roman" w:hAnsi="Arial" w:cs="Arial"/>
                <w:b/>
                <w:sz w:val="24"/>
                <w:szCs w:val="24"/>
                <w:lang w:eastAsia="cs-CZ"/>
              </w:rPr>
            </w:pPr>
            <w:r w:rsidRPr="004C196B">
              <w:rPr>
                <w:rFonts w:ascii="Arial" w:eastAsia="Times New Roman" w:hAnsi="Arial" w:cs="Arial"/>
                <w:b/>
                <w:sz w:val="24"/>
                <w:szCs w:val="24"/>
                <w:lang w:eastAsia="cs-CZ"/>
              </w:rPr>
              <w:t xml:space="preserve">XIV. </w:t>
            </w:r>
          </w:p>
          <w:p w:rsidR="004C196B" w:rsidRPr="004C196B" w:rsidRDefault="004C196B" w:rsidP="004C196B">
            <w:pPr>
              <w:keepNext/>
              <w:numPr>
                <w:ilvl w:val="2"/>
                <w:numId w:val="2"/>
              </w:numPr>
              <w:tabs>
                <w:tab w:val="left" w:pos="0"/>
                <w:tab w:val="left" w:pos="567"/>
                <w:tab w:val="left" w:pos="1701"/>
              </w:tabs>
              <w:suppressAutoHyphens/>
              <w:spacing w:after="0" w:line="240" w:lineRule="auto"/>
              <w:jc w:val="center"/>
              <w:outlineLvl w:val="2"/>
              <w:rPr>
                <w:rFonts w:ascii="Arial" w:eastAsia="Times New Roman" w:hAnsi="Arial" w:cs="Arial"/>
                <w:b/>
                <w:bCs/>
                <w:sz w:val="24"/>
                <w:szCs w:val="24"/>
                <w:lang w:val="x-none" w:eastAsia="x-none"/>
              </w:rPr>
            </w:pPr>
            <w:r w:rsidRPr="004C196B">
              <w:rPr>
                <w:rFonts w:ascii="Arial" w:eastAsia="Times New Roman" w:hAnsi="Arial" w:cs="Arial"/>
                <w:b/>
                <w:bCs/>
                <w:sz w:val="24"/>
                <w:szCs w:val="24"/>
                <w:lang w:val="x-none" w:eastAsia="x-none"/>
              </w:rPr>
              <w:t>Závěrečná ustanovení</w:t>
            </w:r>
          </w:p>
          <w:p w:rsidR="004C196B" w:rsidRPr="004C196B" w:rsidRDefault="004C196B" w:rsidP="004C196B">
            <w:pPr>
              <w:numPr>
                <w:ilvl w:val="0"/>
                <w:numId w:val="17"/>
              </w:numPr>
              <w:tabs>
                <w:tab w:val="left" w:pos="360"/>
                <w:tab w:val="left" w:pos="426"/>
              </w:tabs>
              <w:suppressAutoHyphens/>
              <w:spacing w:before="60" w:after="0" w:line="240" w:lineRule="auto"/>
              <w:ind w:left="3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Smlouva se uzavírá na dobu určitou bez možnosti automatického prodloužení, a to od 01.01.201</w:t>
            </w:r>
            <w:r w:rsidR="00E72935">
              <w:rPr>
                <w:rFonts w:ascii="Arial" w:eastAsia="Times New Roman" w:hAnsi="Arial" w:cs="Arial"/>
                <w:sz w:val="20"/>
                <w:szCs w:val="20"/>
                <w:lang w:eastAsia="cs-CZ"/>
              </w:rPr>
              <w:t>7</w:t>
            </w:r>
            <w:r w:rsidRPr="004C196B">
              <w:rPr>
                <w:rFonts w:ascii="Arial" w:eastAsia="Times New Roman" w:hAnsi="Arial" w:cs="Arial"/>
                <w:sz w:val="20"/>
                <w:szCs w:val="20"/>
                <w:lang w:eastAsia="cs-CZ"/>
              </w:rPr>
              <w:t xml:space="preserve"> do 31.12.201</w:t>
            </w:r>
            <w:r w:rsidR="00E72935">
              <w:rPr>
                <w:rFonts w:ascii="Arial" w:eastAsia="Times New Roman" w:hAnsi="Arial" w:cs="Arial"/>
                <w:sz w:val="20"/>
                <w:szCs w:val="20"/>
                <w:lang w:eastAsia="cs-CZ"/>
              </w:rPr>
              <w:t>8</w:t>
            </w:r>
            <w:r w:rsidRPr="004C196B">
              <w:rPr>
                <w:rFonts w:ascii="Arial" w:eastAsia="Times New Roman" w:hAnsi="Arial" w:cs="Arial"/>
                <w:sz w:val="20"/>
                <w:szCs w:val="20"/>
                <w:lang w:eastAsia="cs-CZ"/>
              </w:rPr>
              <w:t xml:space="preserve"> nebo do vyčerpání částky </w:t>
            </w:r>
            <w:r w:rsidR="00E72935">
              <w:rPr>
                <w:rFonts w:ascii="Arial" w:eastAsia="Times New Roman" w:hAnsi="Arial" w:cs="Arial"/>
                <w:sz w:val="20"/>
                <w:szCs w:val="20"/>
                <w:lang w:eastAsia="cs-CZ"/>
              </w:rPr>
              <w:t>2 295 800</w:t>
            </w:r>
            <w:r w:rsidR="00513F0A">
              <w:rPr>
                <w:rFonts w:ascii="Arial" w:eastAsia="Times New Roman" w:hAnsi="Arial" w:cs="Arial"/>
                <w:sz w:val="20"/>
                <w:szCs w:val="20"/>
                <w:lang w:eastAsia="cs-CZ"/>
              </w:rPr>
              <w:t xml:space="preserve">,- </w:t>
            </w:r>
            <w:r w:rsidRPr="004C196B">
              <w:rPr>
                <w:rFonts w:ascii="Arial" w:eastAsia="Times New Roman" w:hAnsi="Arial" w:cs="Arial"/>
                <w:sz w:val="20"/>
                <w:szCs w:val="20"/>
                <w:lang w:eastAsia="cs-CZ"/>
              </w:rPr>
              <w:t>Kč bez DPH (slovy:</w:t>
            </w:r>
            <w:r w:rsidR="00513F0A">
              <w:rPr>
                <w:rFonts w:ascii="Arial" w:eastAsia="Times New Roman" w:hAnsi="Arial" w:cs="Arial"/>
                <w:sz w:val="20"/>
                <w:szCs w:val="20"/>
                <w:lang w:eastAsia="cs-CZ"/>
              </w:rPr>
              <w:t xml:space="preserve"> </w:t>
            </w:r>
            <w:r w:rsidR="00E72935">
              <w:rPr>
                <w:rFonts w:ascii="Arial" w:eastAsia="Times New Roman" w:hAnsi="Arial" w:cs="Arial"/>
                <w:sz w:val="20"/>
                <w:szCs w:val="20"/>
                <w:lang w:eastAsia="cs-CZ"/>
              </w:rPr>
              <w:t>dva</w:t>
            </w:r>
            <w:r w:rsidRPr="004C196B">
              <w:rPr>
                <w:rFonts w:ascii="Arial" w:eastAsia="Times New Roman" w:hAnsi="Arial" w:cs="Arial"/>
                <w:sz w:val="20"/>
                <w:szCs w:val="20"/>
                <w:lang w:eastAsia="cs-CZ"/>
              </w:rPr>
              <w:t xml:space="preserve"> milión</w:t>
            </w:r>
            <w:r w:rsidR="00E72935">
              <w:rPr>
                <w:rFonts w:ascii="Arial" w:eastAsia="Times New Roman" w:hAnsi="Arial" w:cs="Arial"/>
                <w:sz w:val="20"/>
                <w:szCs w:val="20"/>
                <w:lang w:eastAsia="cs-CZ"/>
              </w:rPr>
              <w:t>y</w:t>
            </w:r>
            <w:r w:rsidRPr="004C196B">
              <w:rPr>
                <w:rFonts w:ascii="Arial" w:eastAsia="Times New Roman" w:hAnsi="Arial" w:cs="Arial"/>
                <w:sz w:val="20"/>
                <w:szCs w:val="20"/>
                <w:lang w:eastAsia="cs-CZ"/>
              </w:rPr>
              <w:t xml:space="preserve"> </w:t>
            </w:r>
            <w:r w:rsidR="00E72935">
              <w:rPr>
                <w:rFonts w:ascii="Arial" w:eastAsia="Times New Roman" w:hAnsi="Arial" w:cs="Arial"/>
                <w:sz w:val="20"/>
                <w:szCs w:val="20"/>
                <w:lang w:eastAsia="cs-CZ"/>
              </w:rPr>
              <w:t>dvěstědevadesátpět</w:t>
            </w:r>
            <w:r w:rsidRPr="004C196B">
              <w:rPr>
                <w:rFonts w:ascii="Arial" w:eastAsia="Times New Roman" w:hAnsi="Arial" w:cs="Arial"/>
                <w:sz w:val="20"/>
                <w:szCs w:val="20"/>
                <w:lang w:eastAsia="cs-CZ"/>
              </w:rPr>
              <w:t xml:space="preserve"> tisíc</w:t>
            </w:r>
            <w:r w:rsidR="00513F0A">
              <w:rPr>
                <w:rFonts w:ascii="Arial" w:eastAsia="Times New Roman" w:hAnsi="Arial" w:cs="Arial"/>
                <w:sz w:val="20"/>
                <w:szCs w:val="20"/>
                <w:lang w:eastAsia="cs-CZ"/>
              </w:rPr>
              <w:t xml:space="preserve"> </w:t>
            </w:r>
            <w:r w:rsidR="00E72935">
              <w:rPr>
                <w:rFonts w:ascii="Arial" w:eastAsia="Times New Roman" w:hAnsi="Arial" w:cs="Arial"/>
                <w:sz w:val="20"/>
                <w:szCs w:val="20"/>
                <w:lang w:eastAsia="cs-CZ"/>
              </w:rPr>
              <w:t>osumset</w:t>
            </w:r>
            <w:r w:rsidRPr="004C196B">
              <w:rPr>
                <w:rFonts w:ascii="Arial" w:eastAsia="Times New Roman" w:hAnsi="Arial" w:cs="Arial"/>
                <w:sz w:val="20"/>
                <w:szCs w:val="20"/>
                <w:lang w:eastAsia="cs-CZ"/>
              </w:rPr>
              <w:t xml:space="preserve"> korun českých) a to podle toho, která z těchto skutečností nastane dříve.  </w:t>
            </w:r>
          </w:p>
          <w:p w:rsidR="004C196B" w:rsidRPr="004C196B" w:rsidRDefault="004C196B" w:rsidP="004C196B">
            <w:pPr>
              <w:numPr>
                <w:ilvl w:val="0"/>
                <w:numId w:val="17"/>
              </w:numPr>
              <w:suppressAutoHyphens/>
              <w:spacing w:before="60" w:after="0" w:line="240" w:lineRule="auto"/>
              <w:ind w:left="3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Změnit nebo doplnit tuto smlouvu lze jen formou písemných dodatků, které budou vzestupně číslovány, výslovně prohlášeny za dodatek této smlouvy a podepsány oprávněnými zástupci obou smluvních stran.</w:t>
            </w:r>
          </w:p>
          <w:p w:rsidR="004C196B" w:rsidRDefault="004C196B" w:rsidP="004C196B">
            <w:pPr>
              <w:numPr>
                <w:ilvl w:val="0"/>
                <w:numId w:val="17"/>
              </w:numPr>
              <w:suppressAutoHyphens/>
              <w:spacing w:before="60" w:after="0" w:line="240" w:lineRule="auto"/>
              <w:ind w:left="3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Prodávající nemůže bez souhlasu kupujícího postoupit svá práva a povinnosti plynoucí ze smlouvy třetí straně.</w:t>
            </w:r>
          </w:p>
          <w:p w:rsidR="00DD35EC" w:rsidRPr="004C196B" w:rsidRDefault="00DD35EC" w:rsidP="00DD35EC">
            <w:pPr>
              <w:suppressAutoHyphens/>
              <w:spacing w:before="60" w:after="0" w:line="240" w:lineRule="auto"/>
              <w:jc w:val="both"/>
              <w:rPr>
                <w:rFonts w:ascii="Arial" w:eastAsia="Times New Roman" w:hAnsi="Arial" w:cs="Arial"/>
                <w:sz w:val="20"/>
                <w:szCs w:val="20"/>
                <w:lang w:eastAsia="cs-CZ"/>
              </w:rPr>
            </w:pPr>
          </w:p>
          <w:p w:rsidR="004C196B" w:rsidRPr="004C196B" w:rsidRDefault="004C196B" w:rsidP="004C196B">
            <w:pPr>
              <w:numPr>
                <w:ilvl w:val="0"/>
                <w:numId w:val="17"/>
              </w:numPr>
              <w:suppressAutoHyphens/>
              <w:spacing w:before="60" w:after="0" w:line="240" w:lineRule="auto"/>
              <w:ind w:left="3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lastRenderedPageBreak/>
              <w:t xml:space="preserve">Písemnosti se považují za doručené i v případě, že kterákoliv ze smluvních stran jejich doručení odmítne či jinak znemožní. </w:t>
            </w:r>
          </w:p>
          <w:p w:rsidR="004C196B" w:rsidRPr="004C196B" w:rsidRDefault="004C196B" w:rsidP="004C196B">
            <w:pPr>
              <w:numPr>
                <w:ilvl w:val="0"/>
                <w:numId w:val="17"/>
              </w:numPr>
              <w:suppressAutoHyphens/>
              <w:spacing w:before="60" w:after="0" w:line="240" w:lineRule="auto"/>
              <w:ind w:left="3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Osoby podepisující tuto smlouvu svým podpisem stvrzují platnost svých jednacích oprávnění.</w:t>
            </w:r>
          </w:p>
          <w:p w:rsidR="004C196B" w:rsidRPr="004C196B" w:rsidRDefault="004C196B" w:rsidP="004C196B">
            <w:pPr>
              <w:numPr>
                <w:ilvl w:val="0"/>
                <w:numId w:val="17"/>
              </w:numPr>
              <w:suppressAutoHyphens/>
              <w:spacing w:before="60" w:after="0" w:line="240" w:lineRule="auto"/>
              <w:ind w:left="3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za nápadně nevýhodných podmínek a že se dohodly na celém jejím obsahu, což stvrzují svými podpisy.</w:t>
            </w:r>
          </w:p>
          <w:p w:rsidR="004C196B" w:rsidRPr="004C196B" w:rsidRDefault="004C196B" w:rsidP="004C196B">
            <w:pPr>
              <w:numPr>
                <w:ilvl w:val="0"/>
                <w:numId w:val="17"/>
              </w:numPr>
              <w:suppressAutoHyphens/>
              <w:spacing w:before="60" w:after="0" w:line="240" w:lineRule="auto"/>
              <w:ind w:left="3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Smlouva je vyhotovena ve </w:t>
            </w:r>
            <w:r w:rsidR="00E72935">
              <w:rPr>
                <w:rFonts w:ascii="Arial" w:eastAsia="Times New Roman" w:hAnsi="Arial" w:cs="Arial"/>
                <w:sz w:val="20"/>
                <w:szCs w:val="20"/>
                <w:lang w:eastAsia="cs-CZ"/>
              </w:rPr>
              <w:t>2</w:t>
            </w:r>
            <w:r w:rsidRPr="004C196B">
              <w:rPr>
                <w:rFonts w:ascii="Arial" w:eastAsia="Times New Roman" w:hAnsi="Arial" w:cs="Arial"/>
                <w:sz w:val="20"/>
                <w:szCs w:val="20"/>
                <w:lang w:eastAsia="cs-CZ"/>
              </w:rPr>
              <w:t xml:space="preserve"> stejnopisech s platností originálu, přičemž kupující obdrží </w:t>
            </w:r>
            <w:r w:rsidR="00E72935">
              <w:rPr>
                <w:rFonts w:ascii="Arial" w:eastAsia="Times New Roman" w:hAnsi="Arial" w:cs="Arial"/>
                <w:sz w:val="20"/>
                <w:szCs w:val="20"/>
                <w:lang w:eastAsia="cs-CZ"/>
              </w:rPr>
              <w:t>jedno</w:t>
            </w:r>
            <w:r w:rsidRPr="004C196B">
              <w:rPr>
                <w:rFonts w:ascii="Arial" w:eastAsia="Times New Roman" w:hAnsi="Arial" w:cs="Arial"/>
                <w:sz w:val="20"/>
                <w:szCs w:val="20"/>
                <w:lang w:eastAsia="cs-CZ"/>
              </w:rPr>
              <w:t xml:space="preserve"> a prodávající jedno vyhotovení.</w:t>
            </w:r>
          </w:p>
          <w:p w:rsidR="004C196B" w:rsidRPr="004C196B" w:rsidRDefault="004C196B" w:rsidP="004C196B">
            <w:pPr>
              <w:numPr>
                <w:ilvl w:val="0"/>
                <w:numId w:val="17"/>
              </w:numPr>
              <w:suppressAutoHyphens/>
              <w:spacing w:before="60" w:after="0" w:line="240" w:lineRule="auto"/>
              <w:ind w:left="383" w:hanging="383"/>
              <w:jc w:val="both"/>
              <w:rPr>
                <w:rFonts w:ascii="Arial" w:eastAsia="Times New Roman" w:hAnsi="Arial" w:cs="Arial"/>
                <w:sz w:val="20"/>
                <w:szCs w:val="20"/>
                <w:lang w:eastAsia="cs-CZ"/>
              </w:rPr>
            </w:pPr>
            <w:r w:rsidRPr="004C196B">
              <w:rPr>
                <w:rFonts w:ascii="Arial" w:eastAsia="Times New Roman" w:hAnsi="Arial" w:cs="Arial"/>
                <w:sz w:val="20"/>
                <w:szCs w:val="20"/>
                <w:lang w:eastAsia="cs-CZ"/>
              </w:rPr>
              <w:t>Nedílnou součástí této smlouvy je:</w:t>
            </w:r>
          </w:p>
          <w:p w:rsidR="004C196B" w:rsidRPr="004C196B" w:rsidRDefault="004C196B" w:rsidP="004C196B">
            <w:pPr>
              <w:suppressAutoHyphens/>
              <w:spacing w:before="60" w:after="0" w:line="240" w:lineRule="auto"/>
              <w:ind w:left="357"/>
              <w:jc w:val="both"/>
              <w:rPr>
                <w:rFonts w:ascii="Arial" w:eastAsia="Times New Roman" w:hAnsi="Arial" w:cs="Arial"/>
                <w:i/>
                <w:sz w:val="20"/>
                <w:szCs w:val="20"/>
                <w:lang w:eastAsia="cs-CZ"/>
              </w:rPr>
            </w:pPr>
            <w:r w:rsidRPr="004C196B">
              <w:rPr>
                <w:rFonts w:ascii="Arial" w:eastAsia="Times New Roman" w:hAnsi="Arial" w:cs="Arial"/>
                <w:i/>
                <w:sz w:val="20"/>
                <w:szCs w:val="20"/>
                <w:lang w:eastAsia="cs-CZ"/>
              </w:rPr>
              <w:t xml:space="preserve">Příloha č. 1. </w:t>
            </w:r>
            <w:r w:rsidRPr="004C196B">
              <w:rPr>
                <w:rFonts w:ascii="Arial" w:eastAsia="Times New Roman" w:hAnsi="Arial" w:cs="Arial"/>
                <w:i/>
                <w:iCs/>
                <w:sz w:val="20"/>
                <w:szCs w:val="20"/>
                <w:lang w:eastAsia="cs-CZ"/>
              </w:rPr>
              <w:t>Seznam všech nakladatelství, které bude prodávající poskytovat kupujícímu vč. výše rabatových slev</w:t>
            </w:r>
          </w:p>
          <w:p w:rsidR="004C196B" w:rsidRPr="004C196B" w:rsidRDefault="004C196B" w:rsidP="004C196B">
            <w:pPr>
              <w:suppressAutoHyphens/>
              <w:spacing w:before="60" w:after="0" w:line="240" w:lineRule="auto"/>
              <w:jc w:val="both"/>
              <w:rPr>
                <w:rFonts w:ascii="Arial" w:eastAsia="Times New Roman" w:hAnsi="Arial" w:cs="Arial"/>
                <w:sz w:val="20"/>
                <w:szCs w:val="20"/>
                <w:lang w:eastAsia="cs-CZ"/>
              </w:rPr>
            </w:pPr>
          </w:p>
          <w:p w:rsidR="004C196B" w:rsidRPr="004C196B" w:rsidRDefault="004C196B" w:rsidP="004C196B">
            <w:pPr>
              <w:suppressAutoHyphens/>
              <w:spacing w:before="60" w:after="0" w:line="240" w:lineRule="auto"/>
              <w:jc w:val="both"/>
              <w:rPr>
                <w:rFonts w:ascii="Arial" w:eastAsia="Times New Roman" w:hAnsi="Arial" w:cs="Arial"/>
                <w:sz w:val="20"/>
                <w:szCs w:val="20"/>
                <w:lang w:eastAsia="cs-CZ"/>
              </w:rPr>
            </w:pPr>
          </w:p>
          <w:p w:rsidR="004C196B" w:rsidRPr="004C196B" w:rsidRDefault="004C196B" w:rsidP="004C196B">
            <w:pPr>
              <w:suppressAutoHyphens/>
              <w:spacing w:before="60" w:after="0" w:line="240" w:lineRule="auto"/>
              <w:jc w:val="both"/>
              <w:rPr>
                <w:rFonts w:ascii="Arial" w:eastAsia="Times New Roman" w:hAnsi="Arial" w:cs="Arial"/>
                <w:sz w:val="20"/>
                <w:szCs w:val="20"/>
                <w:lang w:eastAsia="cs-CZ"/>
              </w:rPr>
            </w:pPr>
          </w:p>
          <w:p w:rsidR="004C196B" w:rsidRPr="004C196B" w:rsidRDefault="004C196B" w:rsidP="004C196B">
            <w:pPr>
              <w:suppressAutoHyphens/>
              <w:spacing w:before="60" w:after="0" w:line="240" w:lineRule="auto"/>
              <w:jc w:val="both"/>
              <w:rPr>
                <w:rFonts w:ascii="Arial" w:eastAsia="Times New Roman" w:hAnsi="Arial" w:cs="Arial"/>
                <w:sz w:val="20"/>
                <w:szCs w:val="20"/>
                <w:lang w:eastAsia="cs-CZ"/>
              </w:rPr>
            </w:pPr>
          </w:p>
          <w:p w:rsidR="004C196B" w:rsidRPr="004C196B" w:rsidRDefault="004C196B" w:rsidP="004C196B">
            <w:pPr>
              <w:tabs>
                <w:tab w:val="left" w:pos="567"/>
                <w:tab w:val="left" w:pos="1701"/>
              </w:tabs>
              <w:spacing w:after="0" w:line="240" w:lineRule="auto"/>
              <w:rPr>
                <w:rFonts w:ascii="Arial" w:eastAsia="Times New Roman" w:hAnsi="Arial" w:cs="Arial"/>
                <w:sz w:val="20"/>
                <w:szCs w:val="20"/>
                <w:lang w:eastAsia="cs-CZ"/>
              </w:rPr>
            </w:pPr>
            <w:r w:rsidRPr="004C196B">
              <w:rPr>
                <w:rFonts w:ascii="Arial" w:eastAsia="Times New Roman" w:hAnsi="Arial" w:cs="Arial"/>
                <w:sz w:val="20"/>
                <w:szCs w:val="20"/>
                <w:lang w:eastAsia="cs-CZ"/>
              </w:rPr>
              <w:t xml:space="preserve">V  Ostravě dne: </w:t>
            </w:r>
            <w:r w:rsidRPr="004C196B">
              <w:rPr>
                <w:rFonts w:ascii="Arial" w:eastAsia="Times New Roman" w:hAnsi="Arial" w:cs="Arial"/>
                <w:sz w:val="20"/>
                <w:szCs w:val="20"/>
                <w:lang w:eastAsia="cs-CZ"/>
              </w:rPr>
              <w:tab/>
            </w:r>
            <w:r w:rsidR="00A75F75">
              <w:rPr>
                <w:rFonts w:ascii="Arial" w:eastAsia="Times New Roman" w:hAnsi="Arial" w:cs="Arial"/>
                <w:sz w:val="20"/>
                <w:szCs w:val="20"/>
                <w:lang w:eastAsia="cs-CZ"/>
              </w:rPr>
              <w:t>19.12.2016</w:t>
            </w:r>
            <w:r w:rsidR="00A75F75">
              <w:rPr>
                <w:rFonts w:ascii="Arial" w:eastAsia="Times New Roman" w:hAnsi="Arial" w:cs="Arial"/>
                <w:sz w:val="20"/>
                <w:szCs w:val="20"/>
                <w:lang w:eastAsia="cs-CZ"/>
              </w:rPr>
              <w:tab/>
            </w:r>
            <w:r w:rsidR="00A75F75">
              <w:rPr>
                <w:rFonts w:ascii="Arial" w:eastAsia="Times New Roman" w:hAnsi="Arial" w:cs="Arial"/>
                <w:sz w:val="20"/>
                <w:szCs w:val="20"/>
                <w:lang w:eastAsia="cs-CZ"/>
              </w:rPr>
              <w:tab/>
            </w:r>
            <w:r w:rsidR="00A75F75">
              <w:rPr>
                <w:rFonts w:ascii="Arial" w:eastAsia="Times New Roman" w:hAnsi="Arial" w:cs="Arial"/>
                <w:sz w:val="20"/>
                <w:szCs w:val="20"/>
                <w:lang w:eastAsia="cs-CZ"/>
              </w:rPr>
              <w:tab/>
            </w:r>
            <w:r w:rsidR="00A75F75">
              <w:rPr>
                <w:rFonts w:ascii="Arial" w:eastAsia="Times New Roman" w:hAnsi="Arial" w:cs="Arial"/>
                <w:sz w:val="20"/>
                <w:szCs w:val="20"/>
                <w:lang w:eastAsia="cs-CZ"/>
              </w:rPr>
              <w:tab/>
              <w:t xml:space="preserve">         </w:t>
            </w:r>
            <w:r w:rsidRPr="004C196B">
              <w:rPr>
                <w:rFonts w:ascii="Arial" w:eastAsia="Times New Roman" w:hAnsi="Arial" w:cs="Arial"/>
                <w:sz w:val="20"/>
                <w:szCs w:val="20"/>
                <w:lang w:eastAsia="cs-CZ"/>
              </w:rPr>
              <w:t>V</w:t>
            </w:r>
            <w:r w:rsidR="00513F0A">
              <w:rPr>
                <w:rFonts w:ascii="Arial" w:eastAsia="Times New Roman" w:hAnsi="Arial" w:cs="Arial"/>
                <w:sz w:val="20"/>
                <w:szCs w:val="20"/>
                <w:lang w:eastAsia="cs-CZ"/>
              </w:rPr>
              <w:t xml:space="preserve"> Praze dne: </w:t>
            </w:r>
            <w:r w:rsidR="00A75F75">
              <w:rPr>
                <w:rFonts w:ascii="Arial" w:eastAsia="Times New Roman" w:hAnsi="Arial" w:cs="Arial"/>
                <w:sz w:val="20"/>
                <w:szCs w:val="20"/>
                <w:lang w:eastAsia="cs-CZ"/>
              </w:rPr>
              <w:t xml:space="preserve">    15.12.2016</w:t>
            </w:r>
            <w:bookmarkStart w:id="1" w:name="_GoBack"/>
            <w:bookmarkEnd w:id="1"/>
          </w:p>
          <w:p w:rsidR="004C196B" w:rsidRPr="004C196B" w:rsidRDefault="004C196B" w:rsidP="004C196B">
            <w:pPr>
              <w:tabs>
                <w:tab w:val="left" w:pos="567"/>
                <w:tab w:val="left" w:pos="1701"/>
              </w:tabs>
              <w:spacing w:after="0" w:line="240" w:lineRule="auto"/>
              <w:rPr>
                <w:rFonts w:ascii="Arial" w:eastAsia="Times New Roman" w:hAnsi="Arial" w:cs="Arial"/>
                <w:sz w:val="20"/>
                <w:szCs w:val="20"/>
                <w:lang w:eastAsia="cs-CZ"/>
              </w:rPr>
            </w:pPr>
          </w:p>
          <w:p w:rsidR="004C196B" w:rsidRPr="004C196B" w:rsidRDefault="004C196B" w:rsidP="004C196B">
            <w:pPr>
              <w:tabs>
                <w:tab w:val="left" w:pos="567"/>
                <w:tab w:val="left" w:pos="1701"/>
              </w:tabs>
              <w:spacing w:after="0" w:line="240" w:lineRule="auto"/>
              <w:rPr>
                <w:rFonts w:ascii="Arial" w:eastAsia="Times New Roman" w:hAnsi="Arial" w:cs="Arial"/>
                <w:sz w:val="20"/>
                <w:szCs w:val="20"/>
                <w:lang w:eastAsia="cs-CZ"/>
              </w:rPr>
            </w:pPr>
          </w:p>
          <w:p w:rsidR="004C196B" w:rsidRPr="004C196B" w:rsidRDefault="004C196B" w:rsidP="004C196B">
            <w:pPr>
              <w:tabs>
                <w:tab w:val="left" w:pos="567"/>
                <w:tab w:val="left" w:pos="1701"/>
              </w:tabs>
              <w:spacing w:after="0" w:line="240" w:lineRule="auto"/>
              <w:rPr>
                <w:rFonts w:ascii="Arial" w:eastAsia="Times New Roman" w:hAnsi="Arial" w:cs="Arial"/>
                <w:sz w:val="20"/>
                <w:szCs w:val="20"/>
                <w:lang w:eastAsia="cs-CZ"/>
              </w:rPr>
            </w:pPr>
          </w:p>
          <w:p w:rsidR="004C196B" w:rsidRPr="004C196B" w:rsidRDefault="004C196B" w:rsidP="004C196B">
            <w:pPr>
              <w:tabs>
                <w:tab w:val="left" w:pos="567"/>
                <w:tab w:val="left" w:pos="1701"/>
              </w:tabs>
              <w:suppressAutoHyphens/>
              <w:spacing w:after="0" w:line="240" w:lineRule="auto"/>
              <w:rPr>
                <w:rFonts w:ascii="Arial" w:eastAsia="Times New Roman" w:hAnsi="Arial" w:cs="Arial"/>
                <w:sz w:val="20"/>
                <w:szCs w:val="20"/>
                <w:lang w:eastAsia="ar-SA"/>
              </w:rPr>
            </w:pPr>
          </w:p>
          <w:p w:rsidR="004C196B" w:rsidRPr="004C196B" w:rsidRDefault="004C196B" w:rsidP="004C196B">
            <w:pPr>
              <w:tabs>
                <w:tab w:val="left" w:pos="567"/>
                <w:tab w:val="left" w:pos="1701"/>
              </w:tabs>
              <w:spacing w:after="0" w:line="240" w:lineRule="auto"/>
              <w:rPr>
                <w:rFonts w:ascii="Arial" w:eastAsia="Times New Roman" w:hAnsi="Arial" w:cs="Arial"/>
                <w:sz w:val="20"/>
                <w:szCs w:val="20"/>
                <w:lang w:eastAsia="cs-CZ"/>
              </w:rPr>
            </w:pPr>
          </w:p>
          <w:p w:rsidR="004C196B" w:rsidRPr="004C196B" w:rsidRDefault="004C196B" w:rsidP="004C196B">
            <w:pPr>
              <w:tabs>
                <w:tab w:val="left" w:pos="567"/>
                <w:tab w:val="left" w:pos="1701"/>
              </w:tabs>
              <w:spacing w:after="0" w:line="240" w:lineRule="auto"/>
              <w:rPr>
                <w:rFonts w:ascii="Arial" w:eastAsia="Times New Roman" w:hAnsi="Arial" w:cs="Arial"/>
                <w:sz w:val="20"/>
                <w:szCs w:val="20"/>
                <w:lang w:eastAsia="cs-CZ"/>
              </w:rPr>
            </w:pPr>
            <w:r w:rsidRPr="004C196B">
              <w:rPr>
                <w:rFonts w:ascii="Arial" w:eastAsia="Times New Roman" w:hAnsi="Arial" w:cs="Arial"/>
                <w:sz w:val="20"/>
                <w:szCs w:val="20"/>
                <w:lang w:eastAsia="cs-CZ"/>
              </w:rPr>
              <w:t>____________________________                                          ___________________________</w:t>
            </w:r>
          </w:p>
          <w:p w:rsidR="004C196B" w:rsidRPr="004C196B" w:rsidRDefault="004C196B" w:rsidP="004C196B">
            <w:pPr>
              <w:tabs>
                <w:tab w:val="center" w:pos="1701"/>
                <w:tab w:val="center" w:pos="6946"/>
              </w:tabs>
              <w:suppressAutoHyphens/>
              <w:spacing w:after="0" w:line="240" w:lineRule="auto"/>
              <w:rPr>
                <w:rFonts w:ascii="Arial" w:eastAsia="Times New Roman" w:hAnsi="Arial" w:cs="Arial"/>
                <w:sz w:val="20"/>
                <w:szCs w:val="20"/>
                <w:lang w:eastAsia="ar-SA"/>
              </w:rPr>
            </w:pPr>
            <w:r w:rsidRPr="004C196B">
              <w:rPr>
                <w:rFonts w:ascii="Arial" w:eastAsia="Times New Roman" w:hAnsi="Arial" w:cs="Arial"/>
                <w:sz w:val="20"/>
                <w:szCs w:val="20"/>
                <w:lang w:eastAsia="ar-SA"/>
              </w:rPr>
              <w:tab/>
              <w:t>za kupujícího</w:t>
            </w:r>
            <w:r w:rsidRPr="004C196B">
              <w:rPr>
                <w:rFonts w:ascii="Arial" w:eastAsia="Times New Roman" w:hAnsi="Arial" w:cs="Arial"/>
                <w:sz w:val="20"/>
                <w:szCs w:val="20"/>
                <w:lang w:eastAsia="ar-SA"/>
              </w:rPr>
              <w:tab/>
              <w:t xml:space="preserve">        za prodávajícího</w:t>
            </w:r>
          </w:p>
          <w:p w:rsidR="004C196B" w:rsidRPr="004C196B" w:rsidRDefault="004C196B" w:rsidP="004C196B">
            <w:pPr>
              <w:spacing w:after="0" w:line="240" w:lineRule="auto"/>
              <w:rPr>
                <w:rFonts w:ascii="Arial" w:eastAsia="Times New Roman" w:hAnsi="Arial" w:cs="Arial"/>
                <w:lang w:eastAsia="cs-CZ"/>
              </w:rPr>
            </w:pPr>
            <w:r w:rsidRPr="004C196B">
              <w:rPr>
                <w:rFonts w:ascii="Arial" w:eastAsia="Times New Roman" w:hAnsi="Arial" w:cs="Arial"/>
                <w:sz w:val="20"/>
                <w:szCs w:val="20"/>
                <w:lang w:eastAsia="cs-CZ"/>
              </w:rPr>
              <w:t xml:space="preserve">    </w:t>
            </w:r>
            <w:r w:rsidRPr="004C196B">
              <w:rPr>
                <w:rFonts w:ascii="Arial" w:eastAsia="Times New Roman" w:hAnsi="Arial" w:cs="Arial"/>
                <w:bCs/>
                <w:sz w:val="20"/>
                <w:szCs w:val="20"/>
                <w:lang w:eastAsia="cs-CZ"/>
              </w:rPr>
              <w:t>Mgr. Miroslava Sabelová, ředitelka</w:t>
            </w:r>
            <w:r w:rsidRPr="004C196B">
              <w:rPr>
                <w:rFonts w:ascii="Arial" w:eastAsia="Times New Roman" w:hAnsi="Arial" w:cs="Arial"/>
                <w:bCs/>
                <w:sz w:val="20"/>
                <w:szCs w:val="20"/>
                <w:lang w:eastAsia="cs-CZ"/>
              </w:rPr>
              <w:tab/>
            </w:r>
            <w:r w:rsidRPr="004C196B">
              <w:rPr>
                <w:rFonts w:ascii="Arial" w:eastAsia="Times New Roman" w:hAnsi="Arial" w:cs="Arial"/>
                <w:sz w:val="20"/>
                <w:szCs w:val="20"/>
                <w:lang w:eastAsia="cs-CZ"/>
              </w:rPr>
              <w:tab/>
            </w:r>
            <w:r w:rsidRPr="004C196B">
              <w:rPr>
                <w:rFonts w:ascii="Arial" w:eastAsia="Times New Roman" w:hAnsi="Arial" w:cs="Arial"/>
                <w:sz w:val="20"/>
                <w:szCs w:val="20"/>
                <w:lang w:eastAsia="cs-CZ"/>
              </w:rPr>
              <w:tab/>
              <w:t xml:space="preserve">           Josef Pulchart, obchodní ředitel</w:t>
            </w:r>
            <w:r w:rsidRPr="004C196B">
              <w:rPr>
                <w:rFonts w:ascii="Arial" w:eastAsia="Times New Roman" w:hAnsi="Arial" w:cs="Arial"/>
                <w:lang w:eastAsia="cs-CZ"/>
              </w:rPr>
              <w:tab/>
            </w:r>
            <w:r w:rsidRPr="004C196B">
              <w:rPr>
                <w:rFonts w:ascii="Arial" w:eastAsia="Times New Roman" w:hAnsi="Arial" w:cs="Arial"/>
                <w:lang w:eastAsia="cs-CZ"/>
              </w:rPr>
              <w:tab/>
            </w:r>
            <w:r w:rsidRPr="004C196B">
              <w:rPr>
                <w:rFonts w:ascii="Arial" w:eastAsia="Times New Roman" w:hAnsi="Arial" w:cs="Arial"/>
                <w:lang w:eastAsia="cs-CZ"/>
              </w:rPr>
              <w:tab/>
            </w:r>
            <w:r w:rsidRPr="004C196B">
              <w:rPr>
                <w:rFonts w:ascii="Arial" w:eastAsia="Times New Roman" w:hAnsi="Arial" w:cs="Arial"/>
                <w:lang w:eastAsia="cs-CZ"/>
              </w:rPr>
              <w:tab/>
            </w:r>
            <w:r w:rsidRPr="004C196B">
              <w:rPr>
                <w:rFonts w:ascii="Arial" w:eastAsia="Times New Roman" w:hAnsi="Arial" w:cs="Arial"/>
                <w:lang w:eastAsia="cs-CZ"/>
              </w:rPr>
              <w:tab/>
              <w:t xml:space="preserve">                </w:t>
            </w:r>
          </w:p>
          <w:p w:rsidR="004C196B" w:rsidRPr="004C196B" w:rsidRDefault="004C196B" w:rsidP="004C196B">
            <w:pPr>
              <w:spacing w:after="0" w:line="240" w:lineRule="auto"/>
              <w:ind w:left="425"/>
              <w:jc w:val="both"/>
              <w:rPr>
                <w:rFonts w:ascii="Arial" w:eastAsia="Times New Roman" w:hAnsi="Arial" w:cs="Arial"/>
                <w:iCs/>
                <w:sz w:val="20"/>
                <w:szCs w:val="20"/>
                <w:lang w:eastAsia="cs-CZ"/>
              </w:rPr>
            </w:pPr>
          </w:p>
        </w:tc>
      </w:tr>
      <w:tr w:rsidR="004C196B" w:rsidRPr="004C196B" w:rsidTr="00883D46">
        <w:trPr>
          <w:trHeight w:val="425"/>
          <w:jc w:val="center"/>
        </w:trPr>
        <w:tc>
          <w:tcPr>
            <w:tcW w:w="10260" w:type="dxa"/>
            <w:shd w:val="clear" w:color="auto" w:fill="FFFFFF"/>
            <w:vAlign w:val="center"/>
          </w:tcPr>
          <w:p w:rsidR="004C196B" w:rsidRPr="004C196B" w:rsidRDefault="004C196B" w:rsidP="004C196B">
            <w:pPr>
              <w:spacing w:after="0" w:line="240" w:lineRule="auto"/>
              <w:rPr>
                <w:rFonts w:ascii="Arial" w:eastAsia="Times New Roman" w:hAnsi="Arial" w:cs="Arial"/>
                <w:b/>
                <w:bCs/>
                <w:caps/>
                <w:sz w:val="20"/>
                <w:szCs w:val="20"/>
                <w:lang w:eastAsia="cs-CZ"/>
              </w:rPr>
            </w:pPr>
          </w:p>
        </w:tc>
      </w:tr>
      <w:tr w:rsidR="004C196B" w:rsidRPr="004C196B" w:rsidTr="00883D46">
        <w:trPr>
          <w:trHeight w:val="425"/>
          <w:jc w:val="center"/>
        </w:trPr>
        <w:tc>
          <w:tcPr>
            <w:tcW w:w="10260" w:type="dxa"/>
            <w:shd w:val="clear" w:color="auto" w:fill="FFFFFF"/>
            <w:vAlign w:val="center"/>
          </w:tcPr>
          <w:p w:rsidR="004C196B" w:rsidRPr="004C196B" w:rsidRDefault="004C196B" w:rsidP="004C196B">
            <w:pPr>
              <w:spacing w:after="0" w:line="240" w:lineRule="auto"/>
              <w:rPr>
                <w:rFonts w:ascii="Arial" w:eastAsia="Times New Roman" w:hAnsi="Arial" w:cs="Arial"/>
                <w:b/>
                <w:bCs/>
                <w:caps/>
                <w:sz w:val="20"/>
                <w:szCs w:val="20"/>
                <w:lang w:eastAsia="cs-CZ"/>
              </w:rPr>
            </w:pPr>
          </w:p>
        </w:tc>
      </w:tr>
    </w:tbl>
    <w:p w:rsidR="00196F3E" w:rsidRDefault="00196F3E"/>
    <w:p w:rsidR="004C196B" w:rsidRDefault="004C196B"/>
    <w:p w:rsidR="004C196B" w:rsidRDefault="004C196B"/>
    <w:p w:rsidR="004C196B" w:rsidRDefault="004C196B"/>
    <w:p w:rsidR="004C196B" w:rsidRDefault="004C196B"/>
    <w:p w:rsidR="004C196B" w:rsidRDefault="004C196B"/>
    <w:p w:rsidR="004C196B" w:rsidRDefault="004C196B"/>
    <w:p w:rsidR="004C196B" w:rsidRDefault="004C196B"/>
    <w:p w:rsidR="004C196B" w:rsidRDefault="004C196B"/>
    <w:p w:rsidR="004C196B" w:rsidRDefault="004C196B"/>
    <w:p w:rsidR="004C196B" w:rsidRDefault="004C196B"/>
    <w:p w:rsidR="004C196B" w:rsidRDefault="004C196B"/>
    <w:p w:rsidR="004C196B" w:rsidRPr="00DD35EC" w:rsidRDefault="004C196B">
      <w:pPr>
        <w:rPr>
          <w:b/>
        </w:rPr>
      </w:pPr>
      <w:r w:rsidRPr="00DD35EC">
        <w:rPr>
          <w:b/>
        </w:rPr>
        <w:lastRenderedPageBreak/>
        <w:t>Příloha číslo 1.</w:t>
      </w:r>
    </w:p>
    <w:p w:rsidR="00DD35EC" w:rsidRDefault="00DD35EC"/>
    <w:p w:rsidR="00DD35EC" w:rsidRDefault="00DD35EC"/>
    <w:tbl>
      <w:tblPr>
        <w:tblW w:w="8660" w:type="dxa"/>
        <w:tblInd w:w="55" w:type="dxa"/>
        <w:tblCellMar>
          <w:left w:w="70" w:type="dxa"/>
          <w:right w:w="70" w:type="dxa"/>
        </w:tblCellMar>
        <w:tblLook w:val="04A0" w:firstRow="1" w:lastRow="0" w:firstColumn="1" w:lastColumn="0" w:noHBand="0" w:noVBand="1"/>
      </w:tblPr>
      <w:tblGrid>
        <w:gridCol w:w="760"/>
        <w:gridCol w:w="4140"/>
        <w:gridCol w:w="1360"/>
        <w:gridCol w:w="2400"/>
      </w:tblGrid>
      <w:tr w:rsidR="00EC1B53" w:rsidRPr="00EC1B53" w:rsidTr="00EC1B53">
        <w:trPr>
          <w:trHeight w:val="315"/>
        </w:trPr>
        <w:tc>
          <w:tcPr>
            <w:tcW w:w="760" w:type="dxa"/>
            <w:tcBorders>
              <w:top w:val="single" w:sz="8" w:space="0" w:color="auto"/>
              <w:left w:val="single" w:sz="8" w:space="0" w:color="auto"/>
              <w:bottom w:val="nil"/>
              <w:right w:val="single" w:sz="8" w:space="0" w:color="auto"/>
            </w:tcBorders>
            <w:shd w:val="clear" w:color="000000" w:fill="BFBFBF"/>
            <w:noWrap/>
            <w:vAlign w:val="bottom"/>
            <w:hideMark/>
          </w:tcPr>
          <w:p w:rsidR="00EC1B53" w:rsidRPr="00EC1B53" w:rsidRDefault="00EC1B53" w:rsidP="00EC1B53">
            <w:pPr>
              <w:spacing w:after="0" w:line="240" w:lineRule="auto"/>
              <w:rPr>
                <w:rFonts w:ascii="Calibri" w:eastAsia="Times New Roman" w:hAnsi="Calibri" w:cs="Times New Roman"/>
                <w:b/>
                <w:bCs/>
                <w:color w:val="000000"/>
                <w:lang w:eastAsia="cs-CZ"/>
              </w:rPr>
            </w:pPr>
            <w:r w:rsidRPr="00EC1B53">
              <w:rPr>
                <w:rFonts w:ascii="Calibri" w:eastAsia="Times New Roman" w:hAnsi="Calibri" w:cs="Times New Roman"/>
                <w:b/>
                <w:bCs/>
                <w:color w:val="000000"/>
                <w:lang w:eastAsia="cs-CZ"/>
              </w:rPr>
              <w:t>Část CP</w:t>
            </w:r>
          </w:p>
        </w:tc>
        <w:tc>
          <w:tcPr>
            <w:tcW w:w="4140" w:type="dxa"/>
            <w:tcBorders>
              <w:top w:val="single" w:sz="8" w:space="0" w:color="auto"/>
              <w:left w:val="nil"/>
              <w:bottom w:val="single" w:sz="8" w:space="0" w:color="auto"/>
              <w:right w:val="single" w:sz="4" w:space="0" w:color="auto"/>
            </w:tcBorders>
            <w:shd w:val="clear" w:color="000000" w:fill="BFBFBF"/>
            <w:noWrap/>
            <w:vAlign w:val="bottom"/>
            <w:hideMark/>
          </w:tcPr>
          <w:p w:rsidR="00EC1B53" w:rsidRPr="00EC1B53" w:rsidRDefault="00EC1B53" w:rsidP="00EC1B53">
            <w:pPr>
              <w:spacing w:after="0" w:line="240" w:lineRule="auto"/>
              <w:rPr>
                <w:rFonts w:ascii="Calibri" w:eastAsia="Times New Roman" w:hAnsi="Calibri" w:cs="Times New Roman"/>
                <w:b/>
                <w:bCs/>
                <w:color w:val="000000"/>
                <w:lang w:eastAsia="cs-CZ"/>
              </w:rPr>
            </w:pPr>
            <w:r w:rsidRPr="00EC1B53">
              <w:rPr>
                <w:rFonts w:ascii="Calibri" w:eastAsia="Times New Roman" w:hAnsi="Calibri" w:cs="Times New Roman"/>
                <w:b/>
                <w:bCs/>
                <w:color w:val="000000"/>
                <w:lang w:eastAsia="cs-CZ"/>
              </w:rPr>
              <w:t>Nakladatelství</w:t>
            </w:r>
          </w:p>
        </w:tc>
        <w:tc>
          <w:tcPr>
            <w:tcW w:w="1360" w:type="dxa"/>
            <w:tcBorders>
              <w:top w:val="single" w:sz="8" w:space="0" w:color="auto"/>
              <w:left w:val="nil"/>
              <w:bottom w:val="single" w:sz="8" w:space="0" w:color="auto"/>
              <w:right w:val="nil"/>
            </w:tcBorders>
            <w:shd w:val="clear" w:color="000000" w:fill="BFBFBF"/>
            <w:noWrap/>
            <w:vAlign w:val="bottom"/>
            <w:hideMark/>
          </w:tcPr>
          <w:p w:rsidR="00EC1B53" w:rsidRPr="00EC1B53" w:rsidRDefault="00EC1B53" w:rsidP="00EC1B53">
            <w:pPr>
              <w:spacing w:after="0" w:line="240" w:lineRule="auto"/>
              <w:rPr>
                <w:rFonts w:ascii="Calibri" w:eastAsia="Times New Roman" w:hAnsi="Calibri" w:cs="Times New Roman"/>
                <w:b/>
                <w:bCs/>
                <w:color w:val="000000"/>
                <w:lang w:eastAsia="cs-CZ"/>
              </w:rPr>
            </w:pPr>
            <w:r w:rsidRPr="00EC1B53">
              <w:rPr>
                <w:rFonts w:ascii="Calibri" w:eastAsia="Times New Roman" w:hAnsi="Calibri" w:cs="Times New Roman"/>
                <w:b/>
                <w:bCs/>
                <w:color w:val="000000"/>
                <w:lang w:eastAsia="cs-CZ"/>
              </w:rPr>
              <w:t>Rabat v %</w:t>
            </w:r>
          </w:p>
        </w:tc>
        <w:tc>
          <w:tcPr>
            <w:tcW w:w="2400" w:type="dxa"/>
            <w:tcBorders>
              <w:top w:val="single" w:sz="8" w:space="0" w:color="auto"/>
              <w:left w:val="single" w:sz="4" w:space="0" w:color="auto"/>
              <w:bottom w:val="single" w:sz="8" w:space="0" w:color="auto"/>
              <w:right w:val="single" w:sz="8" w:space="0" w:color="auto"/>
            </w:tcBorders>
            <w:shd w:val="clear" w:color="000000" w:fill="BFBFBF"/>
            <w:noWrap/>
            <w:vAlign w:val="bottom"/>
            <w:hideMark/>
          </w:tcPr>
          <w:p w:rsidR="00EC1B53" w:rsidRPr="00EC1B53" w:rsidRDefault="00EC1B53" w:rsidP="00EC1B53">
            <w:pPr>
              <w:spacing w:after="0" w:line="240" w:lineRule="auto"/>
              <w:rPr>
                <w:rFonts w:ascii="Calibri" w:eastAsia="Times New Roman" w:hAnsi="Calibri" w:cs="Times New Roman"/>
                <w:b/>
                <w:bCs/>
                <w:color w:val="000000"/>
                <w:lang w:eastAsia="cs-CZ"/>
              </w:rPr>
            </w:pPr>
            <w:r w:rsidRPr="00EC1B53">
              <w:rPr>
                <w:rFonts w:ascii="Calibri" w:eastAsia="Times New Roman" w:hAnsi="Calibri" w:cs="Times New Roman"/>
                <w:b/>
                <w:bCs/>
                <w:color w:val="000000"/>
                <w:lang w:eastAsia="cs-CZ"/>
              </w:rPr>
              <w:t>Cena v Kč bez DPH/2 roky</w:t>
            </w:r>
          </w:p>
        </w:tc>
      </w:tr>
      <w:tr w:rsidR="00EC1B53" w:rsidRPr="00EC1B53" w:rsidTr="00EC1B53">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7.</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BB/art  s.r.o.</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40,00%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201 000,00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19.</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Euromedia Group – Ikar</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305 000,00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20.</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Euromedia Group – Odeon</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38 000,00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21.</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Euromedia Group – Knižní klub</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430 000,00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22.</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Fortuna Libri, spol. s r.o.</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42 000,00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24.</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Garamond</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32,00%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21 000,00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25.</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Grada Publishing, a.s.</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36,00%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138 000,00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27.</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HOST-vydavatelství, s.r.o.</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46,00%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290 000,00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31.</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Knihkupectví FONTÁNA</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44,00%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3 000,00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36.</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lang w:eastAsia="cs-CZ"/>
              </w:rPr>
            </w:pPr>
            <w:r w:rsidRPr="00EC1B53">
              <w:rPr>
                <w:rFonts w:ascii="Calibri" w:eastAsia="Times New Roman" w:hAnsi="Calibri" w:cs="Times New Roman"/>
                <w:lang w:eastAsia="cs-CZ"/>
              </w:rPr>
              <w:t>Galatea</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34,00%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20 000,00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39.</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lang w:eastAsia="cs-CZ"/>
              </w:rPr>
            </w:pPr>
            <w:r w:rsidRPr="00EC1B53">
              <w:rPr>
                <w:rFonts w:ascii="Calibri" w:eastAsia="Times New Roman" w:hAnsi="Calibri" w:cs="Times New Roman"/>
                <w:lang w:eastAsia="cs-CZ"/>
              </w:rPr>
              <w:t>Moravská Bastei MOBA s.r.o.</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44,00%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230 000,00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41.</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Nakladatelství Brána a.s.</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150 000,00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43.</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Nakladatelství DOMINO s.r.o.</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160 000,00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52.</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Nakladatelství Pragma - Robert Němec</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11 000,00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54.</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lang w:eastAsia="cs-CZ"/>
              </w:rPr>
            </w:pPr>
            <w:r w:rsidRPr="00EC1B53">
              <w:rPr>
                <w:rFonts w:ascii="Calibri" w:eastAsia="Times New Roman" w:hAnsi="Calibri" w:cs="Times New Roman"/>
                <w:lang w:eastAsia="cs-CZ"/>
              </w:rPr>
              <w:t>Nakladatelství Panteon</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22 500,00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55.</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lang w:eastAsia="cs-CZ"/>
              </w:rPr>
            </w:pPr>
            <w:r w:rsidRPr="00EC1B53">
              <w:rPr>
                <w:rFonts w:ascii="Calibri" w:eastAsia="Times New Roman" w:hAnsi="Calibri" w:cs="Times New Roman"/>
                <w:lang w:eastAsia="cs-CZ"/>
              </w:rPr>
              <w:t>Nakladatelství TRITON s.r.o.</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42,00%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54 000,00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58.</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lang w:eastAsia="cs-CZ"/>
              </w:rPr>
            </w:pPr>
            <w:r w:rsidRPr="00EC1B53">
              <w:rPr>
                <w:rFonts w:ascii="Calibri" w:eastAsia="Times New Roman" w:hAnsi="Calibri" w:cs="Times New Roman"/>
                <w:lang w:eastAsia="cs-CZ"/>
              </w:rPr>
              <w:t>Noxi</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28 000,00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62.</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lang w:eastAsia="cs-CZ"/>
              </w:rPr>
            </w:pPr>
            <w:r w:rsidRPr="00EC1B53">
              <w:rPr>
                <w:rFonts w:ascii="Calibri" w:eastAsia="Times New Roman" w:hAnsi="Calibri" w:cs="Times New Roman"/>
                <w:lang w:eastAsia="cs-CZ"/>
              </w:rPr>
              <w:t>REBO Productions cz s.r.o.</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30,00%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6 300,00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64.</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lang w:eastAsia="cs-CZ"/>
              </w:rPr>
            </w:pPr>
            <w:r w:rsidRPr="00EC1B53">
              <w:rPr>
                <w:rFonts w:ascii="Calibri" w:eastAsia="Times New Roman" w:hAnsi="Calibri" w:cs="Times New Roman"/>
                <w:lang w:eastAsia="cs-CZ"/>
              </w:rPr>
              <w:t>SVOJTKA &amp; Co. S.r.o.</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46,00%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45 000,00 Kč</w:t>
            </w:r>
          </w:p>
        </w:tc>
      </w:tr>
      <w:tr w:rsidR="00EC1B53" w:rsidRPr="00EC1B53" w:rsidTr="00EC1B5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65.</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ŠULC - ŠVARC, s.r.o.</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40,00%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21 000,00 Kč</w:t>
            </w:r>
          </w:p>
        </w:tc>
      </w:tr>
      <w:tr w:rsidR="00EC1B53" w:rsidRPr="00EC1B53" w:rsidTr="00EC1B53">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68.</w:t>
            </w:r>
          </w:p>
        </w:tc>
        <w:tc>
          <w:tcPr>
            <w:tcW w:w="414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Vydavatelství VÍKEND s.r.o.</w:t>
            </w:r>
          </w:p>
        </w:tc>
        <w:tc>
          <w:tcPr>
            <w:tcW w:w="136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center"/>
              <w:rPr>
                <w:rFonts w:ascii="Arial" w:eastAsia="Times New Roman" w:hAnsi="Arial" w:cs="Arial"/>
                <w:sz w:val="20"/>
                <w:szCs w:val="20"/>
                <w:lang w:eastAsia="cs-CZ"/>
              </w:rPr>
            </w:pPr>
            <w:r w:rsidRPr="00EC1B53">
              <w:rPr>
                <w:rFonts w:ascii="Arial" w:eastAsia="Times New Roman" w:hAnsi="Arial" w:cs="Arial"/>
                <w:sz w:val="20"/>
                <w:szCs w:val="20"/>
                <w:lang w:eastAsia="cs-CZ"/>
              </w:rPr>
              <w:t>43,00%</w:t>
            </w:r>
          </w:p>
        </w:tc>
        <w:tc>
          <w:tcPr>
            <w:tcW w:w="2400" w:type="dxa"/>
            <w:tcBorders>
              <w:top w:val="nil"/>
              <w:left w:val="nil"/>
              <w:bottom w:val="single" w:sz="4" w:space="0" w:color="auto"/>
              <w:right w:val="single" w:sz="4"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80 000,00 Kč</w:t>
            </w:r>
          </w:p>
        </w:tc>
      </w:tr>
      <w:tr w:rsidR="00EC1B53" w:rsidRPr="00EC1B53" w:rsidTr="00EC1B53">
        <w:trPr>
          <w:trHeight w:val="315"/>
        </w:trPr>
        <w:tc>
          <w:tcPr>
            <w:tcW w:w="760" w:type="dxa"/>
            <w:tcBorders>
              <w:top w:val="nil"/>
              <w:left w:val="nil"/>
              <w:bottom w:val="nil"/>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p>
        </w:tc>
        <w:tc>
          <w:tcPr>
            <w:tcW w:w="41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Celkem</w:t>
            </w:r>
          </w:p>
        </w:tc>
        <w:tc>
          <w:tcPr>
            <w:tcW w:w="1360" w:type="dxa"/>
            <w:tcBorders>
              <w:top w:val="single" w:sz="8" w:space="0" w:color="auto"/>
              <w:left w:val="nil"/>
              <w:bottom w:val="single" w:sz="8" w:space="0" w:color="auto"/>
              <w:right w:val="nil"/>
            </w:tcBorders>
            <w:shd w:val="clear" w:color="auto" w:fill="auto"/>
            <w:vAlign w:val="center"/>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 </w:t>
            </w:r>
          </w:p>
        </w:tc>
        <w:tc>
          <w:tcPr>
            <w:tcW w:w="240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EC1B53" w:rsidRPr="00EC1B53" w:rsidRDefault="00EC1B53" w:rsidP="00EC1B53">
            <w:pPr>
              <w:spacing w:after="0" w:line="240" w:lineRule="auto"/>
              <w:jc w:val="right"/>
              <w:rPr>
                <w:rFonts w:ascii="Arial" w:eastAsia="Times New Roman" w:hAnsi="Arial" w:cs="Arial"/>
                <w:sz w:val="20"/>
                <w:szCs w:val="20"/>
                <w:lang w:eastAsia="cs-CZ"/>
              </w:rPr>
            </w:pPr>
            <w:r w:rsidRPr="00EC1B53">
              <w:rPr>
                <w:rFonts w:ascii="Arial" w:eastAsia="Times New Roman" w:hAnsi="Arial" w:cs="Arial"/>
                <w:sz w:val="20"/>
                <w:szCs w:val="20"/>
                <w:lang w:eastAsia="cs-CZ"/>
              </w:rPr>
              <w:t>2 295 800,00 Kč</w:t>
            </w:r>
          </w:p>
        </w:tc>
      </w:tr>
      <w:tr w:rsidR="00EC1B53" w:rsidRPr="00EC1B53" w:rsidTr="00EC1B53">
        <w:trPr>
          <w:trHeight w:val="300"/>
        </w:trPr>
        <w:tc>
          <w:tcPr>
            <w:tcW w:w="760" w:type="dxa"/>
            <w:tcBorders>
              <w:top w:val="nil"/>
              <w:left w:val="nil"/>
              <w:bottom w:val="nil"/>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p>
        </w:tc>
        <w:tc>
          <w:tcPr>
            <w:tcW w:w="4140" w:type="dxa"/>
            <w:tcBorders>
              <w:top w:val="nil"/>
              <w:left w:val="nil"/>
              <w:bottom w:val="nil"/>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p>
        </w:tc>
        <w:tc>
          <w:tcPr>
            <w:tcW w:w="1360" w:type="dxa"/>
            <w:tcBorders>
              <w:top w:val="nil"/>
              <w:left w:val="nil"/>
              <w:bottom w:val="nil"/>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p>
        </w:tc>
        <w:tc>
          <w:tcPr>
            <w:tcW w:w="2400" w:type="dxa"/>
            <w:tcBorders>
              <w:top w:val="nil"/>
              <w:left w:val="nil"/>
              <w:bottom w:val="nil"/>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p>
        </w:tc>
      </w:tr>
      <w:tr w:rsidR="00EC1B53" w:rsidRPr="00EC1B53" w:rsidTr="00EC1B53">
        <w:trPr>
          <w:trHeight w:val="300"/>
        </w:trPr>
        <w:tc>
          <w:tcPr>
            <w:tcW w:w="760" w:type="dxa"/>
            <w:tcBorders>
              <w:top w:val="nil"/>
              <w:left w:val="nil"/>
              <w:bottom w:val="nil"/>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p>
        </w:tc>
        <w:tc>
          <w:tcPr>
            <w:tcW w:w="4140" w:type="dxa"/>
            <w:tcBorders>
              <w:top w:val="nil"/>
              <w:left w:val="nil"/>
              <w:bottom w:val="nil"/>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p>
        </w:tc>
        <w:tc>
          <w:tcPr>
            <w:tcW w:w="1360" w:type="dxa"/>
            <w:tcBorders>
              <w:top w:val="nil"/>
              <w:left w:val="nil"/>
              <w:bottom w:val="nil"/>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p>
        </w:tc>
        <w:tc>
          <w:tcPr>
            <w:tcW w:w="2400" w:type="dxa"/>
            <w:tcBorders>
              <w:top w:val="nil"/>
              <w:left w:val="nil"/>
              <w:bottom w:val="nil"/>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p>
        </w:tc>
      </w:tr>
      <w:tr w:rsidR="00EC1B53" w:rsidRPr="00EC1B53" w:rsidTr="00EC1B53">
        <w:trPr>
          <w:trHeight w:val="300"/>
        </w:trPr>
        <w:tc>
          <w:tcPr>
            <w:tcW w:w="760" w:type="dxa"/>
            <w:tcBorders>
              <w:top w:val="nil"/>
              <w:left w:val="nil"/>
              <w:bottom w:val="nil"/>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p>
        </w:tc>
        <w:tc>
          <w:tcPr>
            <w:tcW w:w="4140" w:type="dxa"/>
            <w:tcBorders>
              <w:top w:val="single" w:sz="4" w:space="0" w:color="auto"/>
              <w:left w:val="single" w:sz="4" w:space="0" w:color="auto"/>
              <w:bottom w:val="single" w:sz="4" w:space="0" w:color="auto"/>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Částka na období 2017-2018</w:t>
            </w:r>
          </w:p>
        </w:tc>
        <w:tc>
          <w:tcPr>
            <w:tcW w:w="1360" w:type="dxa"/>
            <w:tcBorders>
              <w:top w:val="single" w:sz="4" w:space="0" w:color="auto"/>
              <w:left w:val="nil"/>
              <w:bottom w:val="single" w:sz="4" w:space="0" w:color="auto"/>
              <w:right w:val="nil"/>
            </w:tcBorders>
            <w:shd w:val="clear" w:color="auto" w:fill="auto"/>
            <w:noWrap/>
            <w:vAlign w:val="bottom"/>
            <w:hideMark/>
          </w:tcPr>
          <w:p w:rsidR="00EC1B53" w:rsidRPr="00EC1B53" w:rsidRDefault="00EC1B53" w:rsidP="00EC1B53">
            <w:pPr>
              <w:spacing w:after="0" w:line="240" w:lineRule="auto"/>
              <w:rPr>
                <w:rFonts w:ascii="Calibri" w:eastAsia="Times New Roman" w:hAnsi="Calibri" w:cs="Times New Roman"/>
                <w:color w:val="000000"/>
                <w:lang w:eastAsia="cs-CZ"/>
              </w:rPr>
            </w:pPr>
            <w:r w:rsidRPr="00EC1B53">
              <w:rPr>
                <w:rFonts w:ascii="Calibri" w:eastAsia="Times New Roman" w:hAnsi="Calibri" w:cs="Times New Roman"/>
                <w:color w:val="000000"/>
                <w:lang w:eastAsia="cs-CZ"/>
              </w:rPr>
              <w:t> </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EC1B53" w:rsidRPr="00EC1B53" w:rsidRDefault="00EC1B53" w:rsidP="00EC1B53">
            <w:pPr>
              <w:spacing w:after="0" w:line="240" w:lineRule="auto"/>
              <w:jc w:val="right"/>
              <w:rPr>
                <w:rFonts w:ascii="Calibri" w:eastAsia="Times New Roman" w:hAnsi="Calibri" w:cs="Times New Roman"/>
                <w:b/>
                <w:bCs/>
                <w:color w:val="000000"/>
                <w:lang w:eastAsia="cs-CZ"/>
              </w:rPr>
            </w:pPr>
            <w:r w:rsidRPr="00EC1B53">
              <w:rPr>
                <w:rFonts w:ascii="Calibri" w:eastAsia="Times New Roman" w:hAnsi="Calibri" w:cs="Times New Roman"/>
                <w:b/>
                <w:bCs/>
                <w:color w:val="000000"/>
                <w:lang w:eastAsia="cs-CZ"/>
              </w:rPr>
              <w:t>2 295 800,00 Kč</w:t>
            </w:r>
          </w:p>
        </w:tc>
      </w:tr>
    </w:tbl>
    <w:p w:rsidR="004C196B" w:rsidRDefault="004C196B"/>
    <w:sectPr w:rsidR="004C19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122" w:rsidRDefault="005B6122" w:rsidP="00E72935">
      <w:pPr>
        <w:spacing w:after="0" w:line="240" w:lineRule="auto"/>
      </w:pPr>
      <w:r>
        <w:separator/>
      </w:r>
    </w:p>
  </w:endnote>
  <w:endnote w:type="continuationSeparator" w:id="0">
    <w:p w:rsidR="005B6122" w:rsidRDefault="005B6122" w:rsidP="00E72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122" w:rsidRDefault="005B6122" w:rsidP="00E72935">
      <w:pPr>
        <w:spacing w:after="0" w:line="240" w:lineRule="auto"/>
      </w:pPr>
      <w:r>
        <w:separator/>
      </w:r>
    </w:p>
  </w:footnote>
  <w:footnote w:type="continuationSeparator" w:id="0">
    <w:p w:rsidR="005B6122" w:rsidRDefault="005B6122" w:rsidP="00E72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32275B6"/>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3"/>
    <w:multiLevelType w:val="singleLevel"/>
    <w:tmpl w:val="7F9037D2"/>
    <w:name w:val="WW8Num4"/>
    <w:lvl w:ilvl="0">
      <w:start w:val="1"/>
      <w:numFmt w:val="decimal"/>
      <w:lvlText w:val="%1."/>
      <w:lvlJc w:val="left"/>
      <w:pPr>
        <w:tabs>
          <w:tab w:val="num" w:pos="720"/>
        </w:tabs>
      </w:pPr>
      <w:rPr>
        <w:sz w:val="22"/>
        <w:szCs w:val="22"/>
      </w:rPr>
    </w:lvl>
  </w:abstractNum>
  <w:abstractNum w:abstractNumId="2" w15:restartNumberingAfterBreak="0">
    <w:nsid w:val="00000004"/>
    <w:multiLevelType w:val="singleLevel"/>
    <w:tmpl w:val="00000004"/>
    <w:name w:val="WW8Num5"/>
    <w:lvl w:ilvl="0">
      <w:start w:val="4"/>
      <w:numFmt w:val="lowerLetter"/>
      <w:lvlText w:val="%1)"/>
      <w:lvlJc w:val="left"/>
      <w:pPr>
        <w:tabs>
          <w:tab w:val="num" w:pos="720"/>
        </w:tabs>
      </w:pPr>
      <w:rPr>
        <w:i w:val="0"/>
      </w:rPr>
    </w:lvl>
  </w:abstractNum>
  <w:abstractNum w:abstractNumId="3" w15:restartNumberingAfterBreak="0">
    <w:nsid w:val="00000005"/>
    <w:multiLevelType w:val="singleLevel"/>
    <w:tmpl w:val="00000005"/>
    <w:name w:val="WW8Num6"/>
    <w:lvl w:ilvl="0">
      <w:start w:val="1"/>
      <w:numFmt w:val="decimal"/>
      <w:lvlText w:val="%1."/>
      <w:lvlJc w:val="left"/>
      <w:pPr>
        <w:tabs>
          <w:tab w:val="num" w:pos="360"/>
        </w:tabs>
      </w:pPr>
    </w:lvl>
  </w:abstractNum>
  <w:abstractNum w:abstractNumId="4" w15:restartNumberingAfterBreak="0">
    <w:nsid w:val="00000006"/>
    <w:multiLevelType w:val="singleLevel"/>
    <w:tmpl w:val="00000006"/>
    <w:name w:val="WW8Num10"/>
    <w:lvl w:ilvl="0">
      <w:start w:val="4"/>
      <w:numFmt w:val="bullet"/>
      <w:lvlText w:val=""/>
      <w:lvlJc w:val="left"/>
      <w:pPr>
        <w:tabs>
          <w:tab w:val="num" w:pos="1312"/>
        </w:tabs>
      </w:pPr>
      <w:rPr>
        <w:rFonts w:ascii="Symbol" w:hAnsi="Symbol" w:cs="Times New Roman"/>
      </w:rPr>
    </w:lvl>
  </w:abstractNum>
  <w:abstractNum w:abstractNumId="5" w15:restartNumberingAfterBreak="0">
    <w:nsid w:val="00000007"/>
    <w:multiLevelType w:val="singleLevel"/>
    <w:tmpl w:val="00000007"/>
    <w:name w:val="WW8Num12"/>
    <w:lvl w:ilvl="0">
      <w:start w:val="1"/>
      <w:numFmt w:val="decimal"/>
      <w:lvlText w:val="%1."/>
      <w:lvlJc w:val="left"/>
      <w:pPr>
        <w:tabs>
          <w:tab w:val="num" w:pos="720"/>
        </w:tabs>
      </w:pPr>
    </w:lvl>
  </w:abstractNum>
  <w:abstractNum w:abstractNumId="6" w15:restartNumberingAfterBreak="0">
    <w:nsid w:val="00000008"/>
    <w:multiLevelType w:val="singleLevel"/>
    <w:tmpl w:val="1DD87320"/>
    <w:name w:val="WW8Num15"/>
    <w:lvl w:ilvl="0">
      <w:start w:val="1"/>
      <w:numFmt w:val="decimal"/>
      <w:lvlText w:val="%1."/>
      <w:lvlJc w:val="left"/>
      <w:pPr>
        <w:tabs>
          <w:tab w:val="num" w:pos="360"/>
        </w:tabs>
      </w:pPr>
      <w:rPr>
        <w:rFonts w:ascii="Arial" w:hAnsi="Arial" w:cs="Arial" w:hint="default"/>
      </w:rPr>
    </w:lvl>
  </w:abstractNum>
  <w:abstractNum w:abstractNumId="7" w15:restartNumberingAfterBreak="0">
    <w:nsid w:val="00000009"/>
    <w:multiLevelType w:val="singleLevel"/>
    <w:tmpl w:val="00000009"/>
    <w:name w:val="WW8Num23"/>
    <w:lvl w:ilvl="0">
      <w:start w:val="1"/>
      <w:numFmt w:val="lowerLetter"/>
      <w:lvlText w:val="%1)"/>
      <w:lvlJc w:val="left"/>
      <w:pPr>
        <w:tabs>
          <w:tab w:val="num" w:pos="737"/>
        </w:tabs>
      </w:pPr>
    </w:lvl>
  </w:abstractNum>
  <w:abstractNum w:abstractNumId="8" w15:restartNumberingAfterBreak="0">
    <w:nsid w:val="0000000B"/>
    <w:multiLevelType w:val="multilevel"/>
    <w:tmpl w:val="0000000B"/>
    <w:name w:val="WW8Num36"/>
    <w:lvl w:ilvl="0">
      <w:start w:val="1"/>
      <w:numFmt w:val="decimal"/>
      <w:lvlText w:val="%1."/>
      <w:lvlJc w:val="left"/>
      <w:pPr>
        <w:tabs>
          <w:tab w:val="num" w:pos="720"/>
        </w:tabs>
      </w:pPr>
    </w:lvl>
    <w:lvl w:ilvl="1">
      <w:start w:val="1"/>
      <w:numFmt w:val="bullet"/>
      <w:lvlText w:val=""/>
      <w:lvlJc w:val="left"/>
      <w:pPr>
        <w:tabs>
          <w:tab w:val="num" w:pos="1440"/>
        </w:tabs>
      </w:pPr>
      <w:rPr>
        <w:rFonts w:ascii="Wingdings" w:hAnsi="Wingdings"/>
      </w:r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9" w15:restartNumberingAfterBreak="0">
    <w:nsid w:val="0000000C"/>
    <w:multiLevelType w:val="singleLevel"/>
    <w:tmpl w:val="0000000C"/>
    <w:name w:val="WW8Num41"/>
    <w:lvl w:ilvl="0">
      <w:start w:val="1"/>
      <w:numFmt w:val="lowerLetter"/>
      <w:lvlText w:val="%1)"/>
      <w:lvlJc w:val="left"/>
      <w:pPr>
        <w:tabs>
          <w:tab w:val="num" w:pos="720"/>
        </w:tabs>
      </w:pPr>
    </w:lvl>
  </w:abstractNum>
  <w:abstractNum w:abstractNumId="10" w15:restartNumberingAfterBreak="0">
    <w:nsid w:val="0000000E"/>
    <w:multiLevelType w:val="singleLevel"/>
    <w:tmpl w:val="0000000E"/>
    <w:name w:val="WW8Num48"/>
    <w:lvl w:ilvl="0">
      <w:start w:val="4"/>
      <w:numFmt w:val="bullet"/>
      <w:lvlText w:val=""/>
      <w:lvlJc w:val="left"/>
      <w:pPr>
        <w:tabs>
          <w:tab w:val="num" w:pos="2098"/>
        </w:tabs>
      </w:pPr>
      <w:rPr>
        <w:rFonts w:ascii="Symbol" w:hAnsi="Symbol" w:cs="Times New Roman"/>
      </w:rPr>
    </w:lvl>
  </w:abstractNum>
  <w:abstractNum w:abstractNumId="11" w15:restartNumberingAfterBreak="0">
    <w:nsid w:val="0000000F"/>
    <w:multiLevelType w:val="singleLevel"/>
    <w:tmpl w:val="0000000F"/>
    <w:name w:val="WW8Num49"/>
    <w:lvl w:ilvl="0">
      <w:start w:val="1"/>
      <w:numFmt w:val="lowerLetter"/>
      <w:lvlText w:val="%1)"/>
      <w:lvlJc w:val="left"/>
      <w:pPr>
        <w:tabs>
          <w:tab w:val="num" w:pos="720"/>
        </w:tabs>
      </w:pPr>
    </w:lvl>
  </w:abstractNum>
  <w:abstractNum w:abstractNumId="12" w15:restartNumberingAfterBreak="0">
    <w:nsid w:val="00000010"/>
    <w:multiLevelType w:val="singleLevel"/>
    <w:tmpl w:val="00000010"/>
    <w:name w:val="WW8Num51"/>
    <w:lvl w:ilvl="0">
      <w:start w:val="1"/>
      <w:numFmt w:val="lowerLetter"/>
      <w:lvlText w:val="%1)"/>
      <w:lvlJc w:val="left"/>
      <w:pPr>
        <w:tabs>
          <w:tab w:val="num" w:pos="1080"/>
        </w:tabs>
      </w:pPr>
    </w:lvl>
  </w:abstractNum>
  <w:abstractNum w:abstractNumId="13" w15:restartNumberingAfterBreak="0">
    <w:nsid w:val="00000011"/>
    <w:multiLevelType w:val="singleLevel"/>
    <w:tmpl w:val="7A4C4CA0"/>
    <w:name w:val="WW8Num53"/>
    <w:lvl w:ilvl="0">
      <w:start w:val="1"/>
      <w:numFmt w:val="decimal"/>
      <w:lvlText w:val="%1. "/>
      <w:lvlJc w:val="left"/>
      <w:pPr>
        <w:tabs>
          <w:tab w:val="num" w:pos="283"/>
        </w:tabs>
        <w:ind w:left="0" w:firstLine="0"/>
      </w:pPr>
      <w:rPr>
        <w:rFonts w:ascii="Arial" w:hAnsi="Arial" w:cs="Arial" w:hint="default"/>
        <w:b w:val="0"/>
        <w:i w:val="0"/>
        <w:sz w:val="20"/>
        <w:szCs w:val="22"/>
        <w:u w:val="none"/>
      </w:rPr>
    </w:lvl>
  </w:abstractNum>
  <w:abstractNum w:abstractNumId="14" w15:restartNumberingAfterBreak="0">
    <w:nsid w:val="00000012"/>
    <w:multiLevelType w:val="singleLevel"/>
    <w:tmpl w:val="91C84A92"/>
    <w:name w:val="WW8Num58"/>
    <w:lvl w:ilvl="0">
      <w:start w:val="1"/>
      <w:numFmt w:val="decimal"/>
      <w:lvlText w:val="%1. "/>
      <w:lvlJc w:val="left"/>
      <w:pPr>
        <w:tabs>
          <w:tab w:val="num" w:pos="283"/>
        </w:tabs>
        <w:ind w:left="0" w:firstLine="0"/>
      </w:pPr>
      <w:rPr>
        <w:rFonts w:ascii="Arial" w:hAnsi="Arial" w:cs="Arial" w:hint="default"/>
        <w:b w:val="0"/>
        <w:i w:val="0"/>
        <w:sz w:val="20"/>
        <w:szCs w:val="18"/>
        <w:u w:val="none"/>
      </w:rPr>
    </w:lvl>
  </w:abstractNum>
  <w:abstractNum w:abstractNumId="15" w15:restartNumberingAfterBreak="0">
    <w:nsid w:val="3B474CE4"/>
    <w:multiLevelType w:val="hybridMultilevel"/>
    <w:tmpl w:val="D5329A1E"/>
    <w:lvl w:ilvl="0" w:tplc="5748FABE">
      <w:start w:val="1"/>
      <w:numFmt w:val="decimal"/>
      <w:lvlText w:val="%1."/>
      <w:lvlJc w:val="left"/>
      <w:pPr>
        <w:ind w:left="1003" w:hanging="360"/>
      </w:pPr>
      <w:rPr>
        <w:sz w:val="20"/>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6" w15:restartNumberingAfterBreak="0">
    <w:nsid w:val="41A10CD0"/>
    <w:multiLevelType w:val="hybridMultilevel"/>
    <w:tmpl w:val="74880A7A"/>
    <w:name w:val="WW8Num232"/>
    <w:lvl w:ilvl="0" w:tplc="54083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6B"/>
    <w:rsid w:val="00002C3C"/>
    <w:rsid w:val="00003D85"/>
    <w:rsid w:val="0001019C"/>
    <w:rsid w:val="000101D2"/>
    <w:rsid w:val="000120D7"/>
    <w:rsid w:val="00020949"/>
    <w:rsid w:val="0002177F"/>
    <w:rsid w:val="00031CB0"/>
    <w:rsid w:val="00042A2A"/>
    <w:rsid w:val="0004750A"/>
    <w:rsid w:val="00051083"/>
    <w:rsid w:val="0005190E"/>
    <w:rsid w:val="00061D31"/>
    <w:rsid w:val="000646E9"/>
    <w:rsid w:val="00071B30"/>
    <w:rsid w:val="00081ABE"/>
    <w:rsid w:val="00085687"/>
    <w:rsid w:val="000900A2"/>
    <w:rsid w:val="00090C48"/>
    <w:rsid w:val="00091CA7"/>
    <w:rsid w:val="000A1EA7"/>
    <w:rsid w:val="000A56F2"/>
    <w:rsid w:val="000A6AC8"/>
    <w:rsid w:val="000D043B"/>
    <w:rsid w:val="000D3534"/>
    <w:rsid w:val="000E734B"/>
    <w:rsid w:val="000F3F31"/>
    <w:rsid w:val="00135E62"/>
    <w:rsid w:val="00141549"/>
    <w:rsid w:val="001522E1"/>
    <w:rsid w:val="0015517A"/>
    <w:rsid w:val="00160920"/>
    <w:rsid w:val="00174823"/>
    <w:rsid w:val="001851C5"/>
    <w:rsid w:val="00196F3E"/>
    <w:rsid w:val="001A7DD2"/>
    <w:rsid w:val="001B6F9B"/>
    <w:rsid w:val="001C2F05"/>
    <w:rsid w:val="001E01AC"/>
    <w:rsid w:val="001E120A"/>
    <w:rsid w:val="001E60A3"/>
    <w:rsid w:val="00201B23"/>
    <w:rsid w:val="0020403A"/>
    <w:rsid w:val="00205AA1"/>
    <w:rsid w:val="002528BA"/>
    <w:rsid w:val="00277A01"/>
    <w:rsid w:val="00283718"/>
    <w:rsid w:val="00285FD4"/>
    <w:rsid w:val="002A1228"/>
    <w:rsid w:val="002A6E0B"/>
    <w:rsid w:val="002B6AAA"/>
    <w:rsid w:val="002C5F9D"/>
    <w:rsid w:val="002D119F"/>
    <w:rsid w:val="002F7EDC"/>
    <w:rsid w:val="00311050"/>
    <w:rsid w:val="003164EE"/>
    <w:rsid w:val="00320934"/>
    <w:rsid w:val="00345865"/>
    <w:rsid w:val="003468C5"/>
    <w:rsid w:val="00357A78"/>
    <w:rsid w:val="003650CC"/>
    <w:rsid w:val="00386D2D"/>
    <w:rsid w:val="00390054"/>
    <w:rsid w:val="003A3280"/>
    <w:rsid w:val="003B0651"/>
    <w:rsid w:val="003B780E"/>
    <w:rsid w:val="003D7556"/>
    <w:rsid w:val="003E26CF"/>
    <w:rsid w:val="00425442"/>
    <w:rsid w:val="0046252F"/>
    <w:rsid w:val="00465DAC"/>
    <w:rsid w:val="0046671F"/>
    <w:rsid w:val="00471863"/>
    <w:rsid w:val="004851C9"/>
    <w:rsid w:val="0049781C"/>
    <w:rsid w:val="004C196B"/>
    <w:rsid w:val="004D5EC6"/>
    <w:rsid w:val="004E7203"/>
    <w:rsid w:val="00513F0A"/>
    <w:rsid w:val="00514759"/>
    <w:rsid w:val="005307F9"/>
    <w:rsid w:val="00544226"/>
    <w:rsid w:val="00576CD8"/>
    <w:rsid w:val="005812F0"/>
    <w:rsid w:val="005A6819"/>
    <w:rsid w:val="005B6122"/>
    <w:rsid w:val="005B66BB"/>
    <w:rsid w:val="005D36E4"/>
    <w:rsid w:val="005D61D5"/>
    <w:rsid w:val="005D785C"/>
    <w:rsid w:val="005F7135"/>
    <w:rsid w:val="005F7B1A"/>
    <w:rsid w:val="00605437"/>
    <w:rsid w:val="00623143"/>
    <w:rsid w:val="006300F9"/>
    <w:rsid w:val="0063780E"/>
    <w:rsid w:val="00641EE6"/>
    <w:rsid w:val="00642EE3"/>
    <w:rsid w:val="00657CEC"/>
    <w:rsid w:val="00667AE8"/>
    <w:rsid w:val="00670E27"/>
    <w:rsid w:val="0067780B"/>
    <w:rsid w:val="006809BB"/>
    <w:rsid w:val="00686379"/>
    <w:rsid w:val="006A307F"/>
    <w:rsid w:val="006A52E5"/>
    <w:rsid w:val="006B4E80"/>
    <w:rsid w:val="006C50F4"/>
    <w:rsid w:val="006C66DE"/>
    <w:rsid w:val="006F17C5"/>
    <w:rsid w:val="007148FE"/>
    <w:rsid w:val="00724226"/>
    <w:rsid w:val="00724B7E"/>
    <w:rsid w:val="00755D53"/>
    <w:rsid w:val="00757454"/>
    <w:rsid w:val="00757A58"/>
    <w:rsid w:val="00767ED2"/>
    <w:rsid w:val="007723F4"/>
    <w:rsid w:val="00775F1E"/>
    <w:rsid w:val="007C68B9"/>
    <w:rsid w:val="007F18AE"/>
    <w:rsid w:val="007F1E82"/>
    <w:rsid w:val="007F5D56"/>
    <w:rsid w:val="0080595F"/>
    <w:rsid w:val="00807752"/>
    <w:rsid w:val="00813627"/>
    <w:rsid w:val="00831D15"/>
    <w:rsid w:val="008340D9"/>
    <w:rsid w:val="008469F9"/>
    <w:rsid w:val="00850A92"/>
    <w:rsid w:val="00852849"/>
    <w:rsid w:val="00855B2A"/>
    <w:rsid w:val="00867FAC"/>
    <w:rsid w:val="00876535"/>
    <w:rsid w:val="008771D0"/>
    <w:rsid w:val="008931BF"/>
    <w:rsid w:val="008A0631"/>
    <w:rsid w:val="008A2EA7"/>
    <w:rsid w:val="008B17A8"/>
    <w:rsid w:val="008B48F0"/>
    <w:rsid w:val="008C34FE"/>
    <w:rsid w:val="008D057D"/>
    <w:rsid w:val="008E07AD"/>
    <w:rsid w:val="008F7C8C"/>
    <w:rsid w:val="0090100E"/>
    <w:rsid w:val="00901E8C"/>
    <w:rsid w:val="00910054"/>
    <w:rsid w:val="00913459"/>
    <w:rsid w:val="009229C2"/>
    <w:rsid w:val="00927648"/>
    <w:rsid w:val="00930D61"/>
    <w:rsid w:val="00950CB1"/>
    <w:rsid w:val="0096440B"/>
    <w:rsid w:val="00980045"/>
    <w:rsid w:val="00993AB4"/>
    <w:rsid w:val="00994A30"/>
    <w:rsid w:val="009A49E1"/>
    <w:rsid w:val="009D15DF"/>
    <w:rsid w:val="009D2E1F"/>
    <w:rsid w:val="009F4D1C"/>
    <w:rsid w:val="00A14FD0"/>
    <w:rsid w:val="00A369D3"/>
    <w:rsid w:val="00A45CF1"/>
    <w:rsid w:val="00A60B0E"/>
    <w:rsid w:val="00A75F75"/>
    <w:rsid w:val="00A84B7D"/>
    <w:rsid w:val="00A85619"/>
    <w:rsid w:val="00AC4A73"/>
    <w:rsid w:val="00AD48A4"/>
    <w:rsid w:val="00AF6791"/>
    <w:rsid w:val="00B13B1D"/>
    <w:rsid w:val="00B14A88"/>
    <w:rsid w:val="00B20124"/>
    <w:rsid w:val="00B25295"/>
    <w:rsid w:val="00B375D9"/>
    <w:rsid w:val="00B55FA4"/>
    <w:rsid w:val="00B67EBC"/>
    <w:rsid w:val="00B83A6E"/>
    <w:rsid w:val="00B9323E"/>
    <w:rsid w:val="00B977E7"/>
    <w:rsid w:val="00BA10C8"/>
    <w:rsid w:val="00BD07D1"/>
    <w:rsid w:val="00BD0A36"/>
    <w:rsid w:val="00BF0500"/>
    <w:rsid w:val="00C129FC"/>
    <w:rsid w:val="00C233F5"/>
    <w:rsid w:val="00C45A19"/>
    <w:rsid w:val="00C51A26"/>
    <w:rsid w:val="00C72114"/>
    <w:rsid w:val="00C74544"/>
    <w:rsid w:val="00C76F50"/>
    <w:rsid w:val="00C80C42"/>
    <w:rsid w:val="00C86F26"/>
    <w:rsid w:val="00C87002"/>
    <w:rsid w:val="00C90878"/>
    <w:rsid w:val="00C93C50"/>
    <w:rsid w:val="00C95BD1"/>
    <w:rsid w:val="00CA5F18"/>
    <w:rsid w:val="00CC13A3"/>
    <w:rsid w:val="00CC200A"/>
    <w:rsid w:val="00CD0714"/>
    <w:rsid w:val="00CD5026"/>
    <w:rsid w:val="00CE7D69"/>
    <w:rsid w:val="00D1479F"/>
    <w:rsid w:val="00D211A0"/>
    <w:rsid w:val="00D4253D"/>
    <w:rsid w:val="00D55ECD"/>
    <w:rsid w:val="00D56E91"/>
    <w:rsid w:val="00D6054D"/>
    <w:rsid w:val="00D6362D"/>
    <w:rsid w:val="00D80715"/>
    <w:rsid w:val="00DC5498"/>
    <w:rsid w:val="00DD35EC"/>
    <w:rsid w:val="00DF5528"/>
    <w:rsid w:val="00E067D3"/>
    <w:rsid w:val="00E41F56"/>
    <w:rsid w:val="00E45C2B"/>
    <w:rsid w:val="00E51C33"/>
    <w:rsid w:val="00E53A08"/>
    <w:rsid w:val="00E5414E"/>
    <w:rsid w:val="00E663E5"/>
    <w:rsid w:val="00E677D5"/>
    <w:rsid w:val="00E71E85"/>
    <w:rsid w:val="00E72935"/>
    <w:rsid w:val="00E72ABC"/>
    <w:rsid w:val="00E76C25"/>
    <w:rsid w:val="00E77694"/>
    <w:rsid w:val="00E92B19"/>
    <w:rsid w:val="00EB3072"/>
    <w:rsid w:val="00EC1B53"/>
    <w:rsid w:val="00ED0CC9"/>
    <w:rsid w:val="00ED5A51"/>
    <w:rsid w:val="00ED7573"/>
    <w:rsid w:val="00EE3CAB"/>
    <w:rsid w:val="00EE6644"/>
    <w:rsid w:val="00EF68C9"/>
    <w:rsid w:val="00F06FFE"/>
    <w:rsid w:val="00F23A17"/>
    <w:rsid w:val="00F27338"/>
    <w:rsid w:val="00F37BD8"/>
    <w:rsid w:val="00F4191C"/>
    <w:rsid w:val="00F668B2"/>
    <w:rsid w:val="00F66EE6"/>
    <w:rsid w:val="00F700D2"/>
    <w:rsid w:val="00F71C46"/>
    <w:rsid w:val="00F7598C"/>
    <w:rsid w:val="00F80758"/>
    <w:rsid w:val="00F92E81"/>
    <w:rsid w:val="00FB4EB9"/>
    <w:rsid w:val="00FD2F41"/>
    <w:rsid w:val="00FD488F"/>
    <w:rsid w:val="00FE405F"/>
    <w:rsid w:val="00FE7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BA81"/>
  <w15:docId w15:val="{CD352B2C-4231-4609-A88D-754CA1F7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D35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D35EC"/>
    <w:rPr>
      <w:rFonts w:ascii="Tahoma" w:hAnsi="Tahoma" w:cs="Tahoma"/>
      <w:sz w:val="16"/>
      <w:szCs w:val="16"/>
    </w:rPr>
  </w:style>
  <w:style w:type="paragraph" w:styleId="Zhlav">
    <w:name w:val="header"/>
    <w:basedOn w:val="Normln"/>
    <w:link w:val="ZhlavChar"/>
    <w:uiPriority w:val="99"/>
    <w:unhideWhenUsed/>
    <w:rsid w:val="00E729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2935"/>
  </w:style>
  <w:style w:type="paragraph" w:styleId="Zpat">
    <w:name w:val="footer"/>
    <w:basedOn w:val="Normln"/>
    <w:link w:val="ZpatChar"/>
    <w:uiPriority w:val="99"/>
    <w:unhideWhenUsed/>
    <w:rsid w:val="00E72935"/>
    <w:pPr>
      <w:tabs>
        <w:tab w:val="center" w:pos="4536"/>
        <w:tab w:val="right" w:pos="9072"/>
      </w:tabs>
      <w:spacing w:after="0" w:line="240" w:lineRule="auto"/>
    </w:pPr>
  </w:style>
  <w:style w:type="character" w:customStyle="1" w:styleId="ZpatChar">
    <w:name w:val="Zápatí Char"/>
    <w:basedOn w:val="Standardnpsmoodstavce"/>
    <w:link w:val="Zpat"/>
    <w:uiPriority w:val="99"/>
    <w:rsid w:val="00E7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201746">
      <w:bodyDiv w:val="1"/>
      <w:marLeft w:val="0"/>
      <w:marRight w:val="0"/>
      <w:marTop w:val="0"/>
      <w:marBottom w:val="0"/>
      <w:divBdr>
        <w:top w:val="none" w:sz="0" w:space="0" w:color="auto"/>
        <w:left w:val="none" w:sz="0" w:space="0" w:color="auto"/>
        <w:bottom w:val="none" w:sz="0" w:space="0" w:color="auto"/>
        <w:right w:val="none" w:sz="0" w:space="0" w:color="auto"/>
      </w:divBdr>
    </w:div>
    <w:div w:id="1072313906">
      <w:bodyDiv w:val="1"/>
      <w:marLeft w:val="0"/>
      <w:marRight w:val="0"/>
      <w:marTop w:val="0"/>
      <w:marBottom w:val="0"/>
      <w:divBdr>
        <w:top w:val="none" w:sz="0" w:space="0" w:color="auto"/>
        <w:left w:val="none" w:sz="0" w:space="0" w:color="auto"/>
        <w:bottom w:val="none" w:sz="0" w:space="0" w:color="auto"/>
        <w:right w:val="none" w:sz="0" w:space="0" w:color="auto"/>
      </w:divBdr>
    </w:div>
    <w:div w:id="202520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jova@kmo.cz" TargetMode="External"/><Relationship Id="rId3" Type="http://schemas.openxmlformats.org/officeDocument/2006/relationships/settings" Target="settings.xml"/><Relationship Id="rId7" Type="http://schemas.openxmlformats.org/officeDocument/2006/relationships/hyperlink" Target="mailto:sabelova@kmo.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pevak.milan@euromedia.cz" TargetMode="External"/><Relationship Id="rId4" Type="http://schemas.openxmlformats.org/officeDocument/2006/relationships/webSettings" Target="webSettings.xml"/><Relationship Id="rId9" Type="http://schemas.openxmlformats.org/officeDocument/2006/relationships/hyperlink" Target="mailto:pulchart.josef@euromedi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2508</Words>
  <Characters>14804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emg</dc:creator>
  <cp:lastModifiedBy>Dalibor Flasar</cp:lastModifiedBy>
  <cp:revision>4</cp:revision>
  <cp:lastPrinted>2016-12-14T07:36:00Z</cp:lastPrinted>
  <dcterms:created xsi:type="dcterms:W3CDTF">2016-12-14T09:33:00Z</dcterms:created>
  <dcterms:modified xsi:type="dcterms:W3CDTF">2017-01-03T14:27:00Z</dcterms:modified>
</cp:coreProperties>
</file>