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4DEF1D82"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proofErr w:type="gramStart"/>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5C3E89">
        <w:rPr>
          <w:rFonts w:ascii="Times New Roman" w:hAnsi="Times New Roman" w:cs="Times New Roman"/>
          <w:b/>
          <w:bCs/>
          <w:sz w:val="24"/>
        </w:rPr>
        <w:t>2</w:t>
      </w:r>
      <w:r w:rsidR="004425F2">
        <w:rPr>
          <w:rFonts w:ascii="Times New Roman" w:hAnsi="Times New Roman" w:cs="Times New Roman"/>
          <w:b/>
          <w:bCs/>
          <w:sz w:val="24"/>
        </w:rPr>
        <w:t>9</w:t>
      </w:r>
      <w:proofErr w:type="gramEnd"/>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D41FA25"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hyperlink r:id="rId6" w:history="1">
        <w:r w:rsidR="008C13C2" w:rsidRPr="00D41F56">
          <w:rPr>
            <w:rStyle w:val="Hypertextovodkaz"/>
            <w:sz w:val="22"/>
            <w:szCs w:val="22"/>
          </w:rPr>
          <w:t>smrcek@piskovna-cernovice.cz</w:t>
        </w:r>
      </w:hyperlink>
      <w:r w:rsidR="008C13C2">
        <w:rPr>
          <w:sz w:val="22"/>
          <w:szCs w:val="22"/>
        </w:rPr>
        <w:t xml:space="preserve">, </w:t>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747FBD88" w14:textId="77777777" w:rsidR="004425F2"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bookmarkStart w:id="0" w:name="_GoBack"/>
      <w:r w:rsidR="004425F2">
        <w:rPr>
          <w:b/>
          <w:sz w:val="22"/>
          <w:szCs w:val="22"/>
        </w:rPr>
        <w:t>SWIETELSKY stavební s.r.o.</w:t>
      </w:r>
      <w:bookmarkEnd w:id="0"/>
    </w:p>
    <w:p w14:paraId="30E64B87" w14:textId="77777777" w:rsidR="004425F2" w:rsidRDefault="004425F2" w:rsidP="00F21C55">
      <w:pPr>
        <w:spacing w:before="120" w:after="120"/>
        <w:rPr>
          <w:b/>
          <w:sz w:val="22"/>
          <w:szCs w:val="22"/>
        </w:rPr>
      </w:pPr>
      <w:r>
        <w:rPr>
          <w:b/>
          <w:sz w:val="22"/>
          <w:szCs w:val="22"/>
        </w:rPr>
        <w:tab/>
      </w:r>
      <w:r>
        <w:rPr>
          <w:b/>
          <w:sz w:val="22"/>
          <w:szCs w:val="22"/>
        </w:rPr>
        <w:tab/>
      </w:r>
      <w:r>
        <w:rPr>
          <w:b/>
          <w:sz w:val="22"/>
          <w:szCs w:val="22"/>
        </w:rPr>
        <w:tab/>
        <w:t>Odštěpný závod: SWIETELSKY stavební s.r.o. odštěpný závod</w:t>
      </w:r>
    </w:p>
    <w:p w14:paraId="403331FF" w14:textId="2C7890D9" w:rsidR="00F21C55" w:rsidRPr="002318B5" w:rsidRDefault="004425F2" w:rsidP="00F21C55">
      <w:pPr>
        <w:spacing w:before="120" w:after="120"/>
        <w:rPr>
          <w:b/>
          <w:sz w:val="22"/>
          <w:szCs w:val="22"/>
        </w:rPr>
      </w:pPr>
      <w:r>
        <w:rPr>
          <w:b/>
          <w:sz w:val="22"/>
          <w:szCs w:val="22"/>
        </w:rPr>
        <w:tab/>
      </w:r>
      <w:r>
        <w:rPr>
          <w:b/>
          <w:sz w:val="22"/>
          <w:szCs w:val="22"/>
        </w:rPr>
        <w:tab/>
      </w:r>
      <w:r>
        <w:rPr>
          <w:b/>
          <w:sz w:val="22"/>
          <w:szCs w:val="22"/>
        </w:rPr>
        <w:tab/>
        <w:t>Dopravní stavby MORAVA</w:t>
      </w:r>
      <w:r w:rsidR="00F21C55" w:rsidRPr="002318B5">
        <w:rPr>
          <w:b/>
          <w:sz w:val="22"/>
          <w:szCs w:val="22"/>
        </w:rPr>
        <w:t xml:space="preserve"> </w:t>
      </w:r>
    </w:p>
    <w:p w14:paraId="0711CF65" w14:textId="143BC74E"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4425F2">
        <w:rPr>
          <w:sz w:val="22"/>
          <w:szCs w:val="22"/>
        </w:rPr>
        <w:t>Jahodová 60, 620 00 Brno</w:t>
      </w:r>
    </w:p>
    <w:p w14:paraId="5F176F56" w14:textId="14499202" w:rsidR="00E92213" w:rsidRDefault="00E92213" w:rsidP="00F21C55">
      <w:pPr>
        <w:spacing w:before="120" w:after="120"/>
        <w:rPr>
          <w:bCs/>
          <w:sz w:val="22"/>
          <w:szCs w:val="22"/>
        </w:rPr>
      </w:pPr>
      <w:r>
        <w:rPr>
          <w:sz w:val="22"/>
          <w:szCs w:val="22"/>
        </w:rPr>
        <w:t>Fakturační adresa:</w:t>
      </w:r>
      <w:r>
        <w:rPr>
          <w:sz w:val="22"/>
          <w:szCs w:val="22"/>
        </w:rPr>
        <w:tab/>
      </w:r>
      <w:r w:rsidR="004425F2" w:rsidRPr="004425F2">
        <w:rPr>
          <w:bCs/>
          <w:sz w:val="22"/>
          <w:szCs w:val="22"/>
        </w:rPr>
        <w:t>SWIETELSKY stavební s.r.o. odštěpný závod</w:t>
      </w:r>
      <w:r w:rsidR="004425F2">
        <w:rPr>
          <w:bCs/>
          <w:sz w:val="22"/>
          <w:szCs w:val="22"/>
        </w:rPr>
        <w:t xml:space="preserve"> Dopravní stavby MORAVA,</w:t>
      </w:r>
    </w:p>
    <w:p w14:paraId="6573093A" w14:textId="2A9D4EEB" w:rsidR="004425F2" w:rsidRPr="002318B5" w:rsidRDefault="004425F2" w:rsidP="00F21C55">
      <w:pPr>
        <w:spacing w:before="120" w:after="120"/>
        <w:rPr>
          <w:sz w:val="22"/>
          <w:szCs w:val="22"/>
        </w:rPr>
      </w:pPr>
      <w:r>
        <w:rPr>
          <w:bCs/>
          <w:sz w:val="22"/>
          <w:szCs w:val="22"/>
        </w:rPr>
        <w:tab/>
      </w:r>
      <w:r>
        <w:rPr>
          <w:bCs/>
          <w:sz w:val="22"/>
          <w:szCs w:val="22"/>
        </w:rPr>
        <w:tab/>
      </w:r>
      <w:r>
        <w:rPr>
          <w:bCs/>
          <w:sz w:val="22"/>
          <w:szCs w:val="22"/>
        </w:rPr>
        <w:tab/>
        <w:t>Jahodová 60, 620 00 Brno</w:t>
      </w:r>
    </w:p>
    <w:p w14:paraId="416C7C1F" w14:textId="54840252" w:rsidR="00E92213" w:rsidRDefault="00F21C55" w:rsidP="00F21C55">
      <w:pPr>
        <w:spacing w:before="120" w:after="120"/>
        <w:rPr>
          <w:bCs/>
          <w:sz w:val="22"/>
          <w:szCs w:val="22"/>
        </w:rPr>
      </w:pPr>
      <w:r w:rsidRPr="00F33C8F">
        <w:rPr>
          <w:sz w:val="22"/>
          <w:szCs w:val="22"/>
        </w:rPr>
        <w:t>Zástupce:</w:t>
      </w:r>
      <w:r w:rsidRPr="00F33C8F">
        <w:rPr>
          <w:sz w:val="22"/>
          <w:szCs w:val="22"/>
        </w:rPr>
        <w:tab/>
      </w:r>
      <w:r w:rsidRPr="00F33C8F">
        <w:rPr>
          <w:sz w:val="22"/>
          <w:szCs w:val="22"/>
        </w:rPr>
        <w:tab/>
      </w:r>
      <w:r w:rsidR="004425F2">
        <w:rPr>
          <w:bCs/>
          <w:sz w:val="22"/>
          <w:szCs w:val="22"/>
        </w:rPr>
        <w:t xml:space="preserve">Bc. Vladimír </w:t>
      </w:r>
      <w:proofErr w:type="spellStart"/>
      <w:r w:rsidR="004425F2">
        <w:rPr>
          <w:bCs/>
          <w:sz w:val="22"/>
          <w:szCs w:val="22"/>
        </w:rPr>
        <w:t>Lesovsský</w:t>
      </w:r>
      <w:proofErr w:type="spellEnd"/>
      <w:r w:rsidR="00F66505">
        <w:rPr>
          <w:bCs/>
          <w:sz w:val="22"/>
          <w:szCs w:val="22"/>
        </w:rPr>
        <w:t xml:space="preserve">, </w:t>
      </w:r>
      <w:r w:rsidR="004425F2">
        <w:rPr>
          <w:bCs/>
          <w:sz w:val="22"/>
          <w:szCs w:val="22"/>
        </w:rPr>
        <w:t>vedoucí odštěpného závodu</w:t>
      </w:r>
    </w:p>
    <w:p w14:paraId="6759E98A" w14:textId="0E0497C7" w:rsidR="004425F2" w:rsidRDefault="004425F2" w:rsidP="00F21C55">
      <w:pPr>
        <w:spacing w:before="120" w:after="120"/>
        <w:rPr>
          <w:bCs/>
          <w:sz w:val="22"/>
          <w:szCs w:val="22"/>
        </w:rPr>
      </w:pPr>
      <w:r>
        <w:rPr>
          <w:bCs/>
          <w:sz w:val="22"/>
          <w:szCs w:val="22"/>
        </w:rPr>
        <w:tab/>
      </w:r>
      <w:r>
        <w:rPr>
          <w:bCs/>
          <w:sz w:val="22"/>
          <w:szCs w:val="22"/>
        </w:rPr>
        <w:tab/>
      </w:r>
      <w:r>
        <w:rPr>
          <w:bCs/>
          <w:sz w:val="22"/>
          <w:szCs w:val="22"/>
        </w:rPr>
        <w:tab/>
        <w:t>Ing. Mirko Zeman, na základě plné moci</w:t>
      </w:r>
    </w:p>
    <w:p w14:paraId="613F5E4B" w14:textId="146A23BC" w:rsidR="004425F2" w:rsidRDefault="004425F2" w:rsidP="00F21C55">
      <w:pPr>
        <w:spacing w:before="120" w:after="120"/>
        <w:rPr>
          <w:sz w:val="22"/>
          <w:szCs w:val="22"/>
        </w:rPr>
      </w:pPr>
      <w:r>
        <w:rPr>
          <w:bCs/>
          <w:sz w:val="22"/>
          <w:szCs w:val="22"/>
        </w:rPr>
        <w:tab/>
      </w:r>
      <w:r>
        <w:rPr>
          <w:bCs/>
          <w:sz w:val="22"/>
          <w:szCs w:val="22"/>
        </w:rPr>
        <w:tab/>
      </w:r>
      <w:r>
        <w:rPr>
          <w:bCs/>
          <w:sz w:val="22"/>
          <w:szCs w:val="22"/>
        </w:rPr>
        <w:tab/>
        <w:t xml:space="preserve">Pavel </w:t>
      </w:r>
      <w:proofErr w:type="spellStart"/>
      <w:r>
        <w:rPr>
          <w:bCs/>
          <w:sz w:val="22"/>
          <w:szCs w:val="22"/>
        </w:rPr>
        <w:t>Bohunský</w:t>
      </w:r>
      <w:proofErr w:type="spellEnd"/>
      <w:r>
        <w:rPr>
          <w:bCs/>
          <w:sz w:val="22"/>
          <w:szCs w:val="22"/>
        </w:rPr>
        <w:t xml:space="preserve">, </w:t>
      </w:r>
      <w:proofErr w:type="spellStart"/>
      <w:r>
        <w:rPr>
          <w:bCs/>
          <w:sz w:val="22"/>
          <w:szCs w:val="22"/>
        </w:rPr>
        <w:t>DiS</w:t>
      </w:r>
      <w:proofErr w:type="spellEnd"/>
      <w:r>
        <w:rPr>
          <w:bCs/>
          <w:sz w:val="22"/>
          <w:szCs w:val="22"/>
        </w:rPr>
        <w:t>., na základě plné moci</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6BE352F7"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4425F2">
        <w:rPr>
          <w:sz w:val="22"/>
        </w:rPr>
        <w:t>48035599</w:t>
      </w:r>
    </w:p>
    <w:p w14:paraId="14280BEE" w14:textId="4BA96E7A"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4425F2">
        <w:rPr>
          <w:sz w:val="22"/>
        </w:rPr>
        <w:t>48035599</w:t>
      </w:r>
    </w:p>
    <w:p w14:paraId="5F5E748A" w14:textId="034137D6"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3E789F">
        <w:rPr>
          <w:sz w:val="22"/>
          <w:szCs w:val="22"/>
        </w:rPr>
        <w:t>ČSOB</w:t>
      </w:r>
    </w:p>
    <w:p w14:paraId="45A9AC1F" w14:textId="56476F98" w:rsidR="00F21C55"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4C4DCB">
        <w:rPr>
          <w:sz w:val="22"/>
          <w:szCs w:val="22"/>
        </w:rPr>
        <w:t>212269343</w:t>
      </w:r>
      <w:r w:rsidR="008C13C2">
        <w:rPr>
          <w:sz w:val="22"/>
          <w:szCs w:val="22"/>
        </w:rPr>
        <w:t>/0</w:t>
      </w:r>
      <w:r w:rsidR="003E789F">
        <w:rPr>
          <w:sz w:val="22"/>
          <w:szCs w:val="22"/>
        </w:rPr>
        <w:t>3</w:t>
      </w:r>
      <w:r w:rsidR="008C13C2">
        <w:rPr>
          <w:sz w:val="22"/>
          <w:szCs w:val="22"/>
        </w:rPr>
        <w:t>00</w:t>
      </w:r>
    </w:p>
    <w:p w14:paraId="13DC37F8" w14:textId="5B805F33" w:rsidR="00F212FE" w:rsidRPr="00F33C8F" w:rsidRDefault="00F212FE" w:rsidP="00F21C55">
      <w:pPr>
        <w:spacing w:before="120" w:after="120"/>
        <w:rPr>
          <w:sz w:val="22"/>
          <w:szCs w:val="22"/>
        </w:rPr>
      </w:pPr>
      <w:r>
        <w:rPr>
          <w:sz w:val="22"/>
          <w:szCs w:val="22"/>
        </w:rPr>
        <w:t>Tel.:</w:t>
      </w:r>
      <w:r>
        <w:rPr>
          <w:sz w:val="22"/>
          <w:szCs w:val="22"/>
        </w:rPr>
        <w:tab/>
      </w:r>
      <w:r>
        <w:rPr>
          <w:sz w:val="22"/>
          <w:szCs w:val="22"/>
        </w:rPr>
        <w:tab/>
      </w:r>
      <w:r>
        <w:rPr>
          <w:sz w:val="22"/>
          <w:szCs w:val="22"/>
        </w:rPr>
        <w:tab/>
      </w:r>
      <w:r w:rsidR="00CD1F0F">
        <w:rPr>
          <w:sz w:val="22"/>
          <w:szCs w:val="22"/>
        </w:rPr>
        <w:t>+420 </w:t>
      </w:r>
      <w:r w:rsidR="004C4DCB">
        <w:rPr>
          <w:sz w:val="22"/>
          <w:szCs w:val="22"/>
        </w:rPr>
        <w:t>545 220 006, +420 606 037 454</w:t>
      </w:r>
    </w:p>
    <w:p w14:paraId="4ED1BBAD" w14:textId="16B246FD" w:rsidR="00437C01"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F212FE">
        <w:rPr>
          <w:sz w:val="22"/>
          <w:szCs w:val="22"/>
        </w:rPr>
        <w:t>K</w:t>
      </w:r>
      <w:r w:rsidR="004C4DCB">
        <w:rPr>
          <w:sz w:val="22"/>
          <w:szCs w:val="22"/>
        </w:rPr>
        <w:t>rajský soud</w:t>
      </w:r>
      <w:r w:rsidR="00F212FE">
        <w:rPr>
          <w:sz w:val="22"/>
          <w:szCs w:val="22"/>
        </w:rPr>
        <w:t xml:space="preserve"> </w:t>
      </w:r>
      <w:r w:rsidR="008C13C2">
        <w:rPr>
          <w:sz w:val="22"/>
          <w:szCs w:val="22"/>
        </w:rPr>
        <w:t>v</w:t>
      </w:r>
      <w:r w:rsidR="004C4DCB">
        <w:rPr>
          <w:sz w:val="22"/>
          <w:szCs w:val="22"/>
        </w:rPr>
        <w:t> Českých Budějovicích</w:t>
      </w:r>
      <w:r w:rsidR="00437C01">
        <w:rPr>
          <w:sz w:val="22"/>
          <w:szCs w:val="22"/>
        </w:rPr>
        <w:t xml:space="preserve">, </w:t>
      </w:r>
      <w:r w:rsidR="004C4DCB">
        <w:rPr>
          <w:sz w:val="22"/>
          <w:szCs w:val="22"/>
        </w:rPr>
        <w:t>oddíl C, vložka 8032</w:t>
      </w:r>
    </w:p>
    <w:p w14:paraId="24EC92B9" w14:textId="4428AAF6" w:rsidR="00F21C55" w:rsidRPr="00CF210F" w:rsidRDefault="005C3E89" w:rsidP="00F21C55">
      <w:pPr>
        <w:spacing w:before="120" w:after="120"/>
        <w:rPr>
          <w:sz w:val="22"/>
          <w:szCs w:val="22"/>
        </w:rPr>
      </w:pPr>
      <w:r>
        <w:rPr>
          <w:sz w:val="22"/>
          <w:szCs w:val="22"/>
        </w:rPr>
        <w:t>číslo smlouvy</w:t>
      </w:r>
      <w:r w:rsidR="00437C01">
        <w:rPr>
          <w:sz w:val="22"/>
          <w:szCs w:val="22"/>
        </w:rPr>
        <w:t>:</w:t>
      </w:r>
      <w:r w:rsidR="00437C01">
        <w:rPr>
          <w:sz w:val="22"/>
          <w:szCs w:val="22"/>
        </w:rPr>
        <w:tab/>
      </w:r>
      <w:r w:rsidR="00437C01">
        <w:rPr>
          <w:sz w:val="22"/>
          <w:szCs w:val="22"/>
        </w:rPr>
        <w:tab/>
      </w:r>
      <w:r w:rsidR="00CD1F0F">
        <w:rPr>
          <w:sz w:val="22"/>
          <w:szCs w:val="22"/>
        </w:rPr>
        <w:t>S</w:t>
      </w:r>
      <w:r w:rsidR="004C4DCB">
        <w:rPr>
          <w:sz w:val="22"/>
          <w:szCs w:val="22"/>
        </w:rPr>
        <w:t>21-800-0152</w:t>
      </w: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lastRenderedPageBreak/>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6D662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6D662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 xml:space="preserve">níže u </w:t>
      </w:r>
      <w:proofErr w:type="gramStart"/>
      <w:r w:rsidRPr="00437819">
        <w:rPr>
          <w:bCs/>
          <w:sz w:val="22"/>
        </w:rPr>
        <w:t>té</w:t>
      </w:r>
      <w:proofErr w:type="gramEnd"/>
      <w:r w:rsidRPr="00437819">
        <w:rPr>
          <w:bCs/>
          <w:sz w:val="22"/>
        </w:rPr>
        <w:t xml:space="preserve">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xml:space="preserve">, </w:t>
      </w:r>
      <w:r w:rsidR="00920A16" w:rsidRPr="00437819">
        <w:rPr>
          <w:bCs/>
          <w:sz w:val="22"/>
        </w:rPr>
        <w:lastRenderedPageBreak/>
        <w:t>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lastRenderedPageBreak/>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proofErr w:type="gramStart"/>
      <w:r w:rsidR="009833C2" w:rsidRPr="00437819">
        <w:rPr>
          <w:bCs/>
          <w:sz w:val="22"/>
        </w:rPr>
        <w:t>té</w:t>
      </w:r>
      <w:proofErr w:type="gramEnd"/>
      <w:r w:rsidR="009833C2" w:rsidRPr="00437819">
        <w:rPr>
          <w:bCs/>
          <w:sz w:val="22"/>
        </w:rPr>
        <w:t xml:space="preserve">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w:t>
      </w:r>
      <w:r w:rsidRPr="00F33C8F">
        <w:rPr>
          <w:bCs/>
          <w:sz w:val="22"/>
        </w:rPr>
        <w:lastRenderedPageBreak/>
        <w:t xml:space="preserve">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proofErr w:type="gramStart"/>
      <w:r w:rsidR="006D6627">
        <w:rPr>
          <w:bCs/>
          <w:i/>
          <w:sz w:val="22"/>
        </w:rPr>
        <w:t>X</w:t>
      </w:r>
      <w:proofErr w:type="spellEnd"/>
      <w:r w:rsidRPr="00437819">
        <w:rPr>
          <w:bCs/>
          <w:i/>
          <w:sz w:val="22"/>
        </w:rPr>
        <w:t>,-</w:t>
      </w:r>
      <w:proofErr w:type="gram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proofErr w:type="gramStart"/>
      <w:r w:rsidR="006D6627">
        <w:rPr>
          <w:bCs/>
          <w:i/>
          <w:sz w:val="22"/>
        </w:rPr>
        <w:t>X</w:t>
      </w:r>
      <w:r w:rsidR="005D3198" w:rsidRPr="00437819">
        <w:rPr>
          <w:bCs/>
          <w:i/>
          <w:sz w:val="22"/>
        </w:rPr>
        <w:t>,-</w:t>
      </w:r>
      <w:proofErr w:type="gramEnd"/>
      <w:r w:rsidR="005D3198" w:rsidRPr="00437819">
        <w:rPr>
          <w:bCs/>
          <w:i/>
          <w:sz w:val="22"/>
        </w:rPr>
        <w:t xml:space="preserve">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w:t>
      </w:r>
      <w:proofErr w:type="gramStart"/>
      <w:r w:rsidRPr="00F33C8F">
        <w:rPr>
          <w:color w:val="000000"/>
          <w:sz w:val="22"/>
        </w:rPr>
        <w:t>s  odpadem</w:t>
      </w:r>
      <w:proofErr w:type="gramEnd"/>
      <w:r w:rsidRPr="00F33C8F">
        <w:rPr>
          <w:color w:val="000000"/>
          <w:sz w:val="22"/>
        </w:rPr>
        <w:t xml:space="preserve">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lastRenderedPageBreak/>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5369739"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326FBB">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 xml:space="preserve">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w:t>
      </w:r>
      <w:proofErr w:type="gramStart"/>
      <w:r w:rsidRPr="00653682">
        <w:rPr>
          <w:bCs/>
          <w:sz w:val="22"/>
        </w:rPr>
        <w:t>poskytovatele,</w:t>
      </w:r>
      <w:proofErr w:type="gramEnd"/>
      <w:r w:rsidRPr="00653682">
        <w:rPr>
          <w:bCs/>
          <w:sz w:val="22"/>
        </w:rPr>
        <w:t xml:space="preserv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7F54C3D4"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w:t>
      </w:r>
      <w:r w:rsidRPr="001B1C68">
        <w:rPr>
          <w:sz w:val="22"/>
        </w:rPr>
        <w:lastRenderedPageBreak/>
        <w:t xml:space="preserve">smluvní straně. </w:t>
      </w:r>
      <w:r w:rsidR="00CF5229">
        <w:rPr>
          <w:sz w:val="22"/>
        </w:rPr>
        <w:t xml:space="preserve">Pro potřeby vyúčtování slevy z ceny služby dle čl. 4. odst. 4.5. této smlouvy se za dobu trvání této smlouvy v případě výpovědi považuje doba ode dne </w:t>
      </w:r>
      <w:r w:rsidR="003E789F">
        <w:rPr>
          <w:sz w:val="22"/>
        </w:rPr>
        <w:t>12</w:t>
      </w:r>
      <w:r w:rsidR="00CF5229">
        <w:rPr>
          <w:sz w:val="22"/>
        </w:rPr>
        <w:t>.</w:t>
      </w:r>
      <w:r w:rsidR="00CD1F0F">
        <w:rPr>
          <w:sz w:val="22"/>
        </w:rPr>
        <w:t>9</w:t>
      </w:r>
      <w:r w:rsidR="00CF5229">
        <w:rPr>
          <w:sz w:val="22"/>
        </w:rPr>
        <w:t xml:space="preserve">.2019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 případě neoprávněného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w:t>
      </w:r>
      <w:r w:rsidRPr="007F7A03">
        <w:rPr>
          <w:i w:val="0"/>
          <w:sz w:val="22"/>
        </w:rPr>
        <w:lastRenderedPageBreak/>
        <w:t>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uvedena na webových stránkách poskytovatele na internetu – </w:t>
      </w:r>
      <w:hyperlink r:id="rId7"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Pr>
          <w:i w:val="0"/>
          <w:sz w:val="22"/>
        </w:rPr>
        <w:t>cestě,</w:t>
      </w:r>
      <w:proofErr w:type="gramEnd"/>
      <w:r>
        <w:rPr>
          <w:i w:val="0"/>
          <w:sz w:val="22"/>
        </w:rPr>
        <w:t xml:space="preserve">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w:t>
      </w:r>
      <w:proofErr w:type="gramStart"/>
      <w:r w:rsidRPr="007E4D38">
        <w:rPr>
          <w:i w:val="0"/>
          <w:sz w:val="22"/>
        </w:rPr>
        <w:t>sníh,</w:t>
      </w:r>
      <w:proofErr w:type="gramEnd"/>
      <w:r w:rsidRPr="007E4D38">
        <w:rPr>
          <w:i w:val="0"/>
          <w:sz w:val="22"/>
        </w:rPr>
        <w:t xml:space="preserve"> apod., v jejichž důsledku bude sjízdnost příjezdové cesty obtížná a současně bere na vědomí, že příjezdová cesta k areálu poskytovatele není vlastnictvím poskytovatele, ani není poskytovatel povinen k její údržbě a z tohoto důvodu poskytovatel </w:t>
      </w:r>
      <w:r w:rsidRPr="007E4D38">
        <w:rPr>
          <w:i w:val="0"/>
          <w:sz w:val="22"/>
        </w:rPr>
        <w:lastRenderedPageBreak/>
        <w:t>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lastRenderedPageBreak/>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w:t>
      </w:r>
      <w:proofErr w:type="gramStart"/>
      <w:r>
        <w:rPr>
          <w:rFonts w:ascii="Times New Roman" w:hAnsi="Times New Roman"/>
          <w:sz w:val="22"/>
          <w:szCs w:val="24"/>
        </w:rPr>
        <w:t>odpadu,</w:t>
      </w:r>
      <w:proofErr w:type="gramEnd"/>
      <w:r>
        <w:rPr>
          <w:rFonts w:ascii="Times New Roman" w:hAnsi="Times New Roman"/>
          <w:sz w:val="22"/>
          <w:szCs w:val="24"/>
        </w:rPr>
        <w:t xml:space="preserve">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lastRenderedPageBreak/>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xml:space="preserve">. Není-li v této smlouvě uvedeno jinak či nebude-li písemně adresátem sdělena jiná adresa, odesílá se zásilka na adresu účastníka uvedenou jako sídlo v obchodním rejstříku. Není-li účastník zapsán </w:t>
      </w:r>
      <w:r w:rsidRPr="004320C0">
        <w:rPr>
          <w:sz w:val="22"/>
        </w:rPr>
        <w:lastRenderedPageBreak/>
        <w:t>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sidRPr="00EA2061">
        <w:rPr>
          <w:bCs/>
          <w:sz w:val="22"/>
        </w:rPr>
        <w:t>0,05%</w:t>
      </w:r>
      <w:proofErr w:type="gramEnd"/>
      <w:r w:rsidRPr="00EA2061">
        <w:rPr>
          <w:bCs/>
          <w:sz w:val="22"/>
        </w:rPr>
        <w:t xml:space="preserve">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proofErr w:type="gramStart"/>
      <w:r w:rsidR="00E673E2" w:rsidRPr="00E673E2">
        <w:rPr>
          <w:bCs/>
          <w:sz w:val="22"/>
        </w:rPr>
        <w:t>2.000</w:t>
      </w:r>
      <w:r w:rsidR="00523123" w:rsidRPr="00E673E2">
        <w:rPr>
          <w:bCs/>
          <w:sz w:val="22"/>
        </w:rPr>
        <w:t>,-</w:t>
      </w:r>
      <w:proofErr w:type="gramEnd"/>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lastRenderedPageBreak/>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Pr>
          <w:color w:val="auto"/>
          <w:sz w:val="22"/>
        </w:rPr>
        <w:t>pokuty,</w:t>
      </w:r>
      <w:proofErr w:type="gramEnd"/>
      <w:r>
        <w:rPr>
          <w:color w:val="auto"/>
          <w:sz w:val="22"/>
        </w:rPr>
        <w:t xml:space="preserve">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1D34C76D"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003E789F">
        <w:rPr>
          <w:color w:val="auto"/>
          <w:sz w:val="22"/>
        </w:rPr>
        <w:t>12.9.2019</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V Brně dne</w:t>
      </w:r>
      <w:r w:rsidR="003E789F">
        <w:rPr>
          <w:color w:val="auto"/>
          <w:sz w:val="22"/>
        </w:rPr>
        <w:t xml:space="preserve"> 12.9.2019</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2E1E5FAB" w:rsidR="00F21C55" w:rsidRPr="00CF210F" w:rsidRDefault="003E789F" w:rsidP="00F21C55">
            <w:pPr>
              <w:spacing w:before="120" w:after="120"/>
              <w:jc w:val="center"/>
              <w:rPr>
                <w:sz w:val="22"/>
                <w:szCs w:val="22"/>
              </w:rPr>
            </w:pPr>
            <w:r>
              <w:rPr>
                <w:sz w:val="22"/>
                <w:szCs w:val="22"/>
              </w:rPr>
              <w:t xml:space="preserve">Ing. </w:t>
            </w:r>
            <w:r w:rsidR="004C4DCB">
              <w:rPr>
                <w:sz w:val="22"/>
                <w:szCs w:val="22"/>
              </w:rPr>
              <w:t>Mirko Zeman</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1735AC4E" w:rsidR="00F21C55" w:rsidRPr="002B5096" w:rsidRDefault="004C4DCB" w:rsidP="00F21C55">
            <w:pPr>
              <w:spacing w:before="120" w:after="120"/>
              <w:jc w:val="center"/>
              <w:rPr>
                <w:sz w:val="20"/>
                <w:szCs w:val="20"/>
              </w:rPr>
            </w:pPr>
            <w:r>
              <w:rPr>
                <w:sz w:val="20"/>
                <w:szCs w:val="20"/>
              </w:rPr>
              <w:t>na základě plné moci</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lastRenderedPageBreak/>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00063EB7" w:rsidR="005D3198" w:rsidRDefault="00F212FE" w:rsidP="005D3198">
            <w:pPr>
              <w:spacing w:before="120" w:after="120"/>
              <w:jc w:val="center"/>
              <w:rPr>
                <w:rStyle w:val="Styl10"/>
              </w:rPr>
            </w:pPr>
            <w:r>
              <w:t>z</w:t>
            </w:r>
            <w:r w:rsidR="005D3198" w:rsidRPr="002B5096">
              <w:t>a</w:t>
            </w:r>
            <w:r w:rsidR="009709A5">
              <w:t xml:space="preserve"> </w:t>
            </w:r>
          </w:p>
          <w:p w14:paraId="12615E80" w14:textId="2887FC92" w:rsidR="00E92213" w:rsidRPr="00CF210F" w:rsidRDefault="005D3198" w:rsidP="005D3198">
            <w:pPr>
              <w:pStyle w:val="Podpis"/>
              <w:ind w:left="0"/>
              <w:jc w:val="center"/>
            </w:pPr>
            <w:r>
              <w:rPr>
                <w:rStyle w:val="Styl10"/>
              </w:rPr>
              <w:lastRenderedPageBreak/>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3647F894"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1E938C29" w:rsidR="00E92213" w:rsidRPr="00CF210F" w:rsidRDefault="004C4DCB" w:rsidP="00E92213">
            <w:pPr>
              <w:spacing w:after="160" w:line="259" w:lineRule="auto"/>
              <w:jc w:val="center"/>
            </w:pPr>
            <w:r>
              <w:t xml:space="preserve">Pavel </w:t>
            </w:r>
            <w:proofErr w:type="spellStart"/>
            <w:r>
              <w:t>Bohunský</w:t>
            </w:r>
            <w:proofErr w:type="spellEnd"/>
            <w:r>
              <w:t>, Dis.</w:t>
            </w: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229A216B" w:rsidR="00E92213" w:rsidRPr="00CF210F" w:rsidRDefault="004C4DCB" w:rsidP="00E92213">
            <w:pPr>
              <w:spacing w:after="160" w:line="259" w:lineRule="auto"/>
              <w:jc w:val="center"/>
            </w:pPr>
            <w:r>
              <w:t>na základě plné moci</w:t>
            </w: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0469D28C" w:rsidR="00E92213" w:rsidRDefault="00F212FE" w:rsidP="005D3198">
            <w:pPr>
              <w:spacing w:before="120" w:after="120"/>
              <w:jc w:val="center"/>
              <w:rPr>
                <w:rStyle w:val="Styl10"/>
              </w:rPr>
            </w:pPr>
            <w:r>
              <w:t>z</w:t>
            </w:r>
            <w:r w:rsidR="00E92213" w:rsidRPr="002B5096">
              <w:t>a</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0EF7"/>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26FBB"/>
    <w:rsid w:val="003C13C8"/>
    <w:rsid w:val="003C5066"/>
    <w:rsid w:val="003D0711"/>
    <w:rsid w:val="003E1625"/>
    <w:rsid w:val="003E789F"/>
    <w:rsid w:val="003F53AC"/>
    <w:rsid w:val="003F685C"/>
    <w:rsid w:val="004127DB"/>
    <w:rsid w:val="00437819"/>
    <w:rsid w:val="00437C01"/>
    <w:rsid w:val="004425F2"/>
    <w:rsid w:val="00452D82"/>
    <w:rsid w:val="0045367A"/>
    <w:rsid w:val="00472EDF"/>
    <w:rsid w:val="004A63AE"/>
    <w:rsid w:val="004C4DCB"/>
    <w:rsid w:val="004E588A"/>
    <w:rsid w:val="004F748C"/>
    <w:rsid w:val="005018A3"/>
    <w:rsid w:val="00523123"/>
    <w:rsid w:val="00537AEA"/>
    <w:rsid w:val="00582BB9"/>
    <w:rsid w:val="005A13AF"/>
    <w:rsid w:val="005C3E89"/>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C13C2"/>
    <w:rsid w:val="008E794C"/>
    <w:rsid w:val="00920A16"/>
    <w:rsid w:val="009709A5"/>
    <w:rsid w:val="009833C2"/>
    <w:rsid w:val="00996C65"/>
    <w:rsid w:val="009A6FD7"/>
    <w:rsid w:val="009B10D9"/>
    <w:rsid w:val="009C2FF5"/>
    <w:rsid w:val="009D7756"/>
    <w:rsid w:val="00A62113"/>
    <w:rsid w:val="00A83907"/>
    <w:rsid w:val="00AB2ED1"/>
    <w:rsid w:val="00AF5672"/>
    <w:rsid w:val="00B24ACB"/>
    <w:rsid w:val="00B81816"/>
    <w:rsid w:val="00C26769"/>
    <w:rsid w:val="00C3140B"/>
    <w:rsid w:val="00CA1B22"/>
    <w:rsid w:val="00CB0F68"/>
    <w:rsid w:val="00CB6414"/>
    <w:rsid w:val="00CD1F0F"/>
    <w:rsid w:val="00CD1F7A"/>
    <w:rsid w:val="00CE52EB"/>
    <w:rsid w:val="00CF5229"/>
    <w:rsid w:val="00D0458B"/>
    <w:rsid w:val="00D064AC"/>
    <w:rsid w:val="00D163BC"/>
    <w:rsid w:val="00D35C07"/>
    <w:rsid w:val="00D4010E"/>
    <w:rsid w:val="00D636D1"/>
    <w:rsid w:val="00D913B5"/>
    <w:rsid w:val="00DE5ADA"/>
    <w:rsid w:val="00DF00C7"/>
    <w:rsid w:val="00E413B3"/>
    <w:rsid w:val="00E673E2"/>
    <w:rsid w:val="00E7494A"/>
    <w:rsid w:val="00E755D8"/>
    <w:rsid w:val="00E87D3D"/>
    <w:rsid w:val="00E92213"/>
    <w:rsid w:val="00E94815"/>
    <w:rsid w:val="00EC7736"/>
    <w:rsid w:val="00F0604E"/>
    <w:rsid w:val="00F212FE"/>
    <w:rsid w:val="00F21C55"/>
    <w:rsid w:val="00F325D0"/>
    <w:rsid w:val="00F65B71"/>
    <w:rsid w:val="00F66505"/>
    <w:rsid w:val="00F67E5A"/>
    <w:rsid w:val="00F76898"/>
    <w:rsid w:val="00F925F1"/>
    <w:rsid w:val="00FC40D0"/>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3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kovna-cern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rcek@piskovna-cernov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2E55-812E-4064-9359-CC78DAF8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8708</Words>
  <Characters>51383</Characters>
  <Application>Microsoft Office Word</Application>
  <DocSecurity>0</DocSecurity>
  <Lines>428</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2019-06-24T10:47:00Z</cp:lastPrinted>
  <dcterms:created xsi:type="dcterms:W3CDTF">2019-10-31T12:27:00Z</dcterms:created>
  <dcterms:modified xsi:type="dcterms:W3CDTF">2019-10-31T12:27:00Z</dcterms:modified>
</cp:coreProperties>
</file>