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03" w:rsidRDefault="00024803">
      <w:pPr>
        <w:pStyle w:val="Zkladntext20"/>
        <w:framePr w:w="235" w:h="2131" w:hRule="exact" w:wrap="none" w:vAnchor="text" w:hAnchor="margin" w:x="2" w:y="111"/>
        <w:shd w:val="clear" w:color="auto" w:fill="auto"/>
        <w:spacing w:line="240" w:lineRule="auto"/>
        <w:jc w:val="left"/>
        <w:textDirection w:val="btLr"/>
      </w:pPr>
      <w:r>
        <w:t>Testi-</w:t>
      </w:r>
      <w:proofErr w:type="spellStart"/>
      <w:r>
        <w:t>ine</w:t>
      </w:r>
      <w:proofErr w:type="spellEnd"/>
      <w:r>
        <w:t xml:space="preserve"> </w:t>
      </w:r>
      <w:r>
        <w:rPr>
          <w:lang w:val="en-US" w:eastAsia="en-US" w:bidi="en-US"/>
        </w:rPr>
        <w:t>Clinical Diagnostics</w:t>
      </w:r>
    </w:p>
    <w:p w:rsidR="00046003" w:rsidRDefault="00024803">
      <w:pPr>
        <w:pStyle w:val="Zkladntext30"/>
        <w:framePr w:w="701" w:h="1344" w:wrap="none" w:vAnchor="text" w:hAnchor="margin" w:x="155" w:y="21"/>
        <w:shd w:val="clear" w:color="auto" w:fill="auto"/>
        <w:tabs>
          <w:tab w:val="left" w:pos="422"/>
        </w:tabs>
        <w:spacing w:after="60"/>
        <w:ind w:firstLine="0"/>
      </w:pPr>
      <w:r>
        <w:rPr>
          <w:vertAlign w:val="superscript"/>
        </w:rPr>
        <w:t>3</w:t>
      </w:r>
      <w:r>
        <w:tab/>
        <w:t>CO</w:t>
      </w:r>
    </w:p>
    <w:p w:rsidR="00046003" w:rsidRDefault="00024803">
      <w:pPr>
        <w:pStyle w:val="Zkladntext30"/>
        <w:framePr w:w="701" w:h="1344" w:wrap="none" w:vAnchor="text" w:hAnchor="margin" w:x="155" w:y="21"/>
        <w:shd w:val="clear" w:color="auto" w:fill="auto"/>
      </w:pPr>
      <w:r>
        <w:t xml:space="preserve">Z CN </w:t>
      </w:r>
      <w:r>
        <w:rPr>
          <w:lang w:val="en-US" w:eastAsia="en-US" w:bidi="en-US"/>
        </w:rPr>
        <w:t xml:space="preserve">or </w:t>
      </w:r>
      <w:r>
        <w:t xml:space="preserve">v- CQ O _ </w:t>
      </w:r>
      <w:proofErr w:type="gramStart"/>
      <w:r>
        <w:t>LO "Ť O . . CM</w:t>
      </w:r>
      <w:proofErr w:type="gramEnd"/>
      <w:r>
        <w:t xml:space="preserve"> □ O X CO</w:t>
      </w:r>
    </w:p>
    <w:p w:rsidR="00046003" w:rsidRDefault="00024803">
      <w:pPr>
        <w:pStyle w:val="Zkladntext30"/>
        <w:framePr w:w="701" w:h="1344" w:wrap="none" w:vAnchor="text" w:hAnchor="margin" w:x="155" w:y="21"/>
        <w:shd w:val="clear" w:color="auto" w:fill="auto"/>
        <w:spacing w:after="220" w:line="214" w:lineRule="auto"/>
        <w:ind w:firstLine="0"/>
      </w:pPr>
      <w:r>
        <w:t xml:space="preserve">£ co </w:t>
      </w:r>
      <w:proofErr w:type="gramStart"/>
      <w:r>
        <w:t xml:space="preserve">CO o </w:t>
      </w:r>
      <w:proofErr w:type="spellStart"/>
      <w:r>
        <w:t>O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..</w:t>
      </w:r>
      <w:proofErr w:type="gramEnd"/>
    </w:p>
    <w:p w:rsidR="00046003" w:rsidRDefault="00024803">
      <w:pPr>
        <w:pStyle w:val="Zkladntext1"/>
        <w:framePr w:w="307" w:h="437" w:wrap="none" w:vAnchor="text" w:hAnchor="margin" w:x="539" w:y="1191"/>
        <w:shd w:val="clear" w:color="auto" w:fill="auto"/>
        <w:spacing w:after="0"/>
        <w:jc w:val="left"/>
      </w:pPr>
      <w:r>
        <w:t>™&gt;o</w:t>
      </w:r>
    </w:p>
    <w:p w:rsidR="00046003" w:rsidRDefault="00024803">
      <w:pPr>
        <w:pStyle w:val="Zkladntext30"/>
        <w:framePr w:w="307" w:h="437" w:wrap="none" w:vAnchor="text" w:hAnchor="margin" w:x="539" w:y="1191"/>
        <w:shd w:val="clear" w:color="auto" w:fill="auto"/>
        <w:spacing w:after="0" w:line="240" w:lineRule="auto"/>
        <w:ind w:firstLine="0"/>
        <w:jc w:val="left"/>
      </w:pPr>
      <w:r>
        <w:t>CM □</w:t>
      </w:r>
    </w:p>
    <w:p w:rsidR="00046003" w:rsidRDefault="00024803">
      <w:pPr>
        <w:pStyle w:val="Nadpis10"/>
        <w:keepNext/>
        <w:keepLines/>
        <w:framePr w:w="8736" w:h="1243" w:wrap="none" w:vAnchor="text" w:hAnchor="margin" w:x="1009" w:y="899"/>
        <w:shd w:val="clear" w:color="auto" w:fill="auto"/>
      </w:pPr>
      <w:bookmarkStart w:id="0" w:name="bookmark0"/>
      <w:r>
        <w:t>Smlouva</w:t>
      </w:r>
      <w:r>
        <w:rPr>
          <w:smallCaps w:val="0"/>
        </w:rPr>
        <w:t xml:space="preserve"> O </w:t>
      </w:r>
      <w:r>
        <w:t>Výpůjčce</w:t>
      </w:r>
      <w:bookmarkEnd w:id="0"/>
    </w:p>
    <w:p w:rsidR="00046003" w:rsidRDefault="00024803">
      <w:pPr>
        <w:pStyle w:val="Zkladntext1"/>
        <w:framePr w:w="8736" w:h="1243" w:wrap="none" w:vAnchor="text" w:hAnchor="margin" w:x="1009" w:y="899"/>
        <w:shd w:val="clear" w:color="auto" w:fill="auto"/>
        <w:spacing w:after="0"/>
        <w:jc w:val="center"/>
      </w:pPr>
      <w:r>
        <w:t>uzavřená podle § 2193 a násl. občanského zákoníku č. 89/2012 Sb., ve znění pozdějších předpisů,</w:t>
      </w:r>
      <w:r>
        <w:br/>
        <w:t>mezi níže uvedenými smluvními stranami</w:t>
      </w:r>
    </w:p>
    <w:p w:rsidR="00046003" w:rsidRDefault="00046003">
      <w:pPr>
        <w:spacing w:line="360" w:lineRule="exact"/>
      </w:pPr>
    </w:p>
    <w:p w:rsidR="00046003" w:rsidRDefault="00530278">
      <w:pPr>
        <w:spacing w:line="360" w:lineRule="exact"/>
      </w:pPr>
      <w:r>
        <w:t xml:space="preserve">                                                                                                                               902 289 1019</w:t>
      </w:r>
    </w:p>
    <w:p w:rsidR="00046003" w:rsidRDefault="00046003">
      <w:pPr>
        <w:spacing w:line="360" w:lineRule="exact"/>
      </w:pPr>
    </w:p>
    <w:p w:rsidR="00046003" w:rsidRDefault="00046003">
      <w:pPr>
        <w:spacing w:line="360" w:lineRule="exact"/>
      </w:pPr>
    </w:p>
    <w:p w:rsidR="00046003" w:rsidRDefault="00046003">
      <w:pPr>
        <w:spacing w:line="360" w:lineRule="exact"/>
      </w:pPr>
    </w:p>
    <w:p w:rsidR="00046003" w:rsidRDefault="00046003">
      <w:pPr>
        <w:spacing w:line="442" w:lineRule="exact"/>
      </w:pPr>
    </w:p>
    <w:p w:rsidR="00046003" w:rsidRDefault="00046003">
      <w:pPr>
        <w:spacing w:line="14" w:lineRule="exact"/>
        <w:sectPr w:rsidR="00046003">
          <w:headerReference w:type="default" r:id="rId8"/>
          <w:pgSz w:w="11900" w:h="16840"/>
          <w:pgMar w:top="646" w:right="1408" w:bottom="825" w:left="536" w:header="0" w:footer="3" w:gutter="0"/>
          <w:cols w:space="720"/>
          <w:noEndnote/>
          <w:titlePg/>
          <w:docGrid w:linePitch="360"/>
        </w:sectPr>
      </w:pPr>
    </w:p>
    <w:p w:rsidR="00046003" w:rsidRDefault="0002480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  <w:spacing w:after="260"/>
        <w:ind w:hanging="380"/>
        <w:jc w:val="both"/>
      </w:pPr>
      <w:bookmarkStart w:id="1" w:name="bookmark1"/>
      <w:proofErr w:type="spellStart"/>
      <w:r>
        <w:lastRenderedPageBreak/>
        <w:t>Půjčitel</w:t>
      </w:r>
      <w:proofErr w:type="spellEnd"/>
      <w:r>
        <w:t>:</w:t>
      </w:r>
      <w:bookmarkEnd w:id="1"/>
    </w:p>
    <w:p w:rsidR="00046003" w:rsidRDefault="00024803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proofErr w:type="spellStart"/>
      <w:r>
        <w:t>TestLine</w:t>
      </w:r>
      <w:proofErr w:type="spellEnd"/>
      <w:r>
        <w:t xml:space="preserve"> </w:t>
      </w:r>
      <w:r>
        <w:rPr>
          <w:lang w:val="en-US" w:eastAsia="en-US" w:bidi="en-US"/>
        </w:rPr>
        <w:t xml:space="preserve">Clinical Diagnostics </w:t>
      </w:r>
      <w:r>
        <w:t>s.r.o.</w:t>
      </w:r>
      <w:bookmarkEnd w:id="2"/>
    </w:p>
    <w:p w:rsidR="00046003" w:rsidRDefault="00024803">
      <w:pPr>
        <w:pStyle w:val="Zkladntext1"/>
        <w:shd w:val="clear" w:color="auto" w:fill="auto"/>
        <w:spacing w:after="0"/>
        <w:ind w:left="380" w:right="3240"/>
        <w:jc w:val="left"/>
      </w:pPr>
      <w:r>
        <w:t>se sídlem Křižíkova 188/68, 612 00 Brno IČ: 47913240, DIČ: CZ47913240</w:t>
      </w:r>
    </w:p>
    <w:p w:rsidR="00046003" w:rsidRDefault="00024803">
      <w:pPr>
        <w:pStyle w:val="Zkladntext1"/>
        <w:shd w:val="clear" w:color="auto" w:fill="auto"/>
        <w:spacing w:after="800"/>
        <w:ind w:left="380" w:right="1260"/>
        <w:jc w:val="left"/>
      </w:pPr>
      <w:r>
        <w:t xml:space="preserve">zapsána v obchodním rejstříku vedeném Krajským soudem v Brně, spis. </w:t>
      </w:r>
      <w:proofErr w:type="gramStart"/>
      <w:r>
        <w:t>zn.</w:t>
      </w:r>
      <w:proofErr w:type="gramEnd"/>
      <w:r>
        <w:t xml:space="preserve"> C 10122 zastoupená: </w:t>
      </w:r>
      <w:r w:rsidR="00530278">
        <w:t>XXXX</w:t>
      </w:r>
      <w:r>
        <w:t>, na základě plné moci (dále jen „</w:t>
      </w:r>
      <w:proofErr w:type="spellStart"/>
      <w:r>
        <w:t>půjčitel</w:t>
      </w:r>
      <w:proofErr w:type="spellEnd"/>
      <w:r>
        <w:t>")</w:t>
      </w:r>
    </w:p>
    <w:p w:rsidR="00046003" w:rsidRDefault="0002480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  <w:spacing w:after="260"/>
        <w:ind w:hanging="380"/>
        <w:jc w:val="both"/>
      </w:pPr>
      <w:bookmarkStart w:id="3" w:name="bookmark3"/>
      <w:r>
        <w:t>Vypůjčitel:</w:t>
      </w:r>
      <w:bookmarkEnd w:id="3"/>
    </w:p>
    <w:p w:rsidR="00046003" w:rsidRDefault="00024803">
      <w:pPr>
        <w:pStyle w:val="Nadpis20"/>
        <w:keepNext/>
        <w:keepLines/>
        <w:shd w:val="clear" w:color="auto" w:fill="auto"/>
        <w:spacing w:after="0"/>
        <w:jc w:val="left"/>
      </w:pPr>
      <w:bookmarkStart w:id="4" w:name="bookmark4"/>
      <w:r>
        <w:t>Nemocnice Nové Město na Moravě, příspěvková organizace</w:t>
      </w:r>
      <w:bookmarkEnd w:id="4"/>
    </w:p>
    <w:p w:rsidR="00046003" w:rsidRDefault="00024803">
      <w:pPr>
        <w:pStyle w:val="Zkladntext1"/>
        <w:shd w:val="clear" w:color="auto" w:fill="auto"/>
        <w:spacing w:after="0"/>
        <w:ind w:left="380" w:right="1260"/>
        <w:jc w:val="left"/>
      </w:pPr>
      <w:r>
        <w:t>se sídlem Žďárská 610, 592 31 Nové Město na Moravě IČ:00842001, DIČ: CZ00842001</w:t>
      </w:r>
    </w:p>
    <w:p w:rsidR="00046003" w:rsidRDefault="00024803">
      <w:pPr>
        <w:pStyle w:val="Zkladntext1"/>
        <w:shd w:val="clear" w:color="auto" w:fill="auto"/>
        <w:spacing w:after="520"/>
        <w:ind w:left="380" w:right="1260"/>
        <w:jc w:val="left"/>
      </w:pPr>
      <w:r>
        <w:t xml:space="preserve">zapsána v obchodním rejstříku vedeném Krajským soudem v Brně, spis. </w:t>
      </w:r>
      <w:proofErr w:type="gramStart"/>
      <w:r>
        <w:t>zn.</w:t>
      </w:r>
      <w:proofErr w:type="gramEnd"/>
      <w:r>
        <w:t xml:space="preserve"> </w:t>
      </w:r>
      <w:proofErr w:type="spellStart"/>
      <w:r>
        <w:t>Pr</w:t>
      </w:r>
      <w:proofErr w:type="spellEnd"/>
      <w:r>
        <w:t xml:space="preserve">/1446 zastoupená: </w:t>
      </w:r>
      <w:r w:rsidR="00530278">
        <w:t>XXXX</w:t>
      </w:r>
      <w:r>
        <w:t>, ředitelka (dále jen „vypůjčitel")</w:t>
      </w:r>
    </w:p>
    <w:p w:rsidR="00046003" w:rsidRDefault="00024803">
      <w:pPr>
        <w:pStyle w:val="Zkladntext1"/>
        <w:shd w:val="clear" w:color="auto" w:fill="auto"/>
        <w:spacing w:after="320"/>
        <w:jc w:val="center"/>
      </w:pPr>
      <w:r>
        <w:t>takto:</w:t>
      </w:r>
    </w:p>
    <w:p w:rsidR="00046003" w:rsidRDefault="00024803">
      <w:pPr>
        <w:pStyle w:val="Nadpis20"/>
        <w:keepNext/>
        <w:keepLines/>
        <w:shd w:val="clear" w:color="auto" w:fill="auto"/>
        <w:spacing w:after="40"/>
        <w:ind w:left="0"/>
      </w:pPr>
      <w:bookmarkStart w:id="5" w:name="bookmark5"/>
      <w:r>
        <w:t>I.</w:t>
      </w:r>
      <w:bookmarkEnd w:id="5"/>
    </w:p>
    <w:p w:rsidR="00046003" w:rsidRDefault="00024803">
      <w:pPr>
        <w:pStyle w:val="Nadpis20"/>
        <w:keepNext/>
        <w:keepLines/>
        <w:shd w:val="clear" w:color="auto" w:fill="auto"/>
        <w:spacing w:after="40"/>
        <w:ind w:left="0"/>
      </w:pPr>
      <w:bookmarkStart w:id="6" w:name="bookmark6"/>
      <w:r>
        <w:t>Předmět výpůjčky</w:t>
      </w:r>
      <w:bookmarkEnd w:id="6"/>
    </w:p>
    <w:p w:rsidR="00046003" w:rsidRDefault="00024803">
      <w:pPr>
        <w:pStyle w:val="Zkladntext1"/>
        <w:numPr>
          <w:ilvl w:val="0"/>
          <w:numId w:val="2"/>
        </w:numPr>
        <w:shd w:val="clear" w:color="auto" w:fill="auto"/>
        <w:tabs>
          <w:tab w:val="left" w:pos="379"/>
        </w:tabs>
        <w:spacing w:after="40"/>
        <w:ind w:left="380" w:hanging="380"/>
      </w:pPr>
      <w:proofErr w:type="spellStart"/>
      <w:r>
        <w:t>Půjčitel</w:t>
      </w:r>
      <w:proofErr w:type="spellEnd"/>
      <w:r>
        <w:t xml:space="preserve"> je vlastníkem zdravotnického prostředku - přístroje </w:t>
      </w:r>
      <w:r>
        <w:rPr>
          <w:lang w:val="en-US" w:eastAsia="en-US" w:bidi="en-US"/>
        </w:rPr>
        <w:t xml:space="preserve">Agility </w:t>
      </w:r>
      <w:r>
        <w:t xml:space="preserve">s výrobním číslem </w:t>
      </w:r>
      <w:r w:rsidR="00530278">
        <w:t>XXXX</w:t>
      </w:r>
      <w:r>
        <w:t xml:space="preserve"> (dále jen „předmět výpůjčky"). Podrobná specifikace předmětu výpůjčky včetně příslušenství je uvedena v příloze č. 1 této smlouvy, která je její nedílnou součástí. Cena předmětu výpůjčky je </w:t>
      </w:r>
      <w:r w:rsidR="00530278">
        <w:t>XXXX</w:t>
      </w:r>
      <w:r>
        <w:t>,- Kč bez DPH.</w:t>
      </w:r>
    </w:p>
    <w:p w:rsidR="00046003" w:rsidRDefault="00024803">
      <w:pPr>
        <w:pStyle w:val="Zkladntext1"/>
        <w:numPr>
          <w:ilvl w:val="0"/>
          <w:numId w:val="2"/>
        </w:numPr>
        <w:shd w:val="clear" w:color="auto" w:fill="auto"/>
        <w:tabs>
          <w:tab w:val="left" w:pos="379"/>
        </w:tabs>
        <w:spacing w:after="40"/>
        <w:ind w:left="380" w:hanging="380"/>
      </w:pPr>
      <w:r>
        <w:t xml:space="preserve">Touto smlouvou o výpůjčce (dále jen „smlouva") </w:t>
      </w:r>
      <w:proofErr w:type="spellStart"/>
      <w:r>
        <w:t>půjčitel</w:t>
      </w:r>
      <w:proofErr w:type="spellEnd"/>
      <w:r>
        <w:t xml:space="preserve"> půjčuje uvedený předmět výpůjčky s příslušenstvím vypůjčiteli, aby jej užíval bezplatně za podmínek, které jsou ve smlouvě dále uvedeny, a vypůjčitel se zavazuje předmět výpůjčky vrátit </w:t>
      </w:r>
      <w:proofErr w:type="spellStart"/>
      <w:r>
        <w:t>půjčiteli</w:t>
      </w:r>
      <w:proofErr w:type="spellEnd"/>
      <w:r>
        <w:t>, jakmile jej nebude potřebovat, nejpozději však do konce sjednané doby.</w:t>
      </w:r>
    </w:p>
    <w:p w:rsidR="00046003" w:rsidRDefault="00024803">
      <w:pPr>
        <w:pStyle w:val="Zkladntext1"/>
        <w:numPr>
          <w:ilvl w:val="0"/>
          <w:numId w:val="2"/>
        </w:numPr>
        <w:shd w:val="clear" w:color="auto" w:fill="auto"/>
        <w:tabs>
          <w:tab w:val="left" w:pos="379"/>
        </w:tabs>
        <w:spacing w:after="40"/>
        <w:ind w:left="380" w:hanging="380"/>
      </w:pPr>
      <w:r>
        <w:t>Součástí výpůjčky je doprava předmětu výpůjčky vypůjčiteli včetně případné montáže, uvedení do provozu, provedení potřebných zkoušek k uvedení do provozu, zaškolení personálu a provádění předepsaných bezpečnostně technických prohlídek (včetně včasného dodání protokolů) po dobu trvání výpůjčky.</w:t>
      </w:r>
    </w:p>
    <w:p w:rsidR="00046003" w:rsidRDefault="00024803">
      <w:pPr>
        <w:pStyle w:val="Zkladntext1"/>
        <w:numPr>
          <w:ilvl w:val="0"/>
          <w:numId w:val="2"/>
        </w:numPr>
        <w:shd w:val="clear" w:color="auto" w:fill="auto"/>
        <w:tabs>
          <w:tab w:val="left" w:pos="379"/>
        </w:tabs>
        <w:spacing w:after="40"/>
        <w:ind w:left="380" w:hanging="380"/>
      </w:pPr>
      <w:proofErr w:type="spellStart"/>
      <w:r>
        <w:t>Půjčitel</w:t>
      </w:r>
      <w:proofErr w:type="spellEnd"/>
      <w:r>
        <w:t xml:space="preserve"> prohlašuje, že předmět výpůjčky je zdravotnickým prostředkem, u kterého výrobce stanoveným způsobem posoudil soulad jeho vlastností s technickými požadavky stanovenými zvláštními právními předpisy s přihlédnutím k určenému účelu použití, a vydal o tom písemné prohlášení o shodě. Kopie prohlášení o shodě bude vypůjčiteli předána společně s předmětem výpůjčky.</w:t>
      </w:r>
    </w:p>
    <w:p w:rsidR="00530278" w:rsidRDefault="00024803">
      <w:pPr>
        <w:pStyle w:val="Zkladntext1"/>
        <w:numPr>
          <w:ilvl w:val="0"/>
          <w:numId w:val="2"/>
        </w:numPr>
        <w:shd w:val="clear" w:color="auto" w:fill="auto"/>
        <w:tabs>
          <w:tab w:val="left" w:pos="379"/>
        </w:tabs>
        <w:ind w:left="380" w:hanging="380"/>
      </w:pPr>
      <w:proofErr w:type="spellStart"/>
      <w:r>
        <w:t>Půjčitel</w:t>
      </w:r>
      <w:proofErr w:type="spellEnd"/>
      <w:r>
        <w:t xml:space="preserve"> prohlašuje, že předmět výpůjčky splňuje z pohledu kvality všechny příslušné předepsané normy a je v souladu s platnou legislativou pro tuto oblast zejména se zákonem č. 268/2014 Sb., o zdravotnických prostředcích a o změně zákona č. 634/2004 Sb., o správních poplatcích, ve znění pozdějších předpisů (dále jen „zákon č. 268/2014 Sb.") a jeho příslušnými prováděcími předpisy: </w:t>
      </w:r>
    </w:p>
    <w:p w:rsidR="00530278" w:rsidRDefault="00530278" w:rsidP="00530278">
      <w:pPr>
        <w:pStyle w:val="Zkladntext1"/>
        <w:shd w:val="clear" w:color="auto" w:fill="auto"/>
        <w:tabs>
          <w:tab w:val="left" w:pos="379"/>
        </w:tabs>
        <w:ind w:left="380"/>
      </w:pPr>
    </w:p>
    <w:p w:rsidR="00530278" w:rsidRDefault="00530278" w:rsidP="00530278">
      <w:pPr>
        <w:pStyle w:val="Zkladntext1"/>
        <w:shd w:val="clear" w:color="auto" w:fill="auto"/>
        <w:tabs>
          <w:tab w:val="left" w:pos="379"/>
        </w:tabs>
        <w:ind w:left="380"/>
      </w:pPr>
    </w:p>
    <w:p w:rsidR="00530278" w:rsidRDefault="00530278" w:rsidP="00530278">
      <w:pPr>
        <w:pStyle w:val="Zkladntext1"/>
        <w:shd w:val="clear" w:color="auto" w:fill="auto"/>
        <w:tabs>
          <w:tab w:val="left" w:pos="379"/>
        </w:tabs>
        <w:ind w:left="380"/>
      </w:pPr>
    </w:p>
    <w:p w:rsidR="00046003" w:rsidRDefault="00024803" w:rsidP="00530278">
      <w:pPr>
        <w:pStyle w:val="Zkladntext1"/>
        <w:shd w:val="clear" w:color="auto" w:fill="auto"/>
        <w:tabs>
          <w:tab w:val="left" w:pos="379"/>
        </w:tabs>
        <w:ind w:left="380"/>
      </w:pPr>
      <w:r>
        <w:lastRenderedPageBreak/>
        <w:t>nařízeními vlády ke zdravotnickým prostředkům č. 54/2015 Sb., č. 55/2015 Sb., č. 56/2015 Sb.) a vyhláškou č. 62/2015, zákonem č. 102/2001 Sb., o obecné bezpečnosti výrobků, ve znění pozdějších předpisů, zákonem č. 22/1997 Sb., o technických požadavcích na výrobky a o změně a doplnění některých zákonů, ve znění pozdějších předpisů a harmonizovanými českými technickými normami a ostatními ČSN vztahujícími se k předmětu výpůjčky.</w:t>
      </w:r>
    </w:p>
    <w:p w:rsidR="00046003" w:rsidRDefault="00024803">
      <w:pPr>
        <w:pStyle w:val="Zkladntext1"/>
        <w:numPr>
          <w:ilvl w:val="0"/>
          <w:numId w:val="2"/>
        </w:numPr>
        <w:shd w:val="clear" w:color="auto" w:fill="auto"/>
        <w:tabs>
          <w:tab w:val="left" w:pos="370"/>
        </w:tabs>
        <w:ind w:left="380" w:hanging="380"/>
      </w:pPr>
      <w:proofErr w:type="spellStart"/>
      <w:r>
        <w:t>Půjčitel</w:t>
      </w:r>
      <w:proofErr w:type="spellEnd"/>
      <w:r>
        <w:t xml:space="preserve"> prohlašuje, že je výhradním vlastníkem předmětu výpůjčky a je oprávněn jej přenechat vypůjčiteli ve smyslu § 2193 a </w:t>
      </w:r>
      <w:proofErr w:type="gramStart"/>
      <w:r>
        <w:t xml:space="preserve">násl.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zákoníku.</w:t>
      </w:r>
    </w:p>
    <w:p w:rsidR="00046003" w:rsidRDefault="00024803">
      <w:pPr>
        <w:pStyle w:val="Zkladntext1"/>
        <w:numPr>
          <w:ilvl w:val="0"/>
          <w:numId w:val="2"/>
        </w:numPr>
        <w:shd w:val="clear" w:color="auto" w:fill="auto"/>
        <w:tabs>
          <w:tab w:val="left" w:pos="370"/>
        </w:tabs>
        <w:spacing w:after="380" w:line="233" w:lineRule="auto"/>
        <w:ind w:left="380" w:hanging="380"/>
      </w:pPr>
      <w:r>
        <w:t xml:space="preserve">Předmět výpůjčky je a zůstane ve výlučném vlastnictví </w:t>
      </w:r>
      <w:proofErr w:type="spellStart"/>
      <w:r>
        <w:t>půjčitele</w:t>
      </w:r>
      <w:proofErr w:type="spellEnd"/>
      <w:r>
        <w:t xml:space="preserve"> po celé období účinnosti této smlouvy o výpůjčce.</w:t>
      </w:r>
    </w:p>
    <w:p w:rsidR="00046003" w:rsidRDefault="00024803">
      <w:pPr>
        <w:pStyle w:val="Nadpis20"/>
        <w:keepNext/>
        <w:keepLines/>
        <w:shd w:val="clear" w:color="auto" w:fill="auto"/>
        <w:ind w:left="4460" w:firstLine="20"/>
        <w:jc w:val="left"/>
      </w:pPr>
      <w:bookmarkStart w:id="7" w:name="bookmark7"/>
      <w:r>
        <w:t>II.</w:t>
      </w:r>
      <w:bookmarkEnd w:id="7"/>
    </w:p>
    <w:p w:rsidR="00046003" w:rsidRDefault="00024803">
      <w:pPr>
        <w:pStyle w:val="Nadpis20"/>
        <w:keepNext/>
        <w:keepLines/>
        <w:shd w:val="clear" w:color="auto" w:fill="auto"/>
        <w:ind w:left="0"/>
      </w:pPr>
      <w:bookmarkStart w:id="8" w:name="bookmark8"/>
      <w:r>
        <w:t>Doba a místo vypůjčení</w:t>
      </w:r>
      <w:bookmarkEnd w:id="8"/>
    </w:p>
    <w:p w:rsidR="00046003" w:rsidRDefault="00024803">
      <w:pPr>
        <w:pStyle w:val="Zkladntext1"/>
        <w:numPr>
          <w:ilvl w:val="0"/>
          <w:numId w:val="3"/>
        </w:numPr>
        <w:shd w:val="clear" w:color="auto" w:fill="auto"/>
        <w:tabs>
          <w:tab w:val="left" w:pos="370"/>
        </w:tabs>
        <w:ind w:left="380" w:hanging="380"/>
      </w:pPr>
      <w:r>
        <w:t>K předání předmětu výpůjčky a jeho převzetí došlo již před podpisem této smlouvy v místě sídla vypůjčitele uvedeného v záhlaví této smlouvy, a to přímo na Oddělení OKTL, Lékařská mikrobiologie OKM.</w:t>
      </w:r>
    </w:p>
    <w:p w:rsidR="00046003" w:rsidRDefault="00024803">
      <w:pPr>
        <w:pStyle w:val="Zkladntext1"/>
        <w:numPr>
          <w:ilvl w:val="0"/>
          <w:numId w:val="3"/>
        </w:numPr>
        <w:shd w:val="clear" w:color="auto" w:fill="auto"/>
        <w:tabs>
          <w:tab w:val="left" w:pos="370"/>
        </w:tabs>
        <w:ind w:left="380" w:hanging="380"/>
      </w:pPr>
      <w:r>
        <w:t xml:space="preserve">K vrácení předmětu výpůjčky dojde ve stejném místě, jako v předchozím odstavci. Vypůjčitel je povinen alespoň 2 pracovní dny předem zaslat </w:t>
      </w:r>
      <w:proofErr w:type="spellStart"/>
      <w:r>
        <w:t>půjčiteli</w:t>
      </w:r>
      <w:proofErr w:type="spellEnd"/>
      <w:r>
        <w:t xml:space="preserve"> zprávu o tom, že předmět výpůjčky vrátí a v jaké denní době. Předmět výpůjčky musí být </w:t>
      </w:r>
      <w:proofErr w:type="spellStart"/>
      <w:r>
        <w:t>půjčiteli</w:t>
      </w:r>
      <w:proofErr w:type="spellEnd"/>
      <w:r>
        <w:t xml:space="preserve"> vrácen ve stavu, v jakém byl vypůjčitelem převzat, s přihlédnutím k obvyklému opotřebení.</w:t>
      </w:r>
    </w:p>
    <w:p w:rsidR="00046003" w:rsidRDefault="00024803">
      <w:pPr>
        <w:pStyle w:val="Zkladntext1"/>
        <w:numPr>
          <w:ilvl w:val="0"/>
          <w:numId w:val="3"/>
        </w:numPr>
        <w:shd w:val="clear" w:color="auto" w:fill="auto"/>
        <w:tabs>
          <w:tab w:val="left" w:pos="370"/>
        </w:tabs>
        <w:spacing w:after="720"/>
        <w:ind w:left="380" w:hanging="380"/>
      </w:pPr>
      <w:r>
        <w:t xml:space="preserve">Doba vypůjčení se sjednává </w:t>
      </w:r>
      <w:proofErr w:type="gramStart"/>
      <w:r>
        <w:t>na 3.měsíce</w:t>
      </w:r>
      <w:proofErr w:type="gramEnd"/>
      <w:r>
        <w:t xml:space="preserve"> počínaje dnem podpisu této smlouvy.</w:t>
      </w:r>
    </w:p>
    <w:p w:rsidR="00046003" w:rsidRDefault="00024803">
      <w:pPr>
        <w:pStyle w:val="Nadpis20"/>
        <w:keepNext/>
        <w:keepLines/>
        <w:shd w:val="clear" w:color="auto" w:fill="auto"/>
        <w:ind w:left="4460" w:firstLine="20"/>
        <w:jc w:val="left"/>
      </w:pPr>
      <w:bookmarkStart w:id="9" w:name="bookmark9"/>
      <w:proofErr w:type="gramStart"/>
      <w:r>
        <w:rPr>
          <w:lang w:val="en-US" w:eastAsia="en-US" w:bidi="en-US"/>
        </w:rPr>
        <w:t>III.</w:t>
      </w:r>
      <w:bookmarkEnd w:id="9"/>
      <w:proofErr w:type="gramEnd"/>
    </w:p>
    <w:p w:rsidR="00046003" w:rsidRDefault="00024803">
      <w:pPr>
        <w:pStyle w:val="Nadpis20"/>
        <w:keepNext/>
        <w:keepLines/>
        <w:shd w:val="clear" w:color="auto" w:fill="auto"/>
        <w:ind w:left="0"/>
      </w:pPr>
      <w:bookmarkStart w:id="10" w:name="bookmark10"/>
      <w:r>
        <w:t xml:space="preserve">Práva a povinnosti </w:t>
      </w:r>
      <w:proofErr w:type="spellStart"/>
      <w:r>
        <w:t>půjčitele</w:t>
      </w:r>
      <w:bookmarkEnd w:id="10"/>
      <w:proofErr w:type="spellEnd"/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spacing w:line="233" w:lineRule="auto"/>
        <w:ind w:left="380" w:hanging="380"/>
      </w:pPr>
      <w:proofErr w:type="spellStart"/>
      <w:r>
        <w:t>Půjčitel</w:t>
      </w:r>
      <w:proofErr w:type="spellEnd"/>
      <w:r>
        <w:t xml:space="preserve"> je povinen předat vypůjčiteli předmět výpůjčky ve stavu způsobilém k</w:t>
      </w:r>
      <w:r w:rsidR="00530278">
        <w:t xml:space="preserve"> </w:t>
      </w:r>
      <w:r>
        <w:t>jeho řádnému užívání, a to nejpozději do jednoho týdne od podpisu této smlouvy.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ind w:left="380" w:hanging="380"/>
      </w:pPr>
      <w:proofErr w:type="spellStart"/>
      <w:r>
        <w:t>Půjčitel</w:t>
      </w:r>
      <w:proofErr w:type="spellEnd"/>
      <w:r>
        <w:t xml:space="preserve"> je povinen předat společně s předmětem výpůjčky i návod k obsluze v českém jazyce a veškerou technickou dokumentaci potřebnou ke správné obsluze a údržbě zařízení.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ind w:left="380" w:hanging="380"/>
      </w:pPr>
      <w:proofErr w:type="spellStart"/>
      <w:r>
        <w:t>Půjčitel</w:t>
      </w:r>
      <w:proofErr w:type="spellEnd"/>
      <w:r>
        <w:t xml:space="preserve"> se zavazuje k zařízení, které je označeno značkou CE a je zdravotnickým prostředkem ve smyslu zákona č. 268/2014 Sb., o zdravotnických prostředcích předat vypůjčiteli též prohlášení o shodě.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ind w:left="380" w:hanging="380"/>
      </w:pPr>
      <w:r>
        <w:t xml:space="preserve">Před předáním předmětu výpůjčky je </w:t>
      </w:r>
      <w:proofErr w:type="spellStart"/>
      <w:r>
        <w:t>půjčitel</w:t>
      </w:r>
      <w:proofErr w:type="spellEnd"/>
      <w:r>
        <w:t xml:space="preserve"> povinen seznámit vypůjčitele s obsluhou předmětu výpůjčky a požadavky na jeho pravidelnou běžnou údržbu. Protokol o zaškolení bude přiložen k předávacímu protokolu.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spacing w:line="233" w:lineRule="auto"/>
        <w:ind w:left="380" w:hanging="380"/>
      </w:pPr>
      <w:r>
        <w:t>Předání předmětu výpůjčky vypůjčiteli do užívání bude potvrzeno předávacím protokolem podepsaným oprávněnými osobami obou smluvních stran.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ind w:left="380" w:hanging="380"/>
      </w:pPr>
      <w:r>
        <w:t xml:space="preserve">Jestliže </w:t>
      </w:r>
      <w:proofErr w:type="spellStart"/>
      <w:r>
        <w:t>půjčitel</w:t>
      </w:r>
      <w:proofErr w:type="spellEnd"/>
      <w:r>
        <w:t xml:space="preserve"> zjistí, že vypůjčitel neužívá předmět výpůjčky řádně nebo jestliže ho užívá v rozporu s účelem, ke kterému slouží, je oprávněn požadovat vrácení předmětu výpůjčky před skončením stanovené doby vypůjčení. Vypůjčitel je v tomto případě povinen vrátit předmět výpůjčky nejpozději do dvou pracovních dní poté, kdy byl </w:t>
      </w:r>
      <w:proofErr w:type="spellStart"/>
      <w:r>
        <w:t>půjčitelem</w:t>
      </w:r>
      <w:proofErr w:type="spellEnd"/>
      <w:r>
        <w:t xml:space="preserve"> k</w:t>
      </w:r>
      <w:r w:rsidR="00530278">
        <w:t xml:space="preserve"> </w:t>
      </w:r>
      <w:r>
        <w:t>vrácení vyzván. Vdané souvislosti platí článek II., odstavec 2.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ind w:left="380" w:hanging="380"/>
      </w:pPr>
      <w:proofErr w:type="spellStart"/>
      <w:r>
        <w:t>Půjčitel</w:t>
      </w:r>
      <w:proofErr w:type="spellEnd"/>
      <w:r>
        <w:t xml:space="preserve"> se zavazuje na své náklady udržovat předmět výpůjčky v provozuschopném stavu a po dobu vypůjčení zajistit bezplatný servis předmětu výpůjčky do tří pracovních dnů od telefonického nahlášení potřeby opravy na číslo </w:t>
      </w:r>
      <w:r w:rsidR="00530278">
        <w:t>XXXX</w:t>
      </w:r>
      <w:r>
        <w:t xml:space="preserve"> nebo na telefonní číslo servisního technika </w:t>
      </w:r>
      <w:r w:rsidR="00530278">
        <w:t>XXXX</w:t>
      </w:r>
      <w:r>
        <w:t xml:space="preserve">, </w:t>
      </w:r>
      <w:r w:rsidR="00530278">
        <w:t>XXXX</w:t>
      </w:r>
      <w:r>
        <w:t>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70"/>
        </w:tabs>
        <w:ind w:left="380" w:hanging="380"/>
        <w:sectPr w:rsidR="00046003">
          <w:type w:val="continuous"/>
          <w:pgSz w:w="11900" w:h="16840"/>
          <w:pgMar w:top="1497" w:right="1407" w:bottom="1054" w:left="1278" w:header="0" w:footer="3" w:gutter="0"/>
          <w:cols w:space="720"/>
          <w:noEndnote/>
          <w:docGrid w:linePitch="360"/>
        </w:sectPr>
      </w:pPr>
      <w:r>
        <w:t>Ustanovení odstavce 7 tohoto článku neplatí pro případ, kdy závadu způsobí vypůjčitel porušením nebo zanedbáním svých povinností stanovených touto smlouvou. V tomto případě jdou veškeré náklady na opravu předmětu výpůjčky na účet vypůjčitele.</w:t>
      </w:r>
    </w:p>
    <w:p w:rsidR="00046003" w:rsidRDefault="00024803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spacing w:after="380"/>
        <w:ind w:left="380" w:hanging="380"/>
      </w:pPr>
      <w:proofErr w:type="spellStart"/>
      <w:r>
        <w:lastRenderedPageBreak/>
        <w:t>Půjčitel</w:t>
      </w:r>
      <w:proofErr w:type="spellEnd"/>
      <w:r>
        <w:t xml:space="preserve"> se zavazuje pojistit předmět výpůjčky na svoje náklady.</w:t>
      </w:r>
    </w:p>
    <w:p w:rsidR="00046003" w:rsidRDefault="00024803">
      <w:pPr>
        <w:pStyle w:val="Nadpis20"/>
        <w:keepNext/>
        <w:keepLines/>
        <w:shd w:val="clear" w:color="auto" w:fill="auto"/>
        <w:spacing w:after="40"/>
        <w:ind w:left="0"/>
      </w:pPr>
      <w:bookmarkStart w:id="11" w:name="bookmark11"/>
      <w:r>
        <w:t>IV.</w:t>
      </w:r>
      <w:bookmarkEnd w:id="11"/>
    </w:p>
    <w:p w:rsidR="00046003" w:rsidRDefault="00024803">
      <w:pPr>
        <w:pStyle w:val="Nadpis20"/>
        <w:keepNext/>
        <w:keepLines/>
        <w:shd w:val="clear" w:color="auto" w:fill="auto"/>
        <w:spacing w:after="40"/>
        <w:ind w:left="0"/>
      </w:pPr>
      <w:bookmarkStart w:id="12" w:name="bookmark12"/>
      <w:r>
        <w:t>Práva a povinnosti vypůjčitele</w:t>
      </w:r>
      <w:bookmarkEnd w:id="12"/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>Po dobu, po kterou bude vypůjčitel na základě této smlouvy předmět výpůjčky užívat, je povinen předmět výpůjčky užívat řádně v souladu s účelem, ke kterému obvykle slouží a způsobem přiměřeným povaze a určení předmětu výpůjčky. Je povinen chránit předmět výpůjčky před ztrátou, zničením, poškozením nebo znehodnocením.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>Vypůjčitel není oprávněn provádět na předmětu výpůjčky jakékoli změny.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 xml:space="preserve">Vypůjčitel je povinen oznámit </w:t>
      </w:r>
      <w:proofErr w:type="spellStart"/>
      <w:r>
        <w:t>půjčiteli</w:t>
      </w:r>
      <w:proofErr w:type="spellEnd"/>
      <w:r>
        <w:t xml:space="preserve"> bez zbytečného odkladu potřeby veškerých oprav předmětu výpůjčky.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 xml:space="preserve">Během sjednané doby výpůjčky není vypůjčitel oprávněn přenechat předmět výpůjčky k užívání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 V dané souvislosti platí článek II., odstavec 2.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 xml:space="preserve">Vypůjčitel se touto smlouvou zavazuje nezajišťovat servis a opravy prostřednictvím jiného subjektu, než prostřednictvím </w:t>
      </w:r>
      <w:proofErr w:type="spellStart"/>
      <w:r>
        <w:t>půjčitele</w:t>
      </w:r>
      <w:proofErr w:type="spellEnd"/>
      <w:r>
        <w:t>. Při porušení tohoto ustanovení je povinen náklady na servis či opravy hradit ze svého a odpovídá za případnou škodu, která by tímto na předmětu výpůjčky vznikla.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 xml:space="preserve">Vypůjčitel je povinen umožnit </w:t>
      </w:r>
      <w:proofErr w:type="spellStart"/>
      <w:r>
        <w:t>půjčiteli</w:t>
      </w:r>
      <w:proofErr w:type="spellEnd"/>
      <w:r>
        <w:t xml:space="preserve"> na jeho žádost danou vypůjčiteli nejméně 2 dny předem přístup k předmětu výpůjčky za účelem kontroly, zda vypůjčitel předmět výpůjčky užívá řádným způsobem a za účelem pravidelné servisní prohlídky.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 w:line="254" w:lineRule="auto"/>
        <w:ind w:left="380" w:hanging="380"/>
      </w:pPr>
      <w:r>
        <w:t xml:space="preserve">Vypůjčitel není oprávněn přemístit předmět výpůjčky bez předchozího písemného souhlasu </w:t>
      </w:r>
      <w:proofErr w:type="spellStart"/>
      <w:r>
        <w:t>půjčitele</w:t>
      </w:r>
      <w:proofErr w:type="spellEnd"/>
      <w:r>
        <w:t>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>Podpisem smlouvy vypůjčitel současně prohlašuje, že se seznámil s technickým stavem předmětu výpůjčky a že byl seznámen s požadavky na jeho obsluhu a údržbu.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after="40"/>
        <w:ind w:left="380" w:hanging="380"/>
      </w:pPr>
      <w:r>
        <w:t>Vypůjčitel je povinen předmět výpůjčky vrátit, jakmile předmět výpůjčky nepotřebuje, nejpozději však do konce stanovené doby zapůjčení.</w:t>
      </w:r>
    </w:p>
    <w:p w:rsidR="00046003" w:rsidRDefault="00024803">
      <w:pPr>
        <w:pStyle w:val="Zkladntext1"/>
        <w:numPr>
          <w:ilvl w:val="0"/>
          <w:numId w:val="5"/>
        </w:numPr>
        <w:shd w:val="clear" w:color="auto" w:fill="auto"/>
        <w:tabs>
          <w:tab w:val="left" w:pos="400"/>
        </w:tabs>
        <w:spacing w:after="0"/>
        <w:ind w:left="380" w:hanging="380"/>
      </w:pPr>
      <w:r>
        <w:t>Vypůjčiteli budou na základě objednávky dodávány následující soupravy za cenových podmínek: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3106"/>
        <w:gridCol w:w="1291"/>
        <w:gridCol w:w="1445"/>
      </w:tblGrid>
      <w:tr w:rsidR="00046003">
        <w:trPr>
          <w:trHeight w:hRule="exact" w:val="67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Katalogové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číslo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NÁZEV SOUPRAVY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Balení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bez DPH</w:t>
            </w:r>
          </w:p>
        </w:tc>
      </w:tr>
      <w:tr w:rsidR="00046003">
        <w:trPr>
          <w:trHeight w:hRule="exact"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SK-BaGV96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afzelii</w:t>
            </w:r>
            <w:proofErr w:type="spellEnd"/>
            <w:r>
              <w:t xml:space="preserve"> </w:t>
            </w:r>
            <w:proofErr w:type="spellStart"/>
            <w:r>
              <w:t>VIsE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lang w:val="en-US" w:eastAsia="en-US" w:bidi="en-US"/>
              </w:rPr>
              <w:t xml:space="preserve">96 </w:t>
            </w:r>
            <w:r>
              <w:t>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SK-BaM096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afzelii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lang w:val="en-US" w:eastAsia="en-US" w:bidi="en-US"/>
              </w:rPr>
              <w:t xml:space="preserve">96 </w:t>
            </w:r>
            <w:r>
              <w:t>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SK-BgGV96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garinii</w:t>
            </w:r>
            <w:proofErr w:type="spellEnd"/>
            <w:r>
              <w:t xml:space="preserve"> </w:t>
            </w:r>
            <w:proofErr w:type="spellStart"/>
            <w:r>
              <w:t>VIsE</w:t>
            </w:r>
            <w:proofErr w:type="spellEnd"/>
            <w:r>
              <w:t xml:space="preserve"> </w:t>
            </w:r>
            <w:proofErr w:type="spellStart"/>
            <w:r>
              <w:t>IgG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lang w:val="en-US" w:eastAsia="en-US" w:bidi="en-US"/>
              </w:rPr>
              <w:t xml:space="preserve">96 </w:t>
            </w:r>
            <w:r>
              <w:t>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SK-BgM096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Borrelia</w:t>
            </w:r>
            <w:proofErr w:type="spellEnd"/>
            <w:r>
              <w:t xml:space="preserve"> </w:t>
            </w:r>
            <w:proofErr w:type="spellStart"/>
            <w:r>
              <w:t>garinii</w:t>
            </w:r>
            <w:proofErr w:type="spellEnd"/>
            <w:r>
              <w:t xml:space="preserve"> </w:t>
            </w:r>
            <w:proofErr w:type="spellStart"/>
            <w:r>
              <w:t>IgM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SK-MyG096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 xml:space="preserve">Mycoplasma </w:t>
            </w:r>
            <w:proofErr w:type="spellStart"/>
            <w:r>
              <w:t>IgG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SK-MyA096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Mycoplasma IgA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SK-MyM096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Mycoplasma IgM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SK-TBG096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TBE Virus IgG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SK-TBM096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TBE Virus IgM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SK-BpAT96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Bordetella pertussis Toxin IgA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SK-BpGT96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Bordetella pertussis Toxin IgG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SK-BpMT96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Bordetella pertussis Toxin IgM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SK-BppA96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 xml:space="preserve">Bordetella </w:t>
            </w:r>
            <w:proofErr w:type="spellStart"/>
            <w:r>
              <w:rPr>
                <w:lang w:val="en-US" w:eastAsia="en-US" w:bidi="en-US"/>
              </w:rPr>
              <w:t>parapertussis</w:t>
            </w:r>
            <w:proofErr w:type="spellEnd"/>
            <w:r>
              <w:rPr>
                <w:lang w:val="en-US" w:eastAsia="en-US" w:bidi="en-US"/>
              </w:rPr>
              <w:t xml:space="preserve"> IgA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SK-BppG96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 xml:space="preserve">Bordetella </w:t>
            </w:r>
            <w:proofErr w:type="spellStart"/>
            <w:r>
              <w:rPr>
                <w:lang w:val="en-US" w:eastAsia="en-US" w:bidi="en-US"/>
              </w:rPr>
              <w:t>parapertussis</w:t>
            </w:r>
            <w:proofErr w:type="spellEnd"/>
            <w:r>
              <w:rPr>
                <w:lang w:val="en-US" w:eastAsia="en-US" w:bidi="en-US"/>
              </w:rPr>
              <w:t xml:space="preserve"> IgG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2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SK-BppM96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 xml:space="preserve">Bordetella </w:t>
            </w:r>
            <w:proofErr w:type="spellStart"/>
            <w:r>
              <w:rPr>
                <w:lang w:val="en-US" w:eastAsia="en-US" w:bidi="en-US"/>
              </w:rPr>
              <w:t>parapertussis</w:t>
            </w:r>
            <w:proofErr w:type="spellEnd"/>
            <w:r>
              <w:rPr>
                <w:lang w:val="en-US" w:eastAsia="en-US" w:bidi="en-US"/>
              </w:rPr>
              <w:t xml:space="preserve"> IgM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</w:tbl>
    <w:p w:rsidR="00046003" w:rsidRDefault="00024803">
      <w:pPr>
        <w:spacing w:line="14" w:lineRule="exact"/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3096"/>
        <w:gridCol w:w="1291"/>
        <w:gridCol w:w="1435"/>
      </w:tblGrid>
      <w:tr w:rsidR="00046003">
        <w:trPr>
          <w:trHeight w:hRule="exact" w:val="56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lastRenderedPageBreak/>
              <w:t>Katalogové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číslo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NÁZEV SOUPRAVY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Balení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bez DPH</w:t>
            </w:r>
          </w:p>
        </w:tc>
      </w:tr>
      <w:tr w:rsidR="00046003">
        <w:trPr>
          <w:trHeight w:hRule="exact" w:val="27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SK-CpAR96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 xml:space="preserve">Chlamydia pneumoniae IgA </w:t>
            </w:r>
            <w:r>
              <w:t>REC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lang w:val="en-US" w:eastAsia="en-US" w:bidi="en-US"/>
              </w:rPr>
              <w:t xml:space="preserve">96 </w:t>
            </w:r>
            <w:r>
              <w:t>testů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SK-CpGR96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Chlamydia pneumoniae IgG REC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lang w:val="en-US" w:eastAsia="en-US" w:bidi="en-US"/>
              </w:rPr>
              <w:t xml:space="preserve">96 </w:t>
            </w:r>
            <w:r>
              <w:t>testů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0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SK-ChpM96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Chlamydia pneumoniae IgM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lang w:val="en-US" w:eastAsia="en-US" w:bidi="en-US"/>
              </w:rPr>
              <w:t xml:space="preserve">96 </w:t>
            </w:r>
            <w:r>
              <w:t>testů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  <w:tr w:rsidR="00046003">
        <w:trPr>
          <w:trHeight w:hRule="exact" w:val="32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SK-TgA096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lang w:val="en-US" w:eastAsia="en-US" w:bidi="en-US"/>
              </w:rPr>
              <w:t>Toxoplasma IgA (capture)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right"/>
            </w:pPr>
            <w:r>
              <w:t>96 testů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530278">
            <w:pPr>
              <w:pStyle w:val="Jin0"/>
              <w:shd w:val="clear" w:color="auto" w:fill="auto"/>
              <w:spacing w:after="0"/>
              <w:jc w:val="right"/>
            </w:pPr>
            <w:r>
              <w:t>XXXXX</w:t>
            </w:r>
          </w:p>
        </w:tc>
      </w:tr>
    </w:tbl>
    <w:p w:rsidR="00046003" w:rsidRDefault="00046003">
      <w:pPr>
        <w:spacing w:after="366" w:line="14" w:lineRule="exact"/>
      </w:pPr>
    </w:p>
    <w:p w:rsidR="00046003" w:rsidRDefault="00024803">
      <w:pPr>
        <w:pStyle w:val="Zkladntext1"/>
        <w:shd w:val="clear" w:color="auto" w:fill="auto"/>
        <w:spacing w:line="228" w:lineRule="auto"/>
      </w:pPr>
      <w:r>
        <w:t xml:space="preserve">V případě zájmu budou další soupravy na testování poskytnuty s </w:t>
      </w:r>
      <w:r w:rsidR="00530278">
        <w:t>XXXX</w:t>
      </w:r>
      <w:r>
        <w:t xml:space="preserve"> </w:t>
      </w:r>
      <w:proofErr w:type="spellStart"/>
      <w:r w:rsidR="00530278">
        <w:t>XXXX</w:t>
      </w:r>
      <w:proofErr w:type="spellEnd"/>
      <w:r>
        <w:t xml:space="preserve"> z aktuálních katalogových cen.</w:t>
      </w:r>
    </w:p>
    <w:p w:rsidR="00046003" w:rsidRDefault="00024803">
      <w:pPr>
        <w:pStyle w:val="Nadpis20"/>
        <w:keepNext/>
        <w:keepLines/>
        <w:shd w:val="clear" w:color="auto" w:fill="auto"/>
        <w:ind w:left="0"/>
      </w:pPr>
      <w:bookmarkStart w:id="13" w:name="bookmark13"/>
      <w:r>
        <w:t>V.</w:t>
      </w:r>
      <w:bookmarkEnd w:id="13"/>
    </w:p>
    <w:p w:rsidR="00046003" w:rsidRDefault="00024803">
      <w:pPr>
        <w:pStyle w:val="Nadpis20"/>
        <w:keepNext/>
        <w:keepLines/>
        <w:shd w:val="clear" w:color="auto" w:fill="auto"/>
        <w:ind w:left="0"/>
      </w:pPr>
      <w:bookmarkStart w:id="14" w:name="bookmark14"/>
      <w:r>
        <w:t>Závěrečná ustanovení</w:t>
      </w:r>
      <w:bookmarkEnd w:id="14"/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420" w:hanging="420"/>
      </w:pPr>
      <w:r>
        <w:t>Případné změny a doplňky této smlouvy mohou být provedeny pouze písemnými chronologicky číslovanými dodatky vzájemně odsouhlasenými oběma smluvními stranami. Veškeré dodatky a přílohy se stávají nedílnou součástí této smlouvy.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420" w:hanging="420"/>
      </w:pPr>
      <w:r>
        <w:t>Tuto smlouvu lze před uplynutím doby výpůjčky ukončit písemnou dohodou smluvních stran nebo písemnou výpovědí kterékoli smluvní strany i bez udání důvodu. Výpovědní lhůta činí 1 týden a začíná běžet ode dne doručení výpovědi druhé smluvní straně.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420" w:hanging="420"/>
      </w:pPr>
      <w:r>
        <w:t>Strany této smlouvy podpisem této smlouvy výslovně prohlašují, že si tuto smlouvu řádně přečetly, jejímu obsahu rozumí a že tento vyjadřuje jejich pravou, svobodnou, vážnou a omylu prostou vůli. Dále výslovně prohlašují, že tuto smlouvu neuzavírají ani v tísni, ani neshledávají, že by tato smlouva obsahovala jakékoli nápadně nevýhodné podmínky.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420" w:hanging="420"/>
      </w:pPr>
      <w:r>
        <w:t xml:space="preserve">Osoby uzavírající tuto smlouvu za </w:t>
      </w:r>
      <w:proofErr w:type="spellStart"/>
      <w:r>
        <w:t>půjčitele</w:t>
      </w:r>
      <w:proofErr w:type="spellEnd"/>
      <w:r>
        <w:t xml:space="preserve"> a vypůjčitele výslovně podpisem této smlouvy vědomy si právních důsledků případného nepravdivého prohlášení prohlašují, že jsou oprávněny tuto smlouvu tak, jak je sepsána a způsobem, jak tak učinily, tuto takto uzavřít.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line="228" w:lineRule="auto"/>
        <w:ind w:left="420" w:hanging="420"/>
      </w:pPr>
      <w:r>
        <w:t>Tam, kde smlouva nestanoví jinak, použije se pro posuzování práv a povinností smluvních stran občanský zákoník v platném znění.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420" w:hanging="420"/>
      </w:pPr>
      <w:r>
        <w:t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dohodly, že zákonnou povinnost dle zákona o registru smluv splní vypůjčitel.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line="228" w:lineRule="auto"/>
        <w:ind w:left="420" w:hanging="420"/>
      </w:pPr>
      <w:r>
        <w:t>Smluvní strany shodně prohlašují, že žádné ustanovení v této smlouvě nemá charakter obchodního tajemství, jež by požívalo zvláštní ochrany.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line="228" w:lineRule="auto"/>
        <w:ind w:left="420" w:hanging="420"/>
      </w:pPr>
      <w:r>
        <w:t>Tato smlouva se sepisuje ve dvou vyhotoveních, z nichž všechny mají platnost originálu, každá ze stran této smlouvy obdrží po jednom.</w:t>
      </w:r>
    </w:p>
    <w:p w:rsidR="00046003" w:rsidRDefault="00024803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after="380"/>
        <w:ind w:left="420" w:hanging="420"/>
      </w:pPr>
      <w:r>
        <w:t>Tato smlouva nabývá platnosti a účinnosti okamžikem připojení podpisu posledního z účastníků.</w:t>
      </w:r>
    </w:p>
    <w:p w:rsidR="00046003" w:rsidRDefault="00024803">
      <w:pPr>
        <w:pStyle w:val="Zkladntext1"/>
        <w:shd w:val="clear" w:color="auto" w:fill="auto"/>
        <w:spacing w:after="0"/>
        <w:ind w:left="420" w:hanging="420"/>
      </w:pPr>
      <w:r>
        <w:t>Příloha č. 1: Specifikace předmětu výpůjčky včetně příslušenství</w:t>
      </w:r>
    </w:p>
    <w:p w:rsidR="00046003" w:rsidRDefault="00024803">
      <w:pPr>
        <w:spacing w:line="14" w:lineRule="exact"/>
        <w:sectPr w:rsidR="00046003">
          <w:headerReference w:type="default" r:id="rId9"/>
          <w:pgSz w:w="11900" w:h="16840"/>
          <w:pgMar w:top="1497" w:right="1407" w:bottom="1054" w:left="1278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143510" distB="728980" distL="114300" distR="4083050" simplePos="0" relativeHeight="125829378" behindDoc="0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152400</wp:posOffset>
                </wp:positionV>
                <wp:extent cx="131699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003" w:rsidRDefault="0002480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Brně dne </w:t>
                            </w:r>
                            <w:proofErr w:type="gramStart"/>
                            <w:r>
                              <w:t>8.10.2019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3.95pt;margin-top:12pt;width:103.7pt;height:15.35pt;z-index:125829378;visibility:visible;mso-wrap-style:square;mso-wrap-distance-left:9pt;mso-wrap-distance-top:11.3pt;mso-wrap-distance-right:321.5pt;mso-wrap-distance-bottom:5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" filled="f" stroked="f">
                <v:textbox inset="0,0,0,0">
                  <w:txbxContent>
                    <w:p w:rsidR="00046003" w:rsidRDefault="00024803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V Brně dne </w:t>
                      </w:r>
                      <w:proofErr w:type="gramStart"/>
                      <w:r>
                        <w:t>8.10.2019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500380" distB="372110" distL="114300" distR="4576445" simplePos="0" relativeHeight="125829380" behindDoc="0" locked="0" layoutInCell="1" allowOverlap="1">
                <wp:simplePos x="0" y="0"/>
                <wp:positionH relativeFrom="page">
                  <wp:posOffset>812165</wp:posOffset>
                </wp:positionH>
                <wp:positionV relativeFrom="paragraph">
                  <wp:posOffset>509270</wp:posOffset>
                </wp:positionV>
                <wp:extent cx="822960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003" w:rsidRDefault="0002480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půjčiteleř</w:t>
                            </w:r>
                            <w:proofErr w:type="spellEnd"/>
                            <w:r>
                              <w:t>"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63.95pt;margin-top:40.1pt;width:64.8pt;height:15.35pt;z-index:125829380;visibility:visible;mso-wrap-style:square;mso-wrap-distance-left:9pt;mso-wrap-distance-top:39.4pt;mso-wrap-distance-right:360.35pt;mso-wrap-distance-bottom:2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" filled="f" stroked="f">
                <v:textbox inset="0,0,0,0">
                  <w:txbxContent>
                    <w:p w:rsidR="00046003" w:rsidRDefault="00024803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Za </w:t>
                      </w:r>
                      <w:proofErr w:type="spellStart"/>
                      <w:r>
                        <w:t>půjčiteleř</w:t>
                      </w:r>
                      <w:proofErr w:type="spellEnd"/>
                      <w:r>
                        <w:t>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652780" distB="0" distL="754380" distR="3119755" simplePos="0" relativeHeight="125829382" behindDoc="0" locked="0" layoutInCell="1" allowOverlap="1">
                <wp:simplePos x="0" y="0"/>
                <wp:positionH relativeFrom="page">
                  <wp:posOffset>1451610</wp:posOffset>
                </wp:positionH>
                <wp:positionV relativeFrom="paragraph">
                  <wp:posOffset>661670</wp:posOffset>
                </wp:positionV>
                <wp:extent cx="1639570" cy="4235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003" w:rsidRDefault="005302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30278" w:rsidRDefault="005302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30278" w:rsidRDefault="0053027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4.3pt;margin-top:52.1pt;width:129.1pt;height:33.35pt;z-index:125829382;visibility:visible;mso-wrap-style:square;mso-wrap-distance-left:59.4pt;mso-wrap-distance-top:51.4pt;mso-wrap-distance-right:245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" filled="f" stroked="f">
                <v:textbox inset="0,0,0,0">
                  <w:txbxContent>
                    <w:p w:rsidR="00046003" w:rsidRDefault="00530278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530278" w:rsidRDefault="00530278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530278" w:rsidRDefault="00530278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146685" distB="79375" distL="3046730" distR="114300" simplePos="0" relativeHeight="125829384" behindDoc="0" locked="0" layoutInCell="1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155575</wp:posOffset>
                </wp:positionV>
                <wp:extent cx="2353310" cy="8413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003" w:rsidRDefault="00024803">
                            <w:pPr>
                              <w:pStyle w:val="Zkladntext1"/>
                              <w:shd w:val="clear" w:color="auto" w:fill="auto"/>
                              <w:spacing w:before="80" w:after="120" w:line="149" w:lineRule="auto"/>
                              <w:jc w:val="left"/>
                            </w:pPr>
                            <w:r>
                              <w:t xml:space="preserve">V Novém Městě na Moravě dne </w:t>
                            </w:r>
                            <w:r w:rsidR="00530278">
                              <w:t xml:space="preserve"> </w:t>
                            </w:r>
                            <w:proofErr w:type="gramStart"/>
                            <w:r w:rsidR="00530278">
                              <w:t>17.10.2019</w:t>
                            </w:r>
                            <w:proofErr w:type="gramEnd"/>
                          </w:p>
                          <w:p w:rsidR="00046003" w:rsidRDefault="00024803">
                            <w:pPr>
                              <w:pStyle w:val="Zkladntext1"/>
                              <w:shd w:val="clear" w:color="auto" w:fill="auto"/>
                              <w:spacing w:after="0" w:line="149" w:lineRule="auto"/>
                              <w:ind w:right="260"/>
                              <w:jc w:val="right"/>
                            </w:pPr>
                            <w:proofErr w:type="spellStart"/>
                            <w:r>
                              <w:t>i</w:t>
                            </w:r>
                            <w:r w:rsidR="00530278">
                              <w:t>XXXX</w:t>
                            </w:r>
                            <w:proofErr w:type="spellEnd"/>
                            <w:r>
                              <w:t>'</w:t>
                            </w:r>
                          </w:p>
                          <w:p w:rsidR="00046003" w:rsidRDefault="00530278">
                            <w:pPr>
                              <w:pStyle w:val="Zkladntext1"/>
                              <w:shd w:val="clear" w:color="auto" w:fill="auto"/>
                              <w:spacing w:after="0" w:line="149" w:lineRule="auto"/>
                              <w:jc w:val="left"/>
                            </w:pPr>
                            <w:r>
                              <w:t>Za vypůjčitele</w:t>
                            </w:r>
                          </w:p>
                          <w:p w:rsidR="00046003" w:rsidRDefault="00530278">
                            <w:pPr>
                              <w:pStyle w:val="Zkladntext1"/>
                              <w:shd w:val="clear" w:color="auto" w:fill="auto"/>
                              <w:spacing w:after="0" w:line="149" w:lineRule="auto"/>
                              <w:ind w:left="1900" w:hanging="500"/>
                              <w:jc w:val="left"/>
                            </w:pPr>
                            <w:r>
                              <w:t>XXXX</w:t>
                            </w:r>
                            <w:r w:rsidR="00024803"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 w:rsidR="00024803">
                              <w:rPr>
                                <w:color w:val="7F72BD"/>
                              </w:rPr>
                              <w:t>‘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94.8pt;margin-top:12.25pt;width:185.3pt;height:66.25pt;z-index:125829384;visibility:visible;mso-wrap-style:square;mso-wrap-distance-left:239.9pt;mso-wrap-distance-top:11.55pt;mso-wrap-distance-right:9pt;mso-wrap-distance-bottom: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" filled="f" stroked="f">
                <v:textbox inset="0,0,0,0">
                  <w:txbxContent>
                    <w:p w:rsidR="00046003" w:rsidRDefault="00024803">
                      <w:pPr>
                        <w:pStyle w:val="Zkladntext1"/>
                        <w:shd w:val="clear" w:color="auto" w:fill="auto"/>
                        <w:spacing w:before="80" w:after="120" w:line="149" w:lineRule="auto"/>
                        <w:jc w:val="left"/>
                      </w:pPr>
                      <w:r>
                        <w:t xml:space="preserve">V Novém Městě na Moravě dne </w:t>
                      </w:r>
                      <w:r w:rsidR="00530278">
                        <w:t xml:space="preserve"> </w:t>
                      </w:r>
                      <w:proofErr w:type="gramStart"/>
                      <w:r w:rsidR="00530278">
                        <w:t>17.10.2019</w:t>
                      </w:r>
                      <w:proofErr w:type="gramEnd"/>
                    </w:p>
                    <w:p w:rsidR="00046003" w:rsidRDefault="00024803">
                      <w:pPr>
                        <w:pStyle w:val="Zkladntext1"/>
                        <w:shd w:val="clear" w:color="auto" w:fill="auto"/>
                        <w:spacing w:after="0" w:line="149" w:lineRule="auto"/>
                        <w:ind w:right="260"/>
                        <w:jc w:val="right"/>
                      </w:pPr>
                      <w:proofErr w:type="spellStart"/>
                      <w:r>
                        <w:t>i</w:t>
                      </w:r>
                      <w:r w:rsidR="00530278">
                        <w:t>XXXX</w:t>
                      </w:r>
                      <w:proofErr w:type="spellEnd"/>
                      <w:r>
                        <w:t>'</w:t>
                      </w:r>
                    </w:p>
                    <w:p w:rsidR="00046003" w:rsidRDefault="00530278">
                      <w:pPr>
                        <w:pStyle w:val="Zkladntext1"/>
                        <w:shd w:val="clear" w:color="auto" w:fill="auto"/>
                        <w:spacing w:after="0" w:line="149" w:lineRule="auto"/>
                        <w:jc w:val="left"/>
                      </w:pPr>
                      <w:r>
                        <w:t>Za vypůjčitele</w:t>
                      </w:r>
                    </w:p>
                    <w:p w:rsidR="00046003" w:rsidRDefault="00530278">
                      <w:pPr>
                        <w:pStyle w:val="Zkladntext1"/>
                        <w:shd w:val="clear" w:color="auto" w:fill="auto"/>
                        <w:spacing w:after="0" w:line="149" w:lineRule="auto"/>
                        <w:ind w:left="1900" w:hanging="500"/>
                        <w:jc w:val="left"/>
                      </w:pPr>
                      <w:r>
                        <w:t>XXXX</w:t>
                      </w:r>
                      <w:r w:rsidR="00024803">
                        <w:rPr>
                          <w:lang w:val="en-US" w:eastAsia="en-US" w:bidi="en-US"/>
                        </w:rPr>
                        <w:t xml:space="preserve"> </w:t>
                      </w:r>
                      <w:r w:rsidR="00024803">
                        <w:rPr>
                          <w:color w:val="7F72BD"/>
                        </w:rPr>
                        <w:t>‘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6003" w:rsidRDefault="00046003">
      <w:pPr>
        <w:spacing w:line="78" w:lineRule="exact"/>
        <w:rPr>
          <w:sz w:val="6"/>
          <w:szCs w:val="6"/>
        </w:rPr>
      </w:pPr>
    </w:p>
    <w:p w:rsidR="00046003" w:rsidRDefault="00046003">
      <w:pPr>
        <w:spacing w:line="14" w:lineRule="exact"/>
        <w:sectPr w:rsidR="00046003">
          <w:type w:val="continuous"/>
          <w:pgSz w:w="11900" w:h="16840"/>
          <w:pgMar w:top="1606" w:right="0" w:bottom="884" w:left="0" w:header="0" w:footer="3" w:gutter="0"/>
          <w:cols w:space="720"/>
          <w:noEndnote/>
          <w:docGrid w:linePitch="360"/>
        </w:sectPr>
      </w:pPr>
    </w:p>
    <w:p w:rsidR="00046003" w:rsidRDefault="00024803">
      <w:pPr>
        <w:pStyle w:val="Zkladntext1"/>
        <w:shd w:val="clear" w:color="auto" w:fill="auto"/>
        <w:spacing w:after="0"/>
        <w:ind w:left="800"/>
        <w:jc w:val="center"/>
        <w:sectPr w:rsidR="00046003">
          <w:type w:val="continuous"/>
          <w:pgSz w:w="11900" w:h="16840"/>
          <w:pgMar w:top="1606" w:right="893" w:bottom="884" w:left="118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4566285</wp:posOffset>
                </wp:positionH>
                <wp:positionV relativeFrom="margin">
                  <wp:posOffset>8648065</wp:posOffset>
                </wp:positionV>
                <wp:extent cx="1292225" cy="3657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003" w:rsidRDefault="0002480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XXXX</w:t>
                            </w:r>
                            <w:r>
                              <w:br/>
                              <w:t>ředitelka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59.55pt;margin-top:680.95pt;width:101.75pt;height:28.8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" filled="f" stroked="f">
                <v:textbox style="mso-fit-shape-to-text:t" inset="0,0,0,0">
                  <w:txbxContent>
                    <w:p w:rsidR="00046003" w:rsidRDefault="00024803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XXXX</w:t>
                      </w:r>
                      <w:r>
                        <w:br/>
                      </w:r>
                      <w:r>
                        <w:t>ředitelka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XXXX</w:t>
      </w:r>
      <w:r>
        <w:br/>
        <w:t>Na základě plné moci</w:t>
      </w:r>
    </w:p>
    <w:p w:rsidR="00046003" w:rsidRDefault="00024803">
      <w:pPr>
        <w:pStyle w:val="Zkladntext1"/>
        <w:shd w:val="clear" w:color="auto" w:fill="auto"/>
        <w:spacing w:after="260"/>
        <w:jc w:val="left"/>
      </w:pPr>
      <w:r>
        <w:lastRenderedPageBreak/>
        <w:t>Příloha č. 1 - Specifikace předmětu výpůjčky včetně příslušenství</w:t>
      </w:r>
    </w:p>
    <w:p w:rsidR="00046003" w:rsidRDefault="00024803">
      <w:pPr>
        <w:pStyle w:val="Nadpis20"/>
        <w:keepNext/>
        <w:keepLines/>
        <w:numPr>
          <w:ilvl w:val="0"/>
          <w:numId w:val="7"/>
        </w:numPr>
        <w:shd w:val="clear" w:color="auto" w:fill="auto"/>
        <w:tabs>
          <w:tab w:val="left" w:pos="1862"/>
        </w:tabs>
        <w:spacing w:after="280" w:line="233" w:lineRule="auto"/>
        <w:ind w:left="1840" w:hanging="340"/>
        <w:jc w:val="left"/>
      </w:pPr>
      <w:bookmarkStart w:id="15" w:name="bookmark15"/>
      <w:r>
        <w:t>Obecná charakteristika</w:t>
      </w:r>
      <w:bookmarkEnd w:id="15"/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0" w:line="233" w:lineRule="auto"/>
        <w:ind w:left="1840" w:right="700" w:hanging="340"/>
        <w:jc w:val="left"/>
      </w:pPr>
      <w:r>
        <w:t xml:space="preserve">Přístroj </w:t>
      </w:r>
      <w:r>
        <w:rPr>
          <w:lang w:val="en-US" w:eastAsia="en-US" w:bidi="en-US"/>
        </w:rPr>
        <w:t xml:space="preserve">Agility </w:t>
      </w:r>
      <w:r>
        <w:t xml:space="preserve">představuje zcela nové pojetí automatizace </w:t>
      </w:r>
      <w:r>
        <w:rPr>
          <w:lang w:val="en-US" w:eastAsia="en-US" w:bidi="en-US"/>
        </w:rPr>
        <w:t xml:space="preserve">ELISA </w:t>
      </w:r>
      <w:r>
        <w:t>metod - díky systému identifikace čárových kódů a jednoduchou manipulací s reagenciemi.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0" w:line="233" w:lineRule="auto"/>
        <w:ind w:left="1840" w:hanging="340"/>
        <w:jc w:val="left"/>
      </w:pPr>
      <w:r>
        <w:t xml:space="preserve">Přístroj umožňuje zpracování všech typů </w:t>
      </w:r>
      <w:r>
        <w:rPr>
          <w:lang w:val="en-US" w:eastAsia="en-US" w:bidi="en-US"/>
        </w:rPr>
        <w:t xml:space="preserve">ELISA </w:t>
      </w:r>
      <w:r>
        <w:t xml:space="preserve">souprav. Použití souprav </w:t>
      </w:r>
      <w:proofErr w:type="spellStart"/>
      <w:r>
        <w:t>TestLine</w:t>
      </w:r>
      <w:proofErr w:type="spellEnd"/>
      <w:r>
        <w:t xml:space="preserve"> </w:t>
      </w:r>
      <w:proofErr w:type="spellStart"/>
      <w:r>
        <w:t>SmartKits</w:t>
      </w:r>
      <w:proofErr w:type="spellEnd"/>
      <w:r>
        <w:t xml:space="preserve"> navržených pro systém </w:t>
      </w:r>
      <w:r>
        <w:rPr>
          <w:lang w:val="en-US" w:eastAsia="en-US" w:bidi="en-US"/>
        </w:rPr>
        <w:t xml:space="preserve">Agility </w:t>
      </w:r>
      <w:r>
        <w:t>přináší maximální míru automatizace a uživatelského komfortu.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0" w:line="233" w:lineRule="auto"/>
        <w:ind w:left="1840" w:hanging="340"/>
        <w:jc w:val="left"/>
      </w:pPr>
      <w:r>
        <w:rPr>
          <w:b/>
          <w:bCs/>
        </w:rPr>
        <w:t xml:space="preserve">Možnost zpracování nové generace </w:t>
      </w:r>
      <w:proofErr w:type="spellStart"/>
      <w:r>
        <w:rPr>
          <w:b/>
          <w:bCs/>
        </w:rPr>
        <w:t>blotových</w:t>
      </w:r>
      <w:proofErr w:type="spellEnd"/>
      <w:r>
        <w:rPr>
          <w:b/>
          <w:bCs/>
        </w:rPr>
        <w:t xml:space="preserve"> souprav - tzv. </w:t>
      </w:r>
      <w:proofErr w:type="spellStart"/>
      <w:r>
        <w:rPr>
          <w:b/>
          <w:bCs/>
        </w:rPr>
        <w:t>Microblot-Array</w:t>
      </w:r>
      <w:proofErr w:type="spellEnd"/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0" w:line="233" w:lineRule="auto"/>
        <w:ind w:left="1840" w:hanging="340"/>
        <w:jc w:val="left"/>
      </w:pPr>
      <w:r>
        <w:t>Komplexní monitorovací systém umožňuje kontinuální manipulaci se vzorky a reagenciemi.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0" w:line="233" w:lineRule="auto"/>
        <w:ind w:left="1840" w:right="700" w:hanging="340"/>
        <w:jc w:val="left"/>
      </w:pPr>
      <w:r>
        <w:t>Simultánní zpracování až 16 souprav s možností přidávání dalších metod v průběhu testu.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0" w:line="233" w:lineRule="auto"/>
        <w:ind w:left="1840" w:right="1720" w:hanging="340"/>
      </w:pPr>
      <w:r>
        <w:t xml:space="preserve">6 </w:t>
      </w:r>
      <w:proofErr w:type="spellStart"/>
      <w:r>
        <w:t>mikrotitračních</w:t>
      </w:r>
      <w:proofErr w:type="spellEnd"/>
      <w:r>
        <w:t xml:space="preserve"> destiček s vyhříváním, 6 </w:t>
      </w:r>
      <w:proofErr w:type="spellStart"/>
      <w:r>
        <w:t>mikrotitračních</w:t>
      </w:r>
      <w:proofErr w:type="spellEnd"/>
      <w:r>
        <w:t xml:space="preserve"> destiček při laboratorní teplotě (s další možností flexibilního dělení pro kombinaci jednotlivých metod).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0" w:line="233" w:lineRule="auto"/>
        <w:ind w:left="1840" w:right="700" w:hanging="340"/>
        <w:jc w:val="left"/>
      </w:pPr>
      <w:r>
        <w:t xml:space="preserve">3 robotická ramena (2 </w:t>
      </w:r>
      <w:proofErr w:type="spellStart"/>
      <w:r>
        <w:t>pipetovací</w:t>
      </w:r>
      <w:proofErr w:type="spellEnd"/>
      <w:r>
        <w:t>, 1 pro transport komponent) pro maximální výkonnost.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1862"/>
        </w:tabs>
        <w:spacing w:after="520" w:line="233" w:lineRule="auto"/>
        <w:ind w:left="1840" w:hanging="340"/>
        <w:jc w:val="left"/>
      </w:pPr>
      <w:r>
        <w:t>Kapacita až 200 vzorků zajišťující vysokou propustnost.</w:t>
      </w:r>
    </w:p>
    <w:p w:rsidR="00046003" w:rsidRDefault="00024803">
      <w:pPr>
        <w:pStyle w:val="Nadpis20"/>
        <w:keepNext/>
        <w:keepLines/>
        <w:numPr>
          <w:ilvl w:val="0"/>
          <w:numId w:val="7"/>
        </w:numPr>
        <w:shd w:val="clear" w:color="auto" w:fill="auto"/>
        <w:tabs>
          <w:tab w:val="left" w:pos="1862"/>
        </w:tabs>
        <w:spacing w:after="0" w:line="233" w:lineRule="auto"/>
        <w:ind w:left="1840" w:hanging="340"/>
        <w:jc w:val="left"/>
      </w:pPr>
      <w:bookmarkStart w:id="16" w:name="bookmark16"/>
      <w:r>
        <w:t xml:space="preserve">Základní technické parametry přístroje </w:t>
      </w:r>
      <w:r>
        <w:rPr>
          <w:lang w:val="en-US" w:eastAsia="en-US" w:bidi="en-US"/>
        </w:rPr>
        <w:t>AGILITY</w:t>
      </w:r>
      <w:bookmarkEnd w:id="16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5280"/>
      </w:tblGrid>
      <w:tr w:rsidR="00046003">
        <w:trPr>
          <w:trHeight w:hRule="exact" w:val="293"/>
          <w:jc w:val="right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Rozměry přístroje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Šířka: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1250 mm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Hloubka: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900 mm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Výška: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1230 mm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Půdorys: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1200 x 650 mm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Hmotnost přístroje: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213 kg </w:t>
            </w:r>
            <w:r>
              <w:rPr>
                <w:lang w:val="en-US" w:eastAsia="en-US" w:bidi="en-US"/>
              </w:rPr>
              <w:t>max.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Přepravní hmotnost: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296 kg </w:t>
            </w:r>
            <w:r>
              <w:rPr>
                <w:lang w:val="en-US" w:eastAsia="en-US" w:bidi="en-US"/>
              </w:rPr>
              <w:t>max.</w:t>
            </w:r>
          </w:p>
        </w:tc>
      </w:tr>
      <w:tr w:rsidR="00046003">
        <w:trPr>
          <w:trHeight w:hRule="exact" w:val="29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Hluk: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Hlučnost &lt; 80 dB</w:t>
            </w:r>
          </w:p>
        </w:tc>
      </w:tr>
    </w:tbl>
    <w:p w:rsidR="00046003" w:rsidRDefault="00046003">
      <w:pPr>
        <w:spacing w:after="506" w:line="14" w:lineRule="exact"/>
      </w:pPr>
    </w:p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5275"/>
      </w:tblGrid>
      <w:tr w:rsidR="00046003">
        <w:trPr>
          <w:trHeight w:hRule="exact" w:val="293"/>
          <w:jc w:val="right"/>
        </w:trPr>
        <w:tc>
          <w:tcPr>
            <w:tcW w:w="8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Specifikace kapacity přístroje</w:t>
            </w:r>
          </w:p>
        </w:tc>
      </w:tr>
      <w:tr w:rsidR="00046003">
        <w:trPr>
          <w:trHeight w:hRule="exact" w:val="542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Počet destiček: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6 vyhřívaných, 6 při laboratorní teplotě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(další destičky lze kontinuálně přidávat v průběhu testů)</w:t>
            </w:r>
          </w:p>
        </w:tc>
      </w:tr>
      <w:tr w:rsidR="00046003">
        <w:trPr>
          <w:trHeight w:hRule="exact" w:val="283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Počet zkumavek na vzorky: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200</w:t>
            </w:r>
          </w:p>
        </w:tc>
      </w:tr>
      <w:tr w:rsidR="00046003">
        <w:trPr>
          <w:trHeight w:hRule="exact" w:val="547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Počet reagencií: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rPr>
                <w:lang w:val="en-US" w:eastAsia="en-US" w:bidi="en-US"/>
              </w:rPr>
              <w:t>max</w:t>
            </w:r>
            <w:proofErr w:type="gramEnd"/>
            <w:r>
              <w:rPr>
                <w:lang w:val="en-US" w:eastAsia="en-US" w:bidi="en-US"/>
              </w:rPr>
              <w:t xml:space="preserve">. </w:t>
            </w:r>
            <w:r>
              <w:t>16 reagenčních balení najednou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(další balení lze kontinuálně přidávat v průběhu testů)</w:t>
            </w:r>
          </w:p>
        </w:tc>
      </w:tr>
      <w:tr w:rsidR="00046003">
        <w:trPr>
          <w:trHeight w:hRule="exact" w:val="29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Počet </w:t>
            </w:r>
            <w:proofErr w:type="spellStart"/>
            <w:r>
              <w:t>pipetovacích</w:t>
            </w:r>
            <w:proofErr w:type="spellEnd"/>
            <w:r>
              <w:t xml:space="preserve"> ramen: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2 (</w:t>
            </w:r>
            <w:proofErr w:type="spellStart"/>
            <w:r>
              <w:t>lx</w:t>
            </w:r>
            <w:proofErr w:type="spellEnd"/>
            <w:r>
              <w:t xml:space="preserve"> vzorky +</w:t>
            </w:r>
            <w:proofErr w:type="spellStart"/>
            <w:r>
              <w:t>lx</w:t>
            </w:r>
            <w:proofErr w:type="spellEnd"/>
            <w:r>
              <w:t xml:space="preserve"> reagencie)</w:t>
            </w:r>
          </w:p>
        </w:tc>
      </w:tr>
    </w:tbl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5275"/>
      </w:tblGrid>
      <w:tr w:rsidR="00046003">
        <w:trPr>
          <w:trHeight w:hRule="exact" w:val="293"/>
          <w:jc w:val="right"/>
        </w:trPr>
        <w:tc>
          <w:tcPr>
            <w:tcW w:w="8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Specifikace fotometru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Fotometrický rozsah: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-0,100 do 3,500 OD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Spektrální rozsah: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405 do 690 </w:t>
            </w:r>
            <w:proofErr w:type="spellStart"/>
            <w:r>
              <w:t>nm</w:t>
            </w:r>
            <w:proofErr w:type="spellEnd"/>
          </w:p>
        </w:tc>
      </w:tr>
      <w:tr w:rsidR="00046003">
        <w:trPr>
          <w:trHeight w:hRule="exact" w:val="283"/>
          <w:jc w:val="right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Rozmezí: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1% CV mezi 0 OD a 2,0 OD</w:t>
            </w:r>
          </w:p>
        </w:tc>
      </w:tr>
      <w:tr w:rsidR="00046003">
        <w:trPr>
          <w:trHeight w:hRule="exact" w:val="274"/>
          <w:jc w:val="right"/>
        </w:trPr>
        <w:tc>
          <w:tcPr>
            <w:tcW w:w="3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6003" w:rsidRDefault="00046003"/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1,5% CV mezi 2,0 a 3,0 OD</w:t>
            </w:r>
          </w:p>
        </w:tc>
      </w:tr>
      <w:tr w:rsidR="00046003">
        <w:trPr>
          <w:trHeight w:hRule="exact" w:val="547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Přesnost: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 w:line="228" w:lineRule="auto"/>
              <w:jc w:val="left"/>
            </w:pPr>
            <w:r>
              <w:t>± 0,010 OD nebo 2,5% (podle toho, co je větší) mezi 0 a 3,0 OD</w:t>
            </w:r>
          </w:p>
        </w:tc>
      </w:tr>
      <w:tr w:rsidR="00046003">
        <w:trPr>
          <w:trHeight w:hRule="exact" w:val="283"/>
          <w:jc w:val="right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Linearita: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± 1% od 0,000 do 2,500 OD</w:t>
            </w:r>
          </w:p>
        </w:tc>
      </w:tr>
      <w:tr w:rsidR="00046003">
        <w:trPr>
          <w:trHeight w:hRule="exact" w:val="293"/>
          <w:jc w:val="right"/>
        </w:trPr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003" w:rsidRDefault="00046003"/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1,5% při &gt;2,500 OD</w:t>
            </w:r>
          </w:p>
        </w:tc>
      </w:tr>
    </w:tbl>
    <w:p w:rsidR="00046003" w:rsidRDefault="00024803">
      <w:pPr>
        <w:spacing w:line="14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5266"/>
      </w:tblGrid>
      <w:tr w:rsidR="00046003">
        <w:trPr>
          <w:trHeight w:hRule="exact" w:val="288"/>
          <w:jc w:val="right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lastRenderedPageBreak/>
              <w:t>Čas čtení: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30 sekund, jediná vlnová délka</w:t>
            </w:r>
          </w:p>
        </w:tc>
      </w:tr>
      <w:tr w:rsidR="00046003">
        <w:trPr>
          <w:trHeight w:hRule="exact" w:val="293"/>
          <w:jc w:val="right"/>
        </w:trPr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003" w:rsidRDefault="00046003"/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50 sekund, dvojitá vlnová délka</w:t>
            </w:r>
          </w:p>
        </w:tc>
      </w:tr>
    </w:tbl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5270"/>
      </w:tblGrid>
      <w:tr w:rsidR="00046003">
        <w:trPr>
          <w:trHeight w:hRule="exact" w:val="288"/>
          <w:jc w:val="right"/>
        </w:trPr>
        <w:tc>
          <w:tcPr>
            <w:tcW w:w="8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Specifikace promývačky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Druh promývací hlavy: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8-kanálová</w:t>
            </w:r>
            <w:proofErr w:type="gramEnd"/>
            <w:r>
              <w:t xml:space="preserve"> promývací hlava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Programovatelný objem: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50-999 </w:t>
            </w:r>
            <w:proofErr w:type="spellStart"/>
            <w:r>
              <w:t>nl</w:t>
            </w:r>
            <w:proofErr w:type="spellEnd"/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Promývací nádoby: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4 promývací nádoby á 3 1, kvantitativní snímání hladiny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Čisticí nádoba: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 promývací nádoba á 3 1, kvantitativní snímání hladiny</w:t>
            </w:r>
          </w:p>
        </w:tc>
      </w:tr>
      <w:tr w:rsidR="00046003">
        <w:trPr>
          <w:trHeight w:hRule="exact" w:val="274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Odpadní nádoba: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10 1, kvantitativní snímání hladiny</w:t>
            </w:r>
          </w:p>
        </w:tc>
      </w:tr>
      <w:tr w:rsidR="00046003">
        <w:trPr>
          <w:trHeight w:hRule="exact" w:val="547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Zbytkový promývací objem: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&lt; 3 </w:t>
            </w:r>
            <w:proofErr w:type="spellStart"/>
            <w:r>
              <w:t>pl</w:t>
            </w:r>
            <w:proofErr w:type="spellEnd"/>
            <w:r>
              <w:t xml:space="preserve"> na jamku s duálním tažením osy v jamkách s plochým dnem</w:t>
            </w:r>
          </w:p>
        </w:tc>
      </w:tr>
      <w:tr w:rsidR="00046003">
        <w:trPr>
          <w:trHeight w:hRule="exact" w:val="293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Dávkovači přesnost: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&lt; 5% CV (300 </w:t>
            </w:r>
            <w:proofErr w:type="spellStart"/>
            <w:r>
              <w:t>pl</w:t>
            </w:r>
            <w:proofErr w:type="spellEnd"/>
            <w:r>
              <w:t xml:space="preserve"> v </w:t>
            </w:r>
            <w:proofErr w:type="gramStart"/>
            <w:r>
              <w:t>96-jamkové</w:t>
            </w:r>
            <w:proofErr w:type="gramEnd"/>
            <w:r>
              <w:t xml:space="preserve"> destičce)</w:t>
            </w:r>
          </w:p>
        </w:tc>
      </w:tr>
    </w:tbl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5266"/>
      </w:tblGrid>
      <w:tr w:rsidR="00046003">
        <w:trPr>
          <w:trHeight w:hRule="exact" w:val="283"/>
          <w:jc w:val="right"/>
        </w:trPr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Specifikace inkubátorů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Počet inkubátorů: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12, z toho 6 vyhřívaných</w:t>
            </w:r>
          </w:p>
        </w:tc>
      </w:tr>
      <w:tr w:rsidR="00046003">
        <w:trPr>
          <w:trHeight w:hRule="exact" w:val="547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Teplotní rozsah: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RT + 4 °C do 45 °C (vyhřívané inkubátory)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RT + 4 °C (inkubátory při laboratorní teplotě)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Přesnost teploty: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± 1 °C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Rozložení teploty v celé desce: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± 1 °C</w:t>
            </w:r>
          </w:p>
        </w:tc>
      </w:tr>
      <w:tr w:rsidR="00046003">
        <w:trPr>
          <w:trHeight w:hRule="exact" w:val="293"/>
          <w:jc w:val="right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Třepání: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14 Hz periodické nebo kontinuální</w:t>
            </w:r>
          </w:p>
        </w:tc>
      </w:tr>
    </w:tbl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1"/>
        <w:gridCol w:w="5270"/>
      </w:tblGrid>
      <w:tr w:rsidR="00046003">
        <w:trPr>
          <w:trHeight w:hRule="exact" w:val="288"/>
          <w:jc w:val="right"/>
        </w:trPr>
        <w:tc>
          <w:tcPr>
            <w:tcW w:w="8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Specifikace pipetování pro vzorky</w:t>
            </w:r>
          </w:p>
        </w:tc>
      </w:tr>
      <w:tr w:rsidR="00046003">
        <w:trPr>
          <w:trHeight w:hRule="exact" w:val="283"/>
          <w:jc w:val="right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Typ špiček: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300 </w:t>
            </w:r>
            <w:proofErr w:type="spellStart"/>
            <w:r>
              <w:t>pl</w:t>
            </w:r>
            <w:proofErr w:type="spellEnd"/>
          </w:p>
        </w:tc>
      </w:tr>
      <w:tr w:rsidR="00046003">
        <w:trPr>
          <w:trHeight w:hRule="exact" w:val="274"/>
          <w:jc w:val="right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Pipetovací</w:t>
            </w:r>
            <w:proofErr w:type="spellEnd"/>
            <w:r>
              <w:t xml:space="preserve"> objem: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10-300 </w:t>
            </w:r>
            <w:proofErr w:type="spellStart"/>
            <w:r>
              <w:t>pl</w:t>
            </w:r>
            <w:proofErr w:type="spellEnd"/>
          </w:p>
        </w:tc>
      </w:tr>
      <w:tr w:rsidR="00046003">
        <w:trPr>
          <w:trHeight w:hRule="exact" w:val="552"/>
          <w:jc w:val="right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Čas dávkování: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&lt; 15 minut (typicky) 50 </w:t>
            </w:r>
            <w:proofErr w:type="spellStart"/>
            <w:r>
              <w:t>pl</w:t>
            </w:r>
            <w:proofErr w:type="spellEnd"/>
            <w:r>
              <w:t xml:space="preserve"> z 96 vzorků ze zkumavek do desky nebo </w:t>
            </w:r>
            <w:proofErr w:type="spellStart"/>
            <w:r>
              <w:t>předřeďovacích</w:t>
            </w:r>
            <w:proofErr w:type="spellEnd"/>
            <w:r>
              <w:t xml:space="preserve"> jamek</w:t>
            </w:r>
          </w:p>
        </w:tc>
      </w:tr>
      <w:tr w:rsidR="00046003">
        <w:trPr>
          <w:trHeight w:hRule="exact" w:val="274"/>
          <w:jc w:val="right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Přesnost dávkování vzorků: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&lt; 3% CV (v každém provozním objemu nad 10 </w:t>
            </w:r>
            <w:proofErr w:type="spellStart"/>
            <w:r>
              <w:t>pl</w:t>
            </w:r>
            <w:proofErr w:type="spellEnd"/>
            <w:r>
              <w:t>)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Přesnost dávkování vzorků: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± 2%</w:t>
            </w:r>
            <w:r>
              <w:t xml:space="preserve"> cílového objemu</w:t>
            </w:r>
          </w:p>
        </w:tc>
      </w:tr>
      <w:tr w:rsidR="00046003">
        <w:trPr>
          <w:trHeight w:hRule="exact" w:val="283"/>
          <w:jc w:val="right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Rozsah ředění: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 díl na 199 jednostupňovým řešením</w:t>
            </w:r>
          </w:p>
        </w:tc>
      </w:tr>
      <w:tr w:rsidR="00046003">
        <w:trPr>
          <w:trHeight w:hRule="exact" w:val="274"/>
          <w:jc w:val="right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6003" w:rsidRDefault="00046003"/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 díl na 39,601 dvoustupňovým řešením</w:t>
            </w:r>
          </w:p>
        </w:tc>
      </w:tr>
      <w:tr w:rsidR="00046003">
        <w:trPr>
          <w:trHeight w:hRule="exact" w:val="547"/>
          <w:jc w:val="right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Počet špiček pro vzorky: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20 balení á 112 špiček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(další balení lze kontinuálně přidávat v průběhu testů)</w:t>
            </w:r>
          </w:p>
        </w:tc>
      </w:tr>
      <w:tr w:rsidR="00046003">
        <w:trPr>
          <w:trHeight w:hRule="exact" w:val="562"/>
          <w:jc w:val="right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Rozměry zkumavek pro vzorky: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10-17 mm průměr vnějšího rozměru, 40-100 mm hloubka</w:t>
            </w:r>
          </w:p>
        </w:tc>
      </w:tr>
    </w:tbl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5266"/>
      </w:tblGrid>
      <w:tr w:rsidR="00046003">
        <w:trPr>
          <w:trHeight w:hRule="exact" w:val="288"/>
          <w:jc w:val="right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Specifikace pipetování pro reagencie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Typ špiček: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1200 </w:t>
            </w:r>
            <w:proofErr w:type="spellStart"/>
            <w:r>
              <w:t>pl</w:t>
            </w:r>
            <w:proofErr w:type="spellEnd"/>
          </w:p>
        </w:tc>
      </w:tr>
      <w:tr w:rsidR="00046003">
        <w:trPr>
          <w:trHeight w:hRule="exact" w:val="278"/>
          <w:jc w:val="right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Pipetovací</w:t>
            </w:r>
            <w:proofErr w:type="spellEnd"/>
            <w:r>
              <w:t xml:space="preserve"> objem: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20-1200 </w:t>
            </w:r>
            <w:proofErr w:type="spellStart"/>
            <w:r>
              <w:t>pl</w:t>
            </w:r>
            <w:proofErr w:type="spellEnd"/>
          </w:p>
        </w:tc>
      </w:tr>
      <w:tr w:rsidR="00046003">
        <w:trPr>
          <w:trHeight w:hRule="exact" w:val="542"/>
          <w:jc w:val="right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Počet špiček: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 balení á 98 špiček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(další balení lze kontinuálně přidávat v průběhu testů)</w:t>
            </w:r>
          </w:p>
        </w:tc>
      </w:tr>
      <w:tr w:rsidR="00046003">
        <w:trPr>
          <w:trHeight w:hRule="exact" w:val="547"/>
          <w:jc w:val="right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Přesnost dávkování reagencií: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&lt; 3% CV na 10 dávek při jakékoli úrovni objemu v provozním rozsahu (jednostupňové dávkování)</w:t>
            </w:r>
          </w:p>
        </w:tc>
      </w:tr>
      <w:tr w:rsidR="00046003">
        <w:trPr>
          <w:trHeight w:hRule="exact" w:val="293"/>
          <w:jc w:val="right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Přesnost dávkování reagencií: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± 2% cílového objemu (jednostupňové dávkování)</w:t>
            </w:r>
          </w:p>
        </w:tc>
      </w:tr>
    </w:tbl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5266"/>
      </w:tblGrid>
      <w:tr w:rsidR="00046003">
        <w:trPr>
          <w:trHeight w:hRule="exact" w:val="293"/>
          <w:jc w:val="right"/>
        </w:trPr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Požadavky na napájení</w:t>
            </w:r>
          </w:p>
        </w:tc>
      </w:tr>
      <w:tr w:rsidR="00046003">
        <w:trPr>
          <w:trHeight w:hRule="exact" w:val="278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Napětí: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100-240 V automatické přepínání</w:t>
            </w:r>
          </w:p>
        </w:tc>
      </w:tr>
      <w:tr w:rsidR="00046003">
        <w:trPr>
          <w:trHeight w:hRule="exact" w:val="274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Frekvence: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50/60 Hz</w:t>
            </w:r>
          </w:p>
        </w:tc>
      </w:tr>
      <w:tr w:rsidR="00046003">
        <w:trPr>
          <w:trHeight w:hRule="exact" w:val="298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Spotřeba energie: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&lt; 1000 VA (potřeba </w:t>
            </w:r>
            <w:r>
              <w:rPr>
                <w:lang w:val="en-US" w:eastAsia="en-US" w:bidi="en-US"/>
              </w:rPr>
              <w:t xml:space="preserve">on-line </w:t>
            </w:r>
            <w:r>
              <w:t>UPS)</w:t>
            </w:r>
          </w:p>
        </w:tc>
      </w:tr>
    </w:tbl>
    <w:p w:rsidR="00046003" w:rsidRDefault="00046003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5261"/>
      </w:tblGrid>
      <w:tr w:rsidR="00046003">
        <w:trPr>
          <w:trHeight w:hRule="exact" w:val="288"/>
          <w:jc w:val="right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Soulad s předpisy</w:t>
            </w:r>
          </w:p>
        </w:tc>
      </w:tr>
      <w:tr w:rsidR="00046003">
        <w:trPr>
          <w:trHeight w:hRule="exact" w:val="298"/>
          <w:jc w:val="right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Certifikace: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ISO13485</w:t>
            </w:r>
          </w:p>
        </w:tc>
      </w:tr>
    </w:tbl>
    <w:p w:rsidR="00046003" w:rsidRDefault="00024803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0"/>
        <w:gridCol w:w="5270"/>
      </w:tblGrid>
      <w:tr w:rsidR="00046003">
        <w:trPr>
          <w:trHeight w:hRule="exact" w:val="557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lastRenderedPageBreak/>
              <w:t>Elektromagnetické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specifikace: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EMC směrnice 2004/108/EC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EN 61326-2-6:2006, EN 61326-1:2006</w:t>
            </w:r>
          </w:p>
        </w:tc>
      </w:tr>
      <w:tr w:rsidR="00046003">
        <w:trPr>
          <w:trHeight w:hRule="exact" w:val="547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Elektrická bezpečnost: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BS EN 61010-1:2001, IEC 61010-1:2001</w:t>
            </w:r>
          </w:p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IEC 61010-2-101</w:t>
            </w:r>
          </w:p>
        </w:tc>
      </w:tr>
      <w:tr w:rsidR="00046003">
        <w:trPr>
          <w:trHeight w:hRule="exact" w:val="278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Bezolovnatost</w:t>
            </w:r>
            <w:proofErr w:type="spellEnd"/>
            <w:r>
              <w:t>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Všechny komponenty jsou souladu s </w:t>
            </w:r>
            <w:proofErr w:type="spellStart"/>
            <w:r>
              <w:t>RoHS</w:t>
            </w:r>
            <w:proofErr w:type="spellEnd"/>
          </w:p>
        </w:tc>
      </w:tr>
      <w:tr w:rsidR="00046003">
        <w:trPr>
          <w:trHeight w:hRule="exact" w:val="293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IVD: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003" w:rsidRDefault="00024803">
            <w:pPr>
              <w:pStyle w:val="Jin0"/>
              <w:shd w:val="clear" w:color="auto" w:fill="auto"/>
              <w:spacing w:after="0"/>
              <w:jc w:val="left"/>
            </w:pPr>
            <w:r>
              <w:t>CE označeno pro směrnici IVD 98/79/EC</w:t>
            </w:r>
          </w:p>
        </w:tc>
      </w:tr>
    </w:tbl>
    <w:p w:rsidR="00046003" w:rsidRDefault="00046003">
      <w:pPr>
        <w:spacing w:after="486" w:line="14" w:lineRule="exact"/>
      </w:pPr>
    </w:p>
    <w:p w:rsidR="00046003" w:rsidRDefault="00024803">
      <w:pPr>
        <w:pStyle w:val="Nadpis20"/>
        <w:keepNext/>
        <w:keepLines/>
        <w:numPr>
          <w:ilvl w:val="0"/>
          <w:numId w:val="7"/>
        </w:numPr>
        <w:shd w:val="clear" w:color="auto" w:fill="auto"/>
        <w:tabs>
          <w:tab w:val="left" w:pos="999"/>
        </w:tabs>
        <w:spacing w:after="260"/>
        <w:ind w:left="980" w:hanging="340"/>
        <w:jc w:val="left"/>
      </w:pPr>
      <w:r>
        <w:rPr>
          <w:noProof/>
          <w:lang w:bidi="ar-SA"/>
        </w:rP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15240</wp:posOffset>
            </wp:positionH>
            <wp:positionV relativeFrom="margin">
              <wp:posOffset>-865505</wp:posOffset>
            </wp:positionV>
            <wp:extent cx="414655" cy="743585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1465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bookmark17"/>
      <w:r>
        <w:t xml:space="preserve">Souhrnné výhody přístroje </w:t>
      </w:r>
      <w:r>
        <w:rPr>
          <w:lang w:val="en-US" w:eastAsia="en-US" w:bidi="en-US"/>
        </w:rPr>
        <w:t>AGILITY</w:t>
      </w:r>
      <w:bookmarkEnd w:id="17"/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999"/>
        </w:tabs>
        <w:spacing w:after="0"/>
        <w:ind w:left="980" w:right="780" w:hanging="340"/>
        <w:jc w:val="left"/>
      </w:pPr>
      <w:r>
        <w:t xml:space="preserve">Analyzátor </w:t>
      </w:r>
      <w:r>
        <w:rPr>
          <w:lang w:val="en-US" w:eastAsia="en-US" w:bidi="en-US"/>
        </w:rPr>
        <w:t xml:space="preserve">Agility </w:t>
      </w:r>
      <w:r>
        <w:t xml:space="preserve">v kombinace s diagnostickými </w:t>
      </w:r>
      <w:proofErr w:type="spellStart"/>
      <w:r>
        <w:t>kity</w:t>
      </w:r>
      <w:proofErr w:type="spellEnd"/>
      <w:r>
        <w:t xml:space="preserve"> typu </w:t>
      </w:r>
      <w:r>
        <w:rPr>
          <w:lang w:val="en-US" w:eastAsia="en-US" w:bidi="en-US"/>
        </w:rPr>
        <w:t xml:space="preserve">Gold </w:t>
      </w:r>
      <w:proofErr w:type="spellStart"/>
      <w:r>
        <w:t>SmartKit</w:t>
      </w:r>
      <w:proofErr w:type="spellEnd"/>
      <w:r>
        <w:t xml:space="preserve"> (s obchodním názvem </w:t>
      </w:r>
      <w:proofErr w:type="spellStart"/>
      <w:r>
        <w:t>TestLine</w:t>
      </w:r>
      <w:proofErr w:type="spellEnd"/>
      <w:r>
        <w:t xml:space="preserve"> </w:t>
      </w:r>
      <w:proofErr w:type="spellStart"/>
      <w:r>
        <w:t>SmartElA</w:t>
      </w:r>
      <w:proofErr w:type="spellEnd"/>
      <w:r>
        <w:t xml:space="preserve">) je deklarován jako </w:t>
      </w:r>
      <w:r>
        <w:rPr>
          <w:b/>
          <w:bCs/>
        </w:rPr>
        <w:t>„uzavřený systém".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999"/>
        </w:tabs>
        <w:spacing w:after="0"/>
        <w:ind w:left="980" w:right="780" w:hanging="340"/>
        <w:jc w:val="left"/>
      </w:pPr>
      <w:r>
        <w:rPr>
          <w:b/>
          <w:bCs/>
        </w:rPr>
        <w:t xml:space="preserve">Maximální uživatelský komfort </w:t>
      </w:r>
      <w:r>
        <w:t xml:space="preserve">(intuitivní ovládání celého procesu pomocí dotykové obrazovky, typ barevného podsvícení indikuje stav vkládacích pozic a navádí obsluhu v dalším postupu, automatické rozpoznání typu soupravy, šarže a exspirace, časová náročnost obsluhy redukována až o 2/3 oproti "klasickým" </w:t>
      </w:r>
      <w:r>
        <w:rPr>
          <w:lang w:val="en-US" w:eastAsia="en-US" w:bidi="en-US"/>
        </w:rPr>
        <w:t xml:space="preserve">ELISA </w:t>
      </w:r>
      <w:r>
        <w:t>analyzátorům).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999"/>
        </w:tabs>
        <w:spacing w:after="0"/>
        <w:ind w:left="980" w:right="780" w:hanging="340"/>
        <w:jc w:val="left"/>
      </w:pPr>
      <w:r>
        <w:rPr>
          <w:b/>
          <w:bCs/>
        </w:rPr>
        <w:t xml:space="preserve">Vysoká efektivita a komplexnost </w:t>
      </w:r>
      <w:r>
        <w:t xml:space="preserve">(celkové zefektivnění organizace práce laboratoře, oboustranná komunikace s LIS, inventarizace spotřebního materiálu a jednotlivých reagencií - zbytkové vyšetřovací kapacity soupravy, </w:t>
      </w:r>
      <w:r>
        <w:rPr>
          <w:lang w:val="en-US" w:eastAsia="en-US" w:bidi="en-US"/>
        </w:rPr>
        <w:t xml:space="preserve">pro ELISA </w:t>
      </w:r>
      <w:proofErr w:type="spellStart"/>
      <w:r>
        <w:t>kity</w:t>
      </w:r>
      <w:proofErr w:type="spellEnd"/>
      <w:r>
        <w:t xml:space="preserve"> jiných výrobců koncept tvorby a identifikace čárových kódů pomocí integrované čtečky a tiskárny).</w:t>
      </w:r>
    </w:p>
    <w:p w:rsidR="00046003" w:rsidRDefault="00024803">
      <w:pPr>
        <w:pStyle w:val="Zkladntext1"/>
        <w:numPr>
          <w:ilvl w:val="0"/>
          <w:numId w:val="8"/>
        </w:numPr>
        <w:shd w:val="clear" w:color="auto" w:fill="auto"/>
        <w:tabs>
          <w:tab w:val="left" w:pos="999"/>
        </w:tabs>
        <w:spacing w:after="140"/>
        <w:ind w:left="980" w:right="780" w:hanging="340"/>
        <w:jc w:val="left"/>
      </w:pPr>
      <w:r>
        <w:rPr>
          <w:b/>
          <w:bCs/>
        </w:rPr>
        <w:t xml:space="preserve">Bezpečnost </w:t>
      </w:r>
      <w:r>
        <w:t>(monitorování přítomnosti vzorků, eliminace chybovosti díky systému identifikace čárových kódů, uzavřený systém odpadních roztoků, zabránění kontaminace komponent).</w:t>
      </w: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PLNÁ MOC </w:t>
      </w:r>
    </w:p>
    <w:p w:rsidR="006B6D85" w:rsidRDefault="006B6D85" w:rsidP="006B6D85">
      <w:pPr>
        <w:pStyle w:val="Zkladntext1"/>
        <w:shd w:val="clear" w:color="auto" w:fill="auto"/>
        <w:tabs>
          <w:tab w:val="left" w:pos="999"/>
        </w:tabs>
        <w:spacing w:after="140"/>
        <w:ind w:right="780"/>
        <w:jc w:val="left"/>
      </w:pPr>
      <w:r>
        <w:t>ANONYMIZOVÁNO</w:t>
      </w:r>
      <w:bookmarkStart w:id="18" w:name="_GoBack"/>
      <w:bookmarkEnd w:id="18"/>
    </w:p>
    <w:sectPr w:rsidR="006B6D85">
      <w:pgSz w:w="11900" w:h="16840"/>
      <w:pgMar w:top="1613" w:right="406" w:bottom="886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C1" w:rsidRDefault="00024803">
      <w:r>
        <w:separator/>
      </w:r>
    </w:p>
  </w:endnote>
  <w:endnote w:type="continuationSeparator" w:id="0">
    <w:p w:rsidR="00C729C1" w:rsidRDefault="0002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03" w:rsidRDefault="00046003"/>
  </w:footnote>
  <w:footnote w:type="continuationSeparator" w:id="0">
    <w:p w:rsidR="00046003" w:rsidRDefault="000460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03" w:rsidRDefault="0002480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7118985</wp:posOffset>
              </wp:positionH>
              <wp:positionV relativeFrom="page">
                <wp:posOffset>520700</wp:posOffset>
              </wp:positionV>
              <wp:extent cx="45720" cy="1555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6003" w:rsidRDefault="00024803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560.55pt;margin-top:41pt;width:3.6pt;height:12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" filled="f" stroked="f">
              <v:textbox style="mso-fit-shape-to-text:t" inset="0,0,0,0">
                <w:txbxContent>
                  <w:p w:rsidR="00046003" w:rsidRDefault="00024803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03" w:rsidRDefault="000460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DE7"/>
    <w:multiLevelType w:val="multilevel"/>
    <w:tmpl w:val="EA704BF2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65146"/>
    <w:multiLevelType w:val="multilevel"/>
    <w:tmpl w:val="69A69A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6570A"/>
    <w:multiLevelType w:val="multilevel"/>
    <w:tmpl w:val="D81407A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7D04CC"/>
    <w:multiLevelType w:val="multilevel"/>
    <w:tmpl w:val="496AC2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3D1E28"/>
    <w:multiLevelType w:val="multilevel"/>
    <w:tmpl w:val="215C07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015856"/>
    <w:multiLevelType w:val="multilevel"/>
    <w:tmpl w:val="2CF415A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2A5856"/>
    <w:multiLevelType w:val="multilevel"/>
    <w:tmpl w:val="6A8E29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E3DC0"/>
    <w:multiLevelType w:val="multilevel"/>
    <w:tmpl w:val="492813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46003"/>
    <w:rsid w:val="00024803"/>
    <w:rsid w:val="00046003"/>
    <w:rsid w:val="00530278"/>
    <w:rsid w:val="006B6D85"/>
    <w:rsid w:val="00C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/>
      <w:strike w:val="0"/>
      <w:sz w:val="44"/>
      <w:szCs w:val="4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26" w:lineRule="auto"/>
      <w:ind w:firstLine="260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Calibri" w:eastAsia="Calibri" w:hAnsi="Calibri" w:cs="Calibri"/>
      <w:smallCaps/>
      <w:sz w:val="44"/>
      <w:szCs w:val="44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38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jc w:val="both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/>
      <w:strike w:val="0"/>
      <w:sz w:val="44"/>
      <w:szCs w:val="4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26" w:lineRule="auto"/>
      <w:ind w:firstLine="260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Calibri" w:eastAsia="Calibri" w:hAnsi="Calibri" w:cs="Calibri"/>
      <w:smallCaps/>
      <w:sz w:val="44"/>
      <w:szCs w:val="44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38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2354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2019-10-31T11:42:00Z</dcterms:created>
  <dcterms:modified xsi:type="dcterms:W3CDTF">2019-10-31T11:56:00Z</dcterms:modified>
</cp:coreProperties>
</file>