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47" w:rsidRDefault="00145947" w:rsidP="00E56EEA">
      <w:pPr>
        <w:spacing w:after="0" w:line="240" w:lineRule="auto"/>
        <w:jc w:val="center"/>
        <w:rPr>
          <w:b/>
          <w:sz w:val="24"/>
          <w:szCs w:val="24"/>
        </w:rPr>
      </w:pPr>
    </w:p>
    <w:p w:rsidR="009D295B" w:rsidRPr="005018CB" w:rsidRDefault="0038760A" w:rsidP="00E56EEA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 xml:space="preserve">Dodatek č. </w:t>
      </w:r>
      <w:r w:rsidR="00D80F49">
        <w:rPr>
          <w:b/>
          <w:sz w:val="24"/>
          <w:szCs w:val="24"/>
        </w:rPr>
        <w:t>1</w:t>
      </w:r>
    </w:p>
    <w:p w:rsidR="0038760A" w:rsidRPr="005018CB" w:rsidRDefault="00EB61A4" w:rsidP="00E56EEA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k</w:t>
      </w:r>
      <w:r w:rsidR="009D0697" w:rsidRPr="005018CB">
        <w:rPr>
          <w:b/>
          <w:sz w:val="24"/>
          <w:szCs w:val="24"/>
        </w:rPr>
        <w:t xml:space="preserve">e </w:t>
      </w:r>
      <w:r w:rsidR="008D3361" w:rsidRPr="005018CB">
        <w:rPr>
          <w:b/>
          <w:sz w:val="24"/>
          <w:szCs w:val="24"/>
        </w:rPr>
        <w:t>Kupní s</w:t>
      </w:r>
      <w:r w:rsidR="009D0697" w:rsidRPr="005018CB">
        <w:rPr>
          <w:b/>
          <w:sz w:val="24"/>
          <w:szCs w:val="24"/>
        </w:rPr>
        <w:t xml:space="preserve">mlouvě </w:t>
      </w:r>
      <w:r w:rsidR="00B0079D">
        <w:rPr>
          <w:b/>
          <w:sz w:val="24"/>
          <w:szCs w:val="24"/>
        </w:rPr>
        <w:t xml:space="preserve">č. </w:t>
      </w:r>
      <w:r w:rsidR="00761D78" w:rsidRPr="00761D78">
        <w:rPr>
          <w:b/>
          <w:sz w:val="24"/>
          <w:szCs w:val="24"/>
          <w:lang w:val="en-GB"/>
        </w:rPr>
        <w:t>190257</w:t>
      </w:r>
      <w:r w:rsidR="00B0079D" w:rsidRPr="00D80F49">
        <w:rPr>
          <w:b/>
          <w:sz w:val="24"/>
          <w:szCs w:val="24"/>
        </w:rPr>
        <w:t xml:space="preserve"> z</w:t>
      </w:r>
      <w:r w:rsidR="00B0079D">
        <w:rPr>
          <w:b/>
          <w:sz w:val="24"/>
          <w:szCs w:val="24"/>
        </w:rPr>
        <w:t>e dne</w:t>
      </w:r>
      <w:r w:rsidR="006514CE">
        <w:rPr>
          <w:b/>
          <w:sz w:val="24"/>
          <w:szCs w:val="24"/>
        </w:rPr>
        <w:t xml:space="preserve"> 7.3</w:t>
      </w:r>
      <w:r w:rsidR="00DA1B21">
        <w:rPr>
          <w:b/>
          <w:sz w:val="24"/>
          <w:szCs w:val="24"/>
        </w:rPr>
        <w:t>.2019</w:t>
      </w:r>
    </w:p>
    <w:p w:rsidR="00B12748" w:rsidRPr="005018CB" w:rsidRDefault="00B12748" w:rsidP="00E56EEA">
      <w:pPr>
        <w:spacing w:after="0" w:line="240" w:lineRule="auto"/>
        <w:jc w:val="center"/>
        <w:rPr>
          <w:sz w:val="24"/>
          <w:szCs w:val="24"/>
        </w:rPr>
      </w:pPr>
    </w:p>
    <w:p w:rsidR="00B12748" w:rsidRPr="005018CB" w:rsidRDefault="00F41C6E" w:rsidP="00E56EEA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</w:rPr>
      </w:pPr>
      <w:r w:rsidRPr="005018CB">
        <w:rPr>
          <w:b/>
          <w:color w:val="833C0B" w:themeColor="accent2" w:themeShade="80"/>
          <w:sz w:val="24"/>
          <w:szCs w:val="24"/>
        </w:rPr>
        <w:t>Amendment</w:t>
      </w:r>
      <w:r w:rsidR="00B12748" w:rsidRPr="005018CB">
        <w:rPr>
          <w:b/>
          <w:color w:val="833C0B" w:themeColor="accent2" w:themeShade="80"/>
          <w:sz w:val="24"/>
          <w:szCs w:val="24"/>
        </w:rPr>
        <w:t xml:space="preserve"> no. </w:t>
      </w:r>
      <w:r w:rsidR="00D80F49">
        <w:rPr>
          <w:b/>
          <w:color w:val="833C0B" w:themeColor="accent2" w:themeShade="80"/>
          <w:sz w:val="24"/>
          <w:szCs w:val="24"/>
        </w:rPr>
        <w:t>1</w:t>
      </w:r>
    </w:p>
    <w:p w:rsidR="00B12748" w:rsidRPr="005018CB" w:rsidRDefault="009C1E9F" w:rsidP="00E56EEA">
      <w:pPr>
        <w:spacing w:after="0" w:line="240" w:lineRule="auto"/>
        <w:jc w:val="center"/>
        <w:rPr>
          <w:b/>
          <w:color w:val="833C0B" w:themeColor="accent2" w:themeShade="80"/>
          <w:sz w:val="24"/>
          <w:szCs w:val="24"/>
        </w:rPr>
      </w:pPr>
      <w:r w:rsidRPr="005018CB">
        <w:rPr>
          <w:b/>
          <w:color w:val="833C0B" w:themeColor="accent2" w:themeShade="80"/>
          <w:sz w:val="24"/>
          <w:szCs w:val="24"/>
        </w:rPr>
        <w:t>o</w:t>
      </w:r>
      <w:r w:rsidR="00B12748" w:rsidRPr="005018CB">
        <w:rPr>
          <w:b/>
          <w:color w:val="833C0B" w:themeColor="accent2" w:themeShade="80"/>
          <w:sz w:val="24"/>
          <w:szCs w:val="24"/>
        </w:rPr>
        <w:t xml:space="preserve">f </w:t>
      </w:r>
      <w:r w:rsidR="00D710E1" w:rsidRPr="005018CB">
        <w:rPr>
          <w:b/>
          <w:color w:val="833C0B" w:themeColor="accent2" w:themeShade="80"/>
          <w:sz w:val="24"/>
          <w:szCs w:val="24"/>
        </w:rPr>
        <w:t xml:space="preserve">the </w:t>
      </w:r>
      <w:r w:rsidR="008D3361" w:rsidRPr="005018CB">
        <w:rPr>
          <w:b/>
          <w:color w:val="833C0B" w:themeColor="accent2" w:themeShade="80"/>
          <w:sz w:val="24"/>
          <w:szCs w:val="24"/>
        </w:rPr>
        <w:t xml:space="preserve">Purchase </w:t>
      </w:r>
      <w:r w:rsidR="00D710E1" w:rsidRPr="005018CB">
        <w:rPr>
          <w:b/>
          <w:color w:val="833C0B" w:themeColor="accent2" w:themeShade="80"/>
          <w:sz w:val="24"/>
          <w:szCs w:val="24"/>
        </w:rPr>
        <w:t>Agreeme</w:t>
      </w:r>
      <w:r w:rsidR="00F32B67" w:rsidRPr="005018CB">
        <w:rPr>
          <w:b/>
          <w:color w:val="833C0B" w:themeColor="accent2" w:themeShade="80"/>
          <w:sz w:val="24"/>
          <w:szCs w:val="24"/>
        </w:rPr>
        <w:t xml:space="preserve">nt </w:t>
      </w:r>
      <w:r w:rsidR="00F32B67" w:rsidRPr="00D80F49">
        <w:rPr>
          <w:b/>
          <w:color w:val="833C0B" w:themeColor="accent2" w:themeShade="80"/>
          <w:sz w:val="24"/>
          <w:szCs w:val="24"/>
        </w:rPr>
        <w:t>no</w:t>
      </w:r>
      <w:r w:rsidR="00F32B67" w:rsidRPr="00D80F49">
        <w:rPr>
          <w:b/>
          <w:color w:val="663300"/>
          <w:sz w:val="24"/>
          <w:szCs w:val="24"/>
        </w:rPr>
        <w:t xml:space="preserve">. </w:t>
      </w:r>
      <w:r w:rsidR="00D80F49" w:rsidRPr="00D80F49">
        <w:rPr>
          <w:b/>
          <w:color w:val="663300"/>
          <w:sz w:val="24"/>
          <w:szCs w:val="24"/>
          <w:lang w:val="en-GB"/>
        </w:rPr>
        <w:t>190</w:t>
      </w:r>
      <w:r w:rsidR="00761D78">
        <w:rPr>
          <w:b/>
          <w:color w:val="663300"/>
          <w:sz w:val="24"/>
          <w:szCs w:val="24"/>
          <w:lang w:val="en-GB"/>
        </w:rPr>
        <w:t>257</w:t>
      </w:r>
      <w:r w:rsidR="00B0079D" w:rsidRPr="00D80F49">
        <w:rPr>
          <w:b/>
          <w:color w:val="663300"/>
          <w:sz w:val="24"/>
          <w:szCs w:val="24"/>
        </w:rPr>
        <w:t xml:space="preserve"> dated</w:t>
      </w:r>
      <w:r w:rsidR="00B0079D">
        <w:rPr>
          <w:b/>
          <w:color w:val="833C0B" w:themeColor="accent2" w:themeShade="80"/>
          <w:sz w:val="24"/>
          <w:szCs w:val="24"/>
        </w:rPr>
        <w:t xml:space="preserve"> </w:t>
      </w:r>
      <w:r w:rsidR="006514CE">
        <w:rPr>
          <w:b/>
          <w:color w:val="833C0B" w:themeColor="accent2" w:themeShade="80"/>
          <w:sz w:val="24"/>
          <w:szCs w:val="24"/>
        </w:rPr>
        <w:t>7.3</w:t>
      </w:r>
      <w:r w:rsidR="00DA1B21">
        <w:rPr>
          <w:b/>
          <w:color w:val="833C0B" w:themeColor="accent2" w:themeShade="80"/>
          <w:sz w:val="24"/>
          <w:szCs w:val="24"/>
        </w:rPr>
        <w:t>.2019</w:t>
      </w:r>
    </w:p>
    <w:p w:rsidR="0038760A" w:rsidRDefault="0038760A" w:rsidP="00E56EEA">
      <w:pPr>
        <w:spacing w:after="0" w:line="240" w:lineRule="auto"/>
        <w:jc w:val="both"/>
        <w:rPr>
          <w:sz w:val="24"/>
          <w:szCs w:val="24"/>
        </w:rPr>
      </w:pPr>
    </w:p>
    <w:p w:rsidR="00145947" w:rsidRPr="005018CB" w:rsidRDefault="00145947" w:rsidP="00E56EEA">
      <w:pPr>
        <w:spacing w:after="0" w:line="240" w:lineRule="auto"/>
        <w:jc w:val="both"/>
        <w:rPr>
          <w:sz w:val="24"/>
          <w:szCs w:val="24"/>
        </w:rPr>
      </w:pPr>
    </w:p>
    <w:p w:rsidR="00761D78" w:rsidRPr="00761D78" w:rsidRDefault="00761D78" w:rsidP="00761D78">
      <w:pPr>
        <w:spacing w:after="0" w:line="240" w:lineRule="auto"/>
        <w:jc w:val="both"/>
        <w:rPr>
          <w:rFonts w:cs="Tahoma"/>
          <w:b/>
          <w:sz w:val="24"/>
          <w:szCs w:val="24"/>
        </w:rPr>
      </w:pPr>
      <w:r w:rsidRPr="00761D78">
        <w:rPr>
          <w:rFonts w:cs="Tahoma"/>
          <w:b/>
          <w:sz w:val="24"/>
          <w:szCs w:val="24"/>
        </w:rPr>
        <w:t xml:space="preserve">SA J-P GERARD-SIMON </w:t>
      </w:r>
    </w:p>
    <w:p w:rsidR="00761D78" w:rsidRPr="00761D78" w:rsidRDefault="00761D78" w:rsidP="00761D78">
      <w:pPr>
        <w:spacing w:after="0" w:line="240" w:lineRule="auto"/>
        <w:jc w:val="both"/>
        <w:rPr>
          <w:rFonts w:cs="Tahoma"/>
          <w:sz w:val="24"/>
          <w:szCs w:val="24"/>
          <w:lang w:val="en-GB"/>
        </w:rPr>
      </w:pPr>
      <w:r w:rsidRPr="00761D78">
        <w:rPr>
          <w:rFonts w:cs="Tahoma"/>
          <w:sz w:val="24"/>
          <w:szCs w:val="24"/>
        </w:rPr>
        <w:t xml:space="preserve">se sídlem / </w:t>
      </w:r>
      <w:r w:rsidRPr="00761D78">
        <w:rPr>
          <w:rFonts w:cs="Tahoma"/>
          <w:color w:val="833C0B" w:themeColor="accent2" w:themeShade="80"/>
          <w:sz w:val="24"/>
          <w:szCs w:val="24"/>
          <w:lang w:val="en-GB"/>
        </w:rPr>
        <w:t xml:space="preserve">with the registered office: </w:t>
      </w:r>
      <w:r w:rsidRPr="00761D78">
        <w:rPr>
          <w:rFonts w:cs="Tahoma"/>
          <w:sz w:val="24"/>
          <w:szCs w:val="24"/>
          <w:lang w:val="en-GB"/>
        </w:rPr>
        <w:t>RUE W. CHURCHILL 30 – 4624 ROMSEE - BELGIUM</w:t>
      </w:r>
    </w:p>
    <w:p w:rsidR="00761D78" w:rsidRPr="00761D78" w:rsidRDefault="00761D78" w:rsidP="00761D78">
      <w:pPr>
        <w:pStyle w:val="Nadpis3"/>
        <w:rPr>
          <w:rFonts w:asciiTheme="minorHAnsi" w:hAnsiTheme="minorHAnsi" w:cs="Tahoma"/>
          <w:szCs w:val="24"/>
          <w:lang w:val="en-GB"/>
        </w:rPr>
      </w:pPr>
      <w:r w:rsidRPr="00761D78">
        <w:rPr>
          <w:rFonts w:asciiTheme="minorHAnsi" w:hAnsiTheme="minorHAnsi" w:cs="Tahoma"/>
          <w:szCs w:val="24"/>
        </w:rPr>
        <w:t xml:space="preserve">DIČ: / </w:t>
      </w:r>
      <w:r w:rsidRPr="00761D78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tax Identification no.: </w:t>
      </w:r>
      <w:r w:rsidRPr="00761D78">
        <w:rPr>
          <w:rFonts w:asciiTheme="minorHAnsi" w:hAnsiTheme="minorHAnsi"/>
          <w:color w:val="121212"/>
          <w:szCs w:val="24"/>
          <w:lang w:val="en-GB"/>
        </w:rPr>
        <w:t>BE0448.721.307</w:t>
      </w:r>
    </w:p>
    <w:p w:rsidR="00761D78" w:rsidRPr="00761D78" w:rsidRDefault="00761D78" w:rsidP="00761D78">
      <w:pPr>
        <w:spacing w:after="0" w:line="240" w:lineRule="auto"/>
        <w:jc w:val="both"/>
        <w:rPr>
          <w:rFonts w:cs="Tahoma"/>
          <w:sz w:val="24"/>
          <w:szCs w:val="24"/>
        </w:rPr>
      </w:pPr>
      <w:r w:rsidRPr="00761D78">
        <w:rPr>
          <w:rFonts w:cs="Tahoma"/>
          <w:sz w:val="24"/>
          <w:szCs w:val="24"/>
        </w:rPr>
        <w:t>zastoupený</w:t>
      </w:r>
      <w:r w:rsidRPr="00761D78">
        <w:rPr>
          <w:rFonts w:cs="Tahoma"/>
          <w:sz w:val="24"/>
          <w:szCs w:val="24"/>
          <w:lang w:val="en-GB"/>
        </w:rPr>
        <w:t xml:space="preserve"> / </w:t>
      </w:r>
      <w:r w:rsidRPr="00761D78">
        <w:rPr>
          <w:rFonts w:cs="Tahoma"/>
          <w:color w:val="833C0B" w:themeColor="accent2" w:themeShade="80"/>
          <w:sz w:val="24"/>
          <w:szCs w:val="24"/>
          <w:lang w:val="en-GB"/>
        </w:rPr>
        <w:t>represented</w:t>
      </w:r>
      <w:r w:rsidRPr="00761D78">
        <w:rPr>
          <w:rFonts w:cs="Tahoma"/>
          <w:sz w:val="24"/>
          <w:szCs w:val="24"/>
          <w:lang w:val="en-GB"/>
        </w:rPr>
        <w:t xml:space="preserve"> by </w:t>
      </w:r>
      <w:r w:rsidRPr="00761D78">
        <w:rPr>
          <w:rFonts w:cs="Tahoma"/>
          <w:sz w:val="24"/>
          <w:szCs w:val="24"/>
        </w:rPr>
        <w:t>Jean-Pierre Gerard</w:t>
      </w:r>
    </w:p>
    <w:p w:rsidR="00761D78" w:rsidRPr="00761D78" w:rsidRDefault="00761D78" w:rsidP="00761D78">
      <w:pPr>
        <w:spacing w:after="0" w:line="240" w:lineRule="auto"/>
        <w:jc w:val="both"/>
        <w:rPr>
          <w:rFonts w:cs="Tahoma"/>
          <w:sz w:val="24"/>
          <w:szCs w:val="24"/>
          <w:lang w:val="en-GB"/>
        </w:rPr>
      </w:pPr>
      <w:r w:rsidRPr="00761D78">
        <w:rPr>
          <w:rFonts w:cs="Tahoma"/>
          <w:sz w:val="24"/>
          <w:szCs w:val="24"/>
        </w:rPr>
        <w:t>zapsaný v registru</w:t>
      </w:r>
      <w:r w:rsidRPr="00761D78">
        <w:rPr>
          <w:rFonts w:cs="Tahoma"/>
          <w:sz w:val="24"/>
          <w:szCs w:val="24"/>
          <w:lang w:val="en-GB"/>
        </w:rPr>
        <w:t xml:space="preserve"> / </w:t>
      </w:r>
      <w:r w:rsidRPr="00761D78">
        <w:rPr>
          <w:rFonts w:cs="Tahoma"/>
          <w:color w:val="833C0B" w:themeColor="accent2" w:themeShade="80"/>
          <w:sz w:val="24"/>
          <w:szCs w:val="24"/>
          <w:lang w:val="en-GB"/>
        </w:rPr>
        <w:t xml:space="preserve">recorded in the register   </w:t>
      </w:r>
      <w:r w:rsidRPr="00761D78">
        <w:rPr>
          <w:rFonts w:cs="Tahoma"/>
          <w:sz w:val="24"/>
          <w:szCs w:val="24"/>
          <w:lang w:val="en-GB"/>
        </w:rPr>
        <w:t>SA J-P GERARD-SIMON</w:t>
      </w:r>
    </w:p>
    <w:p w:rsidR="00761D78" w:rsidRPr="00761D78" w:rsidRDefault="00761D78" w:rsidP="00761D78">
      <w:pPr>
        <w:spacing w:after="0" w:line="240" w:lineRule="auto"/>
        <w:rPr>
          <w:rFonts w:cs="Tahoma"/>
          <w:sz w:val="24"/>
          <w:szCs w:val="24"/>
          <w:lang w:val="en-GB"/>
        </w:rPr>
      </w:pPr>
      <w:r w:rsidRPr="00761D78">
        <w:rPr>
          <w:rFonts w:cs="Tahoma"/>
          <w:sz w:val="24"/>
          <w:szCs w:val="24"/>
        </w:rPr>
        <w:t xml:space="preserve">bankovní spojení / </w:t>
      </w:r>
      <w:r w:rsidR="00C51808">
        <w:rPr>
          <w:color w:val="833C0B" w:themeColor="accent2" w:themeShade="80"/>
          <w:sz w:val="24"/>
          <w:szCs w:val="24"/>
          <w:lang w:val="en-GB"/>
        </w:rPr>
        <w:t>bank: xxxxxxxxxxxxxxxxxx</w:t>
      </w:r>
    </w:p>
    <w:p w:rsidR="00761D78" w:rsidRPr="00761D78" w:rsidRDefault="00761D78" w:rsidP="00761D78">
      <w:pPr>
        <w:spacing w:after="0" w:line="240" w:lineRule="auto"/>
        <w:jc w:val="both"/>
        <w:rPr>
          <w:rFonts w:cs="Tahoma"/>
          <w:sz w:val="24"/>
          <w:szCs w:val="24"/>
          <w:lang w:val="en-GB"/>
        </w:rPr>
      </w:pPr>
      <w:r w:rsidRPr="00761D78">
        <w:rPr>
          <w:rFonts w:cs="Tahoma"/>
          <w:sz w:val="24"/>
          <w:szCs w:val="24"/>
        </w:rPr>
        <w:t xml:space="preserve">číslo účtu / </w:t>
      </w:r>
      <w:r w:rsidR="00C51808">
        <w:rPr>
          <w:rFonts w:cs="Tahoma"/>
          <w:color w:val="833C0B" w:themeColor="accent2" w:themeShade="80"/>
          <w:sz w:val="24"/>
          <w:szCs w:val="24"/>
          <w:lang w:val="en-GB"/>
        </w:rPr>
        <w:t>bank account: xxxxxxxxxxxxxxxxxxxxxxxxxxxxxxxxxxxxxxxx</w:t>
      </w:r>
      <w:bookmarkStart w:id="0" w:name="_GoBack"/>
      <w:bookmarkEnd w:id="0"/>
    </w:p>
    <w:p w:rsidR="00761D78" w:rsidRPr="00761D78" w:rsidRDefault="00761D78" w:rsidP="00761D78">
      <w:pPr>
        <w:spacing w:after="0" w:line="240" w:lineRule="auto"/>
        <w:ind w:left="2694" w:hanging="2694"/>
        <w:jc w:val="both"/>
        <w:rPr>
          <w:rFonts w:cs="Tahoma"/>
          <w:sz w:val="24"/>
          <w:szCs w:val="24"/>
        </w:rPr>
      </w:pPr>
      <w:r w:rsidRPr="00761D78">
        <w:rPr>
          <w:rFonts w:cs="Tahoma"/>
          <w:sz w:val="24"/>
          <w:szCs w:val="24"/>
        </w:rPr>
        <w:t>(dále jen „prodávající“)</w:t>
      </w:r>
    </w:p>
    <w:p w:rsidR="00761D78" w:rsidRPr="00761D78" w:rsidRDefault="00761D78" w:rsidP="00761D78">
      <w:pPr>
        <w:spacing w:after="0" w:line="240" w:lineRule="auto"/>
        <w:ind w:left="2694" w:hanging="2694"/>
        <w:jc w:val="both"/>
        <w:rPr>
          <w:rFonts w:cs="Tahoma"/>
          <w:color w:val="833C0B" w:themeColor="accent2" w:themeShade="80"/>
          <w:sz w:val="24"/>
          <w:szCs w:val="24"/>
          <w:lang w:val="en-GB"/>
        </w:rPr>
      </w:pPr>
      <w:r w:rsidRPr="00761D78">
        <w:rPr>
          <w:rFonts w:cs="Tahoma"/>
          <w:color w:val="833C0B" w:themeColor="accent2" w:themeShade="80"/>
          <w:sz w:val="24"/>
          <w:szCs w:val="24"/>
          <w:lang w:val="en-GB"/>
        </w:rPr>
        <w:t xml:space="preserve">(hereinafter also only as “the Seller”) </w:t>
      </w:r>
    </w:p>
    <w:p w:rsidR="006A0B1D" w:rsidRPr="005018CB" w:rsidRDefault="006A0B1D" w:rsidP="00E56EEA">
      <w:pPr>
        <w:spacing w:after="0" w:line="240" w:lineRule="auto"/>
        <w:jc w:val="both"/>
        <w:rPr>
          <w:sz w:val="24"/>
          <w:szCs w:val="24"/>
        </w:rPr>
      </w:pPr>
    </w:p>
    <w:p w:rsidR="0038760A" w:rsidRPr="005018CB" w:rsidRDefault="0038760A" w:rsidP="001A4925">
      <w:pPr>
        <w:spacing w:after="0" w:line="240" w:lineRule="auto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a</w:t>
      </w:r>
      <w:r w:rsidR="001A4925" w:rsidRPr="005018CB">
        <w:rPr>
          <w:sz w:val="24"/>
          <w:szCs w:val="24"/>
        </w:rPr>
        <w:t xml:space="preserve">/ </w:t>
      </w:r>
      <w:r w:rsidR="001A4925" w:rsidRPr="005018CB">
        <w:rPr>
          <w:i/>
          <w:sz w:val="24"/>
          <w:szCs w:val="24"/>
        </w:rPr>
        <w:t xml:space="preserve">and </w:t>
      </w:r>
    </w:p>
    <w:p w:rsidR="0038760A" w:rsidRPr="005018CB" w:rsidRDefault="0038760A" w:rsidP="001A4925">
      <w:pPr>
        <w:spacing w:after="0" w:line="240" w:lineRule="auto"/>
        <w:jc w:val="both"/>
        <w:rPr>
          <w:sz w:val="24"/>
          <w:szCs w:val="24"/>
        </w:rPr>
      </w:pPr>
    </w:p>
    <w:p w:rsidR="008D3361" w:rsidRPr="005018CB" w:rsidRDefault="008D3361" w:rsidP="008D3361">
      <w:pPr>
        <w:pStyle w:val="Bezmezer"/>
        <w:jc w:val="both"/>
        <w:rPr>
          <w:b/>
          <w:sz w:val="24"/>
          <w:szCs w:val="24"/>
          <w:lang w:val="en-GB"/>
        </w:rPr>
      </w:pPr>
      <w:r w:rsidRPr="005018CB">
        <w:rPr>
          <w:b/>
          <w:sz w:val="24"/>
          <w:szCs w:val="24"/>
        </w:rPr>
        <w:t xml:space="preserve">Národní muzeum/ </w:t>
      </w:r>
      <w:r w:rsidRPr="005018CB">
        <w:rPr>
          <w:b/>
          <w:sz w:val="24"/>
          <w:szCs w:val="24"/>
          <w:lang w:val="en-GB"/>
        </w:rPr>
        <w:t>National Museum of Czech Republic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příspěvková organizace nepodléhající zápisu do obchodního rejstříku, zřízená Ministerstvem kultury ČR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  <w:lang w:val="en-GB"/>
        </w:rPr>
        <w:t xml:space="preserve">institution receiving contribution from the State Budget not subject to the Commercial Register, established by the Ministry of Culture of the Czech Republic 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 xml:space="preserve">IČO:/ </w:t>
      </w:r>
      <w:r w:rsidRPr="005018CB">
        <w:rPr>
          <w:sz w:val="24"/>
          <w:szCs w:val="24"/>
          <w:lang w:val="en-GB"/>
        </w:rPr>
        <w:t>company registration no.: 00023272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DIČ:/ tax Identification no.: CZ 00023272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 xml:space="preserve">se sídlem/ </w:t>
      </w:r>
      <w:r w:rsidRPr="005018CB">
        <w:rPr>
          <w:sz w:val="24"/>
          <w:szCs w:val="24"/>
          <w:lang w:val="en-GB"/>
        </w:rPr>
        <w:t xml:space="preserve">with the registered office Václavské náměstí </w:t>
      </w:r>
      <w:r w:rsidR="00B9669D">
        <w:rPr>
          <w:sz w:val="24"/>
          <w:szCs w:val="24"/>
          <w:lang w:val="en-GB"/>
        </w:rPr>
        <w:t>1700/</w:t>
      </w:r>
      <w:r w:rsidRPr="005018CB">
        <w:rPr>
          <w:sz w:val="24"/>
          <w:szCs w:val="24"/>
          <w:lang w:val="en-GB"/>
        </w:rPr>
        <w:t xml:space="preserve">68, </w:t>
      </w:r>
      <w:r w:rsidR="00292D8F" w:rsidRPr="005018CB">
        <w:rPr>
          <w:sz w:val="24"/>
          <w:szCs w:val="24"/>
          <w:lang w:val="en-GB"/>
        </w:rPr>
        <w:t>1</w:t>
      </w:r>
      <w:r w:rsidR="00292D8F">
        <w:rPr>
          <w:sz w:val="24"/>
          <w:szCs w:val="24"/>
          <w:lang w:val="en-GB"/>
        </w:rPr>
        <w:t>10</w:t>
      </w:r>
      <w:r w:rsidR="00292D8F" w:rsidRPr="005018CB">
        <w:rPr>
          <w:sz w:val="24"/>
          <w:szCs w:val="24"/>
          <w:lang w:val="en-GB"/>
        </w:rPr>
        <w:t xml:space="preserve"> </w:t>
      </w:r>
      <w:r w:rsidR="00292D8F">
        <w:rPr>
          <w:sz w:val="24"/>
          <w:szCs w:val="24"/>
          <w:lang w:val="en-GB"/>
        </w:rPr>
        <w:t>00</w:t>
      </w:r>
      <w:r w:rsidR="00292D8F" w:rsidRPr="005018CB">
        <w:rPr>
          <w:sz w:val="24"/>
          <w:szCs w:val="24"/>
          <w:lang w:val="en-GB"/>
        </w:rPr>
        <w:t xml:space="preserve"> </w:t>
      </w:r>
      <w:r w:rsidRPr="005018CB">
        <w:rPr>
          <w:sz w:val="24"/>
          <w:szCs w:val="24"/>
          <w:lang w:val="en-GB"/>
        </w:rPr>
        <w:t>Praha 1</w:t>
      </w:r>
    </w:p>
    <w:p w:rsidR="008D3361" w:rsidRPr="005018CB" w:rsidRDefault="008D3361" w:rsidP="008D3361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</w:rPr>
        <w:t>zastoupené</w:t>
      </w:r>
      <w:r w:rsidRPr="005018CB">
        <w:rPr>
          <w:sz w:val="24"/>
          <w:szCs w:val="24"/>
          <w:lang w:val="en-GB"/>
        </w:rPr>
        <w:t xml:space="preserve">/ represented by </w:t>
      </w:r>
      <w:r w:rsidRPr="005018CB">
        <w:rPr>
          <w:sz w:val="24"/>
          <w:szCs w:val="24"/>
        </w:rPr>
        <w:t xml:space="preserve">doc. PhDr. Michal Stehlík, Ph.D., náměstek pro centrální sbírkotvornou a výstavní činnost/ </w:t>
      </w:r>
      <w:r w:rsidRPr="005018CB">
        <w:rPr>
          <w:rFonts w:cs="Tahoma"/>
          <w:sz w:val="24"/>
          <w:szCs w:val="24"/>
          <w:lang w:val="en-GB"/>
        </w:rPr>
        <w:t>Deputy for Central Collection-building and Exhibition Activity</w:t>
      </w:r>
    </w:p>
    <w:p w:rsidR="008D3361" w:rsidRPr="005018CB" w:rsidRDefault="008D3361" w:rsidP="008D3361">
      <w:pPr>
        <w:pStyle w:val="Bezmezer"/>
        <w:jc w:val="both"/>
        <w:rPr>
          <w:rFonts w:cs="Tahoma"/>
          <w:sz w:val="24"/>
          <w:szCs w:val="24"/>
        </w:rPr>
      </w:pPr>
      <w:r w:rsidRPr="005018CB">
        <w:rPr>
          <w:rFonts w:cs="Tahoma"/>
          <w:sz w:val="24"/>
          <w:szCs w:val="24"/>
        </w:rPr>
        <w:t>(dále jen „kupující“)</w:t>
      </w:r>
    </w:p>
    <w:p w:rsidR="008D3361" w:rsidRPr="005018CB" w:rsidRDefault="008D3361" w:rsidP="008D3361">
      <w:pPr>
        <w:pStyle w:val="Bezmezer"/>
        <w:jc w:val="both"/>
        <w:rPr>
          <w:rFonts w:cs="Tahoma"/>
          <w:color w:val="833C0B" w:themeColor="accent2" w:themeShade="80"/>
          <w:sz w:val="24"/>
          <w:szCs w:val="24"/>
          <w:lang w:val="en-GB"/>
        </w:rPr>
      </w:pP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(hereinafter also only as “the Purchaser”)</w:t>
      </w:r>
    </w:p>
    <w:p w:rsidR="0038760A" w:rsidRDefault="0038760A" w:rsidP="00E56EE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45947" w:rsidRPr="005018CB" w:rsidRDefault="00145947" w:rsidP="00E56EE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8760A" w:rsidRPr="005018CB" w:rsidRDefault="00CB2F81" w:rsidP="001661B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018CB">
        <w:rPr>
          <w:b/>
          <w:sz w:val="24"/>
          <w:szCs w:val="24"/>
          <w:lang w:val="en-US"/>
        </w:rPr>
        <w:t>1</w:t>
      </w:r>
      <w:r w:rsidR="0038760A" w:rsidRPr="005018CB">
        <w:rPr>
          <w:b/>
          <w:sz w:val="24"/>
          <w:szCs w:val="24"/>
          <w:lang w:val="en-US"/>
        </w:rPr>
        <w:t>.</w:t>
      </w:r>
    </w:p>
    <w:p w:rsidR="0065747C" w:rsidRPr="005018CB" w:rsidRDefault="00EA3AE0" w:rsidP="005918C7">
      <w:pPr>
        <w:spacing w:after="0" w:line="240" w:lineRule="auto"/>
        <w:jc w:val="both"/>
        <w:rPr>
          <w:sz w:val="24"/>
          <w:szCs w:val="24"/>
        </w:rPr>
      </w:pPr>
      <w:r w:rsidRPr="005018CB">
        <w:rPr>
          <w:sz w:val="24"/>
          <w:szCs w:val="24"/>
        </w:rPr>
        <w:t xml:space="preserve">Smluvní strany </w:t>
      </w:r>
      <w:r w:rsidR="00527DC4" w:rsidRPr="005018CB">
        <w:rPr>
          <w:sz w:val="24"/>
          <w:szCs w:val="24"/>
        </w:rPr>
        <w:t xml:space="preserve">se </w:t>
      </w:r>
      <w:r w:rsidRPr="005018CB">
        <w:rPr>
          <w:sz w:val="24"/>
          <w:szCs w:val="24"/>
        </w:rPr>
        <w:t>dohodly</w:t>
      </w:r>
      <w:r w:rsidR="00F92317" w:rsidRPr="005018CB">
        <w:rPr>
          <w:sz w:val="24"/>
          <w:szCs w:val="24"/>
        </w:rPr>
        <w:t xml:space="preserve">, že </w:t>
      </w:r>
      <w:r w:rsidRPr="005018CB">
        <w:rPr>
          <w:sz w:val="24"/>
          <w:szCs w:val="24"/>
        </w:rPr>
        <w:t xml:space="preserve">následující </w:t>
      </w:r>
      <w:r w:rsidR="00F92317" w:rsidRPr="005018CB">
        <w:rPr>
          <w:sz w:val="24"/>
          <w:szCs w:val="24"/>
        </w:rPr>
        <w:t xml:space="preserve">ustanovení </w:t>
      </w:r>
      <w:r w:rsidRPr="005018CB">
        <w:rPr>
          <w:sz w:val="24"/>
          <w:szCs w:val="24"/>
        </w:rPr>
        <w:t>Smlouvy</w:t>
      </w:r>
      <w:r w:rsidR="00F92317" w:rsidRPr="005018CB">
        <w:rPr>
          <w:sz w:val="24"/>
          <w:szCs w:val="24"/>
        </w:rPr>
        <w:t xml:space="preserve"> se mění a zní</w:t>
      </w:r>
      <w:r w:rsidRPr="005018CB">
        <w:rPr>
          <w:sz w:val="24"/>
          <w:szCs w:val="24"/>
        </w:rPr>
        <w:t>:</w:t>
      </w:r>
    </w:p>
    <w:p w:rsidR="004859AF" w:rsidRPr="005018CB" w:rsidRDefault="00527DC4" w:rsidP="00527DC4">
      <w:pPr>
        <w:pStyle w:val="Bezmezer"/>
        <w:jc w:val="both"/>
        <w:rPr>
          <w:sz w:val="24"/>
          <w:szCs w:val="24"/>
          <w:lang w:val="en-GB"/>
        </w:rPr>
      </w:pPr>
      <w:r w:rsidRPr="005018CB">
        <w:rPr>
          <w:sz w:val="24"/>
          <w:szCs w:val="24"/>
          <w:lang w:val="en-GB"/>
        </w:rPr>
        <w:t>Th</w:t>
      </w:r>
      <w:r w:rsidR="0065747C" w:rsidRPr="005018CB">
        <w:rPr>
          <w:sz w:val="24"/>
          <w:szCs w:val="24"/>
          <w:lang w:val="en-GB"/>
        </w:rPr>
        <w:t xml:space="preserve">e Parties </w:t>
      </w:r>
      <w:r w:rsidR="001D197B" w:rsidRPr="005018CB">
        <w:rPr>
          <w:sz w:val="24"/>
          <w:szCs w:val="24"/>
          <w:lang w:val="en-GB"/>
        </w:rPr>
        <w:t>of the</w:t>
      </w:r>
      <w:r w:rsidR="0065747C" w:rsidRPr="005018CB">
        <w:rPr>
          <w:sz w:val="24"/>
          <w:szCs w:val="24"/>
          <w:lang w:val="en-GB"/>
        </w:rPr>
        <w:t xml:space="preserve"> </w:t>
      </w:r>
      <w:r w:rsidR="00F41C6E" w:rsidRPr="005018CB">
        <w:rPr>
          <w:sz w:val="24"/>
          <w:szCs w:val="24"/>
          <w:lang w:val="en-GB"/>
        </w:rPr>
        <w:t xml:space="preserve">Agreement </w:t>
      </w:r>
      <w:r w:rsidR="0065747C" w:rsidRPr="005018CB">
        <w:rPr>
          <w:sz w:val="24"/>
          <w:szCs w:val="24"/>
          <w:lang w:val="en-GB"/>
        </w:rPr>
        <w:t xml:space="preserve">have </w:t>
      </w:r>
      <w:r w:rsidR="001D197B" w:rsidRPr="005018CB">
        <w:rPr>
          <w:sz w:val="24"/>
          <w:szCs w:val="24"/>
          <w:lang w:val="en-GB"/>
        </w:rPr>
        <w:t>agreed</w:t>
      </w:r>
      <w:r w:rsidR="001840EF" w:rsidRPr="005018CB">
        <w:rPr>
          <w:sz w:val="24"/>
          <w:szCs w:val="24"/>
          <w:lang w:val="en-GB"/>
        </w:rPr>
        <w:t xml:space="preserve"> that </w:t>
      </w:r>
      <w:r w:rsidR="0065747C" w:rsidRPr="005018CB">
        <w:rPr>
          <w:sz w:val="24"/>
          <w:szCs w:val="24"/>
          <w:lang w:val="en-GB"/>
        </w:rPr>
        <w:t xml:space="preserve">the following </w:t>
      </w:r>
      <w:r w:rsidR="001D197B" w:rsidRPr="005018CB">
        <w:rPr>
          <w:sz w:val="24"/>
          <w:szCs w:val="24"/>
          <w:lang w:val="en-GB"/>
        </w:rPr>
        <w:t>provisions</w:t>
      </w:r>
      <w:r w:rsidR="001840EF" w:rsidRPr="005018CB">
        <w:rPr>
          <w:sz w:val="24"/>
          <w:szCs w:val="24"/>
          <w:lang w:val="en-GB"/>
        </w:rPr>
        <w:t xml:space="preserve"> are </w:t>
      </w:r>
      <w:r w:rsidR="0065747C" w:rsidRPr="005018CB">
        <w:rPr>
          <w:sz w:val="24"/>
          <w:szCs w:val="24"/>
          <w:lang w:val="en-GB"/>
        </w:rPr>
        <w:t>amende</w:t>
      </w:r>
      <w:r w:rsidR="001840EF" w:rsidRPr="005018CB">
        <w:rPr>
          <w:sz w:val="24"/>
          <w:szCs w:val="24"/>
          <w:lang w:val="en-GB"/>
        </w:rPr>
        <w:t>d and worded:</w:t>
      </w:r>
    </w:p>
    <w:p w:rsidR="001840EF" w:rsidRPr="005018CB" w:rsidRDefault="001840EF" w:rsidP="00527DC4">
      <w:pPr>
        <w:pStyle w:val="Bezmezer"/>
        <w:jc w:val="both"/>
        <w:rPr>
          <w:sz w:val="24"/>
          <w:szCs w:val="24"/>
          <w:lang w:val="en-GB"/>
        </w:rPr>
      </w:pPr>
    </w:p>
    <w:p w:rsidR="00CB2F81" w:rsidRPr="005018CB" w:rsidRDefault="00527DC4" w:rsidP="00527DC4">
      <w:pPr>
        <w:pStyle w:val="Bezmezer"/>
        <w:jc w:val="center"/>
        <w:rPr>
          <w:b/>
          <w:sz w:val="24"/>
          <w:szCs w:val="24"/>
          <w:lang w:val="en-US"/>
        </w:rPr>
      </w:pPr>
      <w:r w:rsidRPr="005018CB">
        <w:rPr>
          <w:b/>
          <w:sz w:val="24"/>
          <w:szCs w:val="24"/>
          <w:lang w:val="en-US"/>
        </w:rPr>
        <w:t>I.</w:t>
      </w:r>
    </w:p>
    <w:p w:rsidR="00527DC4" w:rsidRPr="005018CB" w:rsidRDefault="00F92317" w:rsidP="00F92317">
      <w:pPr>
        <w:pStyle w:val="Bezmezer"/>
        <w:ind w:left="426" w:hanging="426"/>
        <w:jc w:val="both"/>
        <w:rPr>
          <w:rFonts w:cs="Tahoma"/>
          <w:sz w:val="24"/>
          <w:szCs w:val="24"/>
        </w:rPr>
      </w:pPr>
      <w:r w:rsidRPr="005018CB">
        <w:rPr>
          <w:rFonts w:cs="Tahoma"/>
          <w:sz w:val="24"/>
          <w:szCs w:val="24"/>
        </w:rPr>
        <w:t>1.</w:t>
      </w:r>
      <w:r w:rsidRPr="005018CB">
        <w:rPr>
          <w:rFonts w:cs="Tahoma"/>
          <w:sz w:val="24"/>
          <w:szCs w:val="24"/>
        </w:rPr>
        <w:tab/>
      </w:r>
      <w:r w:rsidR="00527DC4" w:rsidRPr="005018CB">
        <w:rPr>
          <w:rFonts w:cs="Tahoma"/>
          <w:sz w:val="24"/>
          <w:szCs w:val="24"/>
        </w:rPr>
        <w:t xml:space="preserve">Předmětem této smlouvy je koupě dermoplastických preparátů zvířat specifikovaných v doplněné příloze č. 1 od preparátora (taxidermisty) </w:t>
      </w:r>
      <w:r w:rsidR="00761D78" w:rsidRPr="00761D78">
        <w:rPr>
          <w:rFonts w:cs="Tahoma"/>
          <w:sz w:val="24"/>
          <w:szCs w:val="24"/>
        </w:rPr>
        <w:t>Jean-Pierre Gerard</w:t>
      </w:r>
      <w:r w:rsidR="00761D78" w:rsidRPr="00CB4DB8">
        <w:rPr>
          <w:rFonts w:ascii="Calibri Light" w:hAnsi="Calibri Light" w:cs="Tahoma"/>
          <w:sz w:val="24"/>
          <w:szCs w:val="24"/>
        </w:rPr>
        <w:t xml:space="preserve"> </w:t>
      </w:r>
      <w:r w:rsidR="00527DC4" w:rsidRPr="005018CB">
        <w:rPr>
          <w:rFonts w:cs="Tahoma"/>
          <w:sz w:val="24"/>
          <w:szCs w:val="24"/>
        </w:rPr>
        <w:t>(dále jen „věc“).</w:t>
      </w:r>
    </w:p>
    <w:p w:rsidR="00527DC4" w:rsidRPr="005018CB" w:rsidRDefault="00527DC4" w:rsidP="00F92317">
      <w:pPr>
        <w:pStyle w:val="Bezmezer"/>
        <w:ind w:left="426"/>
        <w:jc w:val="both"/>
        <w:rPr>
          <w:rFonts w:eastAsiaTheme="minorEastAsia" w:cs="Tahoma"/>
          <w:color w:val="833C0B" w:themeColor="accent2" w:themeShade="80"/>
          <w:sz w:val="24"/>
          <w:szCs w:val="24"/>
          <w:lang w:val="en-GB" w:eastAsia="ja-JP"/>
        </w:rPr>
      </w:pP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The Subject-matter of the Agreement is the purchase of a taxidermied specimens of animals specified in </w:t>
      </w:r>
      <w:r w:rsidR="00F92317"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the </w:t>
      </w: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 xml:space="preserve">amended appendix 1 from taxidermist (sculptor) </w:t>
      </w:r>
      <w:r w:rsidR="00761D78">
        <w:rPr>
          <w:rFonts w:cs="Tahoma"/>
          <w:color w:val="833C0B" w:themeColor="accent2" w:themeShade="80"/>
          <w:sz w:val="24"/>
          <w:szCs w:val="24"/>
        </w:rPr>
        <w:t>Jean-Pierre Gerard</w:t>
      </w:r>
      <w:r w:rsidRPr="005018CB">
        <w:rPr>
          <w:rFonts w:cs="Tahoma"/>
          <w:color w:val="833C0B" w:themeColor="accent2" w:themeShade="80"/>
          <w:sz w:val="24"/>
          <w:szCs w:val="24"/>
        </w:rPr>
        <w:t xml:space="preserve"> </w:t>
      </w:r>
      <w:r w:rsidRPr="005018CB">
        <w:rPr>
          <w:rFonts w:cs="Tahoma"/>
          <w:color w:val="833C0B" w:themeColor="accent2" w:themeShade="80"/>
          <w:sz w:val="24"/>
          <w:szCs w:val="24"/>
          <w:lang w:val="en-GB"/>
        </w:rPr>
        <w:t>(hereinafter also only as the “Object”</w:t>
      </w:r>
      <w:r w:rsidRPr="005018CB">
        <w:rPr>
          <w:rFonts w:eastAsiaTheme="minorEastAsia" w:cs="Tahoma"/>
          <w:color w:val="833C0B" w:themeColor="accent2" w:themeShade="80"/>
          <w:sz w:val="24"/>
          <w:szCs w:val="24"/>
          <w:lang w:val="en-GB" w:eastAsia="ja-JP"/>
        </w:rPr>
        <w:t xml:space="preserve">). </w:t>
      </w:r>
    </w:p>
    <w:p w:rsidR="001840EF" w:rsidRDefault="001840EF" w:rsidP="00527DC4">
      <w:pPr>
        <w:pStyle w:val="Bezmezer"/>
        <w:jc w:val="both"/>
        <w:rPr>
          <w:sz w:val="24"/>
          <w:szCs w:val="24"/>
        </w:rPr>
      </w:pPr>
    </w:p>
    <w:p w:rsidR="00145947" w:rsidRDefault="00145947" w:rsidP="00CC4F5F">
      <w:pPr>
        <w:spacing w:line="276" w:lineRule="auto"/>
        <w:jc w:val="center"/>
        <w:rPr>
          <w:rFonts w:cs="Tahoma"/>
          <w:b/>
          <w:sz w:val="24"/>
          <w:szCs w:val="24"/>
          <w:lang w:val="en-GB"/>
        </w:rPr>
      </w:pPr>
    </w:p>
    <w:p w:rsidR="00CC4F5F" w:rsidRPr="00292D8F" w:rsidRDefault="00CC4F5F" w:rsidP="00CC4F5F">
      <w:pPr>
        <w:spacing w:line="276" w:lineRule="auto"/>
        <w:jc w:val="center"/>
        <w:rPr>
          <w:rFonts w:cs="Tahoma"/>
          <w:b/>
          <w:sz w:val="24"/>
          <w:szCs w:val="24"/>
          <w:lang w:val="en-GB"/>
        </w:rPr>
      </w:pPr>
      <w:r w:rsidRPr="00292D8F">
        <w:rPr>
          <w:rFonts w:cs="Tahoma"/>
          <w:b/>
          <w:sz w:val="24"/>
          <w:szCs w:val="24"/>
          <w:lang w:val="en-GB"/>
        </w:rPr>
        <w:t>II</w:t>
      </w:r>
    </w:p>
    <w:p w:rsidR="00CC4F5F" w:rsidRPr="00292D8F" w:rsidRDefault="00CC4F5F" w:rsidP="00CC4F5F">
      <w:pPr>
        <w:spacing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292D8F">
        <w:rPr>
          <w:rFonts w:cs="Tahoma"/>
          <w:b/>
          <w:sz w:val="24"/>
          <w:szCs w:val="24"/>
        </w:rPr>
        <w:t xml:space="preserve">Práva a povinnosti smluvních stran </w:t>
      </w:r>
    </w:p>
    <w:p w:rsidR="00CC4F5F" w:rsidRPr="00292D8F" w:rsidRDefault="00CC4F5F" w:rsidP="00CC4F5F">
      <w:pPr>
        <w:spacing w:line="276" w:lineRule="auto"/>
        <w:ind w:left="567" w:hanging="567"/>
        <w:jc w:val="center"/>
        <w:rPr>
          <w:rFonts w:cs="Tahoma"/>
          <w:b/>
          <w:color w:val="833C0B" w:themeColor="accent2" w:themeShade="80"/>
          <w:sz w:val="24"/>
          <w:szCs w:val="24"/>
          <w:lang w:val="en-GB"/>
        </w:rPr>
      </w:pPr>
      <w:r w:rsidRPr="00292D8F">
        <w:rPr>
          <w:rFonts w:cs="Tahoma"/>
          <w:b/>
          <w:color w:val="833C0B" w:themeColor="accent2" w:themeShade="80"/>
          <w:sz w:val="24"/>
          <w:szCs w:val="24"/>
          <w:lang w:val="en-GB"/>
        </w:rPr>
        <w:t xml:space="preserve">Rights and Obligations of the Parties to Contract </w:t>
      </w:r>
    </w:p>
    <w:p w:rsidR="00CC4F5F" w:rsidRPr="00292D8F" w:rsidRDefault="00CC4F5F" w:rsidP="00CC4F5F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="Tahoma"/>
          <w:szCs w:val="24"/>
        </w:rPr>
      </w:pPr>
      <w:r w:rsidRPr="00292D8F">
        <w:rPr>
          <w:rFonts w:asciiTheme="minorHAnsi" w:hAnsiTheme="minorHAnsi" w:cs="Tahoma"/>
          <w:szCs w:val="24"/>
        </w:rPr>
        <w:t xml:space="preserve">Prodávající je povinen předat věc kupujícímu nejpozději dne </w:t>
      </w:r>
      <w:r w:rsidR="00D80F49">
        <w:rPr>
          <w:rFonts w:asciiTheme="minorHAnsi" w:hAnsiTheme="minorHAnsi" w:cs="Tahoma"/>
          <w:szCs w:val="24"/>
        </w:rPr>
        <w:t>30</w:t>
      </w:r>
      <w:r>
        <w:rPr>
          <w:rFonts w:asciiTheme="minorHAnsi" w:hAnsiTheme="minorHAnsi" w:cs="Tahoma"/>
          <w:szCs w:val="24"/>
        </w:rPr>
        <w:t>.</w:t>
      </w:r>
      <w:r w:rsidR="00D80F49">
        <w:rPr>
          <w:rFonts w:asciiTheme="minorHAnsi" w:hAnsiTheme="minorHAnsi" w:cs="Tahoma"/>
          <w:szCs w:val="24"/>
        </w:rPr>
        <w:t>11</w:t>
      </w:r>
      <w:r w:rsidRPr="00292D8F">
        <w:rPr>
          <w:rFonts w:asciiTheme="minorHAnsi" w:hAnsiTheme="minorHAnsi" w:cs="Tahoma"/>
          <w:szCs w:val="24"/>
        </w:rPr>
        <w:t>.20</w:t>
      </w:r>
      <w:r w:rsidR="00D80F49">
        <w:rPr>
          <w:rFonts w:asciiTheme="minorHAnsi" w:hAnsiTheme="minorHAnsi" w:cs="Tahoma"/>
          <w:szCs w:val="24"/>
        </w:rPr>
        <w:t>19</w:t>
      </w:r>
      <w:r w:rsidRPr="00292D8F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 </w:t>
      </w:r>
      <w:r w:rsidRPr="00292D8F">
        <w:rPr>
          <w:rFonts w:asciiTheme="minorHAnsi" w:hAnsiTheme="minorHAnsi" w:cs="Tahoma"/>
          <w:szCs w:val="24"/>
        </w:rPr>
        <w:t>v sídle kupujícího. O předání věci bude smluvními stranami sepsán předávací protokol. Nebezpečí škody na věci přechází na kupujícího v okamžiku, kdy převezme věc od prodávajícího.</w:t>
      </w:r>
    </w:p>
    <w:p w:rsidR="00CC4F5F" w:rsidRPr="00292D8F" w:rsidRDefault="00CC4F5F" w:rsidP="00CC4F5F">
      <w:pPr>
        <w:pStyle w:val="Zkladntextodsazen"/>
        <w:spacing w:line="276" w:lineRule="auto"/>
        <w:ind w:left="360" w:firstLine="0"/>
        <w:rPr>
          <w:rFonts w:asciiTheme="minorHAnsi" w:hAnsiTheme="minorHAnsi" w:cs="Tahoma"/>
          <w:color w:val="833C0B" w:themeColor="accent2" w:themeShade="80"/>
          <w:szCs w:val="24"/>
          <w:lang w:val="en-GB"/>
        </w:rPr>
      </w:pPr>
      <w:r w:rsidRPr="00292D8F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The Seller is obliged to hand the Object over to the Purchaser no later than on </w:t>
      </w:r>
      <w:r w:rsidR="00D80F49" w:rsidRPr="00D80F49">
        <w:rPr>
          <w:rFonts w:asciiTheme="minorHAnsi" w:hAnsiTheme="minorHAnsi" w:cs="Tahoma"/>
          <w:color w:val="663300"/>
          <w:szCs w:val="24"/>
        </w:rPr>
        <w:t>30</w:t>
      </w:r>
      <w:r w:rsidRPr="00D80F49">
        <w:rPr>
          <w:rFonts w:asciiTheme="minorHAnsi" w:hAnsiTheme="minorHAnsi" w:cs="Tahoma"/>
          <w:color w:val="663300"/>
          <w:szCs w:val="24"/>
        </w:rPr>
        <w:t>.</w:t>
      </w:r>
      <w:r w:rsidR="00D80F49" w:rsidRPr="00D80F49">
        <w:rPr>
          <w:rFonts w:asciiTheme="minorHAnsi" w:hAnsiTheme="minorHAnsi" w:cs="Tahoma"/>
          <w:color w:val="663300"/>
          <w:szCs w:val="24"/>
        </w:rPr>
        <w:t>11</w:t>
      </w:r>
      <w:r w:rsidRPr="00D80F49">
        <w:rPr>
          <w:rFonts w:asciiTheme="minorHAnsi" w:hAnsiTheme="minorHAnsi" w:cs="Tahoma"/>
          <w:color w:val="663300"/>
          <w:szCs w:val="24"/>
        </w:rPr>
        <w:t>.20</w:t>
      </w:r>
      <w:r w:rsidR="00D80F49" w:rsidRPr="00D80F49">
        <w:rPr>
          <w:rFonts w:asciiTheme="minorHAnsi" w:hAnsiTheme="minorHAnsi" w:cs="Tahoma"/>
          <w:color w:val="663300"/>
          <w:szCs w:val="24"/>
        </w:rPr>
        <w:t>19</w:t>
      </w:r>
      <w:r w:rsidRPr="00292D8F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 in the Purchaser’s registered office. The Parties to Contract shall prepare a handover certificate on the handover of the Object. Danger of damage shall transfer to the Purchaser at the moment he takes over the Object from the Seller. </w:t>
      </w:r>
    </w:p>
    <w:p w:rsidR="00CC4F5F" w:rsidRDefault="00CC4F5F" w:rsidP="00CC4F5F">
      <w:pPr>
        <w:pStyle w:val="Bezmezer"/>
        <w:jc w:val="both"/>
        <w:rPr>
          <w:sz w:val="24"/>
          <w:szCs w:val="24"/>
        </w:rPr>
      </w:pPr>
    </w:p>
    <w:p w:rsidR="0075739C" w:rsidRDefault="0075739C" w:rsidP="00CC4F5F">
      <w:pPr>
        <w:pStyle w:val="Bezmezer"/>
        <w:jc w:val="both"/>
        <w:rPr>
          <w:sz w:val="24"/>
          <w:szCs w:val="24"/>
        </w:rPr>
      </w:pPr>
    </w:p>
    <w:p w:rsidR="00145947" w:rsidRDefault="00145947" w:rsidP="00CC4F5F">
      <w:pPr>
        <w:pStyle w:val="Bezmezer"/>
        <w:jc w:val="both"/>
        <w:rPr>
          <w:sz w:val="24"/>
          <w:szCs w:val="24"/>
        </w:rPr>
      </w:pPr>
    </w:p>
    <w:p w:rsidR="001840EF" w:rsidRPr="005018CB" w:rsidRDefault="001840EF" w:rsidP="001840EF">
      <w:pPr>
        <w:pStyle w:val="Bezmezer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III.</w:t>
      </w:r>
    </w:p>
    <w:p w:rsidR="001840EF" w:rsidRPr="005018CB" w:rsidRDefault="001840EF" w:rsidP="001840EF">
      <w:pPr>
        <w:pStyle w:val="Bezmezer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Kupní cena a její splatnost</w:t>
      </w:r>
    </w:p>
    <w:p w:rsidR="001840EF" w:rsidRPr="005018CB" w:rsidRDefault="001840EF" w:rsidP="001840EF">
      <w:pPr>
        <w:pStyle w:val="Bezmezer"/>
        <w:jc w:val="center"/>
        <w:rPr>
          <w:b/>
          <w:color w:val="833C0B" w:themeColor="accent2" w:themeShade="80"/>
          <w:sz w:val="24"/>
          <w:szCs w:val="24"/>
          <w:lang w:val="en-GB"/>
        </w:rPr>
      </w:pPr>
      <w:r w:rsidRPr="005018CB">
        <w:rPr>
          <w:b/>
          <w:color w:val="833C0B" w:themeColor="accent2" w:themeShade="80"/>
          <w:sz w:val="24"/>
          <w:szCs w:val="24"/>
          <w:lang w:val="en-GB"/>
        </w:rPr>
        <w:t>Purchase Price and its Payment</w:t>
      </w:r>
    </w:p>
    <w:p w:rsidR="001840EF" w:rsidRPr="005018CB" w:rsidRDefault="001840EF" w:rsidP="001840EF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="Tahoma"/>
          <w:i/>
          <w:szCs w:val="24"/>
        </w:rPr>
      </w:pPr>
      <w:r w:rsidRPr="005018CB">
        <w:rPr>
          <w:rFonts w:asciiTheme="minorHAnsi" w:hAnsiTheme="minorHAnsi" w:cs="Tahoma"/>
          <w:szCs w:val="24"/>
        </w:rPr>
        <w:t>Kupující je povinen zaplatit prodávajícímu kupní cenu ve výši</w:t>
      </w:r>
      <w:r w:rsidR="00145947">
        <w:rPr>
          <w:rFonts w:asciiTheme="minorHAnsi" w:hAnsiTheme="minorHAnsi" w:cs="Tahoma"/>
          <w:szCs w:val="24"/>
        </w:rPr>
        <w:t xml:space="preserve"> </w:t>
      </w:r>
      <w:r w:rsidR="00145947" w:rsidRPr="00145947">
        <w:rPr>
          <w:rFonts w:asciiTheme="minorHAnsi" w:hAnsiTheme="minorHAnsi" w:cs="Tahoma"/>
          <w:szCs w:val="24"/>
        </w:rPr>
        <w:t>2</w:t>
      </w:r>
      <w:r w:rsidR="00145947">
        <w:rPr>
          <w:rFonts w:asciiTheme="minorHAnsi" w:hAnsiTheme="minorHAnsi" w:cs="Tahoma"/>
          <w:szCs w:val="24"/>
        </w:rPr>
        <w:t> </w:t>
      </w:r>
      <w:r w:rsidR="00E0051D">
        <w:rPr>
          <w:rFonts w:asciiTheme="minorHAnsi" w:hAnsiTheme="minorHAnsi" w:cs="Tahoma"/>
          <w:szCs w:val="24"/>
        </w:rPr>
        <w:t>685</w:t>
      </w:r>
      <w:r w:rsidR="00145947">
        <w:rPr>
          <w:rFonts w:asciiTheme="minorHAnsi" w:hAnsiTheme="minorHAnsi" w:cs="Tahoma"/>
          <w:szCs w:val="24"/>
        </w:rPr>
        <w:t xml:space="preserve"> </w:t>
      </w:r>
      <w:r w:rsidR="00E0051D">
        <w:rPr>
          <w:rFonts w:asciiTheme="minorHAnsi" w:hAnsiTheme="minorHAnsi" w:cs="Tahoma"/>
          <w:szCs w:val="24"/>
        </w:rPr>
        <w:t>725</w:t>
      </w:r>
      <w:r w:rsidR="007B1B6D" w:rsidRPr="005018CB">
        <w:rPr>
          <w:rFonts w:asciiTheme="minorHAnsi" w:hAnsiTheme="minorHAnsi" w:cs="Tahoma"/>
          <w:szCs w:val="24"/>
        </w:rPr>
        <w:t>,</w:t>
      </w:r>
      <w:r w:rsidRPr="005018CB">
        <w:rPr>
          <w:rFonts w:asciiTheme="minorHAnsi" w:hAnsiTheme="minorHAnsi" w:cs="Tahoma"/>
          <w:szCs w:val="24"/>
        </w:rPr>
        <w:t>- Kč (</w:t>
      </w:r>
      <w:r w:rsidR="00E0051D">
        <w:rPr>
          <w:rFonts w:asciiTheme="minorHAnsi" w:hAnsiTheme="minorHAnsi" w:cs="Tahoma"/>
          <w:szCs w:val="24"/>
        </w:rPr>
        <w:t>104</w:t>
      </w:r>
      <w:r w:rsidR="00145947">
        <w:rPr>
          <w:rFonts w:asciiTheme="minorHAnsi" w:hAnsiTheme="minorHAnsi" w:cs="Tahoma"/>
          <w:szCs w:val="24"/>
        </w:rPr>
        <w:t> </w:t>
      </w:r>
      <w:r w:rsidR="00145947" w:rsidRPr="00145947">
        <w:rPr>
          <w:rFonts w:asciiTheme="minorHAnsi" w:hAnsiTheme="minorHAnsi" w:cs="Tahoma"/>
          <w:szCs w:val="24"/>
        </w:rPr>
        <w:t>3</w:t>
      </w:r>
      <w:r w:rsidR="00E0051D">
        <w:rPr>
          <w:rFonts w:asciiTheme="minorHAnsi" w:hAnsiTheme="minorHAnsi" w:cs="Tahoma"/>
          <w:szCs w:val="24"/>
        </w:rPr>
        <w:t>00</w:t>
      </w:r>
      <w:r w:rsidR="00145947">
        <w:rPr>
          <w:rFonts w:asciiTheme="minorHAnsi" w:hAnsiTheme="minorHAnsi" w:cs="Tahoma"/>
          <w:szCs w:val="24"/>
        </w:rPr>
        <w:t>,-</w:t>
      </w:r>
      <w:r w:rsidR="00292D8F" w:rsidRPr="005018CB">
        <w:rPr>
          <w:rFonts w:asciiTheme="minorHAnsi" w:hAnsiTheme="minorHAnsi" w:cs="Tahoma"/>
          <w:szCs w:val="24"/>
        </w:rPr>
        <w:t xml:space="preserve"> </w:t>
      </w:r>
      <w:r w:rsidRPr="005018CB">
        <w:rPr>
          <w:rFonts w:asciiTheme="minorHAnsi" w:hAnsiTheme="minorHAnsi" w:cs="Tahoma"/>
          <w:szCs w:val="24"/>
        </w:rPr>
        <w:t>EUR) za preparáty.</w:t>
      </w:r>
    </w:p>
    <w:p w:rsidR="001840EF" w:rsidRPr="005018CB" w:rsidRDefault="001840EF" w:rsidP="001840EF">
      <w:pPr>
        <w:pStyle w:val="Zkladntextodsazen"/>
        <w:spacing w:line="276" w:lineRule="auto"/>
        <w:ind w:left="426" w:firstLine="0"/>
        <w:rPr>
          <w:rFonts w:asciiTheme="minorHAnsi" w:hAnsiTheme="minorHAnsi" w:cs="Tahoma"/>
          <w:color w:val="833C0B" w:themeColor="accent2" w:themeShade="80"/>
          <w:szCs w:val="24"/>
          <w:lang w:val="en-GB"/>
        </w:rPr>
      </w:pP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The Purchaser is obliged to pay the Purchase Price amounting to CZK </w:t>
      </w:r>
      <w:r w:rsidR="007B1B6D"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>2 </w:t>
      </w:r>
      <w:r w:rsidR="00E0051D">
        <w:rPr>
          <w:rFonts w:asciiTheme="minorHAnsi" w:hAnsiTheme="minorHAnsi" w:cs="Tahoma"/>
          <w:color w:val="833C0B" w:themeColor="accent2" w:themeShade="80"/>
          <w:szCs w:val="24"/>
          <w:lang w:val="en-GB"/>
        </w:rPr>
        <w:t>685</w:t>
      </w:r>
      <w:r w:rsidR="00145947">
        <w:rPr>
          <w:rFonts w:asciiTheme="minorHAnsi" w:hAnsiTheme="minorHAnsi" w:cs="Tahoma"/>
          <w:color w:val="833C0B" w:themeColor="accent2" w:themeShade="80"/>
          <w:szCs w:val="24"/>
          <w:lang w:val="en-GB"/>
        </w:rPr>
        <w:t> </w:t>
      </w:r>
      <w:r w:rsidR="00E0051D">
        <w:rPr>
          <w:rFonts w:asciiTheme="minorHAnsi" w:hAnsiTheme="minorHAnsi" w:cs="Tahoma"/>
          <w:color w:val="833C0B" w:themeColor="accent2" w:themeShade="80"/>
          <w:szCs w:val="24"/>
          <w:lang w:val="en-GB"/>
        </w:rPr>
        <w:t>725</w:t>
      </w:r>
      <w:r w:rsidRPr="005018CB">
        <w:rPr>
          <w:rFonts w:asciiTheme="minorHAnsi" w:hAnsiTheme="minorHAnsi" w:cs="Tahoma"/>
          <w:szCs w:val="24"/>
        </w:rPr>
        <w:t xml:space="preserve">,- </w:t>
      </w:r>
      <w:r w:rsidRPr="005018CB">
        <w:rPr>
          <w:rFonts w:asciiTheme="minorHAnsi" w:hAnsiTheme="minorHAnsi" w:cs="Tahoma"/>
          <w:color w:val="833C0B" w:themeColor="accent2" w:themeShade="80"/>
          <w:szCs w:val="24"/>
        </w:rPr>
        <w:t>(</w:t>
      </w:r>
      <w:r w:rsidR="00E0051D">
        <w:rPr>
          <w:rFonts w:asciiTheme="minorHAnsi" w:hAnsiTheme="minorHAnsi" w:cs="Tahoma"/>
          <w:color w:val="833C0B" w:themeColor="accent2" w:themeShade="80"/>
          <w:szCs w:val="24"/>
        </w:rPr>
        <w:t>104</w:t>
      </w:r>
      <w:r w:rsidR="00292D8F" w:rsidRPr="005018CB">
        <w:rPr>
          <w:rFonts w:asciiTheme="minorHAnsi" w:hAnsiTheme="minorHAnsi" w:cs="Tahoma"/>
          <w:color w:val="833C0B" w:themeColor="accent2" w:themeShade="80"/>
          <w:szCs w:val="24"/>
        </w:rPr>
        <w:t> </w:t>
      </w:r>
      <w:r w:rsidR="00145947">
        <w:rPr>
          <w:rFonts w:asciiTheme="minorHAnsi" w:hAnsiTheme="minorHAnsi" w:cs="Tahoma"/>
          <w:color w:val="833C0B" w:themeColor="accent2" w:themeShade="80"/>
          <w:szCs w:val="24"/>
        </w:rPr>
        <w:t>3</w:t>
      </w:r>
      <w:r w:rsidR="00E0051D">
        <w:rPr>
          <w:rFonts w:asciiTheme="minorHAnsi" w:hAnsiTheme="minorHAnsi" w:cs="Tahoma"/>
          <w:color w:val="833C0B" w:themeColor="accent2" w:themeShade="80"/>
          <w:szCs w:val="24"/>
        </w:rPr>
        <w:t>00</w:t>
      </w:r>
      <w:r w:rsidR="00292D8F" w:rsidRPr="005018CB">
        <w:rPr>
          <w:rFonts w:asciiTheme="minorHAnsi" w:hAnsiTheme="minorHAnsi" w:cs="Tahoma"/>
          <w:color w:val="833C0B" w:themeColor="accent2" w:themeShade="80"/>
          <w:szCs w:val="24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>EUR ) for models</w:t>
      </w:r>
      <w:r w:rsidRPr="005018CB">
        <w:rPr>
          <w:rFonts w:asciiTheme="minorHAnsi" w:hAnsiTheme="minorHAnsi" w:cs="Tahoma"/>
          <w:i/>
          <w:szCs w:val="24"/>
          <w:lang w:val="en-GB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to the Seller. </w:t>
      </w:r>
    </w:p>
    <w:p w:rsidR="001840EF" w:rsidRPr="005018CB" w:rsidRDefault="001840EF" w:rsidP="001840EF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="Tahoma"/>
          <w:szCs w:val="24"/>
        </w:rPr>
      </w:pPr>
      <w:r w:rsidRPr="005018CB">
        <w:rPr>
          <w:rFonts w:asciiTheme="minorHAnsi" w:hAnsiTheme="minorHAnsi" w:cs="Tahoma"/>
          <w:szCs w:val="24"/>
        </w:rPr>
        <w:t xml:space="preserve">Kupující odvede daň z přidané hodnoty ve výši </w:t>
      </w:r>
      <w:r w:rsidR="00E0051D">
        <w:rPr>
          <w:rFonts w:asciiTheme="minorHAnsi" w:hAnsiTheme="minorHAnsi" w:cs="Tahoma"/>
          <w:szCs w:val="24"/>
        </w:rPr>
        <w:t>564 002.25</w:t>
      </w:r>
      <w:r w:rsidRPr="005018CB">
        <w:rPr>
          <w:rFonts w:asciiTheme="minorHAnsi" w:hAnsiTheme="minorHAnsi" w:cs="Tahoma"/>
          <w:szCs w:val="24"/>
        </w:rPr>
        <w:t>,- Kč příslušnému finančnímu úřadu v České republice.</w:t>
      </w:r>
    </w:p>
    <w:p w:rsidR="001840EF" w:rsidRPr="005018CB" w:rsidRDefault="001840EF" w:rsidP="001840EF">
      <w:pPr>
        <w:pStyle w:val="Zkladntextodsazen"/>
        <w:spacing w:line="276" w:lineRule="auto"/>
        <w:ind w:left="426" w:firstLine="0"/>
        <w:rPr>
          <w:rFonts w:asciiTheme="minorHAnsi" w:hAnsiTheme="minorHAnsi" w:cs="Tahoma"/>
          <w:color w:val="833C0B" w:themeColor="accent2" w:themeShade="80"/>
          <w:szCs w:val="24"/>
          <w:lang w:val="en-GB"/>
        </w:rPr>
      </w:pP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 xml:space="preserve">The Purchaser shall pay the value added tax amounting to CZK </w:t>
      </w:r>
      <w:r w:rsidR="00E0051D">
        <w:rPr>
          <w:rFonts w:asciiTheme="minorHAnsi" w:hAnsiTheme="minorHAnsi" w:cs="Tahoma"/>
          <w:color w:val="833C0B" w:themeColor="accent2" w:themeShade="80"/>
          <w:szCs w:val="24"/>
        </w:rPr>
        <w:t>564 002.25</w:t>
      </w:r>
      <w:r w:rsidRPr="005018CB">
        <w:rPr>
          <w:rFonts w:asciiTheme="minorHAnsi" w:hAnsiTheme="minorHAnsi" w:cs="Tahoma"/>
          <w:color w:val="833C0B" w:themeColor="accent2" w:themeShade="80"/>
          <w:szCs w:val="24"/>
        </w:rPr>
        <w:t>,-</w:t>
      </w:r>
      <w:r w:rsidRPr="005018CB">
        <w:rPr>
          <w:rFonts w:asciiTheme="minorHAnsi" w:hAnsiTheme="minorHAnsi" w:cs="Tahoma"/>
          <w:szCs w:val="24"/>
        </w:rPr>
        <w:t xml:space="preserve"> </w:t>
      </w:r>
      <w:r w:rsidRPr="005018CB">
        <w:rPr>
          <w:rFonts w:asciiTheme="minorHAnsi" w:hAnsiTheme="minorHAnsi" w:cs="Tahoma"/>
          <w:color w:val="833C0B" w:themeColor="accent2" w:themeShade="80"/>
          <w:szCs w:val="24"/>
          <w:lang w:val="en-GB"/>
        </w:rPr>
        <w:t>to the appropriate tax office in the Czech Republic.</w:t>
      </w:r>
    </w:p>
    <w:p w:rsidR="00C97E06" w:rsidRDefault="00C97E06" w:rsidP="00527DC4">
      <w:pPr>
        <w:pStyle w:val="Bezmezer"/>
        <w:jc w:val="both"/>
        <w:rPr>
          <w:sz w:val="24"/>
          <w:szCs w:val="24"/>
        </w:rPr>
      </w:pPr>
    </w:p>
    <w:p w:rsidR="00145947" w:rsidRDefault="00145947" w:rsidP="00527DC4">
      <w:pPr>
        <w:pStyle w:val="Bezmezer"/>
        <w:jc w:val="both"/>
        <w:rPr>
          <w:sz w:val="24"/>
          <w:szCs w:val="24"/>
        </w:rPr>
      </w:pPr>
    </w:p>
    <w:p w:rsidR="00145947" w:rsidRDefault="00145947" w:rsidP="00527DC4">
      <w:pPr>
        <w:pStyle w:val="Bezmezer"/>
        <w:jc w:val="both"/>
        <w:rPr>
          <w:sz w:val="24"/>
          <w:szCs w:val="24"/>
        </w:rPr>
      </w:pPr>
    </w:p>
    <w:p w:rsidR="0075739C" w:rsidRDefault="0075739C" w:rsidP="00527DC4">
      <w:pPr>
        <w:pStyle w:val="Bezmezer"/>
        <w:jc w:val="both"/>
        <w:rPr>
          <w:sz w:val="24"/>
          <w:szCs w:val="24"/>
        </w:rPr>
      </w:pPr>
    </w:p>
    <w:p w:rsidR="005918C7" w:rsidRPr="005018CB" w:rsidRDefault="00CB2F81" w:rsidP="005918C7">
      <w:pPr>
        <w:spacing w:after="0" w:line="240" w:lineRule="auto"/>
        <w:jc w:val="center"/>
        <w:rPr>
          <w:b/>
          <w:sz w:val="24"/>
          <w:szCs w:val="24"/>
        </w:rPr>
      </w:pPr>
      <w:r w:rsidRPr="005018CB">
        <w:rPr>
          <w:b/>
          <w:sz w:val="24"/>
          <w:szCs w:val="24"/>
        </w:rPr>
        <w:t>2</w:t>
      </w:r>
      <w:r w:rsidR="005918C7" w:rsidRPr="005018CB">
        <w:rPr>
          <w:b/>
          <w:sz w:val="24"/>
          <w:szCs w:val="24"/>
        </w:rPr>
        <w:t>.</w:t>
      </w:r>
    </w:p>
    <w:p w:rsidR="005918C7" w:rsidRPr="005018CB" w:rsidRDefault="00C957AF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1.</w:t>
      </w:r>
      <w:r w:rsidR="006A0B1D"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>O</w:t>
      </w:r>
      <w:r w:rsidR="005918C7" w:rsidRPr="005018CB">
        <w:rPr>
          <w:sz w:val="24"/>
          <w:szCs w:val="24"/>
        </w:rPr>
        <w:t>statní ustanovení Smlouvy se nemění.</w:t>
      </w:r>
    </w:p>
    <w:p w:rsidR="00CD5D5A" w:rsidRPr="005018CB" w:rsidRDefault="00CD5D5A" w:rsidP="006A0B1D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  <w:highlight w:val="green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Other provi</w:t>
      </w:r>
      <w:r w:rsidR="00F720D4" w:rsidRPr="005018CB">
        <w:rPr>
          <w:color w:val="833C0B" w:themeColor="accent2" w:themeShade="80"/>
          <w:sz w:val="24"/>
          <w:szCs w:val="24"/>
          <w:lang w:val="en-GB"/>
        </w:rPr>
        <w:t>sions of the Agreemen</w:t>
      </w:r>
      <w:r w:rsidRPr="005018CB">
        <w:rPr>
          <w:color w:val="833C0B" w:themeColor="accent2" w:themeShade="80"/>
          <w:sz w:val="24"/>
          <w:szCs w:val="24"/>
          <w:lang w:val="en-GB"/>
        </w:rPr>
        <w:t>t remain unchanged.</w:t>
      </w:r>
    </w:p>
    <w:p w:rsidR="00C97E06" w:rsidRPr="005018CB" w:rsidRDefault="00C97E06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2</w:t>
      </w:r>
      <w:r w:rsidR="00C957AF" w:rsidRPr="005018CB">
        <w:rPr>
          <w:sz w:val="24"/>
          <w:szCs w:val="24"/>
        </w:rPr>
        <w:t>.</w:t>
      </w:r>
      <w:r w:rsidR="00CB2F81"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>T</w:t>
      </w:r>
      <w:r w:rsidR="00F720D4" w:rsidRPr="005018CB">
        <w:rPr>
          <w:sz w:val="24"/>
          <w:szCs w:val="24"/>
        </w:rPr>
        <w:t>ento dodatek je vyhotoven ve t</w:t>
      </w:r>
      <w:r w:rsidR="005918C7" w:rsidRPr="005018CB">
        <w:rPr>
          <w:sz w:val="24"/>
          <w:szCs w:val="24"/>
        </w:rPr>
        <w:t xml:space="preserve">řech vyhotoveních, z nichž </w:t>
      </w:r>
      <w:r w:rsidR="00F720D4" w:rsidRPr="005018CB">
        <w:rPr>
          <w:sz w:val="24"/>
          <w:szCs w:val="24"/>
        </w:rPr>
        <w:t xml:space="preserve">náleží dvě vyhotovení </w:t>
      </w:r>
      <w:r w:rsidRPr="005018CB">
        <w:rPr>
          <w:sz w:val="24"/>
          <w:szCs w:val="24"/>
        </w:rPr>
        <w:t>kupujícímu</w:t>
      </w:r>
      <w:r w:rsidR="00F720D4" w:rsidRPr="005018CB">
        <w:rPr>
          <w:sz w:val="24"/>
          <w:szCs w:val="24"/>
        </w:rPr>
        <w:t xml:space="preserve"> a jedno vyhotovení p</w:t>
      </w:r>
      <w:r w:rsidRPr="005018CB">
        <w:rPr>
          <w:sz w:val="24"/>
          <w:szCs w:val="24"/>
        </w:rPr>
        <w:t>rodávajícímu</w:t>
      </w:r>
      <w:r w:rsidR="00F720D4" w:rsidRPr="005018CB">
        <w:rPr>
          <w:sz w:val="24"/>
          <w:szCs w:val="24"/>
        </w:rPr>
        <w:t>.</w:t>
      </w:r>
    </w:p>
    <w:p w:rsidR="00C97E06" w:rsidRPr="005018CB" w:rsidRDefault="00C97E06" w:rsidP="00C97E06">
      <w:pPr>
        <w:spacing w:after="0" w:line="240" w:lineRule="auto"/>
        <w:ind w:left="426"/>
        <w:jc w:val="both"/>
        <w:rPr>
          <w:sz w:val="24"/>
          <w:szCs w:val="24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The amendment is executed in three copies, with the Purchaser receiving two signed copies and the Seller receiving one signed copy thereof.</w:t>
      </w:r>
    </w:p>
    <w:p w:rsidR="001C75A1" w:rsidRPr="005018CB" w:rsidRDefault="00C97E06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3.</w:t>
      </w:r>
      <w:r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>Tento dodatek n</w:t>
      </w:r>
      <w:r w:rsidR="00C957AF" w:rsidRPr="005018CB">
        <w:rPr>
          <w:sz w:val="24"/>
          <w:szCs w:val="24"/>
        </w:rPr>
        <w:t>abývá platnosti dnem</w:t>
      </w:r>
      <w:r w:rsidR="005918C7" w:rsidRPr="005018CB">
        <w:rPr>
          <w:sz w:val="24"/>
          <w:szCs w:val="24"/>
        </w:rPr>
        <w:t xml:space="preserve"> jeho podpisu oběma smluvními stranami</w:t>
      </w:r>
      <w:r w:rsidR="00EE1B43" w:rsidRPr="00EE1B43">
        <w:rPr>
          <w:sz w:val="24"/>
          <w:szCs w:val="24"/>
        </w:rPr>
        <w:t xml:space="preserve"> </w:t>
      </w:r>
      <w:r w:rsidR="00EE1B43" w:rsidRPr="005018CB">
        <w:rPr>
          <w:sz w:val="24"/>
          <w:szCs w:val="24"/>
        </w:rPr>
        <w:t>a účinnosti</w:t>
      </w:r>
      <w:r w:rsidR="00EE1B43">
        <w:rPr>
          <w:sz w:val="24"/>
          <w:szCs w:val="24"/>
        </w:rPr>
        <w:t xml:space="preserve"> dnem zveřejnění v registru smluv</w:t>
      </w:r>
      <w:r w:rsidR="005918C7" w:rsidRPr="005018CB">
        <w:rPr>
          <w:sz w:val="24"/>
          <w:szCs w:val="24"/>
        </w:rPr>
        <w:t>.</w:t>
      </w:r>
    </w:p>
    <w:p w:rsidR="001C75A1" w:rsidRPr="005018CB" w:rsidRDefault="001C75A1" w:rsidP="00CB2F81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  <w:lang w:val="en-GB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 xml:space="preserve">The amendment comes into force on the day both Parties to </w:t>
      </w:r>
      <w:r w:rsidR="00F720D4" w:rsidRPr="005018CB">
        <w:rPr>
          <w:color w:val="833C0B" w:themeColor="accent2" w:themeShade="80"/>
          <w:sz w:val="24"/>
          <w:szCs w:val="24"/>
          <w:lang w:val="en-GB"/>
        </w:rPr>
        <w:t>Agreement</w:t>
      </w:r>
      <w:r w:rsidRPr="005018CB">
        <w:rPr>
          <w:color w:val="833C0B" w:themeColor="accent2" w:themeShade="80"/>
          <w:sz w:val="24"/>
          <w:szCs w:val="24"/>
          <w:lang w:val="en-GB"/>
        </w:rPr>
        <w:t xml:space="preserve"> attach their signatures</w:t>
      </w:r>
      <w:r w:rsidR="00EE1B43" w:rsidRPr="00EE1B43">
        <w:rPr>
          <w:color w:val="833C0B" w:themeColor="accent2" w:themeShade="80"/>
          <w:sz w:val="24"/>
          <w:szCs w:val="24"/>
          <w:lang w:val="en-GB"/>
        </w:rPr>
        <w:t xml:space="preserve"> </w:t>
      </w:r>
      <w:r w:rsidR="00EE1B43" w:rsidRPr="005018CB">
        <w:rPr>
          <w:color w:val="833C0B" w:themeColor="accent2" w:themeShade="80"/>
          <w:sz w:val="24"/>
          <w:szCs w:val="24"/>
          <w:lang w:val="en-GB"/>
        </w:rPr>
        <w:t>and becomes effective</w:t>
      </w:r>
      <w:r w:rsidR="00EE1B43">
        <w:rPr>
          <w:color w:val="833C0B" w:themeColor="accent2" w:themeShade="80"/>
          <w:sz w:val="24"/>
          <w:szCs w:val="24"/>
          <w:lang w:val="en-GB"/>
        </w:rPr>
        <w:t xml:space="preserve"> on the day of publishing in the Contract Register</w:t>
      </w:r>
      <w:r w:rsidRPr="005018CB">
        <w:rPr>
          <w:color w:val="833C0B" w:themeColor="accent2" w:themeShade="80"/>
          <w:sz w:val="24"/>
          <w:szCs w:val="24"/>
          <w:lang w:val="en-GB"/>
        </w:rPr>
        <w:t>.</w:t>
      </w:r>
    </w:p>
    <w:p w:rsidR="005918C7" w:rsidRPr="005018CB" w:rsidRDefault="00CB2F81" w:rsidP="006A0B1D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018CB">
        <w:rPr>
          <w:sz w:val="24"/>
          <w:szCs w:val="24"/>
        </w:rPr>
        <w:lastRenderedPageBreak/>
        <w:t>4.</w:t>
      </w:r>
      <w:r w:rsidRPr="005018CB">
        <w:rPr>
          <w:sz w:val="24"/>
          <w:szCs w:val="24"/>
        </w:rPr>
        <w:tab/>
      </w:r>
      <w:r w:rsidR="005918C7" w:rsidRPr="005018CB">
        <w:rPr>
          <w:sz w:val="24"/>
          <w:szCs w:val="24"/>
        </w:rPr>
        <w:t xml:space="preserve">Smluvní strany prohlašují, že tento dodatek ke smlouvě byl </w:t>
      </w:r>
      <w:r w:rsidR="00C957AF" w:rsidRPr="005018CB">
        <w:rPr>
          <w:sz w:val="24"/>
          <w:szCs w:val="24"/>
        </w:rPr>
        <w:t>sepsán podle jejich pravé a svo</w:t>
      </w:r>
      <w:r w:rsidR="005918C7" w:rsidRPr="005018CB">
        <w:rPr>
          <w:sz w:val="24"/>
          <w:szCs w:val="24"/>
        </w:rPr>
        <w:t>bodné vůle, nikoli v tísni nebo za jinak jedno</w:t>
      </w:r>
      <w:r w:rsidR="00C957AF" w:rsidRPr="005018CB">
        <w:rPr>
          <w:sz w:val="24"/>
          <w:szCs w:val="24"/>
        </w:rPr>
        <w:t>stranně nevýhodných podmínek. Do</w:t>
      </w:r>
      <w:r w:rsidR="005918C7" w:rsidRPr="005018CB">
        <w:rPr>
          <w:sz w:val="24"/>
          <w:szCs w:val="24"/>
        </w:rPr>
        <w:t xml:space="preserve">datek si přečetli, souhlasí bez výhrad s jeho </w:t>
      </w:r>
      <w:r w:rsidR="00C957AF" w:rsidRPr="005018CB">
        <w:rPr>
          <w:sz w:val="24"/>
          <w:szCs w:val="24"/>
        </w:rPr>
        <w:t>obsahem a na důk</w:t>
      </w:r>
      <w:r w:rsidR="005918C7" w:rsidRPr="005018CB">
        <w:rPr>
          <w:sz w:val="24"/>
          <w:szCs w:val="24"/>
        </w:rPr>
        <w:t>az toho připojují své podpisy.</w:t>
      </w:r>
    </w:p>
    <w:p w:rsidR="001C75A1" w:rsidRPr="005018CB" w:rsidRDefault="00F720D4" w:rsidP="00CB2F81">
      <w:pPr>
        <w:spacing w:after="0" w:line="240" w:lineRule="auto"/>
        <w:ind w:left="426"/>
        <w:jc w:val="both"/>
        <w:rPr>
          <w:color w:val="833C0B" w:themeColor="accent2" w:themeShade="80"/>
          <w:sz w:val="24"/>
          <w:szCs w:val="24"/>
        </w:rPr>
      </w:pPr>
      <w:r w:rsidRPr="005018CB">
        <w:rPr>
          <w:color w:val="833C0B" w:themeColor="accent2" w:themeShade="80"/>
          <w:sz w:val="24"/>
          <w:szCs w:val="24"/>
          <w:lang w:val="en-GB"/>
        </w:rPr>
        <w:t>The Parties to Agreemen</w:t>
      </w:r>
      <w:r w:rsidR="001C75A1" w:rsidRPr="005018CB">
        <w:rPr>
          <w:color w:val="833C0B" w:themeColor="accent2" w:themeShade="80"/>
          <w:sz w:val="24"/>
          <w:szCs w:val="24"/>
          <w:lang w:val="en-GB"/>
        </w:rPr>
        <w:t>t declare hereby that the amendment</w:t>
      </w:r>
      <w:r w:rsidRPr="005018CB">
        <w:rPr>
          <w:color w:val="833C0B" w:themeColor="accent2" w:themeShade="80"/>
          <w:sz w:val="24"/>
          <w:szCs w:val="24"/>
          <w:lang w:val="en-GB"/>
        </w:rPr>
        <w:t xml:space="preserve"> to Agreemen</w:t>
      </w:r>
      <w:r w:rsidR="001C75A1" w:rsidRPr="005018CB">
        <w:rPr>
          <w:color w:val="833C0B" w:themeColor="accent2" w:themeShade="80"/>
          <w:sz w:val="24"/>
          <w:szCs w:val="24"/>
          <w:lang w:val="en-GB"/>
        </w:rPr>
        <w:t>t has been made based on their free and true will, not under duress or other unilaterally unfair conditions. They have read the amendment; there are no reservations as far as the content is concerned and in witness whereof they have attached their signatures.</w:t>
      </w:r>
    </w:p>
    <w:p w:rsidR="005918C7" w:rsidRDefault="005918C7" w:rsidP="005918C7">
      <w:pPr>
        <w:spacing w:after="0" w:line="240" w:lineRule="auto"/>
        <w:rPr>
          <w:sz w:val="24"/>
          <w:szCs w:val="24"/>
        </w:rPr>
      </w:pPr>
    </w:p>
    <w:p w:rsidR="00145947" w:rsidRPr="005018CB" w:rsidRDefault="00145947" w:rsidP="005918C7">
      <w:pPr>
        <w:spacing w:after="0" w:line="240" w:lineRule="auto"/>
        <w:rPr>
          <w:sz w:val="24"/>
          <w:szCs w:val="24"/>
        </w:rPr>
      </w:pPr>
    </w:p>
    <w:p w:rsidR="006A0B1D" w:rsidRPr="005018CB" w:rsidRDefault="006A0B1D" w:rsidP="005918C7">
      <w:pPr>
        <w:spacing w:after="0" w:line="240" w:lineRule="auto"/>
        <w:rPr>
          <w:sz w:val="24"/>
          <w:szCs w:val="24"/>
        </w:rPr>
      </w:pPr>
    </w:p>
    <w:p w:rsidR="006A0B1D" w:rsidRPr="005018CB" w:rsidRDefault="00D80F49" w:rsidP="006A0B1D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D80F49">
        <w:rPr>
          <w:rFonts w:cs="Tahoma"/>
          <w:sz w:val="24"/>
          <w:szCs w:val="24"/>
          <w:lang w:val="en-GB"/>
        </w:rPr>
        <w:t xml:space="preserve">V </w:t>
      </w:r>
      <w:r w:rsidR="00761D78">
        <w:rPr>
          <w:rFonts w:cs="Tahoma"/>
          <w:sz w:val="24"/>
          <w:szCs w:val="24"/>
          <w:lang w:val="en-GB"/>
        </w:rPr>
        <w:t>Romsee</w:t>
      </w:r>
      <w:r w:rsidRPr="00D80F49">
        <w:rPr>
          <w:rFonts w:cs="Tahoma"/>
          <w:sz w:val="24"/>
          <w:szCs w:val="24"/>
          <w:lang w:val="en-GB"/>
        </w:rPr>
        <w:t xml:space="preserve"> dne/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 xml:space="preserve">In </w:t>
      </w:r>
      <w:r w:rsidR="00761D78">
        <w:rPr>
          <w:rFonts w:cs="Tahoma"/>
          <w:color w:val="833C0B" w:themeColor="accent2" w:themeShade="80"/>
          <w:sz w:val="24"/>
          <w:szCs w:val="24"/>
          <w:lang w:val="en-GB"/>
        </w:rPr>
        <w:t>Romsee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 xml:space="preserve"> on</w:t>
      </w:r>
      <w:r w:rsidR="003332F1" w:rsidRPr="00D80F49">
        <w:rPr>
          <w:color w:val="000000"/>
          <w:sz w:val="24"/>
          <w:szCs w:val="24"/>
        </w:rPr>
        <w:tab/>
      </w:r>
      <w:r w:rsidR="003332F1">
        <w:rPr>
          <w:color w:val="000000"/>
          <w:sz w:val="24"/>
          <w:szCs w:val="24"/>
        </w:rPr>
        <w:tab/>
      </w:r>
      <w:r w:rsidR="003332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14CE">
        <w:rPr>
          <w:color w:val="000000"/>
          <w:sz w:val="24"/>
          <w:szCs w:val="24"/>
        </w:rPr>
        <w:t xml:space="preserve">             </w:t>
      </w:r>
      <w:r w:rsidR="00480D24" w:rsidRPr="005018CB">
        <w:rPr>
          <w:color w:val="000000"/>
          <w:sz w:val="24"/>
          <w:szCs w:val="24"/>
        </w:rPr>
        <w:t xml:space="preserve">V Praze dne </w:t>
      </w:r>
      <w:r w:rsidR="00C97E06" w:rsidRPr="005018CB">
        <w:rPr>
          <w:rFonts w:cs="Tahoma"/>
          <w:sz w:val="24"/>
          <w:szCs w:val="24"/>
          <w:lang w:val="en-GB"/>
        </w:rPr>
        <w:t xml:space="preserve">/ </w:t>
      </w:r>
      <w:r w:rsidR="00480D24" w:rsidRPr="005018CB">
        <w:rPr>
          <w:color w:val="833C0B" w:themeColor="accent2" w:themeShade="80"/>
          <w:sz w:val="24"/>
          <w:szCs w:val="24"/>
        </w:rPr>
        <w:t>In Prague on</w:t>
      </w:r>
    </w:p>
    <w:p w:rsidR="00D80F49" w:rsidRPr="00D80F49" w:rsidRDefault="00D80F49" w:rsidP="00D80F49">
      <w:pPr>
        <w:spacing w:line="276" w:lineRule="auto"/>
        <w:rPr>
          <w:rFonts w:cs="Tahoma"/>
          <w:sz w:val="24"/>
          <w:szCs w:val="24"/>
          <w:lang w:val="en-GB"/>
        </w:rPr>
      </w:pPr>
      <w:r w:rsidRPr="00D80F49">
        <w:rPr>
          <w:rFonts w:cs="Tahoma"/>
          <w:sz w:val="24"/>
          <w:szCs w:val="24"/>
          <w:lang w:val="en-GB"/>
        </w:rPr>
        <w:t xml:space="preserve">Za prodávajícího / 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>The Seller: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>
        <w:rPr>
          <w:rFonts w:cs="Tahoma"/>
          <w:color w:val="833C0B" w:themeColor="accent2" w:themeShade="80"/>
          <w:sz w:val="24"/>
          <w:szCs w:val="24"/>
          <w:lang w:val="en-GB"/>
        </w:rPr>
        <w:tab/>
      </w:r>
      <w:r w:rsidRPr="00D80F49">
        <w:rPr>
          <w:rFonts w:cs="Tahoma"/>
          <w:sz w:val="24"/>
          <w:szCs w:val="24"/>
          <w:lang w:val="en-GB"/>
        </w:rPr>
        <w:t xml:space="preserve">Za kupujícího / </w:t>
      </w:r>
      <w:r w:rsidRPr="00D80F49">
        <w:rPr>
          <w:rFonts w:cs="Tahoma"/>
          <w:color w:val="833C0B" w:themeColor="accent2" w:themeShade="80"/>
          <w:sz w:val="24"/>
          <w:szCs w:val="24"/>
          <w:lang w:val="en-GB"/>
        </w:rPr>
        <w:t>The Purchaser:</w:t>
      </w: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</w:p>
    <w:p w:rsidR="006A0B1D" w:rsidRPr="005018CB" w:rsidRDefault="006A0B1D" w:rsidP="006A0B1D">
      <w:pPr>
        <w:pStyle w:val="Bezmezer"/>
        <w:jc w:val="both"/>
        <w:rPr>
          <w:sz w:val="24"/>
          <w:szCs w:val="24"/>
        </w:rPr>
      </w:pPr>
      <w:r w:rsidRPr="005018CB">
        <w:rPr>
          <w:sz w:val="24"/>
          <w:szCs w:val="24"/>
        </w:rPr>
        <w:t>________________________</w:t>
      </w:r>
      <w:r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ab/>
      </w:r>
      <w:r w:rsidR="00CD6C78" w:rsidRPr="005018CB">
        <w:rPr>
          <w:sz w:val="24"/>
          <w:szCs w:val="24"/>
        </w:rPr>
        <w:tab/>
      </w:r>
      <w:r w:rsidRPr="005018CB">
        <w:rPr>
          <w:sz w:val="24"/>
          <w:szCs w:val="24"/>
        </w:rPr>
        <w:tab/>
        <w:t>__________________________</w:t>
      </w:r>
      <w:r w:rsidR="00CD6C78" w:rsidRPr="005018CB">
        <w:rPr>
          <w:sz w:val="24"/>
          <w:szCs w:val="24"/>
        </w:rPr>
        <w:t>__</w:t>
      </w:r>
    </w:p>
    <w:p w:rsidR="006514CE" w:rsidRPr="00761D78" w:rsidRDefault="006514CE" w:rsidP="006514CE">
      <w:pPr>
        <w:spacing w:after="0" w:line="240" w:lineRule="auto"/>
        <w:jc w:val="both"/>
        <w:rPr>
          <w:rFonts w:cs="Tahoma"/>
          <w:sz w:val="24"/>
          <w:szCs w:val="24"/>
        </w:rPr>
      </w:pPr>
      <w:r w:rsidRPr="00761D78">
        <w:rPr>
          <w:rFonts w:cs="Tahoma"/>
          <w:sz w:val="24"/>
          <w:szCs w:val="24"/>
        </w:rPr>
        <w:t>Jean-Pierre Gerard</w:t>
      </w:r>
    </w:p>
    <w:p w:rsidR="00C97E06" w:rsidRDefault="00D80F49" w:rsidP="00DA1B21">
      <w:pPr>
        <w:spacing w:line="276" w:lineRule="auto"/>
        <w:ind w:left="5670" w:hanging="5670"/>
        <w:rPr>
          <w:rFonts w:cs="Tahoma"/>
          <w:color w:val="632423"/>
          <w:sz w:val="24"/>
          <w:szCs w:val="24"/>
          <w:lang w:val="en-GB"/>
        </w:rPr>
      </w:pPr>
      <w:r>
        <w:rPr>
          <w:rFonts w:ascii="Calibri Light" w:hAnsi="Calibri Light" w:cs="Tahoma"/>
          <w:sz w:val="24"/>
          <w:szCs w:val="24"/>
          <w:lang w:val="en-GB"/>
        </w:rPr>
        <w:tab/>
      </w:r>
      <w:r w:rsidR="006514CE">
        <w:rPr>
          <w:rFonts w:ascii="Calibri Light" w:hAnsi="Calibri Light" w:cs="Tahoma"/>
          <w:sz w:val="24"/>
          <w:szCs w:val="24"/>
          <w:lang w:val="en-GB"/>
        </w:rPr>
        <w:t>d</w:t>
      </w:r>
      <w:r w:rsidR="00C97E06" w:rsidRPr="005018CB">
        <w:rPr>
          <w:sz w:val="24"/>
          <w:szCs w:val="24"/>
        </w:rPr>
        <w:t xml:space="preserve">oc. PhDr. Michal Stehlík, Ph.D., náměstek pro centrální sbírkotvornou a výstavní činnost/ </w:t>
      </w:r>
      <w:r w:rsidR="00C97E06" w:rsidRPr="005018CB">
        <w:rPr>
          <w:rFonts w:cs="Tahoma"/>
          <w:color w:val="632423"/>
          <w:sz w:val="24"/>
          <w:szCs w:val="24"/>
          <w:lang w:val="en-GB"/>
        </w:rPr>
        <w:t>Deputy for Central Collection-building and Exhibition Activity</w:t>
      </w:r>
    </w:p>
    <w:p w:rsidR="0075739C" w:rsidRDefault="0075739C">
      <w:pPr>
        <w:rPr>
          <w:rFonts w:cs="Tahoma"/>
          <w:color w:val="632423"/>
          <w:sz w:val="24"/>
          <w:szCs w:val="24"/>
          <w:lang w:val="en-GB"/>
        </w:rPr>
      </w:pP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p w:rsidR="00D23D8B" w:rsidRDefault="00D23D8B">
      <w:pPr>
        <w:rPr>
          <w:rFonts w:cs="Tahoma"/>
          <w:color w:val="632423"/>
          <w:sz w:val="24"/>
          <w:szCs w:val="24"/>
          <w:lang w:val="en-GB"/>
        </w:rPr>
        <w:sectPr w:rsidR="00D23D8B" w:rsidSect="0075739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ahoma"/>
          <w:color w:val="632423"/>
          <w:sz w:val="24"/>
          <w:szCs w:val="24"/>
          <w:lang w:val="en-GB"/>
        </w:rPr>
        <w:br w:type="page"/>
      </w:r>
    </w:p>
    <w:p w:rsidR="00D23D8B" w:rsidRDefault="00D23D8B" w:rsidP="00D23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Příloha č. 1 k dodatku č. 1 smlouvy č. 190257</w:t>
      </w:r>
    </w:p>
    <w:p w:rsidR="00D23D8B" w:rsidRDefault="00D23D8B" w:rsidP="00D23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Appendix no. 1 to Amendment no. 1 to Agreement no. 190257                                                              </w:t>
      </w: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4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127"/>
        <w:gridCol w:w="3118"/>
        <w:gridCol w:w="2647"/>
        <w:gridCol w:w="330"/>
        <w:gridCol w:w="1177"/>
        <w:gridCol w:w="1389"/>
      </w:tblGrid>
      <w:tr w:rsidR="00D23D8B" w:rsidRPr="00D77E6D" w:rsidTr="00D23D8B">
        <w:trPr>
          <w:trHeight w:val="4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jedinců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české jméno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vědecké jméno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upřesnění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savec/pták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 Euro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number of specimens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Czech name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scientific name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specification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mammal/bird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price in EURO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Rajka královská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Cicinnurus Regius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7A65BD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2 000</w:t>
            </w:r>
          </w:p>
        </w:tc>
      </w:tr>
      <w:tr w:rsidR="00D23D8B" w:rsidRPr="00D77E6D" w:rsidTr="00D23D8B">
        <w:trPr>
          <w:trHeight w:val="30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Rajka královská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Cicinnurus Regius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Female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</w:tr>
      <w:tr w:rsidR="00D23D8B" w:rsidRPr="00D77E6D" w:rsidTr="00D23D8B">
        <w:trPr>
          <w:trHeight w:val="28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Rajka velká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Paradisea apoda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Rajka velká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Paradisea apoda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Female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Rajka dvanáctiperá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Seleucidis melanoleucus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800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Drop černobřichý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Lissotis melanogaster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800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Člunozobec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Balaeniceps rex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800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Lemčík ohnivý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Sericulus aureus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emale, with bower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Kakadu havraní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Calyptorhynchus magnificus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</w:tr>
      <w:tr w:rsidR="00D23D8B" w:rsidRPr="00D77E6D" w:rsidTr="00D23D8B">
        <w:trPr>
          <w:trHeight w:val="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Kakadu havraní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Calyptorhynchus magnificus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Female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Nestor kea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Nestor notabilis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Tricha orlí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Psittrichas fulgidus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Ara hyacintový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212121"/>
                <w:lang w:eastAsia="cs-CZ"/>
              </w:rPr>
              <w:t>Anodorhynchus hyacinthinus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pták/bird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Arial" w:eastAsia="Times New Roman" w:hAnsi="Arial" w:cs="Arial"/>
                <w:color w:val="212121"/>
                <w:lang w:eastAsia="cs-CZ"/>
              </w:rPr>
            </w:pPr>
            <w:r w:rsidRPr="00D77E6D">
              <w:rPr>
                <w:rFonts w:ascii="Arial" w:eastAsia="Times New Roman" w:hAnsi="Arial" w:cs="Arial"/>
                <w:color w:val="212121"/>
                <w:lang w:eastAsia="cs-CZ"/>
              </w:rPr>
              <w:t>Gepard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Acynonyx jubatus Soemmeringii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running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savec/mammal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Arial" w:eastAsia="Times New Roman" w:hAnsi="Arial" w:cs="Arial"/>
                <w:color w:val="212121"/>
                <w:lang w:eastAsia="cs-CZ"/>
              </w:rPr>
            </w:pPr>
            <w:r w:rsidRPr="00D77E6D">
              <w:rPr>
                <w:rFonts w:ascii="Arial" w:eastAsia="Times New Roman" w:hAnsi="Arial" w:cs="Arial"/>
                <w:color w:val="212121"/>
                <w:lang w:eastAsia="cs-CZ"/>
              </w:rPr>
              <w:t>Antilopa žirafí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Litocranius Walleri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Male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savec/mammal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Gibon běloruký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Hylobates lar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savec/mammal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800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Skunk pruhovaný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Mephitis mephitis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running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savec/mammal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Mandril rýholící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i/>
                <w:iCs/>
              </w:rPr>
              <w:t>Mandrillus sphinx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male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savec/mammal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5 200</w:t>
            </w:r>
          </w:p>
        </w:tc>
      </w:tr>
      <w:tr w:rsidR="00D23D8B" w:rsidRPr="00D77E6D" w:rsidTr="00D23D8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23D8B" w:rsidRPr="00D77E6D" w:rsidTr="00D23D8B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7E6D">
              <w:rPr>
                <w:rFonts w:ascii="Arial" w:eastAsia="Times New Roman" w:hAnsi="Arial" w:cs="Arial"/>
                <w:color w:val="000000"/>
                <w:lang w:eastAsia="cs-CZ"/>
              </w:rPr>
              <w:t>celková cena/total price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8B" w:rsidRPr="00D77E6D" w:rsidRDefault="00D23D8B" w:rsidP="00D23D8B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4 3</w:t>
            </w:r>
            <w:r w:rsidRPr="00D77E6D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</w:tr>
    </w:tbl>
    <w:p w:rsidR="00D23D8B" w:rsidRDefault="00D23D8B">
      <w:pPr>
        <w:rPr>
          <w:rFonts w:cs="Tahoma"/>
          <w:color w:val="632423"/>
          <w:sz w:val="24"/>
          <w:szCs w:val="24"/>
          <w:lang w:val="en-GB"/>
        </w:rPr>
      </w:pPr>
    </w:p>
    <w:p w:rsidR="00D23D8B" w:rsidRDefault="00D23D8B">
      <w:pPr>
        <w:rPr>
          <w:rFonts w:cs="Tahoma"/>
          <w:color w:val="632423"/>
          <w:sz w:val="24"/>
          <w:szCs w:val="24"/>
          <w:lang w:val="en-GB"/>
        </w:rPr>
      </w:pPr>
    </w:p>
    <w:p w:rsidR="00D23D8B" w:rsidRPr="0092458B" w:rsidRDefault="00D23D8B" w:rsidP="00D23D8B">
      <w:pPr>
        <w:rPr>
          <w:rFonts w:ascii="Arial" w:hAnsi="Arial" w:cs="Arial"/>
          <w:sz w:val="24"/>
          <w:szCs w:val="24"/>
        </w:rPr>
      </w:pPr>
    </w:p>
    <w:p w:rsidR="00B02296" w:rsidRDefault="00B02296">
      <w:pPr>
        <w:rPr>
          <w:rFonts w:cs="Tahoma"/>
          <w:color w:val="632423"/>
          <w:sz w:val="24"/>
          <w:szCs w:val="24"/>
          <w:lang w:val="en-GB"/>
        </w:rPr>
      </w:pPr>
    </w:p>
    <w:sectPr w:rsidR="00B02296" w:rsidSect="00D23D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C2" w:rsidRDefault="00A42DC2" w:rsidP="006C1962">
      <w:pPr>
        <w:spacing w:after="0" w:line="240" w:lineRule="auto"/>
      </w:pPr>
      <w:r>
        <w:separator/>
      </w:r>
    </w:p>
  </w:endnote>
  <w:endnote w:type="continuationSeparator" w:id="0">
    <w:p w:rsidR="00A42DC2" w:rsidRDefault="00A42DC2" w:rsidP="006C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hnschrif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928182"/>
      <w:docPartObj>
        <w:docPartGallery w:val="Page Numbers (Bottom of Page)"/>
        <w:docPartUnique/>
      </w:docPartObj>
    </w:sdtPr>
    <w:sdtEndPr/>
    <w:sdtContent>
      <w:p w:rsidR="006C1962" w:rsidRDefault="00061835">
        <w:pPr>
          <w:pStyle w:val="Zpat"/>
          <w:jc w:val="right"/>
        </w:pPr>
        <w:r>
          <w:fldChar w:fldCharType="begin"/>
        </w:r>
        <w:r w:rsidR="006C1962">
          <w:instrText>PAGE   \* MERGEFORMAT</w:instrText>
        </w:r>
        <w:r>
          <w:fldChar w:fldCharType="separate"/>
        </w:r>
        <w:r w:rsidR="00C51808">
          <w:rPr>
            <w:noProof/>
          </w:rPr>
          <w:t>1</w:t>
        </w:r>
        <w:r>
          <w:fldChar w:fldCharType="end"/>
        </w:r>
      </w:p>
    </w:sdtContent>
  </w:sdt>
  <w:p w:rsidR="006C1962" w:rsidRDefault="006C19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C2" w:rsidRDefault="00A42DC2" w:rsidP="006C1962">
      <w:pPr>
        <w:spacing w:after="0" w:line="240" w:lineRule="auto"/>
      </w:pPr>
      <w:r>
        <w:separator/>
      </w:r>
    </w:p>
  </w:footnote>
  <w:footnote w:type="continuationSeparator" w:id="0">
    <w:p w:rsidR="00A42DC2" w:rsidRDefault="00A42DC2" w:rsidP="006C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B1" w:rsidRDefault="00B865B1">
    <w:pPr>
      <w:pStyle w:val="Zhlav"/>
    </w:pPr>
    <w:r>
      <w:t xml:space="preserve">                                                                                                                                                 </w:t>
    </w:r>
    <w:r w:rsidR="00D23D8B">
      <w:t xml:space="preserve">                                                                                                   </w:t>
    </w:r>
    <w:r>
      <w:t xml:space="preserve"> Č.j. 2019/</w:t>
    </w:r>
    <w:r w:rsidR="005E67F7">
      <w:t>6440</w:t>
    </w:r>
    <w:r>
      <w:t>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941"/>
    <w:multiLevelType w:val="hybridMultilevel"/>
    <w:tmpl w:val="51E64E2E"/>
    <w:lvl w:ilvl="0" w:tplc="C1C42D4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EF20A3"/>
    <w:multiLevelType w:val="hybridMultilevel"/>
    <w:tmpl w:val="9D1A5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F2480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0A"/>
    <w:rsid w:val="00054E0D"/>
    <w:rsid w:val="00061835"/>
    <w:rsid w:val="00085F5B"/>
    <w:rsid w:val="000A2907"/>
    <w:rsid w:val="000C66DE"/>
    <w:rsid w:val="00145947"/>
    <w:rsid w:val="001661B2"/>
    <w:rsid w:val="00177499"/>
    <w:rsid w:val="001840EF"/>
    <w:rsid w:val="001A4925"/>
    <w:rsid w:val="001C75A1"/>
    <w:rsid w:val="001D197B"/>
    <w:rsid w:val="001F71C8"/>
    <w:rsid w:val="00225ADB"/>
    <w:rsid w:val="002555C7"/>
    <w:rsid w:val="0026281A"/>
    <w:rsid w:val="00263C7E"/>
    <w:rsid w:val="002864E5"/>
    <w:rsid w:val="00292D8F"/>
    <w:rsid w:val="002A7FC7"/>
    <w:rsid w:val="002C6C78"/>
    <w:rsid w:val="002F21CB"/>
    <w:rsid w:val="0030208F"/>
    <w:rsid w:val="003206CE"/>
    <w:rsid w:val="003332F1"/>
    <w:rsid w:val="0038760A"/>
    <w:rsid w:val="003D75EF"/>
    <w:rsid w:val="00405C4B"/>
    <w:rsid w:val="00424CBD"/>
    <w:rsid w:val="004540CD"/>
    <w:rsid w:val="00456634"/>
    <w:rsid w:val="0046587D"/>
    <w:rsid w:val="00480D24"/>
    <w:rsid w:val="004859AF"/>
    <w:rsid w:val="004A1490"/>
    <w:rsid w:val="005018CB"/>
    <w:rsid w:val="00505445"/>
    <w:rsid w:val="00527DC4"/>
    <w:rsid w:val="005749D8"/>
    <w:rsid w:val="005918C7"/>
    <w:rsid w:val="005C06E3"/>
    <w:rsid w:val="005D6959"/>
    <w:rsid w:val="005E67F7"/>
    <w:rsid w:val="005F68A3"/>
    <w:rsid w:val="0061034E"/>
    <w:rsid w:val="00616DF4"/>
    <w:rsid w:val="006514CE"/>
    <w:rsid w:val="0065747C"/>
    <w:rsid w:val="006A0B1D"/>
    <w:rsid w:val="006A5D27"/>
    <w:rsid w:val="006C1962"/>
    <w:rsid w:val="007008BD"/>
    <w:rsid w:val="00702ECA"/>
    <w:rsid w:val="0071014F"/>
    <w:rsid w:val="007254F7"/>
    <w:rsid w:val="00744A38"/>
    <w:rsid w:val="0075739C"/>
    <w:rsid w:val="00761D78"/>
    <w:rsid w:val="007712DC"/>
    <w:rsid w:val="007765E2"/>
    <w:rsid w:val="00791934"/>
    <w:rsid w:val="007A65BD"/>
    <w:rsid w:val="007A7D52"/>
    <w:rsid w:val="007B1B6D"/>
    <w:rsid w:val="00801277"/>
    <w:rsid w:val="00820C28"/>
    <w:rsid w:val="008351B6"/>
    <w:rsid w:val="008663E3"/>
    <w:rsid w:val="008A3729"/>
    <w:rsid w:val="008A7685"/>
    <w:rsid w:val="008D3361"/>
    <w:rsid w:val="00917EE9"/>
    <w:rsid w:val="0095220A"/>
    <w:rsid w:val="00966ED1"/>
    <w:rsid w:val="00967D8A"/>
    <w:rsid w:val="009C1E9F"/>
    <w:rsid w:val="009D0697"/>
    <w:rsid w:val="009D18B2"/>
    <w:rsid w:val="009D295B"/>
    <w:rsid w:val="00A42DC2"/>
    <w:rsid w:val="00A5670A"/>
    <w:rsid w:val="00AB6CBA"/>
    <w:rsid w:val="00AD68DC"/>
    <w:rsid w:val="00AF7B79"/>
    <w:rsid w:val="00B0079D"/>
    <w:rsid w:val="00B02296"/>
    <w:rsid w:val="00B04F50"/>
    <w:rsid w:val="00B12748"/>
    <w:rsid w:val="00B55587"/>
    <w:rsid w:val="00B865B1"/>
    <w:rsid w:val="00B9669D"/>
    <w:rsid w:val="00BE4DE5"/>
    <w:rsid w:val="00C069AE"/>
    <w:rsid w:val="00C2612B"/>
    <w:rsid w:val="00C51808"/>
    <w:rsid w:val="00C7630D"/>
    <w:rsid w:val="00C957AF"/>
    <w:rsid w:val="00C97E06"/>
    <w:rsid w:val="00CA6DAB"/>
    <w:rsid w:val="00CB2F81"/>
    <w:rsid w:val="00CC4F5F"/>
    <w:rsid w:val="00CD5D5A"/>
    <w:rsid w:val="00CD6C78"/>
    <w:rsid w:val="00CE2602"/>
    <w:rsid w:val="00D07F15"/>
    <w:rsid w:val="00D07FAC"/>
    <w:rsid w:val="00D172CB"/>
    <w:rsid w:val="00D23D8B"/>
    <w:rsid w:val="00D64ADA"/>
    <w:rsid w:val="00D65A85"/>
    <w:rsid w:val="00D710E1"/>
    <w:rsid w:val="00D80F49"/>
    <w:rsid w:val="00D907CB"/>
    <w:rsid w:val="00DA1B21"/>
    <w:rsid w:val="00DB2094"/>
    <w:rsid w:val="00DD3008"/>
    <w:rsid w:val="00E0051D"/>
    <w:rsid w:val="00E063CD"/>
    <w:rsid w:val="00E50B96"/>
    <w:rsid w:val="00E56EEA"/>
    <w:rsid w:val="00EA3AE0"/>
    <w:rsid w:val="00EA58E3"/>
    <w:rsid w:val="00EA7309"/>
    <w:rsid w:val="00EB61A4"/>
    <w:rsid w:val="00ED1325"/>
    <w:rsid w:val="00ED63C6"/>
    <w:rsid w:val="00EE1B43"/>
    <w:rsid w:val="00EF3E94"/>
    <w:rsid w:val="00F00C3C"/>
    <w:rsid w:val="00F10CB2"/>
    <w:rsid w:val="00F15E84"/>
    <w:rsid w:val="00F32B67"/>
    <w:rsid w:val="00F41C6E"/>
    <w:rsid w:val="00F65B20"/>
    <w:rsid w:val="00F720D4"/>
    <w:rsid w:val="00F91C5A"/>
    <w:rsid w:val="00F92317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81A"/>
  </w:style>
  <w:style w:type="paragraph" w:styleId="Nadpis3">
    <w:name w:val="heading 3"/>
    <w:basedOn w:val="Normln"/>
    <w:next w:val="Normln"/>
    <w:link w:val="Nadpis3Char"/>
    <w:qFormat/>
    <w:rsid w:val="008D33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0CD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62"/>
  </w:style>
  <w:style w:type="paragraph" w:styleId="Zpat">
    <w:name w:val="footer"/>
    <w:basedOn w:val="Normln"/>
    <w:link w:val="Zpat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62"/>
  </w:style>
  <w:style w:type="paragraph" w:styleId="Textkomente">
    <w:name w:val="annotation text"/>
    <w:basedOn w:val="Normln"/>
    <w:link w:val="TextkomenteChar"/>
    <w:unhideWhenUsed/>
    <w:rsid w:val="00424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24CBD"/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A0B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8D3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840EF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840EF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9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81A"/>
  </w:style>
  <w:style w:type="paragraph" w:styleId="Nadpis3">
    <w:name w:val="heading 3"/>
    <w:basedOn w:val="Normln"/>
    <w:next w:val="Normln"/>
    <w:link w:val="Nadpis3Char"/>
    <w:qFormat/>
    <w:rsid w:val="008D33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0CD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62"/>
  </w:style>
  <w:style w:type="paragraph" w:styleId="Zpat">
    <w:name w:val="footer"/>
    <w:basedOn w:val="Normln"/>
    <w:link w:val="ZpatChar"/>
    <w:uiPriority w:val="99"/>
    <w:unhideWhenUsed/>
    <w:rsid w:val="006C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62"/>
  </w:style>
  <w:style w:type="paragraph" w:styleId="Textkomente">
    <w:name w:val="annotation text"/>
    <w:basedOn w:val="Normln"/>
    <w:link w:val="TextkomenteChar"/>
    <w:unhideWhenUsed/>
    <w:rsid w:val="00424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24CBD"/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A0B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8D3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840EF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840EF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9D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Uhlířová</dc:creator>
  <cp:keywords/>
  <dc:description/>
  <cp:lastModifiedBy>Hana Copková</cp:lastModifiedBy>
  <cp:revision>12</cp:revision>
  <cp:lastPrinted>2019-09-18T11:13:00Z</cp:lastPrinted>
  <dcterms:created xsi:type="dcterms:W3CDTF">2019-10-07T12:21:00Z</dcterms:created>
  <dcterms:modified xsi:type="dcterms:W3CDTF">2019-10-31T08:40:00Z</dcterms:modified>
</cp:coreProperties>
</file>