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38" w:rsidRPr="00492B79" w:rsidRDefault="00212738" w:rsidP="0044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  <w:b/>
          <w:bCs/>
          <w:sz w:val="20"/>
          <w:lang w:val="cs-CZ"/>
        </w:rPr>
      </w:pPr>
      <w:r>
        <w:rPr>
          <w:rFonts w:cs="Arial"/>
          <w:bCs/>
          <w:sz w:val="20"/>
          <w:lang w:val="cs-CZ"/>
        </w:rPr>
        <w:t>Číslo smlouvy O</w:t>
      </w:r>
      <w:r w:rsidR="00DA4438" w:rsidRPr="000E765D">
        <w:rPr>
          <w:rFonts w:cs="Arial"/>
          <w:bCs/>
          <w:sz w:val="20"/>
          <w:lang w:val="cs-CZ"/>
        </w:rPr>
        <w:t xml:space="preserve">bjednatele: </w:t>
      </w:r>
      <w:r w:rsidR="00492B79">
        <w:rPr>
          <w:rFonts w:cs="Arial"/>
          <w:bCs/>
          <w:sz w:val="20"/>
          <w:lang w:val="cs-CZ"/>
        </w:rPr>
        <w:tab/>
      </w:r>
      <w:r w:rsidR="00492B79">
        <w:rPr>
          <w:rFonts w:cs="Arial"/>
          <w:b/>
          <w:bCs/>
          <w:sz w:val="20"/>
          <w:lang w:val="cs-CZ"/>
        </w:rPr>
        <w:t>B 0047/19</w:t>
      </w:r>
    </w:p>
    <w:p w:rsidR="00DA4438" w:rsidRPr="000E765D" w:rsidRDefault="00212738" w:rsidP="0044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  <w:bCs/>
          <w:sz w:val="20"/>
          <w:lang w:val="cs-CZ"/>
        </w:rPr>
      </w:pPr>
      <w:r>
        <w:rPr>
          <w:rFonts w:cs="Arial"/>
          <w:bCs/>
          <w:sz w:val="20"/>
          <w:lang w:val="cs-CZ"/>
        </w:rPr>
        <w:t>Číslo smlouvy Z</w:t>
      </w:r>
      <w:r w:rsidR="00DA4438" w:rsidRPr="000E765D">
        <w:rPr>
          <w:rFonts w:cs="Arial"/>
          <w:bCs/>
          <w:sz w:val="20"/>
          <w:lang w:val="cs-CZ"/>
        </w:rPr>
        <w:t xml:space="preserve">hotovitele: </w:t>
      </w:r>
      <w:r w:rsidR="00DA4438" w:rsidRPr="000E765D">
        <w:rPr>
          <w:rFonts w:cs="Arial"/>
          <w:bCs/>
          <w:sz w:val="20"/>
          <w:lang w:val="cs-CZ"/>
        </w:rPr>
        <w:tab/>
      </w:r>
      <w:r w:rsidR="009E5637">
        <w:rPr>
          <w:rFonts w:cs="Arial"/>
          <w:bCs/>
          <w:sz w:val="20"/>
          <w:lang w:val="cs-CZ"/>
        </w:rPr>
        <w:t>019019</w:t>
      </w:r>
    </w:p>
    <w:p w:rsidR="00DA4438" w:rsidRPr="00405E79" w:rsidRDefault="00DA4438" w:rsidP="00441741">
      <w:pPr>
        <w:tabs>
          <w:tab w:val="left" w:pos="709"/>
        </w:tabs>
        <w:rPr>
          <w:rFonts w:cs="Arial"/>
          <w:sz w:val="16"/>
          <w:szCs w:val="16"/>
          <w:lang w:val="cs-CZ"/>
        </w:rPr>
      </w:pPr>
    </w:p>
    <w:p w:rsidR="00DA4438" w:rsidRPr="007F5D19" w:rsidRDefault="00DA4438" w:rsidP="00441741">
      <w:pPr>
        <w:jc w:val="center"/>
        <w:rPr>
          <w:rFonts w:cs="Arial"/>
          <w:b/>
          <w:sz w:val="28"/>
          <w:szCs w:val="28"/>
          <w:lang w:val="cs-CZ"/>
        </w:rPr>
      </w:pPr>
      <w:r w:rsidRPr="007F5D19">
        <w:rPr>
          <w:rFonts w:cs="Arial"/>
          <w:b/>
          <w:sz w:val="28"/>
          <w:szCs w:val="28"/>
          <w:lang w:val="cs-CZ"/>
        </w:rPr>
        <w:t>SMLOUVA O DÍLO</w:t>
      </w:r>
    </w:p>
    <w:p w:rsidR="00C90E3D" w:rsidRPr="00E83425" w:rsidRDefault="008056CB" w:rsidP="00854977">
      <w:pPr>
        <w:pStyle w:val="Nadpis7"/>
        <w:rPr>
          <w:lang w:val="cs-CZ"/>
        </w:rPr>
      </w:pPr>
      <w:proofErr w:type="spellStart"/>
      <w:r w:rsidRPr="00FC1063">
        <w:t>Vypracování</w:t>
      </w:r>
      <w:proofErr w:type="spellEnd"/>
      <w:r w:rsidRPr="00FC1063">
        <w:t xml:space="preserve"> </w:t>
      </w:r>
      <w:proofErr w:type="spellStart"/>
      <w:r w:rsidRPr="00FC1063">
        <w:t>zadávací</w:t>
      </w:r>
      <w:proofErr w:type="spellEnd"/>
      <w:r w:rsidRPr="00FC1063">
        <w:t xml:space="preserve"> </w:t>
      </w:r>
      <w:proofErr w:type="spellStart"/>
      <w:r w:rsidRPr="00FC1063">
        <w:t>dokumentace</w:t>
      </w:r>
      <w:proofErr w:type="spellEnd"/>
      <w:r w:rsidRPr="00FC1063">
        <w:t xml:space="preserve"> pro </w:t>
      </w:r>
      <w:proofErr w:type="spellStart"/>
      <w:r w:rsidRPr="00FC1063">
        <w:t>zadání</w:t>
      </w:r>
      <w:proofErr w:type="spellEnd"/>
      <w:r w:rsidRPr="00FC1063">
        <w:t xml:space="preserve"> </w:t>
      </w:r>
      <w:proofErr w:type="spellStart"/>
      <w:r w:rsidRPr="00FC1063">
        <w:t>veřejné</w:t>
      </w:r>
      <w:proofErr w:type="spellEnd"/>
      <w:r w:rsidRPr="00FC1063">
        <w:t xml:space="preserve"> </w:t>
      </w:r>
      <w:proofErr w:type="spellStart"/>
      <w:r w:rsidRPr="00FC1063">
        <w:t>zakázky</w:t>
      </w:r>
      <w:proofErr w:type="spellEnd"/>
      <w:r w:rsidRPr="00FC1063">
        <w:t xml:space="preserve"> </w:t>
      </w:r>
      <w:proofErr w:type="spellStart"/>
      <w:proofErr w:type="gramStart"/>
      <w:r w:rsidRPr="00FC1063">
        <w:t>na</w:t>
      </w:r>
      <w:proofErr w:type="spellEnd"/>
      <w:proofErr w:type="gramEnd"/>
      <w:r w:rsidRPr="00FC1063">
        <w:t xml:space="preserve"> </w:t>
      </w:r>
      <w:proofErr w:type="spellStart"/>
      <w:r w:rsidRPr="00FC1063">
        <w:t>dodání</w:t>
      </w:r>
      <w:proofErr w:type="spellEnd"/>
      <w:r w:rsidRPr="00FC1063">
        <w:t xml:space="preserve"> </w:t>
      </w:r>
      <w:proofErr w:type="spellStart"/>
      <w:r w:rsidRPr="00FC1063">
        <w:t>systému</w:t>
      </w:r>
      <w:proofErr w:type="spellEnd"/>
      <w:r w:rsidRPr="00FC1063">
        <w:t xml:space="preserve"> </w:t>
      </w:r>
      <w:proofErr w:type="spellStart"/>
      <w:r w:rsidRPr="00FC1063">
        <w:t>spisové</w:t>
      </w:r>
      <w:proofErr w:type="spellEnd"/>
      <w:r w:rsidRPr="00FC1063">
        <w:t xml:space="preserve"> </w:t>
      </w:r>
      <w:proofErr w:type="spellStart"/>
      <w:r w:rsidRPr="00FC1063">
        <w:t>služby</w:t>
      </w:r>
      <w:proofErr w:type="spellEnd"/>
    </w:p>
    <w:p w:rsidR="00DA4438" w:rsidRPr="007B2437" w:rsidRDefault="00DA4438" w:rsidP="006F6309">
      <w:pPr>
        <w:pStyle w:val="Zkladntextodsazen"/>
        <w:ind w:right="-142"/>
        <w:jc w:val="both"/>
        <w:rPr>
          <w:rFonts w:cs="Arial"/>
          <w:sz w:val="18"/>
          <w:szCs w:val="18"/>
          <w:lang w:val="cs-CZ"/>
        </w:rPr>
      </w:pPr>
      <w:r w:rsidRPr="007B2437">
        <w:rPr>
          <w:rFonts w:cs="Arial"/>
          <w:sz w:val="18"/>
          <w:szCs w:val="18"/>
          <w:lang w:val="cs-CZ"/>
        </w:rPr>
        <w:t xml:space="preserve">Tato smlouva se uzavírá v souladu s ustanoveními </w:t>
      </w:r>
      <w:r w:rsidR="006F6309" w:rsidRPr="007B2437">
        <w:rPr>
          <w:rFonts w:cs="Arial"/>
          <w:sz w:val="18"/>
          <w:szCs w:val="18"/>
          <w:lang w:val="cs-CZ"/>
        </w:rPr>
        <w:t xml:space="preserve">§ 2586 a </w:t>
      </w:r>
      <w:proofErr w:type="spellStart"/>
      <w:r w:rsidR="006F6309" w:rsidRPr="007B2437">
        <w:rPr>
          <w:rFonts w:cs="Arial"/>
          <w:sz w:val="18"/>
          <w:szCs w:val="18"/>
          <w:lang w:val="cs-CZ"/>
        </w:rPr>
        <w:t>násl</w:t>
      </w:r>
      <w:proofErr w:type="spellEnd"/>
      <w:r w:rsidR="006F6309" w:rsidRPr="007B2437">
        <w:rPr>
          <w:rFonts w:cs="Arial"/>
          <w:sz w:val="18"/>
          <w:szCs w:val="18"/>
          <w:lang w:val="cs-CZ"/>
        </w:rPr>
        <w:t xml:space="preserve">. </w:t>
      </w:r>
      <w:r w:rsidR="0096459C" w:rsidRPr="007B2437">
        <w:rPr>
          <w:rFonts w:cs="Arial"/>
          <w:sz w:val="18"/>
          <w:szCs w:val="18"/>
          <w:lang w:val="cs-CZ"/>
        </w:rPr>
        <w:t>občanského zákoníku č.89/2012 Sb., v platném znění (dále jen NOZ)</w:t>
      </w:r>
      <w:r w:rsidRPr="007B2437">
        <w:rPr>
          <w:rFonts w:cs="Arial"/>
          <w:sz w:val="18"/>
          <w:szCs w:val="18"/>
          <w:lang w:val="cs-CZ"/>
        </w:rPr>
        <w:t xml:space="preserve"> a autorského zákona č.121/2000 Sb., v platném znění (dále jen AZ).</w:t>
      </w:r>
    </w:p>
    <w:p w:rsidR="00DA4438" w:rsidRPr="007B2437" w:rsidRDefault="00DA4438" w:rsidP="007F5D19">
      <w:pPr>
        <w:pStyle w:val="Zkladntextodsazen"/>
        <w:jc w:val="both"/>
        <w:rPr>
          <w:rFonts w:cs="Arial"/>
          <w:sz w:val="18"/>
          <w:szCs w:val="18"/>
          <w:lang w:val="cs-CZ"/>
        </w:rPr>
      </w:pPr>
      <w:r w:rsidRPr="007B2437">
        <w:rPr>
          <w:rFonts w:cs="Arial"/>
          <w:sz w:val="18"/>
          <w:szCs w:val="18"/>
          <w:lang w:val="cs-CZ"/>
        </w:rPr>
        <w:t>Za podmínek této smlouvy se Zhotovitel zavazuje provést a Objednatel odebrat a zaplatit práce uvedené v této smlouvě.</w:t>
      </w:r>
    </w:p>
    <w:p w:rsidR="00DA4438" w:rsidRPr="007F5D19" w:rsidRDefault="00DA4438" w:rsidP="007F5D19">
      <w:pPr>
        <w:jc w:val="both"/>
        <w:rPr>
          <w:rFonts w:cs="Arial"/>
          <w:sz w:val="18"/>
          <w:szCs w:val="18"/>
          <w:lang w:val="cs-CZ"/>
        </w:rPr>
      </w:pPr>
    </w:p>
    <w:p w:rsidR="00730C7C" w:rsidRPr="007F5D19" w:rsidRDefault="00730C7C" w:rsidP="005C39BC">
      <w:pPr>
        <w:tabs>
          <w:tab w:val="left" w:pos="-720"/>
          <w:tab w:val="left" w:pos="2552"/>
        </w:tabs>
        <w:suppressAutoHyphens/>
        <w:jc w:val="both"/>
        <w:rPr>
          <w:rFonts w:cs="Arial"/>
          <w:b/>
          <w:sz w:val="18"/>
          <w:szCs w:val="18"/>
          <w:lang w:val="cs-CZ"/>
        </w:rPr>
      </w:pPr>
      <w:r w:rsidRPr="007F5D19">
        <w:rPr>
          <w:rFonts w:cs="Arial"/>
          <w:b/>
          <w:sz w:val="18"/>
          <w:szCs w:val="18"/>
          <w:lang w:val="cs-CZ"/>
        </w:rPr>
        <w:t xml:space="preserve">Objednatel: </w:t>
      </w:r>
      <w:r w:rsidR="00B54BD7">
        <w:rPr>
          <w:rFonts w:cs="Arial"/>
          <w:b/>
          <w:sz w:val="18"/>
          <w:szCs w:val="18"/>
          <w:lang w:val="cs-CZ"/>
        </w:rPr>
        <w:tab/>
      </w:r>
      <w:r w:rsidRPr="007F5D19">
        <w:rPr>
          <w:rFonts w:cs="Arial"/>
          <w:b/>
          <w:spacing w:val="-3"/>
          <w:sz w:val="18"/>
          <w:szCs w:val="18"/>
          <w:lang w:val="cs-CZ"/>
        </w:rPr>
        <w:t xml:space="preserve">Povodí </w:t>
      </w:r>
      <w:r w:rsidR="00384694" w:rsidRPr="007F5D19">
        <w:rPr>
          <w:rFonts w:cs="Arial"/>
          <w:b/>
          <w:spacing w:val="-3"/>
          <w:sz w:val="18"/>
          <w:szCs w:val="18"/>
          <w:lang w:val="cs-CZ"/>
        </w:rPr>
        <w:t>Odry</w:t>
      </w:r>
      <w:r w:rsidRPr="007F5D19">
        <w:rPr>
          <w:rFonts w:cs="Arial"/>
          <w:b/>
          <w:spacing w:val="-3"/>
          <w:sz w:val="18"/>
          <w:szCs w:val="18"/>
          <w:lang w:val="cs-CZ"/>
        </w:rPr>
        <w:t>, státní podnik</w:t>
      </w:r>
    </w:p>
    <w:p w:rsidR="00730C7C" w:rsidRPr="007F5D19" w:rsidRDefault="00730C7C" w:rsidP="005C39BC">
      <w:pPr>
        <w:tabs>
          <w:tab w:val="left" w:pos="-720"/>
          <w:tab w:val="left" w:pos="426"/>
          <w:tab w:val="left" w:pos="2552"/>
        </w:tabs>
        <w:suppressAutoHyphens/>
        <w:jc w:val="both"/>
        <w:rPr>
          <w:rFonts w:cs="Arial"/>
          <w:spacing w:val="-3"/>
          <w:sz w:val="18"/>
          <w:szCs w:val="18"/>
          <w:lang w:val="cs-CZ"/>
        </w:rPr>
      </w:pPr>
      <w:r w:rsidRPr="007F5D19">
        <w:rPr>
          <w:rFonts w:cs="Arial"/>
          <w:b/>
          <w:sz w:val="18"/>
          <w:szCs w:val="18"/>
          <w:lang w:val="cs-CZ"/>
        </w:rPr>
        <w:tab/>
      </w:r>
      <w:r w:rsidR="007F5D19">
        <w:rPr>
          <w:rFonts w:cs="Arial"/>
          <w:b/>
          <w:sz w:val="18"/>
          <w:szCs w:val="18"/>
          <w:lang w:val="cs-CZ"/>
        </w:rPr>
        <w:t>IČ</w:t>
      </w:r>
      <w:r w:rsidR="005C39BC">
        <w:rPr>
          <w:rFonts w:cs="Arial"/>
          <w:b/>
          <w:sz w:val="18"/>
          <w:szCs w:val="18"/>
          <w:lang w:val="cs-CZ"/>
        </w:rPr>
        <w:t>O/DIČ</w:t>
      </w:r>
      <w:r w:rsidRPr="007F5D19">
        <w:rPr>
          <w:rFonts w:cs="Arial"/>
          <w:b/>
          <w:sz w:val="18"/>
          <w:szCs w:val="18"/>
          <w:lang w:val="cs-CZ"/>
        </w:rPr>
        <w:t>:</w:t>
      </w:r>
      <w:r w:rsidR="005C39BC">
        <w:rPr>
          <w:rFonts w:cs="Arial"/>
          <w:b/>
          <w:sz w:val="18"/>
          <w:szCs w:val="18"/>
          <w:lang w:val="cs-CZ"/>
        </w:rPr>
        <w:tab/>
      </w:r>
      <w:r w:rsidR="007F5D19">
        <w:rPr>
          <w:rFonts w:cs="Arial"/>
          <w:spacing w:val="-3"/>
          <w:sz w:val="18"/>
          <w:szCs w:val="18"/>
          <w:lang w:val="cs-CZ"/>
        </w:rPr>
        <w:t>70890021</w:t>
      </w:r>
      <w:r w:rsidR="005C39BC">
        <w:rPr>
          <w:rFonts w:cs="Arial"/>
          <w:spacing w:val="-3"/>
          <w:sz w:val="18"/>
          <w:szCs w:val="18"/>
          <w:lang w:val="cs-CZ"/>
        </w:rPr>
        <w:t xml:space="preserve"> / C</w:t>
      </w:r>
      <w:r w:rsidR="007F5D19" w:rsidRPr="007F5D19">
        <w:rPr>
          <w:rFonts w:cs="Arial"/>
          <w:sz w:val="18"/>
          <w:szCs w:val="18"/>
          <w:lang w:val="cs-CZ"/>
        </w:rPr>
        <w:t>Z</w:t>
      </w:r>
      <w:r w:rsidR="007F5D19">
        <w:rPr>
          <w:rFonts w:cs="Arial"/>
          <w:spacing w:val="-3"/>
          <w:sz w:val="18"/>
          <w:szCs w:val="18"/>
          <w:lang w:val="cs-CZ"/>
        </w:rPr>
        <w:t>70890021</w:t>
      </w:r>
    </w:p>
    <w:p w:rsidR="00730C7C" w:rsidRPr="002C1809" w:rsidRDefault="00730C7C" w:rsidP="005C39BC">
      <w:pPr>
        <w:tabs>
          <w:tab w:val="left" w:pos="-720"/>
          <w:tab w:val="left" w:pos="426"/>
          <w:tab w:val="left" w:pos="2552"/>
        </w:tabs>
        <w:suppressAutoHyphens/>
        <w:ind w:right="-1134"/>
        <w:jc w:val="both"/>
        <w:rPr>
          <w:rFonts w:cs="Arial"/>
          <w:sz w:val="18"/>
          <w:szCs w:val="18"/>
          <w:lang w:val="cs-CZ"/>
        </w:rPr>
      </w:pPr>
      <w:r w:rsidRPr="007F5D19">
        <w:rPr>
          <w:rFonts w:cs="Arial"/>
          <w:spacing w:val="-3"/>
          <w:sz w:val="18"/>
          <w:szCs w:val="18"/>
          <w:lang w:val="cs-CZ"/>
        </w:rPr>
        <w:tab/>
      </w:r>
      <w:r w:rsidRPr="00786435">
        <w:rPr>
          <w:rFonts w:cs="Arial"/>
          <w:b/>
          <w:spacing w:val="-3"/>
          <w:sz w:val="18"/>
          <w:szCs w:val="18"/>
          <w:lang w:val="cs-CZ"/>
        </w:rPr>
        <w:t>a</w:t>
      </w:r>
      <w:r w:rsidR="007F5D19">
        <w:rPr>
          <w:rFonts w:cs="Arial"/>
          <w:b/>
          <w:sz w:val="18"/>
          <w:szCs w:val="18"/>
          <w:lang w:val="cs-CZ"/>
        </w:rPr>
        <w:t>dresa</w:t>
      </w:r>
      <w:r w:rsidRPr="007F5D19">
        <w:rPr>
          <w:rFonts w:cs="Arial"/>
          <w:b/>
          <w:sz w:val="18"/>
          <w:szCs w:val="18"/>
          <w:lang w:val="cs-CZ"/>
        </w:rPr>
        <w:t>:</w:t>
      </w:r>
      <w:r w:rsidR="005C39BC">
        <w:rPr>
          <w:rFonts w:cs="Arial"/>
          <w:b/>
          <w:sz w:val="18"/>
          <w:szCs w:val="18"/>
          <w:lang w:val="cs-CZ"/>
        </w:rPr>
        <w:tab/>
      </w:r>
      <w:r w:rsidR="007F5D19">
        <w:rPr>
          <w:rFonts w:cs="Arial"/>
          <w:spacing w:val="-3"/>
          <w:sz w:val="18"/>
          <w:szCs w:val="18"/>
          <w:lang w:val="cs-CZ"/>
        </w:rPr>
        <w:t>Varenská 3101/49</w:t>
      </w:r>
      <w:r w:rsidR="007F5D19" w:rsidRPr="002C1809">
        <w:rPr>
          <w:rFonts w:cs="Arial"/>
          <w:spacing w:val="-3"/>
          <w:sz w:val="18"/>
          <w:szCs w:val="18"/>
          <w:lang w:val="cs-CZ"/>
        </w:rPr>
        <w:t>, Moravská Ostrava, 702 00  Ostrava</w:t>
      </w:r>
      <w:r w:rsidR="00492B79" w:rsidRPr="002C1809">
        <w:rPr>
          <w:rFonts w:cs="Arial"/>
          <w:spacing w:val="-3"/>
          <w:sz w:val="18"/>
          <w:szCs w:val="18"/>
          <w:lang w:val="cs-CZ"/>
        </w:rPr>
        <w:t xml:space="preserve">, Doruč. </w:t>
      </w:r>
      <w:proofErr w:type="gramStart"/>
      <w:r w:rsidR="00492B79" w:rsidRPr="002C1809">
        <w:rPr>
          <w:rFonts w:cs="Arial"/>
          <w:spacing w:val="-3"/>
          <w:sz w:val="18"/>
          <w:szCs w:val="18"/>
          <w:lang w:val="cs-CZ"/>
        </w:rPr>
        <w:t>číslo</w:t>
      </w:r>
      <w:proofErr w:type="gramEnd"/>
      <w:r w:rsidR="00492B79" w:rsidRPr="002C1809">
        <w:rPr>
          <w:rFonts w:cs="Arial"/>
          <w:spacing w:val="-3"/>
          <w:sz w:val="18"/>
          <w:szCs w:val="18"/>
          <w:lang w:val="cs-CZ"/>
        </w:rPr>
        <w:t>: 701 26</w:t>
      </w:r>
    </w:p>
    <w:p w:rsidR="00730C7C" w:rsidRPr="002C1809" w:rsidRDefault="00730C7C" w:rsidP="005C39BC">
      <w:pPr>
        <w:pStyle w:val="normalcond"/>
        <w:tabs>
          <w:tab w:val="left" w:pos="2552"/>
        </w:tabs>
        <w:jc w:val="both"/>
        <w:rPr>
          <w:rFonts w:ascii="Arial" w:hAnsi="Arial" w:cs="Arial"/>
          <w:spacing w:val="-3"/>
          <w:sz w:val="18"/>
          <w:szCs w:val="18"/>
          <w:lang w:val="cs-CZ"/>
        </w:rPr>
      </w:pPr>
      <w:r w:rsidRPr="002C1809">
        <w:rPr>
          <w:rFonts w:ascii="Arial" w:hAnsi="Arial" w:cs="Arial"/>
          <w:b/>
          <w:sz w:val="18"/>
          <w:szCs w:val="18"/>
          <w:lang w:val="cs-CZ"/>
        </w:rPr>
        <w:tab/>
        <w:t>stat</w:t>
      </w:r>
      <w:r w:rsidR="007F5D19" w:rsidRPr="002C1809">
        <w:rPr>
          <w:rFonts w:ascii="Arial" w:hAnsi="Arial" w:cs="Arial"/>
          <w:b/>
          <w:sz w:val="18"/>
          <w:szCs w:val="18"/>
          <w:lang w:val="cs-CZ"/>
        </w:rPr>
        <w:t>utární orgán</w:t>
      </w:r>
      <w:r w:rsidRPr="002C1809">
        <w:rPr>
          <w:rFonts w:ascii="Arial" w:hAnsi="Arial" w:cs="Arial"/>
          <w:b/>
          <w:sz w:val="18"/>
          <w:szCs w:val="18"/>
          <w:lang w:val="cs-CZ"/>
        </w:rPr>
        <w:t>:</w:t>
      </w:r>
      <w:r w:rsidR="005C39BC">
        <w:rPr>
          <w:rFonts w:ascii="Arial" w:hAnsi="Arial" w:cs="Arial"/>
          <w:b/>
          <w:sz w:val="18"/>
          <w:szCs w:val="18"/>
          <w:lang w:val="cs-CZ"/>
        </w:rPr>
        <w:tab/>
      </w:r>
      <w:r w:rsidR="00B54BD7" w:rsidRPr="002C1809">
        <w:rPr>
          <w:rFonts w:ascii="Arial" w:hAnsi="Arial" w:cs="Arial"/>
          <w:spacing w:val="-3"/>
          <w:sz w:val="18"/>
          <w:szCs w:val="18"/>
          <w:lang w:val="cs-CZ"/>
        </w:rPr>
        <w:t xml:space="preserve">Ing. Jiří </w:t>
      </w:r>
      <w:proofErr w:type="spellStart"/>
      <w:r w:rsidR="00B54BD7" w:rsidRPr="002C1809">
        <w:rPr>
          <w:rFonts w:ascii="Arial" w:hAnsi="Arial" w:cs="Arial"/>
          <w:spacing w:val="-3"/>
          <w:sz w:val="18"/>
          <w:szCs w:val="18"/>
          <w:lang w:val="cs-CZ"/>
        </w:rPr>
        <w:t>Tkáč</w:t>
      </w:r>
      <w:proofErr w:type="spellEnd"/>
      <w:r w:rsidR="00B54BD7" w:rsidRPr="002C1809">
        <w:rPr>
          <w:rFonts w:ascii="Arial" w:hAnsi="Arial" w:cs="Arial"/>
          <w:spacing w:val="-3"/>
          <w:sz w:val="18"/>
          <w:szCs w:val="18"/>
          <w:lang w:val="cs-CZ"/>
        </w:rPr>
        <w:t>, generální ředitel</w:t>
      </w:r>
    </w:p>
    <w:p w:rsidR="00730C7C" w:rsidRPr="002C1809" w:rsidRDefault="007F5D19" w:rsidP="005C39BC">
      <w:pPr>
        <w:pStyle w:val="normalcond"/>
        <w:tabs>
          <w:tab w:val="left" w:pos="2552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2C1809">
        <w:rPr>
          <w:rFonts w:ascii="Arial" w:hAnsi="Arial" w:cs="Arial"/>
          <w:b/>
          <w:spacing w:val="-3"/>
          <w:sz w:val="18"/>
          <w:szCs w:val="18"/>
          <w:lang w:val="cs-CZ"/>
        </w:rPr>
        <w:tab/>
        <w:t xml:space="preserve">ve věcech </w:t>
      </w:r>
      <w:r w:rsidR="00B54BD7" w:rsidRPr="002C1809">
        <w:rPr>
          <w:rFonts w:ascii="Arial" w:hAnsi="Arial" w:cs="Arial"/>
          <w:b/>
          <w:spacing w:val="-3"/>
          <w:sz w:val="18"/>
          <w:szCs w:val="18"/>
          <w:lang w:val="cs-CZ"/>
        </w:rPr>
        <w:t>technický</w:t>
      </w:r>
      <w:r w:rsidRPr="002C1809">
        <w:rPr>
          <w:rFonts w:ascii="Arial" w:hAnsi="Arial" w:cs="Arial"/>
          <w:b/>
          <w:spacing w:val="-3"/>
          <w:sz w:val="18"/>
          <w:szCs w:val="18"/>
          <w:lang w:val="cs-CZ"/>
        </w:rPr>
        <w:t>ch</w:t>
      </w:r>
      <w:r w:rsidR="00730C7C" w:rsidRPr="002C1809">
        <w:rPr>
          <w:rFonts w:ascii="Arial" w:hAnsi="Arial" w:cs="Arial"/>
          <w:b/>
          <w:spacing w:val="-3"/>
          <w:sz w:val="18"/>
          <w:szCs w:val="18"/>
          <w:lang w:val="cs-CZ"/>
        </w:rPr>
        <w:t>:</w:t>
      </w:r>
      <w:r w:rsidR="005C39BC">
        <w:rPr>
          <w:rFonts w:ascii="Arial" w:hAnsi="Arial" w:cs="Arial"/>
          <w:b/>
          <w:spacing w:val="-3"/>
          <w:sz w:val="18"/>
          <w:szCs w:val="18"/>
          <w:lang w:val="cs-CZ"/>
        </w:rPr>
        <w:tab/>
      </w:r>
      <w:r w:rsidR="00A32CE9" w:rsidRPr="002C1809">
        <w:rPr>
          <w:rFonts w:ascii="Arial" w:hAnsi="Arial" w:cs="Arial"/>
          <w:spacing w:val="-3"/>
          <w:sz w:val="18"/>
          <w:szCs w:val="18"/>
          <w:lang w:val="cs-CZ"/>
        </w:rPr>
        <w:t xml:space="preserve">Ing. </w:t>
      </w:r>
      <w:r w:rsidR="00B54BD7" w:rsidRPr="002C1809">
        <w:rPr>
          <w:rFonts w:ascii="Arial" w:hAnsi="Arial" w:cs="Arial"/>
          <w:spacing w:val="-3"/>
          <w:sz w:val="18"/>
          <w:szCs w:val="18"/>
          <w:lang w:val="cs-CZ"/>
        </w:rPr>
        <w:t xml:space="preserve">Roman </w:t>
      </w:r>
      <w:proofErr w:type="spellStart"/>
      <w:r w:rsidR="00B54BD7" w:rsidRPr="002C1809">
        <w:rPr>
          <w:rFonts w:ascii="Arial" w:hAnsi="Arial" w:cs="Arial"/>
          <w:spacing w:val="-3"/>
          <w:sz w:val="18"/>
          <w:szCs w:val="18"/>
          <w:lang w:val="cs-CZ"/>
        </w:rPr>
        <w:t>Teuchner</w:t>
      </w:r>
      <w:proofErr w:type="spellEnd"/>
      <w:r w:rsidR="00492B79" w:rsidRPr="002C1809">
        <w:rPr>
          <w:rFonts w:ascii="Arial" w:hAnsi="Arial" w:cs="Arial"/>
          <w:sz w:val="18"/>
          <w:szCs w:val="18"/>
          <w:lang w:val="cs-CZ"/>
        </w:rPr>
        <w:t>, vedoucí odboru informatiky</w:t>
      </w:r>
    </w:p>
    <w:p w:rsidR="00730C7C" w:rsidRPr="007F5D19" w:rsidRDefault="00730C7C" w:rsidP="005C39BC">
      <w:pPr>
        <w:pStyle w:val="normalcond"/>
        <w:tabs>
          <w:tab w:val="left" w:pos="2552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7F5D19">
        <w:rPr>
          <w:rFonts w:ascii="Arial" w:hAnsi="Arial" w:cs="Arial"/>
          <w:sz w:val="18"/>
          <w:szCs w:val="18"/>
          <w:lang w:val="cs-CZ"/>
        </w:rPr>
        <w:tab/>
      </w:r>
      <w:r w:rsidR="007F5D19">
        <w:rPr>
          <w:rFonts w:ascii="Arial" w:hAnsi="Arial" w:cs="Arial"/>
          <w:b/>
          <w:sz w:val="18"/>
          <w:szCs w:val="18"/>
          <w:lang w:val="cs-CZ"/>
        </w:rPr>
        <w:t xml:space="preserve">bank. </w:t>
      </w:r>
      <w:proofErr w:type="gramStart"/>
      <w:r w:rsidR="007F5D19">
        <w:rPr>
          <w:rFonts w:ascii="Arial" w:hAnsi="Arial" w:cs="Arial"/>
          <w:b/>
          <w:sz w:val="18"/>
          <w:szCs w:val="18"/>
          <w:lang w:val="cs-CZ"/>
        </w:rPr>
        <w:t>spojení</w:t>
      </w:r>
      <w:proofErr w:type="gramEnd"/>
      <w:r w:rsidRPr="007F5D19">
        <w:rPr>
          <w:rFonts w:ascii="Arial" w:hAnsi="Arial" w:cs="Arial"/>
          <w:b/>
          <w:sz w:val="18"/>
          <w:szCs w:val="18"/>
          <w:lang w:val="cs-CZ"/>
        </w:rPr>
        <w:t>:</w:t>
      </w:r>
      <w:r w:rsidR="005C39BC">
        <w:rPr>
          <w:rFonts w:ascii="Arial" w:hAnsi="Arial" w:cs="Arial"/>
          <w:b/>
          <w:sz w:val="18"/>
          <w:szCs w:val="18"/>
          <w:lang w:val="cs-CZ"/>
        </w:rPr>
        <w:tab/>
      </w:r>
      <w:r w:rsidR="007F5D19">
        <w:rPr>
          <w:rFonts w:ascii="Arial" w:hAnsi="Arial" w:cs="Arial"/>
          <w:spacing w:val="-3"/>
          <w:sz w:val="18"/>
          <w:szCs w:val="18"/>
          <w:lang w:val="cs-CZ"/>
        </w:rPr>
        <w:t xml:space="preserve">KB, a.s., </w:t>
      </w:r>
      <w:proofErr w:type="spellStart"/>
      <w:r w:rsidR="007F5D19">
        <w:rPr>
          <w:rFonts w:ascii="Arial" w:hAnsi="Arial" w:cs="Arial"/>
          <w:spacing w:val="-3"/>
          <w:sz w:val="18"/>
          <w:szCs w:val="18"/>
          <w:lang w:val="cs-CZ"/>
        </w:rPr>
        <w:t>pob</w:t>
      </w:r>
      <w:proofErr w:type="spellEnd"/>
      <w:r w:rsidR="007F5D19">
        <w:rPr>
          <w:rFonts w:ascii="Arial" w:hAnsi="Arial" w:cs="Arial"/>
          <w:spacing w:val="-3"/>
          <w:sz w:val="18"/>
          <w:szCs w:val="18"/>
          <w:lang w:val="cs-CZ"/>
        </w:rPr>
        <w:t>. Ostrava, číslo účtu 97104761/0100</w:t>
      </w:r>
    </w:p>
    <w:p w:rsidR="00730C7C" w:rsidRPr="007F5D19" w:rsidRDefault="00730C7C" w:rsidP="005C39BC">
      <w:pPr>
        <w:pStyle w:val="normalcond"/>
        <w:tabs>
          <w:tab w:val="left" w:pos="2552"/>
        </w:tabs>
        <w:jc w:val="both"/>
        <w:rPr>
          <w:rFonts w:ascii="Arial" w:hAnsi="Arial" w:cs="Arial"/>
          <w:b/>
          <w:spacing w:val="-2"/>
          <w:sz w:val="18"/>
          <w:szCs w:val="18"/>
          <w:lang w:val="cs-CZ"/>
        </w:rPr>
      </w:pPr>
      <w:r w:rsidRPr="007F5D19">
        <w:rPr>
          <w:rFonts w:ascii="Arial" w:hAnsi="Arial" w:cs="Arial"/>
          <w:spacing w:val="-3"/>
          <w:sz w:val="18"/>
          <w:szCs w:val="18"/>
          <w:lang w:val="cs-CZ"/>
        </w:rPr>
        <w:tab/>
      </w:r>
      <w:r w:rsidR="0096459C" w:rsidRPr="007F5D19">
        <w:rPr>
          <w:rFonts w:ascii="Arial" w:hAnsi="Arial" w:cs="Arial"/>
          <w:b/>
          <w:spacing w:val="-3"/>
          <w:sz w:val="18"/>
          <w:szCs w:val="18"/>
          <w:lang w:val="cs-CZ"/>
        </w:rPr>
        <w:t>Veřejný</w:t>
      </w:r>
      <w:r w:rsidRPr="007F5D19">
        <w:rPr>
          <w:rFonts w:ascii="Arial" w:hAnsi="Arial" w:cs="Arial"/>
          <w:b/>
          <w:sz w:val="18"/>
          <w:szCs w:val="18"/>
          <w:lang w:val="cs-CZ"/>
        </w:rPr>
        <w:t xml:space="preserve"> rejstřík:</w:t>
      </w:r>
      <w:r w:rsidR="005C39BC">
        <w:rPr>
          <w:rFonts w:ascii="Arial" w:hAnsi="Arial" w:cs="Arial"/>
          <w:sz w:val="18"/>
          <w:szCs w:val="18"/>
          <w:lang w:val="cs-CZ"/>
        </w:rPr>
        <w:tab/>
      </w:r>
      <w:r w:rsidR="006F6309">
        <w:rPr>
          <w:rFonts w:ascii="Arial" w:hAnsi="Arial" w:cs="Arial"/>
          <w:sz w:val="18"/>
          <w:szCs w:val="18"/>
          <w:lang w:val="cs-CZ"/>
        </w:rPr>
        <w:t xml:space="preserve">obchodní rejstřík vedený u Krajského soudu Ostrava, oddíl </w:t>
      </w:r>
      <w:proofErr w:type="gramStart"/>
      <w:r w:rsidR="006F6309">
        <w:rPr>
          <w:rFonts w:ascii="Arial" w:hAnsi="Arial" w:cs="Arial"/>
          <w:sz w:val="18"/>
          <w:szCs w:val="18"/>
          <w:lang w:val="cs-CZ"/>
        </w:rPr>
        <w:t>A.XIV</w:t>
      </w:r>
      <w:proofErr w:type="gramEnd"/>
      <w:r w:rsidR="006F6309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="006F6309">
        <w:rPr>
          <w:rFonts w:ascii="Arial" w:hAnsi="Arial" w:cs="Arial"/>
          <w:sz w:val="18"/>
          <w:szCs w:val="18"/>
          <w:lang w:val="cs-CZ"/>
        </w:rPr>
        <w:t>vl</w:t>
      </w:r>
      <w:proofErr w:type="spellEnd"/>
      <w:r w:rsidR="006F6309">
        <w:rPr>
          <w:rFonts w:ascii="Arial" w:hAnsi="Arial" w:cs="Arial"/>
          <w:sz w:val="18"/>
          <w:szCs w:val="18"/>
          <w:lang w:val="cs-CZ"/>
        </w:rPr>
        <w:t>. 584</w:t>
      </w:r>
    </w:p>
    <w:p w:rsidR="00730C7C" w:rsidRPr="007F5D19" w:rsidRDefault="00730C7C" w:rsidP="007F5D19">
      <w:pPr>
        <w:pStyle w:val="normalcond"/>
        <w:tabs>
          <w:tab w:val="left" w:pos="2269"/>
          <w:tab w:val="left" w:pos="4820"/>
          <w:tab w:val="left" w:pos="6237"/>
        </w:tabs>
        <w:ind w:right="-2"/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DA4438" w:rsidRPr="007F5D19" w:rsidRDefault="00DA4438" w:rsidP="00244CF2">
      <w:pPr>
        <w:pStyle w:val="normalcond"/>
        <w:tabs>
          <w:tab w:val="left" w:pos="2552"/>
        </w:tabs>
        <w:ind w:right="-2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7F5D19">
        <w:rPr>
          <w:rFonts w:ascii="Arial" w:hAnsi="Arial" w:cs="Arial"/>
          <w:b/>
          <w:sz w:val="18"/>
          <w:szCs w:val="18"/>
          <w:lang w:val="cs-CZ"/>
        </w:rPr>
        <w:t xml:space="preserve">Zhotovitel: </w:t>
      </w:r>
      <w:r w:rsidR="006F6309">
        <w:rPr>
          <w:rFonts w:ascii="Arial" w:hAnsi="Arial" w:cs="Arial"/>
          <w:b/>
          <w:sz w:val="18"/>
          <w:szCs w:val="18"/>
          <w:lang w:val="cs-CZ"/>
        </w:rPr>
        <w:tab/>
      </w:r>
      <w:proofErr w:type="spellStart"/>
      <w:r w:rsidR="008056CB" w:rsidRPr="008056CB">
        <w:rPr>
          <w:rFonts w:ascii="Arial" w:hAnsi="Arial" w:cs="Arial"/>
          <w:b/>
          <w:sz w:val="18"/>
          <w:szCs w:val="18"/>
          <w:lang w:val="cs-CZ"/>
        </w:rPr>
        <w:t>PragoData</w:t>
      </w:r>
      <w:proofErr w:type="spellEnd"/>
      <w:r w:rsidR="008056CB" w:rsidRPr="008056CB">
        <w:rPr>
          <w:rFonts w:ascii="Arial" w:hAnsi="Arial" w:cs="Arial"/>
          <w:b/>
          <w:sz w:val="18"/>
          <w:szCs w:val="18"/>
          <w:lang w:val="cs-CZ"/>
        </w:rPr>
        <w:t xml:space="preserve"> </w:t>
      </w:r>
      <w:proofErr w:type="spellStart"/>
      <w:r w:rsidR="008056CB" w:rsidRPr="008056CB">
        <w:rPr>
          <w:rFonts w:ascii="Arial" w:hAnsi="Arial" w:cs="Arial"/>
          <w:b/>
          <w:sz w:val="18"/>
          <w:szCs w:val="18"/>
          <w:lang w:val="cs-CZ"/>
        </w:rPr>
        <w:t>Consulting</w:t>
      </w:r>
      <w:proofErr w:type="spellEnd"/>
      <w:r w:rsidR="008056CB" w:rsidRPr="008056CB">
        <w:rPr>
          <w:rFonts w:ascii="Arial" w:hAnsi="Arial" w:cs="Arial"/>
          <w:b/>
          <w:sz w:val="18"/>
          <w:szCs w:val="18"/>
          <w:lang w:val="cs-CZ"/>
        </w:rPr>
        <w:t>, s.r.o.</w:t>
      </w:r>
    </w:p>
    <w:p w:rsidR="00DA4438" w:rsidRPr="007F5D19" w:rsidRDefault="00DA4438" w:rsidP="00244CF2">
      <w:pPr>
        <w:pStyle w:val="normalcond"/>
        <w:tabs>
          <w:tab w:val="left" w:pos="2552"/>
          <w:tab w:val="left" w:pos="6237"/>
        </w:tabs>
        <w:ind w:right="-568"/>
        <w:jc w:val="both"/>
        <w:rPr>
          <w:rFonts w:ascii="Arial" w:hAnsi="Arial" w:cs="Arial"/>
          <w:sz w:val="18"/>
          <w:szCs w:val="18"/>
          <w:lang w:val="cs-CZ"/>
        </w:rPr>
      </w:pPr>
      <w:r w:rsidRPr="007F5D19">
        <w:rPr>
          <w:rFonts w:ascii="Arial" w:hAnsi="Arial" w:cs="Arial"/>
          <w:sz w:val="18"/>
          <w:szCs w:val="18"/>
          <w:lang w:val="cs-CZ"/>
        </w:rPr>
        <w:tab/>
      </w:r>
      <w:r w:rsidRPr="007F5D19">
        <w:rPr>
          <w:rFonts w:ascii="Arial" w:hAnsi="Arial" w:cs="Arial"/>
          <w:b/>
          <w:sz w:val="18"/>
          <w:szCs w:val="18"/>
          <w:lang w:val="cs-CZ"/>
        </w:rPr>
        <w:t>IČ</w:t>
      </w:r>
      <w:r w:rsidR="005C39BC">
        <w:rPr>
          <w:rFonts w:ascii="Arial" w:hAnsi="Arial" w:cs="Arial"/>
          <w:b/>
          <w:sz w:val="18"/>
          <w:szCs w:val="18"/>
          <w:lang w:val="cs-CZ"/>
        </w:rPr>
        <w:t>O/DIČ</w:t>
      </w:r>
      <w:r w:rsidRPr="007F5D19">
        <w:rPr>
          <w:rFonts w:ascii="Arial" w:hAnsi="Arial" w:cs="Arial"/>
          <w:b/>
          <w:sz w:val="18"/>
          <w:szCs w:val="18"/>
          <w:lang w:val="cs-CZ"/>
        </w:rPr>
        <w:t>:</w:t>
      </w:r>
      <w:r w:rsidRPr="007F5D19">
        <w:rPr>
          <w:rFonts w:ascii="Arial" w:hAnsi="Arial" w:cs="Arial"/>
          <w:sz w:val="18"/>
          <w:szCs w:val="18"/>
          <w:lang w:val="cs-CZ"/>
        </w:rPr>
        <w:t xml:space="preserve"> </w:t>
      </w:r>
      <w:r w:rsidR="008056CB">
        <w:rPr>
          <w:rFonts w:ascii="Arial" w:hAnsi="Arial" w:cs="Arial"/>
          <w:sz w:val="18"/>
          <w:szCs w:val="18"/>
          <w:lang w:val="cs-CZ"/>
        </w:rPr>
        <w:tab/>
      </w:r>
      <w:r w:rsidR="008056CB" w:rsidRPr="008056CB">
        <w:rPr>
          <w:rFonts w:ascii="Arial" w:hAnsi="Arial" w:cs="Arial"/>
          <w:sz w:val="18"/>
          <w:szCs w:val="18"/>
          <w:lang w:val="cs-CZ"/>
        </w:rPr>
        <w:t>45280576</w:t>
      </w:r>
      <w:r w:rsidR="00244CF2">
        <w:rPr>
          <w:rFonts w:ascii="Arial" w:hAnsi="Arial" w:cs="Arial"/>
          <w:sz w:val="18"/>
          <w:szCs w:val="18"/>
          <w:lang w:val="cs-CZ"/>
        </w:rPr>
        <w:t xml:space="preserve"> / CZ</w:t>
      </w:r>
      <w:r w:rsidR="008056CB" w:rsidRPr="008056CB">
        <w:rPr>
          <w:rFonts w:ascii="Arial" w:hAnsi="Arial" w:cs="Arial"/>
          <w:sz w:val="18"/>
          <w:szCs w:val="18"/>
          <w:lang w:val="cs-CZ"/>
        </w:rPr>
        <w:t>45280576</w:t>
      </w:r>
    </w:p>
    <w:p w:rsidR="00DA4438" w:rsidRPr="007F5D19" w:rsidRDefault="00DA4438" w:rsidP="00244CF2">
      <w:pPr>
        <w:pStyle w:val="normalcond"/>
        <w:tabs>
          <w:tab w:val="left" w:pos="2552"/>
        </w:tabs>
        <w:ind w:right="-568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7F5D19">
        <w:rPr>
          <w:rFonts w:ascii="Arial" w:hAnsi="Arial" w:cs="Arial"/>
          <w:sz w:val="18"/>
          <w:szCs w:val="18"/>
          <w:lang w:val="cs-CZ"/>
        </w:rPr>
        <w:tab/>
      </w:r>
      <w:r w:rsidRPr="007F5D19">
        <w:rPr>
          <w:rFonts w:ascii="Arial" w:hAnsi="Arial" w:cs="Arial"/>
          <w:b/>
          <w:sz w:val="18"/>
          <w:szCs w:val="18"/>
          <w:lang w:val="cs-CZ"/>
        </w:rPr>
        <w:t xml:space="preserve">adresa: </w:t>
      </w:r>
      <w:r w:rsidRPr="007F5D19">
        <w:rPr>
          <w:rFonts w:ascii="Arial" w:hAnsi="Arial" w:cs="Arial"/>
          <w:b/>
          <w:sz w:val="18"/>
          <w:szCs w:val="18"/>
          <w:lang w:val="cs-CZ"/>
        </w:rPr>
        <w:tab/>
      </w:r>
      <w:r w:rsidR="008056CB" w:rsidRPr="008056CB">
        <w:rPr>
          <w:rFonts w:ascii="Arial" w:hAnsi="Arial" w:cs="Arial"/>
          <w:sz w:val="18"/>
          <w:szCs w:val="18"/>
          <w:lang w:val="cs-CZ"/>
        </w:rPr>
        <w:t>Vranovská 1570/61</w:t>
      </w:r>
      <w:r w:rsidRPr="007F5D19">
        <w:rPr>
          <w:rFonts w:ascii="Arial" w:hAnsi="Arial" w:cs="Arial"/>
          <w:sz w:val="18"/>
          <w:szCs w:val="18"/>
          <w:lang w:val="cs-CZ"/>
        </w:rPr>
        <w:t xml:space="preserve">, </w:t>
      </w:r>
      <w:r w:rsidR="008056CB">
        <w:rPr>
          <w:rFonts w:ascii="Arial" w:hAnsi="Arial" w:cs="Arial"/>
          <w:sz w:val="18"/>
          <w:szCs w:val="18"/>
          <w:lang w:val="cs-CZ"/>
        </w:rPr>
        <w:t>Brno</w:t>
      </w:r>
      <w:r w:rsidR="00244CF2">
        <w:rPr>
          <w:rFonts w:ascii="Arial" w:hAnsi="Arial" w:cs="Arial"/>
          <w:sz w:val="18"/>
          <w:szCs w:val="18"/>
          <w:lang w:val="cs-CZ"/>
        </w:rPr>
        <w:t>, P</w:t>
      </w:r>
      <w:r w:rsidRPr="00244CF2">
        <w:rPr>
          <w:rFonts w:ascii="Arial" w:hAnsi="Arial" w:cs="Arial"/>
          <w:sz w:val="18"/>
          <w:szCs w:val="18"/>
          <w:lang w:val="cs-CZ"/>
        </w:rPr>
        <w:t>SČ</w:t>
      </w:r>
      <w:r w:rsidR="00244CF2">
        <w:rPr>
          <w:rFonts w:ascii="Arial" w:hAnsi="Arial" w:cs="Arial"/>
          <w:sz w:val="18"/>
          <w:szCs w:val="18"/>
          <w:lang w:val="cs-CZ"/>
        </w:rPr>
        <w:t xml:space="preserve"> </w:t>
      </w:r>
      <w:r w:rsidR="008056CB">
        <w:rPr>
          <w:rFonts w:ascii="Arial" w:hAnsi="Arial" w:cs="Arial"/>
          <w:sz w:val="18"/>
          <w:szCs w:val="18"/>
          <w:lang w:val="cs-CZ"/>
        </w:rPr>
        <w:t>614 00</w:t>
      </w:r>
    </w:p>
    <w:p w:rsidR="008B4516" w:rsidRPr="009E5637" w:rsidRDefault="00DA4438" w:rsidP="00244CF2">
      <w:pPr>
        <w:pStyle w:val="normalcond"/>
        <w:tabs>
          <w:tab w:val="left" w:pos="2552"/>
        </w:tabs>
        <w:ind w:right="-568"/>
        <w:jc w:val="both"/>
        <w:rPr>
          <w:rFonts w:ascii="Arial" w:hAnsi="Arial" w:cs="Arial"/>
          <w:sz w:val="18"/>
          <w:szCs w:val="18"/>
          <w:lang w:val="cs-CZ"/>
        </w:rPr>
      </w:pPr>
      <w:r w:rsidRPr="009E5637">
        <w:rPr>
          <w:rFonts w:ascii="Arial" w:hAnsi="Arial" w:cs="Arial"/>
          <w:b/>
          <w:sz w:val="18"/>
          <w:szCs w:val="18"/>
          <w:lang w:val="cs-CZ"/>
        </w:rPr>
        <w:tab/>
        <w:t xml:space="preserve">statutární orgán: </w:t>
      </w:r>
      <w:r w:rsidRPr="009E5637">
        <w:rPr>
          <w:rFonts w:ascii="Arial" w:hAnsi="Arial" w:cs="Arial"/>
          <w:b/>
          <w:sz w:val="18"/>
          <w:szCs w:val="18"/>
          <w:lang w:val="cs-CZ"/>
        </w:rPr>
        <w:tab/>
      </w:r>
      <w:proofErr w:type="spellStart"/>
      <w:r w:rsidR="006A05E0">
        <w:rPr>
          <w:rFonts w:ascii="Arial" w:hAnsi="Arial" w:cs="Arial"/>
          <w:sz w:val="18"/>
          <w:szCs w:val="18"/>
          <w:lang w:val="cs-CZ"/>
        </w:rPr>
        <w:t>xxx</w:t>
      </w:r>
      <w:proofErr w:type="spellEnd"/>
    </w:p>
    <w:p w:rsidR="00DA4438" w:rsidRPr="009E5637" w:rsidRDefault="008B4516" w:rsidP="008B4516">
      <w:pPr>
        <w:pStyle w:val="normalcond"/>
        <w:tabs>
          <w:tab w:val="left" w:pos="2552"/>
          <w:tab w:val="left" w:pos="4820"/>
          <w:tab w:val="left" w:pos="6237"/>
        </w:tabs>
        <w:ind w:left="426" w:right="-568"/>
        <w:jc w:val="both"/>
        <w:rPr>
          <w:rFonts w:ascii="Arial" w:hAnsi="Arial" w:cs="Arial"/>
          <w:sz w:val="18"/>
          <w:szCs w:val="18"/>
          <w:lang w:val="cs-CZ"/>
        </w:rPr>
      </w:pPr>
      <w:r w:rsidRPr="009E5637">
        <w:rPr>
          <w:rFonts w:ascii="Arial" w:hAnsi="Arial" w:cs="Arial"/>
          <w:b/>
          <w:spacing w:val="-3"/>
          <w:sz w:val="18"/>
          <w:szCs w:val="18"/>
          <w:lang w:val="cs-CZ"/>
        </w:rPr>
        <w:t xml:space="preserve">ve věcech technických: </w:t>
      </w:r>
      <w:proofErr w:type="spellStart"/>
      <w:r w:rsidR="006A05E0">
        <w:rPr>
          <w:rFonts w:ascii="Arial" w:hAnsi="Arial" w:cs="Arial"/>
          <w:b/>
          <w:spacing w:val="-3"/>
          <w:sz w:val="18"/>
          <w:szCs w:val="18"/>
          <w:lang w:val="cs-CZ"/>
        </w:rPr>
        <w:t>xxx</w:t>
      </w:r>
      <w:proofErr w:type="spellEnd"/>
    </w:p>
    <w:p w:rsidR="00DA4438" w:rsidRPr="009E5637" w:rsidRDefault="00DA4438" w:rsidP="008056CB">
      <w:pPr>
        <w:pStyle w:val="normalcond"/>
        <w:tabs>
          <w:tab w:val="left" w:pos="2552"/>
          <w:tab w:val="left" w:pos="4820"/>
          <w:tab w:val="left" w:pos="6237"/>
        </w:tabs>
        <w:ind w:right="-568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9E5637">
        <w:rPr>
          <w:rFonts w:ascii="Arial" w:hAnsi="Arial" w:cs="Arial"/>
          <w:sz w:val="18"/>
          <w:szCs w:val="18"/>
          <w:lang w:val="cs-CZ"/>
        </w:rPr>
        <w:tab/>
      </w:r>
      <w:r w:rsidRPr="009E5637">
        <w:rPr>
          <w:rFonts w:ascii="Arial" w:hAnsi="Arial" w:cs="Arial"/>
          <w:b/>
          <w:sz w:val="18"/>
          <w:szCs w:val="18"/>
          <w:lang w:val="cs-CZ"/>
        </w:rPr>
        <w:t xml:space="preserve">bank. </w:t>
      </w:r>
      <w:proofErr w:type="gramStart"/>
      <w:r w:rsidRPr="009E5637">
        <w:rPr>
          <w:rFonts w:ascii="Arial" w:hAnsi="Arial" w:cs="Arial"/>
          <w:b/>
          <w:sz w:val="18"/>
          <w:szCs w:val="18"/>
          <w:lang w:val="cs-CZ"/>
        </w:rPr>
        <w:t>spojení</w:t>
      </w:r>
      <w:proofErr w:type="gramEnd"/>
      <w:r w:rsidRPr="009E5637">
        <w:rPr>
          <w:rFonts w:ascii="Arial" w:hAnsi="Arial" w:cs="Arial"/>
          <w:b/>
          <w:sz w:val="18"/>
          <w:szCs w:val="18"/>
          <w:lang w:val="cs-CZ"/>
        </w:rPr>
        <w:t>:</w:t>
      </w:r>
      <w:r w:rsidRPr="009E5637">
        <w:rPr>
          <w:rFonts w:ascii="Arial" w:hAnsi="Arial" w:cs="Arial"/>
          <w:sz w:val="18"/>
          <w:szCs w:val="18"/>
          <w:lang w:val="cs-CZ"/>
        </w:rPr>
        <w:t xml:space="preserve"> </w:t>
      </w:r>
      <w:r w:rsidRPr="009E5637">
        <w:rPr>
          <w:rFonts w:ascii="Arial" w:hAnsi="Arial" w:cs="Arial"/>
          <w:sz w:val="18"/>
          <w:szCs w:val="18"/>
          <w:lang w:val="cs-CZ"/>
        </w:rPr>
        <w:tab/>
      </w:r>
      <w:proofErr w:type="spellStart"/>
      <w:r w:rsidR="009E5637" w:rsidRPr="009E5637">
        <w:rPr>
          <w:rFonts w:ascii="Arial" w:hAnsi="Arial" w:cs="Arial"/>
          <w:sz w:val="18"/>
          <w:szCs w:val="18"/>
          <w:lang w:val="cs-CZ"/>
        </w:rPr>
        <w:t>UniCredit</w:t>
      </w:r>
      <w:proofErr w:type="spellEnd"/>
      <w:r w:rsidR="009E5637" w:rsidRPr="009E5637">
        <w:rPr>
          <w:rFonts w:ascii="Arial" w:hAnsi="Arial" w:cs="Arial"/>
          <w:sz w:val="18"/>
          <w:szCs w:val="18"/>
          <w:lang w:val="cs-CZ"/>
        </w:rPr>
        <w:t xml:space="preserve"> Bank </w:t>
      </w:r>
      <w:proofErr w:type="spellStart"/>
      <w:r w:rsidR="009E5637" w:rsidRPr="009E5637">
        <w:rPr>
          <w:rFonts w:ascii="Arial" w:hAnsi="Arial" w:cs="Arial"/>
          <w:sz w:val="18"/>
          <w:szCs w:val="18"/>
          <w:lang w:val="cs-CZ"/>
        </w:rPr>
        <w:t>Czech</w:t>
      </w:r>
      <w:proofErr w:type="spellEnd"/>
      <w:r w:rsidR="009E5637" w:rsidRPr="009E5637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9E5637" w:rsidRPr="009E5637">
        <w:rPr>
          <w:rFonts w:ascii="Arial" w:hAnsi="Arial" w:cs="Arial"/>
          <w:sz w:val="18"/>
          <w:szCs w:val="18"/>
          <w:lang w:val="cs-CZ"/>
        </w:rPr>
        <w:t>Republic</w:t>
      </w:r>
      <w:proofErr w:type="spellEnd"/>
      <w:r w:rsidR="009E5637" w:rsidRPr="009E5637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9E5637" w:rsidRPr="009E5637">
        <w:rPr>
          <w:rFonts w:ascii="Arial" w:hAnsi="Arial" w:cs="Arial"/>
          <w:sz w:val="18"/>
          <w:szCs w:val="18"/>
          <w:lang w:val="cs-CZ"/>
        </w:rPr>
        <w:t>and</w:t>
      </w:r>
      <w:proofErr w:type="spellEnd"/>
      <w:r w:rsidR="009E5637" w:rsidRPr="009E5637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9E5637" w:rsidRPr="009E5637">
        <w:rPr>
          <w:rFonts w:ascii="Arial" w:hAnsi="Arial" w:cs="Arial"/>
          <w:sz w:val="18"/>
          <w:szCs w:val="18"/>
          <w:lang w:val="cs-CZ"/>
        </w:rPr>
        <w:t>Slovakia</w:t>
      </w:r>
      <w:proofErr w:type="spellEnd"/>
      <w:r w:rsidR="009E5637" w:rsidRPr="009E5637">
        <w:rPr>
          <w:rFonts w:ascii="Arial" w:hAnsi="Arial" w:cs="Arial"/>
          <w:sz w:val="18"/>
          <w:szCs w:val="18"/>
          <w:lang w:val="cs-CZ"/>
        </w:rPr>
        <w:t>, a.s.</w:t>
      </w:r>
    </w:p>
    <w:p w:rsidR="00DA4438" w:rsidRPr="009E5637" w:rsidRDefault="00DA4438" w:rsidP="008056CB">
      <w:pPr>
        <w:pStyle w:val="normalcond"/>
        <w:tabs>
          <w:tab w:val="left" w:pos="2552"/>
          <w:tab w:val="left" w:pos="4820"/>
          <w:tab w:val="left" w:pos="6237"/>
        </w:tabs>
        <w:ind w:right="-568"/>
        <w:jc w:val="both"/>
        <w:rPr>
          <w:rFonts w:ascii="Arial" w:hAnsi="Arial" w:cs="Arial"/>
          <w:sz w:val="18"/>
          <w:szCs w:val="18"/>
          <w:lang w:val="cs-CZ"/>
        </w:rPr>
      </w:pPr>
      <w:r w:rsidRPr="009E5637">
        <w:rPr>
          <w:rFonts w:ascii="Arial" w:hAnsi="Arial" w:cs="Arial"/>
          <w:sz w:val="18"/>
          <w:szCs w:val="18"/>
          <w:lang w:val="cs-CZ"/>
        </w:rPr>
        <w:tab/>
      </w:r>
      <w:r w:rsidRPr="009E5637">
        <w:rPr>
          <w:rFonts w:ascii="Arial" w:hAnsi="Arial" w:cs="Arial"/>
          <w:b/>
          <w:sz w:val="18"/>
          <w:szCs w:val="18"/>
          <w:lang w:val="cs-CZ"/>
        </w:rPr>
        <w:t>číslo účtu:</w:t>
      </w:r>
      <w:r w:rsidRPr="009E5637">
        <w:rPr>
          <w:rFonts w:ascii="Arial" w:hAnsi="Arial" w:cs="Arial"/>
          <w:sz w:val="18"/>
          <w:szCs w:val="18"/>
          <w:lang w:val="cs-CZ"/>
        </w:rPr>
        <w:t xml:space="preserve"> </w:t>
      </w:r>
      <w:r w:rsidRPr="009E5637">
        <w:rPr>
          <w:rFonts w:ascii="Arial" w:hAnsi="Arial" w:cs="Arial"/>
          <w:sz w:val="18"/>
          <w:szCs w:val="18"/>
          <w:lang w:val="cs-CZ"/>
        </w:rPr>
        <w:tab/>
      </w:r>
      <w:r w:rsidR="009E5637" w:rsidRPr="009E5637">
        <w:rPr>
          <w:rFonts w:ascii="Arial" w:hAnsi="Arial" w:cs="Arial"/>
          <w:sz w:val="18"/>
          <w:szCs w:val="18"/>
          <w:lang w:val="cs-CZ"/>
        </w:rPr>
        <w:t>2110560278/2700</w:t>
      </w:r>
    </w:p>
    <w:p w:rsidR="00DA4438" w:rsidRPr="007F5D19" w:rsidRDefault="00DA4438" w:rsidP="008056CB">
      <w:pPr>
        <w:pStyle w:val="normalcond"/>
        <w:tabs>
          <w:tab w:val="left" w:pos="2552"/>
          <w:tab w:val="left" w:pos="4820"/>
          <w:tab w:val="left" w:pos="6237"/>
        </w:tabs>
        <w:ind w:right="-568"/>
        <w:jc w:val="both"/>
        <w:rPr>
          <w:rFonts w:ascii="Arial" w:hAnsi="Arial" w:cs="Arial"/>
          <w:sz w:val="18"/>
          <w:szCs w:val="18"/>
          <w:lang w:val="cs-CZ"/>
        </w:rPr>
      </w:pPr>
      <w:r w:rsidRPr="007F5D19">
        <w:rPr>
          <w:rFonts w:ascii="Arial" w:hAnsi="Arial" w:cs="Arial"/>
          <w:b/>
          <w:sz w:val="18"/>
          <w:szCs w:val="18"/>
          <w:lang w:val="cs-CZ"/>
        </w:rPr>
        <w:tab/>
      </w:r>
      <w:r w:rsidR="0096459C" w:rsidRPr="007F5D19">
        <w:rPr>
          <w:rFonts w:ascii="Arial" w:hAnsi="Arial" w:cs="Arial"/>
          <w:b/>
          <w:spacing w:val="-3"/>
          <w:sz w:val="18"/>
          <w:szCs w:val="18"/>
          <w:lang w:val="cs-CZ"/>
        </w:rPr>
        <w:t>Veřejný</w:t>
      </w:r>
      <w:r w:rsidR="0096459C" w:rsidRPr="007F5D19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Pr="007F5D19">
        <w:rPr>
          <w:rFonts w:ascii="Arial" w:hAnsi="Arial" w:cs="Arial"/>
          <w:b/>
          <w:sz w:val="18"/>
          <w:szCs w:val="18"/>
          <w:lang w:val="cs-CZ"/>
        </w:rPr>
        <w:t>rejstřík:</w:t>
      </w:r>
      <w:r w:rsidRPr="007F5D19">
        <w:rPr>
          <w:rFonts w:ascii="Arial" w:hAnsi="Arial" w:cs="Arial"/>
          <w:sz w:val="18"/>
          <w:szCs w:val="18"/>
          <w:lang w:val="cs-CZ"/>
        </w:rPr>
        <w:t xml:space="preserve"> </w:t>
      </w:r>
      <w:r w:rsidRPr="007F5D19">
        <w:rPr>
          <w:rFonts w:ascii="Arial" w:hAnsi="Arial" w:cs="Arial"/>
          <w:sz w:val="18"/>
          <w:szCs w:val="18"/>
          <w:lang w:val="cs-CZ"/>
        </w:rPr>
        <w:tab/>
      </w:r>
      <w:r w:rsidR="00244CF2">
        <w:rPr>
          <w:rFonts w:ascii="Arial" w:hAnsi="Arial" w:cs="Arial"/>
          <w:sz w:val="18"/>
          <w:szCs w:val="18"/>
          <w:lang w:val="cs-CZ"/>
        </w:rPr>
        <w:t>obchodní rejstřík vedený u Krajského soudu Brno, oddíl C, vložka 48877</w:t>
      </w:r>
    </w:p>
    <w:p w:rsidR="00DA4438" w:rsidRPr="006F6309" w:rsidRDefault="00DA4438" w:rsidP="00854977">
      <w:pPr>
        <w:pStyle w:val="Nadpis7"/>
      </w:pPr>
      <w:r w:rsidRPr="006F6309">
        <w:t xml:space="preserve">I. </w:t>
      </w:r>
      <w:proofErr w:type="spellStart"/>
      <w:r w:rsidRPr="006F6309">
        <w:t>Předmět</w:t>
      </w:r>
      <w:proofErr w:type="spellEnd"/>
      <w:r w:rsidRPr="006F6309">
        <w:t xml:space="preserve"> </w:t>
      </w:r>
      <w:proofErr w:type="spellStart"/>
      <w:r w:rsidRPr="006F6309">
        <w:t>smlouvy</w:t>
      </w:r>
      <w:proofErr w:type="spellEnd"/>
    </w:p>
    <w:p w:rsidR="00E83425" w:rsidRPr="00944F7E" w:rsidRDefault="00212738" w:rsidP="00212738">
      <w:pPr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Předmětem smlouvy </w:t>
      </w:r>
      <w:r w:rsidR="00944F7E" w:rsidRPr="00944F7E">
        <w:rPr>
          <w:rFonts w:cs="Arial"/>
          <w:sz w:val="20"/>
          <w:lang w:val="cs-CZ"/>
        </w:rPr>
        <w:t>je zpracování zadávací a technické dokumentace pro zadání veřejné zakázky na dodání systému spisové služby.</w:t>
      </w:r>
    </w:p>
    <w:p w:rsidR="00C90E3D" w:rsidRDefault="00DA4438" w:rsidP="00A32CE9">
      <w:pPr>
        <w:pStyle w:val="Normal6pt"/>
        <w:numPr>
          <w:ilvl w:val="0"/>
          <w:numId w:val="0"/>
        </w:numPr>
        <w:tabs>
          <w:tab w:val="clear" w:pos="8505"/>
        </w:tabs>
        <w:ind w:left="360" w:hanging="360"/>
        <w:rPr>
          <w:rFonts w:cs="Arial"/>
          <w:sz w:val="20"/>
        </w:rPr>
      </w:pPr>
      <w:r w:rsidRPr="00944F7E">
        <w:rPr>
          <w:rFonts w:cs="Arial"/>
          <w:sz w:val="20"/>
        </w:rPr>
        <w:t>Obsah předmětu díla je následující:</w:t>
      </w:r>
    </w:p>
    <w:p w:rsidR="008773EF" w:rsidRPr="008773EF" w:rsidRDefault="008773EF" w:rsidP="008773EF">
      <w:pPr>
        <w:pStyle w:val="Normal6pt"/>
        <w:numPr>
          <w:ilvl w:val="0"/>
          <w:numId w:val="27"/>
        </w:numPr>
        <w:tabs>
          <w:tab w:val="clear" w:pos="8505"/>
        </w:tabs>
        <w:spacing w:before="0" w:line="276" w:lineRule="auto"/>
        <w:rPr>
          <w:rFonts w:cs="Arial"/>
          <w:sz w:val="20"/>
        </w:rPr>
      </w:pPr>
      <w:r w:rsidRPr="008773EF">
        <w:rPr>
          <w:rFonts w:cs="Arial"/>
          <w:sz w:val="20"/>
        </w:rPr>
        <w:t>vypracování detailní analýzy specifikace spisové služby,</w:t>
      </w:r>
    </w:p>
    <w:p w:rsidR="008773EF" w:rsidRPr="008773EF" w:rsidRDefault="008773EF" w:rsidP="008773EF">
      <w:pPr>
        <w:pStyle w:val="Normal6pt"/>
        <w:numPr>
          <w:ilvl w:val="0"/>
          <w:numId w:val="27"/>
        </w:numPr>
        <w:tabs>
          <w:tab w:val="clear" w:pos="8505"/>
        </w:tabs>
        <w:spacing w:before="0" w:line="276" w:lineRule="auto"/>
        <w:rPr>
          <w:rFonts w:cs="Arial"/>
          <w:sz w:val="20"/>
        </w:rPr>
      </w:pPr>
      <w:r w:rsidRPr="008773EF">
        <w:rPr>
          <w:rFonts w:cs="Arial"/>
          <w:sz w:val="20"/>
        </w:rPr>
        <w:t>technická dokumentace (technické podmínky) pro zadání veřejné zakázky na dodání systému spisové služby Povodí Odry, státní podnik,</w:t>
      </w:r>
    </w:p>
    <w:p w:rsidR="008773EF" w:rsidRPr="008773EF" w:rsidRDefault="008773EF" w:rsidP="008773EF">
      <w:pPr>
        <w:pStyle w:val="Normal6pt"/>
        <w:numPr>
          <w:ilvl w:val="0"/>
          <w:numId w:val="27"/>
        </w:numPr>
        <w:tabs>
          <w:tab w:val="clear" w:pos="8505"/>
        </w:tabs>
        <w:spacing w:before="0" w:line="276" w:lineRule="auto"/>
        <w:rPr>
          <w:rFonts w:cs="Arial"/>
          <w:sz w:val="20"/>
        </w:rPr>
      </w:pPr>
      <w:r w:rsidRPr="008773EF">
        <w:rPr>
          <w:rFonts w:cs="Arial"/>
          <w:sz w:val="20"/>
        </w:rPr>
        <w:t>legislativní požadavky na systém spisové služby,</w:t>
      </w:r>
    </w:p>
    <w:p w:rsidR="008773EF" w:rsidRPr="008773EF" w:rsidRDefault="008773EF" w:rsidP="008773EF">
      <w:pPr>
        <w:pStyle w:val="Normal6pt"/>
        <w:numPr>
          <w:ilvl w:val="0"/>
          <w:numId w:val="27"/>
        </w:numPr>
        <w:tabs>
          <w:tab w:val="clear" w:pos="8505"/>
        </w:tabs>
        <w:spacing w:before="0" w:line="276" w:lineRule="auto"/>
        <w:rPr>
          <w:rFonts w:cs="Arial"/>
          <w:sz w:val="20"/>
        </w:rPr>
      </w:pPr>
      <w:r w:rsidRPr="008773EF">
        <w:rPr>
          <w:rFonts w:cs="Arial"/>
          <w:sz w:val="20"/>
        </w:rPr>
        <w:t xml:space="preserve">návrh kritérií kvalifikace (profesní způsobilost, ekonomická kvalifikace, technická kvalifikace), včetně návrhu požadavků </w:t>
      </w:r>
      <w:r w:rsidR="00212738">
        <w:rPr>
          <w:rFonts w:cs="Arial"/>
          <w:sz w:val="20"/>
        </w:rPr>
        <w:t>Objednate</w:t>
      </w:r>
      <w:r w:rsidRPr="008773EF">
        <w:rPr>
          <w:rFonts w:cs="Arial"/>
          <w:sz w:val="20"/>
        </w:rPr>
        <w:t xml:space="preserve">le podle § 79 odst. 2 písm. b) zákona – seznam významných služeb a jejich minimální úrovně požadované </w:t>
      </w:r>
      <w:r w:rsidR="00212738">
        <w:rPr>
          <w:rFonts w:cs="Arial"/>
          <w:sz w:val="20"/>
        </w:rPr>
        <w:t>Objednate</w:t>
      </w:r>
      <w:r w:rsidRPr="008773EF">
        <w:rPr>
          <w:rFonts w:cs="Arial"/>
          <w:sz w:val="20"/>
        </w:rPr>
        <w:t>lem na dodavatele systému spisové služby,</w:t>
      </w:r>
    </w:p>
    <w:p w:rsidR="008773EF" w:rsidRPr="008773EF" w:rsidRDefault="008773EF" w:rsidP="008773EF">
      <w:pPr>
        <w:pStyle w:val="Normal6pt"/>
        <w:numPr>
          <w:ilvl w:val="0"/>
          <w:numId w:val="27"/>
        </w:numPr>
        <w:tabs>
          <w:tab w:val="clear" w:pos="8505"/>
        </w:tabs>
        <w:spacing w:before="0" w:line="276" w:lineRule="auto"/>
        <w:rPr>
          <w:rFonts w:cs="Arial"/>
          <w:sz w:val="20"/>
        </w:rPr>
      </w:pPr>
      <w:r w:rsidRPr="008773EF">
        <w:rPr>
          <w:rFonts w:cs="Arial"/>
          <w:sz w:val="20"/>
        </w:rPr>
        <w:t>návrh kritérií hodnocení a metody vyhodnocení nabídek v jednotlivých kritériích pro výběr dodavatele systému spisové služby,</w:t>
      </w:r>
    </w:p>
    <w:p w:rsidR="008773EF" w:rsidRPr="008773EF" w:rsidRDefault="008773EF" w:rsidP="008773EF">
      <w:pPr>
        <w:pStyle w:val="Normal6pt"/>
        <w:numPr>
          <w:ilvl w:val="0"/>
          <w:numId w:val="27"/>
        </w:numPr>
        <w:tabs>
          <w:tab w:val="clear" w:pos="8505"/>
        </w:tabs>
        <w:spacing w:before="0" w:after="240" w:line="276" w:lineRule="auto"/>
        <w:rPr>
          <w:rFonts w:cs="Arial"/>
          <w:sz w:val="20"/>
        </w:rPr>
      </w:pPr>
      <w:r w:rsidRPr="008773EF">
        <w:rPr>
          <w:rFonts w:cs="Arial"/>
          <w:sz w:val="20"/>
        </w:rPr>
        <w:t xml:space="preserve">odhad nákladů na dodávku systému spisové služby a jeho následné údržby po dobu </w:t>
      </w:r>
      <w:proofErr w:type="gramStart"/>
      <w:r w:rsidRPr="008773EF">
        <w:rPr>
          <w:rFonts w:cs="Arial"/>
          <w:sz w:val="20"/>
        </w:rPr>
        <w:t>10</w:t>
      </w:r>
      <w:proofErr w:type="gramEnd"/>
      <w:r w:rsidRPr="008773EF">
        <w:rPr>
          <w:rFonts w:cs="Arial"/>
          <w:sz w:val="20"/>
        </w:rPr>
        <w:t>-</w:t>
      </w:r>
      <w:proofErr w:type="gramStart"/>
      <w:r w:rsidRPr="008773EF">
        <w:rPr>
          <w:rFonts w:cs="Arial"/>
          <w:sz w:val="20"/>
        </w:rPr>
        <w:t>ti</w:t>
      </w:r>
      <w:proofErr w:type="gramEnd"/>
      <w:r w:rsidRPr="008773EF">
        <w:rPr>
          <w:rFonts w:cs="Arial"/>
          <w:sz w:val="20"/>
        </w:rPr>
        <w:t xml:space="preserve"> let.</w:t>
      </w:r>
    </w:p>
    <w:p w:rsidR="008773EF" w:rsidRPr="008773EF" w:rsidRDefault="008773EF" w:rsidP="008773EF">
      <w:pPr>
        <w:spacing w:line="276" w:lineRule="auto"/>
        <w:jc w:val="both"/>
        <w:rPr>
          <w:lang w:val="cs-CZ"/>
        </w:rPr>
      </w:pPr>
      <w:r w:rsidRPr="008773EF">
        <w:rPr>
          <w:sz w:val="20"/>
          <w:lang w:val="cs-CZ"/>
        </w:rPr>
        <w:t>Technická dokumentace</w:t>
      </w:r>
      <w:r>
        <w:rPr>
          <w:sz w:val="20"/>
          <w:lang w:val="cs-CZ"/>
        </w:rPr>
        <w:t xml:space="preserve"> </w:t>
      </w:r>
      <w:r w:rsidRPr="008773EF">
        <w:rPr>
          <w:sz w:val="20"/>
          <w:lang w:val="cs-CZ"/>
        </w:rPr>
        <w:t>(technické podmínky) bude zpracována formou výkonového zadání, tj. technických podmínek stanovených formou požadavků na funkci nebo výkon</w:t>
      </w:r>
      <w:r w:rsidR="002C1809">
        <w:rPr>
          <w:sz w:val="20"/>
          <w:lang w:val="cs-CZ"/>
        </w:rPr>
        <w:t>.</w:t>
      </w:r>
      <w:r w:rsidRPr="008773EF">
        <w:rPr>
          <w:sz w:val="20"/>
          <w:lang w:val="cs-CZ"/>
        </w:rPr>
        <w:t xml:space="preserve"> Technické podmínky nesmí být stanoveny tak, aby určitým dodavatelům zaručovaly konkurenční výhodu nebo vytvářely neodůvodněné překážky hospodářské soutěže. Veškeré názvosloví a terminologie bude odpovídat platným obecně závazným právním předpisům a normám ČSN a EN</w:t>
      </w:r>
      <w:r w:rsidRPr="008773EF">
        <w:rPr>
          <w:lang w:val="cs-CZ"/>
        </w:rPr>
        <w:t>.</w:t>
      </w:r>
    </w:p>
    <w:p w:rsidR="008F3291" w:rsidRDefault="008F3291" w:rsidP="008773EF">
      <w:pPr>
        <w:pStyle w:val="Normal6pt"/>
        <w:numPr>
          <w:ilvl w:val="0"/>
          <w:numId w:val="0"/>
        </w:numPr>
        <w:tabs>
          <w:tab w:val="clear" w:pos="8505"/>
        </w:tabs>
        <w:spacing w:before="0"/>
        <w:ind w:left="360" w:hanging="360"/>
        <w:rPr>
          <w:rFonts w:cs="Arial"/>
          <w:sz w:val="20"/>
        </w:rPr>
      </w:pPr>
    </w:p>
    <w:p w:rsidR="008F3291" w:rsidRDefault="008F3291" w:rsidP="008F3291">
      <w:pPr>
        <w:pStyle w:val="Normal6pt"/>
        <w:ind w:left="360" w:hanging="360"/>
        <w:rPr>
          <w:rFonts w:cs="Arial"/>
          <w:b/>
          <w:sz w:val="20"/>
        </w:rPr>
      </w:pPr>
      <w:r w:rsidRPr="008F3291">
        <w:rPr>
          <w:rFonts w:cs="Arial"/>
          <w:b/>
          <w:sz w:val="20"/>
        </w:rPr>
        <w:t>P</w:t>
      </w:r>
      <w:r>
        <w:rPr>
          <w:rFonts w:cs="Arial"/>
          <w:b/>
          <w:sz w:val="20"/>
        </w:rPr>
        <w:t>ožadavky na detailní analýzu specifikace</w:t>
      </w:r>
    </w:p>
    <w:p w:rsidR="008F3291" w:rsidRPr="008F3291" w:rsidRDefault="008F3291" w:rsidP="008F3291">
      <w:pPr>
        <w:pStyle w:val="Normal6pt"/>
        <w:numPr>
          <w:ilvl w:val="0"/>
          <w:numId w:val="0"/>
        </w:numPr>
        <w:rPr>
          <w:sz w:val="20"/>
        </w:rPr>
      </w:pPr>
      <w:r>
        <w:rPr>
          <w:sz w:val="20"/>
        </w:rPr>
        <w:t>V zadávací dokumentaci bude zpracován požadavek na</w:t>
      </w:r>
      <w:r w:rsidRPr="008F3291">
        <w:rPr>
          <w:sz w:val="20"/>
        </w:rPr>
        <w:t xml:space="preserve"> činnosti související s provedením analýzy detailních funkčních požadavků na výslednou a cílovou podobu softwarového systému, která bude vycházet z celkové koncepce řešení uvedené v zadávací dokumentaci.</w:t>
      </w:r>
    </w:p>
    <w:p w:rsidR="008F3291" w:rsidRPr="008F3291" w:rsidRDefault="008F3291" w:rsidP="008F3291">
      <w:pPr>
        <w:pStyle w:val="Normal6pt"/>
        <w:numPr>
          <w:ilvl w:val="0"/>
          <w:numId w:val="0"/>
        </w:numPr>
        <w:rPr>
          <w:sz w:val="20"/>
        </w:rPr>
      </w:pPr>
      <w:r w:rsidRPr="008F3291">
        <w:rPr>
          <w:sz w:val="20"/>
        </w:rPr>
        <w:lastRenderedPageBreak/>
        <w:t xml:space="preserve">Účelem analýzy je upřesnit zadání resp. zvýšit míru detailu požadovaných funkčních a technických vlastností cílového řešení zkoumáním požadavků </w:t>
      </w:r>
      <w:r w:rsidR="00212738">
        <w:rPr>
          <w:sz w:val="20"/>
        </w:rPr>
        <w:t>Objednatele</w:t>
      </w:r>
      <w:r w:rsidRPr="008F3291">
        <w:rPr>
          <w:sz w:val="20"/>
        </w:rPr>
        <w:t xml:space="preserve"> do větší hloubky a šíře v míře obvyklé u projektů tohoto typu.</w:t>
      </w:r>
    </w:p>
    <w:p w:rsidR="008F3291" w:rsidRDefault="008F3291" w:rsidP="008F3291">
      <w:pPr>
        <w:pStyle w:val="Normal6pt"/>
        <w:numPr>
          <w:ilvl w:val="0"/>
          <w:numId w:val="0"/>
        </w:numPr>
        <w:rPr>
          <w:sz w:val="20"/>
        </w:rPr>
      </w:pPr>
      <w:r w:rsidRPr="008F3291">
        <w:rPr>
          <w:sz w:val="20"/>
        </w:rPr>
        <w:t>Dosažená míra detailu bude natolik dobře definovaná, aby výsledná detailní specifikace byla nejen podrobnější, ale rovněž obsahovala další rozšíření o nové funkcionality než jaké má současný systém spisové služby, ale současně aby byla úplná a jednoznačná.</w:t>
      </w:r>
    </w:p>
    <w:p w:rsidR="008F3291" w:rsidRPr="008F3291" w:rsidRDefault="008F3291" w:rsidP="00405E79">
      <w:pPr>
        <w:pStyle w:val="Normal6pt"/>
        <w:numPr>
          <w:ilvl w:val="0"/>
          <w:numId w:val="28"/>
        </w:numPr>
        <w:tabs>
          <w:tab w:val="clear" w:pos="8505"/>
        </w:tabs>
        <w:spacing w:after="120"/>
        <w:ind w:left="425" w:hanging="357"/>
        <w:jc w:val="left"/>
        <w:rPr>
          <w:b/>
          <w:sz w:val="20"/>
        </w:rPr>
      </w:pPr>
      <w:r w:rsidRPr="008F3291">
        <w:rPr>
          <w:b/>
          <w:sz w:val="20"/>
        </w:rPr>
        <w:t>Rozsah technické dokumentace</w:t>
      </w:r>
    </w:p>
    <w:p w:rsidR="008F3291" w:rsidRPr="008F3291" w:rsidRDefault="008F3291" w:rsidP="008F3291">
      <w:pPr>
        <w:spacing w:before="240"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>Technická dokumentace bude obsahovat zejména: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before="240"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>základní údaje o stávajícím systému spisové služby Povodí Odry, státního podniku, požadavky na obsahovou a funkční náplň vycházející ze stávající spisové služby,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>technické požadavky na SW, včetně kvantifikačních údajů ovlivňujících rozsah a cenu díla,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>poskytnutí podkladů o stávajících HW a SW platformách, na kterých bude nový systém spisové služby realizován,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>seznam doporučených garantovaných parametrů, norem a předpisů, licenčních a užívacích práv, GDPR, EIDAS,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 xml:space="preserve">požadavek na konektor datových schránek, který je napojen na datovou schránku registrovanou na </w:t>
      </w:r>
      <w:r w:rsidR="00212738">
        <w:rPr>
          <w:sz w:val="20"/>
          <w:lang w:val="cs-CZ"/>
        </w:rPr>
        <w:t>Objednatele</w:t>
      </w:r>
      <w:r w:rsidRPr="008F3291">
        <w:rPr>
          <w:sz w:val="20"/>
          <w:lang w:val="cs-CZ"/>
        </w:rPr>
        <w:t xml:space="preserve"> na jedné straně a elektronickou podatelnou na straně druhé,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>úplný popis datových struktur stávající spisové služby tak, aby vybraný dodavatel specifikoval cenu za migraci dat,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>požadavek na import stávajících dat současné spisové služby Povodí Odry, státní podnik do nové,</w:t>
      </w:r>
    </w:p>
    <w:p w:rsidR="008F3291" w:rsidRPr="008F3291" w:rsidRDefault="008F3291" w:rsidP="00DA547C">
      <w:pPr>
        <w:pStyle w:val="Odstavecseseznamem"/>
        <w:numPr>
          <w:ilvl w:val="0"/>
          <w:numId w:val="30"/>
        </w:numPr>
        <w:spacing w:after="200"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 xml:space="preserve">popis požadavku na </w:t>
      </w:r>
      <w:r w:rsidRPr="008F3291">
        <w:rPr>
          <w:rFonts w:cs="Calibri"/>
          <w:sz w:val="20"/>
          <w:lang w:val="cs-CZ"/>
        </w:rPr>
        <w:t>proces skartace a požadavek návrhu r</w:t>
      </w:r>
      <w:r w:rsidRPr="008F3291">
        <w:rPr>
          <w:sz w:val="20"/>
          <w:lang w:val="cs-CZ"/>
        </w:rPr>
        <w:t>ozhraní pro komunikaci se zemským archivem,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>požadavek na realizaci produkčního a testovacího prostředí,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 xml:space="preserve">návrh smlouvy na dodávku systému spisové služby, návrh smlouvy na pozáruční servis a podporu na období </w:t>
      </w:r>
      <w:proofErr w:type="gramStart"/>
      <w:r w:rsidRPr="008F3291">
        <w:rPr>
          <w:sz w:val="20"/>
          <w:lang w:val="cs-CZ"/>
        </w:rPr>
        <w:t>10</w:t>
      </w:r>
      <w:proofErr w:type="gramEnd"/>
      <w:r w:rsidRPr="008F3291">
        <w:rPr>
          <w:sz w:val="20"/>
          <w:lang w:val="cs-CZ"/>
        </w:rPr>
        <w:t>-</w:t>
      </w:r>
      <w:proofErr w:type="gramStart"/>
      <w:r w:rsidRPr="008F3291">
        <w:rPr>
          <w:sz w:val="20"/>
          <w:lang w:val="cs-CZ"/>
        </w:rPr>
        <w:t>ti</w:t>
      </w:r>
      <w:proofErr w:type="gramEnd"/>
      <w:r w:rsidRPr="008F3291">
        <w:rPr>
          <w:sz w:val="20"/>
          <w:lang w:val="cs-CZ"/>
        </w:rPr>
        <w:t xml:space="preserve"> let,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 xml:space="preserve">požadavek na definování a popis obnovení systému spisové služby ze záloh, </w:t>
      </w:r>
      <w:r w:rsidR="00DA547C">
        <w:rPr>
          <w:sz w:val="20"/>
          <w:lang w:val="cs-CZ"/>
        </w:rPr>
        <w:t xml:space="preserve">postup </w:t>
      </w:r>
      <w:r w:rsidRPr="008F3291">
        <w:rPr>
          <w:sz w:val="20"/>
          <w:lang w:val="cs-CZ"/>
        </w:rPr>
        <w:t>reinstalace,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 xml:space="preserve">požadavky na rozsah a provedení dodavatelské dokumentace, popis vazeb a struktury ve formátu </w:t>
      </w:r>
      <w:proofErr w:type="spellStart"/>
      <w:r w:rsidRPr="008F3291">
        <w:rPr>
          <w:sz w:val="20"/>
          <w:lang w:val="cs-CZ"/>
        </w:rPr>
        <w:t>enterprise</w:t>
      </w:r>
      <w:proofErr w:type="spellEnd"/>
      <w:r w:rsidRPr="008F3291">
        <w:rPr>
          <w:sz w:val="20"/>
          <w:lang w:val="cs-CZ"/>
        </w:rPr>
        <w:t xml:space="preserve"> </w:t>
      </w:r>
      <w:proofErr w:type="spellStart"/>
      <w:r w:rsidRPr="008F3291">
        <w:rPr>
          <w:sz w:val="20"/>
          <w:lang w:val="cs-CZ"/>
        </w:rPr>
        <w:t>architect</w:t>
      </w:r>
      <w:proofErr w:type="spellEnd"/>
      <w:r w:rsidRPr="008F3291">
        <w:rPr>
          <w:sz w:val="20"/>
          <w:lang w:val="cs-CZ"/>
        </w:rPr>
        <w:t>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 xml:space="preserve">požadavky na provedení uživatelské dokumentace a </w:t>
      </w:r>
      <w:proofErr w:type="spellStart"/>
      <w:r w:rsidRPr="008F3291">
        <w:rPr>
          <w:sz w:val="20"/>
          <w:lang w:val="cs-CZ"/>
        </w:rPr>
        <w:t>helpdesku</w:t>
      </w:r>
      <w:proofErr w:type="spellEnd"/>
      <w:r w:rsidRPr="008F3291">
        <w:rPr>
          <w:sz w:val="20"/>
          <w:lang w:val="cs-CZ"/>
        </w:rPr>
        <w:t>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 xml:space="preserve">požadavky na zaškolení personálu </w:t>
      </w:r>
      <w:r w:rsidR="00212738">
        <w:rPr>
          <w:sz w:val="20"/>
          <w:lang w:val="cs-CZ"/>
        </w:rPr>
        <w:t>O</w:t>
      </w:r>
      <w:r w:rsidRPr="008F3291">
        <w:rPr>
          <w:sz w:val="20"/>
          <w:lang w:val="cs-CZ"/>
        </w:rPr>
        <w:t>bjednatele,</w:t>
      </w:r>
    </w:p>
    <w:p w:rsidR="008F3291" w:rsidRPr="008F3291" w:rsidRDefault="008F3291" w:rsidP="00DA547C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0"/>
          <w:lang w:val="cs-CZ"/>
        </w:rPr>
      </w:pPr>
      <w:r w:rsidRPr="008F3291">
        <w:rPr>
          <w:sz w:val="20"/>
          <w:lang w:val="cs-CZ"/>
        </w:rPr>
        <w:t>požadavek na popis zkoušek a uvedení systému spisové služby do provozu</w:t>
      </w:r>
      <w:r>
        <w:rPr>
          <w:sz w:val="20"/>
          <w:lang w:val="cs-CZ"/>
        </w:rPr>
        <w:t>.</w:t>
      </w:r>
    </w:p>
    <w:p w:rsidR="008F3291" w:rsidRPr="000C6B8D" w:rsidRDefault="000C6B8D" w:rsidP="00405E79">
      <w:pPr>
        <w:pStyle w:val="Normal6pt"/>
        <w:numPr>
          <w:ilvl w:val="0"/>
          <w:numId w:val="28"/>
        </w:numPr>
        <w:tabs>
          <w:tab w:val="clear" w:pos="8505"/>
        </w:tabs>
        <w:spacing w:after="120"/>
        <w:ind w:left="425" w:hanging="357"/>
        <w:rPr>
          <w:rFonts w:cs="Arial"/>
          <w:b/>
          <w:sz w:val="20"/>
        </w:rPr>
      </w:pPr>
      <w:r w:rsidRPr="000C6B8D">
        <w:rPr>
          <w:rFonts w:cs="Arial"/>
          <w:b/>
          <w:sz w:val="20"/>
        </w:rPr>
        <w:t>Legislativní požadavky</w:t>
      </w:r>
    </w:p>
    <w:p w:rsidR="000C6B8D" w:rsidRPr="000C6B8D" w:rsidRDefault="000C6B8D" w:rsidP="000C6B8D">
      <w:pPr>
        <w:jc w:val="both"/>
        <w:rPr>
          <w:sz w:val="20"/>
          <w:lang w:val="cs-CZ"/>
        </w:rPr>
      </w:pPr>
      <w:r w:rsidRPr="000C6B8D">
        <w:rPr>
          <w:sz w:val="20"/>
          <w:lang w:val="cs-CZ"/>
        </w:rPr>
        <w:t xml:space="preserve">Zpracovaná dokumentace bude obsahovat požadavek na naplnění legislativních předpisů pro elektronické systémy spisové služby, a norem, které je </w:t>
      </w:r>
      <w:r w:rsidR="00212738">
        <w:rPr>
          <w:sz w:val="20"/>
          <w:lang w:val="cs-CZ"/>
        </w:rPr>
        <w:t>Objednatel</w:t>
      </w:r>
      <w:r w:rsidRPr="000C6B8D">
        <w:rPr>
          <w:sz w:val="20"/>
          <w:lang w:val="cs-CZ"/>
        </w:rPr>
        <w:t xml:space="preserve"> povinen v této oblasti dodržovat. Jedná se zejména o:</w:t>
      </w:r>
    </w:p>
    <w:p w:rsidR="000C6B8D" w:rsidRPr="000C6B8D" w:rsidRDefault="000C6B8D" w:rsidP="000C6B8D">
      <w:pPr>
        <w:pStyle w:val="Odstavecseseznamem"/>
        <w:numPr>
          <w:ilvl w:val="0"/>
          <w:numId w:val="31"/>
        </w:numPr>
        <w:spacing w:before="120"/>
        <w:jc w:val="both"/>
        <w:rPr>
          <w:sz w:val="20"/>
          <w:lang w:val="cs-CZ"/>
        </w:rPr>
      </w:pPr>
      <w:r w:rsidRPr="000C6B8D">
        <w:rPr>
          <w:sz w:val="20"/>
          <w:lang w:val="cs-CZ"/>
        </w:rPr>
        <w:t xml:space="preserve">NSESSS – Národní standard pro elektronické systémy spisové služby, </w:t>
      </w:r>
    </w:p>
    <w:p w:rsidR="000C6B8D" w:rsidRPr="000C6B8D" w:rsidRDefault="000C6B8D" w:rsidP="000C6B8D">
      <w:pPr>
        <w:pStyle w:val="Odstavecseseznamem"/>
        <w:numPr>
          <w:ilvl w:val="0"/>
          <w:numId w:val="31"/>
        </w:numPr>
        <w:spacing w:before="120"/>
        <w:jc w:val="both"/>
        <w:rPr>
          <w:sz w:val="20"/>
          <w:lang w:val="cs-CZ"/>
        </w:rPr>
      </w:pPr>
      <w:r w:rsidRPr="000C6B8D">
        <w:rPr>
          <w:sz w:val="20"/>
          <w:lang w:val="cs-CZ"/>
        </w:rPr>
        <w:t xml:space="preserve">Zákon č. 300/2008 Sb., o elektronických úkonech a autorizované konverzi dokumentů, </w:t>
      </w:r>
    </w:p>
    <w:p w:rsidR="000C6B8D" w:rsidRPr="000C6B8D" w:rsidRDefault="000C6B8D" w:rsidP="000C6B8D">
      <w:pPr>
        <w:pStyle w:val="Odstavecseseznamem"/>
        <w:numPr>
          <w:ilvl w:val="0"/>
          <w:numId w:val="31"/>
        </w:numPr>
        <w:spacing w:before="120"/>
        <w:jc w:val="both"/>
        <w:rPr>
          <w:sz w:val="20"/>
          <w:lang w:val="cs-CZ"/>
        </w:rPr>
      </w:pPr>
      <w:r w:rsidRPr="000C6B8D">
        <w:rPr>
          <w:sz w:val="20"/>
          <w:lang w:val="cs-CZ"/>
        </w:rPr>
        <w:t>Vyhlášku č. 259/2012 Sb., o podrobnostech výkonu spisové služby,</w:t>
      </w:r>
    </w:p>
    <w:p w:rsidR="000C6B8D" w:rsidRPr="000C6B8D" w:rsidRDefault="000C6B8D" w:rsidP="000C6B8D">
      <w:pPr>
        <w:pStyle w:val="Odstavecseseznamem"/>
        <w:numPr>
          <w:ilvl w:val="0"/>
          <w:numId w:val="31"/>
        </w:numPr>
        <w:spacing w:before="120"/>
        <w:jc w:val="both"/>
        <w:rPr>
          <w:sz w:val="20"/>
          <w:lang w:val="cs-CZ"/>
        </w:rPr>
      </w:pPr>
      <w:r w:rsidRPr="000C6B8D">
        <w:rPr>
          <w:sz w:val="20"/>
          <w:lang w:val="cs-CZ"/>
        </w:rPr>
        <w:t>Vyhlášku č. 193/2009 Sb., o stanovení podrobností provádění autorizované konverze dokumentů,</w:t>
      </w:r>
    </w:p>
    <w:p w:rsidR="000C6B8D" w:rsidRPr="000C6B8D" w:rsidRDefault="000C6B8D" w:rsidP="000C6B8D">
      <w:pPr>
        <w:pStyle w:val="Odstavecseseznamem"/>
        <w:numPr>
          <w:ilvl w:val="0"/>
          <w:numId w:val="31"/>
        </w:numPr>
        <w:spacing w:before="120"/>
        <w:jc w:val="both"/>
        <w:rPr>
          <w:sz w:val="20"/>
          <w:lang w:val="cs-CZ"/>
        </w:rPr>
      </w:pPr>
      <w:r w:rsidRPr="000C6B8D">
        <w:rPr>
          <w:sz w:val="20"/>
          <w:lang w:val="cs-CZ"/>
        </w:rPr>
        <w:t xml:space="preserve">Vyhlášku č. 194/2009 Sb., o stanovení podrobností užívání a provozování informačního systému datových schránek </w:t>
      </w:r>
    </w:p>
    <w:p w:rsidR="000C6B8D" w:rsidRPr="000C6B8D" w:rsidRDefault="000C6B8D" w:rsidP="000C6B8D">
      <w:pPr>
        <w:pStyle w:val="Odstavecseseznamem"/>
        <w:numPr>
          <w:ilvl w:val="0"/>
          <w:numId w:val="31"/>
        </w:numPr>
        <w:spacing w:before="120"/>
        <w:jc w:val="both"/>
        <w:rPr>
          <w:sz w:val="20"/>
          <w:lang w:val="cs-CZ"/>
        </w:rPr>
      </w:pPr>
      <w:r w:rsidRPr="000C6B8D">
        <w:rPr>
          <w:sz w:val="20"/>
          <w:lang w:val="cs-CZ"/>
        </w:rPr>
        <w:t>Zákon č. 499/2004 Sb., o archivnictví a spisové službě a o změně některých zákonů, ve znění pozdějších předpisů</w:t>
      </w:r>
    </w:p>
    <w:p w:rsidR="008773EF" w:rsidRDefault="000C6B8D" w:rsidP="000C6B8D">
      <w:pPr>
        <w:pStyle w:val="Normal6pt"/>
        <w:numPr>
          <w:ilvl w:val="0"/>
          <w:numId w:val="0"/>
        </w:numPr>
        <w:tabs>
          <w:tab w:val="clear" w:pos="8505"/>
        </w:tabs>
        <w:rPr>
          <w:rFonts w:cs="Arial"/>
          <w:sz w:val="20"/>
        </w:rPr>
      </w:pPr>
      <w:r w:rsidRPr="000C6B8D">
        <w:rPr>
          <w:rFonts w:cs="Arial"/>
          <w:sz w:val="20"/>
        </w:rPr>
        <w:t xml:space="preserve">Podle aktuálně platných legislativních předpisů je </w:t>
      </w:r>
      <w:r w:rsidR="00212738">
        <w:rPr>
          <w:rFonts w:cs="Arial"/>
          <w:sz w:val="20"/>
        </w:rPr>
        <w:t>Objednatel</w:t>
      </w:r>
      <w:r w:rsidRPr="000C6B8D">
        <w:rPr>
          <w:rFonts w:cs="Arial"/>
          <w:sz w:val="20"/>
        </w:rPr>
        <w:t xml:space="preserve"> veřejnoprávním původcem, který je povinen vykonávat spisovou službu a povinné skartační řízení dle platné legislativy v elektronickém systému spisové služby v elektronické podobě nebo v listinné podobě.</w:t>
      </w:r>
    </w:p>
    <w:p w:rsidR="00854977" w:rsidRPr="000C6B8D" w:rsidRDefault="00854977" w:rsidP="000C6B8D">
      <w:pPr>
        <w:pStyle w:val="Normal6pt"/>
        <w:numPr>
          <w:ilvl w:val="0"/>
          <w:numId w:val="0"/>
        </w:numPr>
        <w:tabs>
          <w:tab w:val="clear" w:pos="8505"/>
        </w:tabs>
        <w:rPr>
          <w:rFonts w:cs="Arial"/>
          <w:sz w:val="20"/>
        </w:rPr>
      </w:pPr>
    </w:p>
    <w:p w:rsidR="00C90E3D" w:rsidRPr="00854977" w:rsidRDefault="00DA4438" w:rsidP="00854977">
      <w:pPr>
        <w:pStyle w:val="Nadpis7"/>
        <w:rPr>
          <w:rFonts w:eastAsia="SimSun"/>
        </w:rPr>
      </w:pPr>
      <w:r w:rsidRPr="00854977">
        <w:lastRenderedPageBreak/>
        <w:t xml:space="preserve">II. </w:t>
      </w:r>
      <w:proofErr w:type="spellStart"/>
      <w:r w:rsidRPr="00854977">
        <w:t>Způsob</w:t>
      </w:r>
      <w:proofErr w:type="spellEnd"/>
      <w:r w:rsidRPr="00854977">
        <w:t xml:space="preserve"> </w:t>
      </w:r>
      <w:proofErr w:type="spellStart"/>
      <w:r w:rsidRPr="00854977">
        <w:t>plnění</w:t>
      </w:r>
      <w:proofErr w:type="spellEnd"/>
      <w:r w:rsidRPr="00854977">
        <w:t xml:space="preserve"> </w:t>
      </w:r>
      <w:r w:rsidR="00A32CE9" w:rsidRPr="00854977">
        <w:t xml:space="preserve">a </w:t>
      </w:r>
      <w:proofErr w:type="spellStart"/>
      <w:r w:rsidR="00A32CE9" w:rsidRPr="00854977">
        <w:t>předání</w:t>
      </w:r>
      <w:proofErr w:type="spellEnd"/>
      <w:r w:rsidR="00A32CE9" w:rsidRPr="00854977">
        <w:t xml:space="preserve"> </w:t>
      </w:r>
      <w:proofErr w:type="spellStart"/>
      <w:r w:rsidRPr="00854977">
        <w:t>díla</w:t>
      </w:r>
      <w:proofErr w:type="spellEnd"/>
    </w:p>
    <w:p w:rsidR="00DA4438" w:rsidRPr="00854977" w:rsidRDefault="00DA4438" w:rsidP="006F6309">
      <w:pPr>
        <w:pStyle w:val="Normal6pt"/>
        <w:numPr>
          <w:ilvl w:val="0"/>
          <w:numId w:val="1"/>
        </w:numPr>
        <w:spacing w:before="0"/>
        <w:ind w:left="284" w:hanging="284"/>
        <w:rPr>
          <w:rFonts w:cs="Arial"/>
          <w:sz w:val="20"/>
        </w:rPr>
      </w:pPr>
      <w:r w:rsidRPr="00944F7E">
        <w:rPr>
          <w:rFonts w:cs="Arial"/>
          <w:sz w:val="20"/>
        </w:rPr>
        <w:t xml:space="preserve">Místem plnění díla je </w:t>
      </w:r>
      <w:r w:rsidR="000C6B8D">
        <w:rPr>
          <w:rFonts w:cs="Arial"/>
          <w:sz w:val="20"/>
        </w:rPr>
        <w:t>sídlo</w:t>
      </w:r>
      <w:r w:rsidR="00212738">
        <w:rPr>
          <w:rFonts w:cs="Arial"/>
          <w:sz w:val="20"/>
        </w:rPr>
        <w:t xml:space="preserve"> O</w:t>
      </w:r>
      <w:r w:rsidRPr="00944F7E">
        <w:rPr>
          <w:rFonts w:cs="Arial"/>
          <w:sz w:val="20"/>
        </w:rPr>
        <w:t>bjednatele</w:t>
      </w:r>
      <w:r w:rsidR="00A32CE9" w:rsidRPr="00854977">
        <w:rPr>
          <w:rFonts w:cs="Arial"/>
          <w:sz w:val="20"/>
        </w:rPr>
        <w:t>,</w:t>
      </w:r>
      <w:r w:rsidRPr="00854977">
        <w:rPr>
          <w:rFonts w:cs="Arial"/>
          <w:sz w:val="20"/>
        </w:rPr>
        <w:t xml:space="preserve"> </w:t>
      </w:r>
      <w:r w:rsidR="000C6B8D" w:rsidRPr="00854977">
        <w:rPr>
          <w:rFonts w:cs="Arial"/>
          <w:sz w:val="20"/>
        </w:rPr>
        <w:t>Povodí Odry, státní podnik, Varenská 3101/49, Moravská Ostrava, 702 00 Ostrava</w:t>
      </w:r>
      <w:r w:rsidRPr="00854977">
        <w:rPr>
          <w:rFonts w:cs="Arial"/>
          <w:sz w:val="20"/>
        </w:rPr>
        <w:t>.</w:t>
      </w:r>
    </w:p>
    <w:p w:rsidR="00DA4438" w:rsidRPr="00944F7E" w:rsidRDefault="00DA4438" w:rsidP="006F6309">
      <w:pPr>
        <w:pStyle w:val="Normal6pt"/>
        <w:numPr>
          <w:ilvl w:val="0"/>
          <w:numId w:val="1"/>
        </w:numPr>
        <w:spacing w:before="0"/>
        <w:ind w:left="284" w:hanging="284"/>
        <w:rPr>
          <w:rFonts w:cs="Arial"/>
          <w:sz w:val="20"/>
        </w:rPr>
      </w:pPr>
      <w:r w:rsidRPr="00944F7E">
        <w:rPr>
          <w:rFonts w:cs="Arial"/>
          <w:sz w:val="20"/>
        </w:rPr>
        <w:t xml:space="preserve">Dílo bude plněno pracovníky </w:t>
      </w:r>
      <w:r w:rsidR="00212738">
        <w:rPr>
          <w:rFonts w:cs="Arial"/>
          <w:sz w:val="20"/>
        </w:rPr>
        <w:t>Z</w:t>
      </w:r>
      <w:r w:rsidRPr="00944F7E">
        <w:rPr>
          <w:rFonts w:cs="Arial"/>
          <w:sz w:val="20"/>
        </w:rPr>
        <w:t>hotovitele</w:t>
      </w:r>
      <w:r w:rsidR="00A32CE9" w:rsidRPr="00944F7E">
        <w:rPr>
          <w:rFonts w:cs="Arial"/>
          <w:sz w:val="20"/>
        </w:rPr>
        <w:t xml:space="preserve"> bez použití subdodávek</w:t>
      </w:r>
      <w:r w:rsidRPr="00944F7E">
        <w:rPr>
          <w:rFonts w:cs="Arial"/>
          <w:sz w:val="20"/>
        </w:rPr>
        <w:t xml:space="preserve">. </w:t>
      </w:r>
    </w:p>
    <w:p w:rsidR="00DA4438" w:rsidRPr="00944F7E" w:rsidRDefault="00DA4438" w:rsidP="006F6309">
      <w:pPr>
        <w:pStyle w:val="Normal6pt"/>
        <w:numPr>
          <w:ilvl w:val="0"/>
          <w:numId w:val="1"/>
        </w:numPr>
        <w:spacing w:before="0"/>
        <w:ind w:left="284" w:hanging="284"/>
        <w:rPr>
          <w:rFonts w:cs="Arial"/>
          <w:sz w:val="20"/>
        </w:rPr>
      </w:pPr>
      <w:r w:rsidRPr="00944F7E">
        <w:rPr>
          <w:rFonts w:cs="Arial"/>
          <w:sz w:val="20"/>
        </w:rPr>
        <w:t>Zhotovitel je povinen provádět dílo s odbornou péčí.</w:t>
      </w:r>
    </w:p>
    <w:p w:rsidR="00A32CE9" w:rsidRPr="00944F7E" w:rsidRDefault="00A32CE9" w:rsidP="006F6309">
      <w:pPr>
        <w:pStyle w:val="Normal6pt"/>
        <w:numPr>
          <w:ilvl w:val="0"/>
          <w:numId w:val="1"/>
        </w:numPr>
        <w:spacing w:before="0"/>
        <w:ind w:left="284" w:hanging="284"/>
        <w:rPr>
          <w:rFonts w:cs="Arial"/>
          <w:sz w:val="20"/>
        </w:rPr>
      </w:pPr>
      <w:r w:rsidRPr="00944F7E">
        <w:rPr>
          <w:rFonts w:cs="Arial"/>
          <w:sz w:val="20"/>
        </w:rPr>
        <w:t xml:space="preserve">Dílo bude předáno na základě </w:t>
      </w:r>
      <w:r w:rsidR="000C6B8D">
        <w:rPr>
          <w:rFonts w:cs="Arial"/>
          <w:sz w:val="20"/>
        </w:rPr>
        <w:t xml:space="preserve">vypracované a předané zadávací dokumentace </w:t>
      </w:r>
      <w:r w:rsidR="000C6B8D" w:rsidRPr="000C6B8D">
        <w:rPr>
          <w:rFonts w:cs="Arial"/>
          <w:sz w:val="20"/>
        </w:rPr>
        <w:t>pro zadání veřejné zakázky na dodání systému spisové služby a vzoru smluv definovaných v předmětu</w:t>
      </w:r>
      <w:r w:rsidR="000C6B8D">
        <w:rPr>
          <w:rFonts w:cs="Arial"/>
          <w:sz w:val="20"/>
        </w:rPr>
        <w:t xml:space="preserve"> této smlouvy</w:t>
      </w:r>
      <w:r w:rsidRPr="00944F7E">
        <w:rPr>
          <w:rFonts w:cs="Arial"/>
          <w:sz w:val="20"/>
        </w:rPr>
        <w:t>.</w:t>
      </w:r>
    </w:p>
    <w:p w:rsidR="00DA4438" w:rsidRPr="00854977" w:rsidRDefault="00DA4438" w:rsidP="00854977">
      <w:pPr>
        <w:pStyle w:val="Nadpis7"/>
      </w:pPr>
      <w:r w:rsidRPr="00854977">
        <w:t xml:space="preserve">III. </w:t>
      </w:r>
      <w:proofErr w:type="spellStart"/>
      <w:r w:rsidRPr="00854977">
        <w:t>Termíny</w:t>
      </w:r>
      <w:proofErr w:type="spellEnd"/>
      <w:r w:rsidRPr="00854977">
        <w:t xml:space="preserve"> </w:t>
      </w:r>
      <w:proofErr w:type="spellStart"/>
      <w:r w:rsidRPr="00854977">
        <w:t>plnění</w:t>
      </w:r>
      <w:proofErr w:type="spellEnd"/>
    </w:p>
    <w:p w:rsidR="00DA4438" w:rsidRDefault="00DA4438" w:rsidP="002A63C1">
      <w:pPr>
        <w:pStyle w:val="Normal6pt"/>
        <w:numPr>
          <w:ilvl w:val="0"/>
          <w:numId w:val="2"/>
        </w:numPr>
        <w:spacing w:before="0"/>
        <w:ind w:left="284" w:hanging="284"/>
        <w:rPr>
          <w:rFonts w:cs="Arial"/>
          <w:sz w:val="20"/>
        </w:rPr>
      </w:pPr>
      <w:r w:rsidRPr="00944F7E">
        <w:rPr>
          <w:rFonts w:cs="Arial"/>
          <w:sz w:val="20"/>
        </w:rPr>
        <w:t>Jednotlivé části díla budou provedeny postupně v následujících termínech:</w:t>
      </w:r>
    </w:p>
    <w:p w:rsidR="00854977" w:rsidRDefault="00854977" w:rsidP="00854977">
      <w:pPr>
        <w:pStyle w:val="Normal6pt"/>
        <w:numPr>
          <w:ilvl w:val="0"/>
          <w:numId w:val="0"/>
        </w:numPr>
        <w:spacing w:before="0"/>
        <w:ind w:left="283" w:hanging="283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3"/>
        <w:gridCol w:w="2868"/>
      </w:tblGrid>
      <w:tr w:rsidR="00854977" w:rsidRPr="00854977" w:rsidTr="00854977">
        <w:trPr>
          <w:trHeight w:val="460"/>
        </w:trPr>
        <w:tc>
          <w:tcPr>
            <w:tcW w:w="6091" w:type="dxa"/>
            <w:shd w:val="clear" w:color="auto" w:fill="D9D9D9"/>
            <w:vAlign w:val="center"/>
          </w:tcPr>
          <w:p w:rsidR="00854977" w:rsidRPr="00854977" w:rsidRDefault="00854977" w:rsidP="00854977">
            <w:pPr>
              <w:pStyle w:val="Normal6pt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/>
                <w:sz w:val="20"/>
              </w:rPr>
            </w:pPr>
            <w:r w:rsidRPr="00854977">
              <w:rPr>
                <w:rFonts w:cs="Arial"/>
                <w:b/>
                <w:sz w:val="20"/>
              </w:rPr>
              <w:t>Milník</w:t>
            </w:r>
          </w:p>
        </w:tc>
        <w:tc>
          <w:tcPr>
            <w:tcW w:w="2969" w:type="dxa"/>
            <w:shd w:val="clear" w:color="auto" w:fill="D9D9D9"/>
            <w:vAlign w:val="center"/>
          </w:tcPr>
          <w:p w:rsidR="00854977" w:rsidRPr="00854977" w:rsidRDefault="00854977" w:rsidP="00854977">
            <w:pPr>
              <w:pStyle w:val="Normal6pt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b/>
                <w:sz w:val="20"/>
              </w:rPr>
            </w:pPr>
            <w:r w:rsidRPr="00854977">
              <w:rPr>
                <w:rFonts w:cs="Arial"/>
                <w:b/>
                <w:sz w:val="20"/>
              </w:rPr>
              <w:t>Termín plnění</w:t>
            </w:r>
          </w:p>
        </w:tc>
      </w:tr>
      <w:tr w:rsidR="00854977" w:rsidRPr="00854977" w:rsidTr="00854977">
        <w:trPr>
          <w:trHeight w:val="460"/>
        </w:trPr>
        <w:tc>
          <w:tcPr>
            <w:tcW w:w="6091" w:type="dxa"/>
            <w:vAlign w:val="center"/>
          </w:tcPr>
          <w:p w:rsidR="00854977" w:rsidRPr="00854977" w:rsidRDefault="00854977" w:rsidP="00854977">
            <w:pPr>
              <w:pStyle w:val="Normal6p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0"/>
              </w:rPr>
            </w:pPr>
            <w:r w:rsidRPr="00854977">
              <w:rPr>
                <w:rFonts w:cs="Arial"/>
                <w:sz w:val="20"/>
              </w:rPr>
              <w:t>Nabytí účinnosti smlouvy</w:t>
            </w:r>
          </w:p>
        </w:tc>
        <w:tc>
          <w:tcPr>
            <w:tcW w:w="2969" w:type="dxa"/>
            <w:vAlign w:val="center"/>
          </w:tcPr>
          <w:p w:rsidR="00854977" w:rsidRPr="00854977" w:rsidRDefault="00854977" w:rsidP="00854977">
            <w:pPr>
              <w:pStyle w:val="Normal6pt"/>
              <w:numPr>
                <w:ilvl w:val="0"/>
                <w:numId w:val="0"/>
              </w:numPr>
              <w:spacing w:before="0"/>
              <w:ind w:left="283"/>
              <w:jc w:val="left"/>
              <w:rPr>
                <w:rFonts w:cs="Arial"/>
                <w:sz w:val="20"/>
              </w:rPr>
            </w:pPr>
            <w:r w:rsidRPr="00854977">
              <w:rPr>
                <w:rFonts w:cs="Arial"/>
                <w:sz w:val="20"/>
              </w:rPr>
              <w:t>T</w:t>
            </w:r>
          </w:p>
        </w:tc>
      </w:tr>
      <w:tr w:rsidR="00854977" w:rsidRPr="00854977" w:rsidTr="00854977">
        <w:trPr>
          <w:trHeight w:val="460"/>
        </w:trPr>
        <w:tc>
          <w:tcPr>
            <w:tcW w:w="6091" w:type="dxa"/>
            <w:vAlign w:val="center"/>
          </w:tcPr>
          <w:p w:rsidR="00854977" w:rsidRPr="00854977" w:rsidRDefault="00854977" w:rsidP="00854977">
            <w:pPr>
              <w:pStyle w:val="Normal6p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0"/>
              </w:rPr>
            </w:pPr>
            <w:r w:rsidRPr="00854977">
              <w:rPr>
                <w:rFonts w:cs="Arial"/>
                <w:sz w:val="20"/>
              </w:rPr>
              <w:t>Koncept zadávací dokumentace (pracovní verze)</w:t>
            </w:r>
          </w:p>
        </w:tc>
        <w:tc>
          <w:tcPr>
            <w:tcW w:w="2969" w:type="dxa"/>
            <w:vAlign w:val="center"/>
          </w:tcPr>
          <w:p w:rsidR="00854977" w:rsidRPr="00854977" w:rsidRDefault="00854977" w:rsidP="00854977">
            <w:pPr>
              <w:pStyle w:val="Normal6pt"/>
              <w:numPr>
                <w:ilvl w:val="0"/>
                <w:numId w:val="0"/>
              </w:numPr>
              <w:spacing w:before="0"/>
              <w:ind w:left="283"/>
              <w:jc w:val="left"/>
              <w:rPr>
                <w:rFonts w:cs="Arial"/>
                <w:sz w:val="20"/>
              </w:rPr>
            </w:pPr>
            <w:r w:rsidRPr="00854977">
              <w:rPr>
                <w:rFonts w:cs="Arial"/>
                <w:sz w:val="20"/>
              </w:rPr>
              <w:t>T + 10 týdnů</w:t>
            </w:r>
          </w:p>
        </w:tc>
      </w:tr>
      <w:tr w:rsidR="00854977" w:rsidRPr="00854977" w:rsidTr="00854977">
        <w:trPr>
          <w:trHeight w:val="460"/>
        </w:trPr>
        <w:tc>
          <w:tcPr>
            <w:tcW w:w="6091" w:type="dxa"/>
            <w:vAlign w:val="center"/>
          </w:tcPr>
          <w:p w:rsidR="00854977" w:rsidRPr="00854977" w:rsidRDefault="00854977" w:rsidP="00854977">
            <w:pPr>
              <w:pStyle w:val="Normal6p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0"/>
              </w:rPr>
            </w:pPr>
            <w:r w:rsidRPr="00854977">
              <w:rPr>
                <w:rFonts w:cs="Arial"/>
                <w:sz w:val="20"/>
              </w:rPr>
              <w:t>Čistopis zadávací dokumentace (konečná verze)</w:t>
            </w:r>
          </w:p>
        </w:tc>
        <w:tc>
          <w:tcPr>
            <w:tcW w:w="2969" w:type="dxa"/>
            <w:vAlign w:val="center"/>
          </w:tcPr>
          <w:p w:rsidR="00854977" w:rsidRPr="00854977" w:rsidRDefault="00854977" w:rsidP="00854977">
            <w:pPr>
              <w:pStyle w:val="Normal6pt"/>
              <w:numPr>
                <w:ilvl w:val="0"/>
                <w:numId w:val="0"/>
              </w:numPr>
              <w:spacing w:before="0"/>
              <w:ind w:left="243"/>
              <w:jc w:val="left"/>
              <w:rPr>
                <w:rFonts w:cs="Arial"/>
                <w:sz w:val="20"/>
              </w:rPr>
            </w:pPr>
            <w:r w:rsidRPr="00854977">
              <w:rPr>
                <w:rFonts w:cs="Arial"/>
                <w:sz w:val="20"/>
              </w:rPr>
              <w:t>T + 13 týdnů</w:t>
            </w:r>
          </w:p>
        </w:tc>
      </w:tr>
      <w:tr w:rsidR="00854977" w:rsidRPr="00854977" w:rsidTr="00854977">
        <w:trPr>
          <w:trHeight w:val="460"/>
        </w:trPr>
        <w:tc>
          <w:tcPr>
            <w:tcW w:w="6091" w:type="dxa"/>
            <w:vAlign w:val="center"/>
          </w:tcPr>
          <w:p w:rsidR="00854977" w:rsidRPr="00854977" w:rsidRDefault="00854977" w:rsidP="00854977">
            <w:pPr>
              <w:pStyle w:val="Normal6pt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0"/>
              </w:rPr>
            </w:pPr>
            <w:r w:rsidRPr="00854977">
              <w:rPr>
                <w:rFonts w:cs="Arial"/>
                <w:sz w:val="20"/>
              </w:rPr>
              <w:t>Vypracování odhadu nákladů na dodání systému spisové služby</w:t>
            </w:r>
            <w:r>
              <w:rPr>
                <w:rFonts w:cs="Arial"/>
                <w:sz w:val="20"/>
              </w:rPr>
              <w:t xml:space="preserve"> + vzory smluv</w:t>
            </w:r>
          </w:p>
        </w:tc>
        <w:tc>
          <w:tcPr>
            <w:tcW w:w="2969" w:type="dxa"/>
            <w:vAlign w:val="center"/>
          </w:tcPr>
          <w:p w:rsidR="00854977" w:rsidRPr="00854977" w:rsidRDefault="00854977" w:rsidP="00854977">
            <w:pPr>
              <w:pStyle w:val="Normal6pt"/>
              <w:numPr>
                <w:ilvl w:val="0"/>
                <w:numId w:val="0"/>
              </w:numPr>
              <w:spacing w:before="0"/>
              <w:ind w:left="247"/>
              <w:jc w:val="left"/>
              <w:rPr>
                <w:rFonts w:cs="Arial"/>
                <w:sz w:val="20"/>
              </w:rPr>
            </w:pPr>
            <w:r w:rsidRPr="00854977">
              <w:rPr>
                <w:rFonts w:cs="Arial"/>
                <w:sz w:val="20"/>
              </w:rPr>
              <w:t>T + 15 týdnů</w:t>
            </w:r>
          </w:p>
        </w:tc>
      </w:tr>
    </w:tbl>
    <w:p w:rsidR="00854977" w:rsidRDefault="00854977" w:rsidP="00854977">
      <w:pPr>
        <w:pStyle w:val="Normal6pt"/>
        <w:numPr>
          <w:ilvl w:val="0"/>
          <w:numId w:val="0"/>
        </w:numPr>
        <w:spacing w:before="0"/>
        <w:ind w:left="283" w:hanging="283"/>
        <w:rPr>
          <w:rFonts w:cs="Arial"/>
          <w:sz w:val="20"/>
        </w:rPr>
      </w:pPr>
    </w:p>
    <w:p w:rsidR="00854977" w:rsidRPr="00854977" w:rsidRDefault="00854977" w:rsidP="00854977">
      <w:pPr>
        <w:pStyle w:val="Normal6pt"/>
        <w:spacing w:before="0"/>
        <w:rPr>
          <w:rFonts w:cs="Arial"/>
          <w:sz w:val="20"/>
        </w:rPr>
      </w:pPr>
      <w:r w:rsidRPr="00854977">
        <w:rPr>
          <w:rFonts w:cs="Arial"/>
          <w:sz w:val="20"/>
        </w:rPr>
        <w:t>Splnění termínů je podmíněno posk</w:t>
      </w:r>
      <w:r w:rsidR="00212738">
        <w:rPr>
          <w:rFonts w:cs="Arial"/>
          <w:sz w:val="20"/>
        </w:rPr>
        <w:t>ytováním součinnosti O</w:t>
      </w:r>
      <w:r>
        <w:rPr>
          <w:rFonts w:cs="Arial"/>
          <w:sz w:val="20"/>
        </w:rPr>
        <w:t>bjednatele</w:t>
      </w:r>
      <w:r w:rsidR="00212738">
        <w:rPr>
          <w:rFonts w:cs="Arial"/>
          <w:sz w:val="20"/>
        </w:rPr>
        <w:t xml:space="preserve"> se Z</w:t>
      </w:r>
      <w:r w:rsidRPr="00854977">
        <w:rPr>
          <w:rFonts w:cs="Arial"/>
          <w:sz w:val="20"/>
        </w:rPr>
        <w:t>hotovitelem zadávací dokumentace pro zadání veřejné zakázky na dodání systému spisové služby.</w:t>
      </w:r>
    </w:p>
    <w:p w:rsidR="00C90E3D" w:rsidRPr="00944F7E" w:rsidRDefault="00DA4438" w:rsidP="00854977">
      <w:pPr>
        <w:pStyle w:val="Normal6pt"/>
        <w:numPr>
          <w:ilvl w:val="0"/>
          <w:numId w:val="32"/>
        </w:numPr>
        <w:tabs>
          <w:tab w:val="clear" w:pos="8505"/>
        </w:tabs>
        <w:spacing w:before="0"/>
        <w:ind w:left="284"/>
        <w:rPr>
          <w:rFonts w:cs="Arial"/>
          <w:b/>
          <w:sz w:val="20"/>
        </w:rPr>
      </w:pPr>
      <w:r w:rsidRPr="00944F7E">
        <w:rPr>
          <w:rFonts w:cs="Arial"/>
          <w:sz w:val="20"/>
        </w:rPr>
        <w:t xml:space="preserve">Dílo jako celek bude předáno nejpozději </w:t>
      </w:r>
      <w:r w:rsidRPr="00944F7E">
        <w:rPr>
          <w:rFonts w:cs="Arial"/>
          <w:b/>
          <w:sz w:val="20"/>
        </w:rPr>
        <w:t xml:space="preserve">do </w:t>
      </w:r>
      <w:r w:rsidR="00854977">
        <w:rPr>
          <w:rFonts w:cs="Arial"/>
          <w:b/>
          <w:sz w:val="20"/>
        </w:rPr>
        <w:t>15 týdnů od nabytí účinnosti sm</w:t>
      </w:r>
      <w:r w:rsidR="00212738">
        <w:rPr>
          <w:rFonts w:cs="Arial"/>
          <w:b/>
          <w:sz w:val="20"/>
        </w:rPr>
        <w:t>l</w:t>
      </w:r>
      <w:r w:rsidR="00854977">
        <w:rPr>
          <w:rFonts w:cs="Arial"/>
          <w:b/>
          <w:sz w:val="20"/>
        </w:rPr>
        <w:t>ouvy</w:t>
      </w:r>
      <w:r w:rsidR="00F41B40" w:rsidRPr="00944F7E">
        <w:rPr>
          <w:rFonts w:cs="Arial"/>
          <w:sz w:val="20"/>
        </w:rPr>
        <w:t>.</w:t>
      </w:r>
    </w:p>
    <w:p w:rsidR="00DA4438" w:rsidRPr="00944F7E" w:rsidRDefault="00DA4438" w:rsidP="00854977">
      <w:pPr>
        <w:pStyle w:val="Nadpis7"/>
      </w:pPr>
      <w:r w:rsidRPr="00944F7E">
        <w:t xml:space="preserve">IV. </w:t>
      </w:r>
      <w:proofErr w:type="spellStart"/>
      <w:r w:rsidRPr="00944F7E">
        <w:t>Cena</w:t>
      </w:r>
      <w:proofErr w:type="spellEnd"/>
      <w:r w:rsidRPr="00944F7E">
        <w:t xml:space="preserve"> </w:t>
      </w:r>
      <w:proofErr w:type="spellStart"/>
      <w:r w:rsidRPr="00944F7E">
        <w:t>díla</w:t>
      </w:r>
      <w:proofErr w:type="spellEnd"/>
    </w:p>
    <w:p w:rsidR="0087350A" w:rsidRDefault="00DA4438" w:rsidP="0087350A">
      <w:pPr>
        <w:pStyle w:val="Normal6pt"/>
        <w:numPr>
          <w:ilvl w:val="0"/>
          <w:numId w:val="0"/>
        </w:numPr>
        <w:rPr>
          <w:rFonts w:cs="Arial"/>
          <w:sz w:val="20"/>
        </w:rPr>
      </w:pPr>
      <w:r w:rsidRPr="00944F7E">
        <w:rPr>
          <w:rFonts w:cs="Arial"/>
          <w:sz w:val="20"/>
        </w:rPr>
        <w:t>Cena díla je stanovena doho</w:t>
      </w:r>
      <w:r w:rsidR="00212738">
        <w:rPr>
          <w:rFonts w:cs="Arial"/>
          <w:sz w:val="20"/>
        </w:rPr>
        <w:t>dou a zahrnuje veškeré náklady Z</w:t>
      </w:r>
      <w:r w:rsidRPr="00944F7E">
        <w:rPr>
          <w:rFonts w:cs="Arial"/>
          <w:sz w:val="20"/>
        </w:rPr>
        <w:t xml:space="preserve">hotovitele související s plněním díla včetně, úhrady nákladů na pracovníky </w:t>
      </w:r>
      <w:r w:rsidR="00212738">
        <w:rPr>
          <w:rFonts w:cs="Arial"/>
          <w:sz w:val="20"/>
        </w:rPr>
        <w:t>Z</w:t>
      </w:r>
      <w:r w:rsidRPr="00944F7E">
        <w:rPr>
          <w:rFonts w:cs="Arial"/>
          <w:sz w:val="20"/>
        </w:rPr>
        <w:t>hotovitele a nákladů na komunikaci a dopravu.</w:t>
      </w:r>
    </w:p>
    <w:p w:rsidR="0087350A" w:rsidRDefault="0087350A" w:rsidP="0087350A">
      <w:pPr>
        <w:pStyle w:val="Normal6pt"/>
        <w:numPr>
          <w:ilvl w:val="0"/>
          <w:numId w:val="0"/>
        </w:numPr>
        <w:rPr>
          <w:rFonts w:cs="Arial"/>
          <w:sz w:val="20"/>
        </w:rPr>
      </w:pPr>
      <w:r w:rsidRPr="0087350A">
        <w:rPr>
          <w:rFonts w:cs="Arial"/>
          <w:sz w:val="20"/>
        </w:rPr>
        <w:t>Celková nabídková cena je stanovena jako cena "nejvýše přípustná" za splnění celého předmětu veřejné zakázky malého rozsahu a zahrnuje veškeré náklady Účastníka spojené s dodáním předmětu veřejné zakázky malého rozsahu a dalšími závazky vyplývajícími ze zadávacích podmínek. Celková nabídková cena zahrnuje veškeré činnosti vyplývající pro Účastníka ze zadávacích podmínek, o kterých Účastník podle svých odborných znalostí vědět měl, že jsou k řádnému a kvalitnímu splnění předmětu veřejné zakázky malého rozsahu nezbytné. Nabídková cena obsahuje i předpokládaný vývoj cen v daném oboru včetně předpokládaného vývoje kurzu české měny k zahraničním měnám až do doby splnění smlouvy.</w:t>
      </w:r>
    </w:p>
    <w:p w:rsidR="0087350A" w:rsidRDefault="0087350A" w:rsidP="0087350A">
      <w:pPr>
        <w:pStyle w:val="Normal6pt"/>
        <w:numPr>
          <w:ilvl w:val="0"/>
          <w:numId w:val="0"/>
        </w:num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1126"/>
        <w:gridCol w:w="1996"/>
        <w:gridCol w:w="2639"/>
      </w:tblGrid>
      <w:tr w:rsidR="0087350A" w:rsidTr="0087350A">
        <w:trPr>
          <w:trHeight w:val="936"/>
        </w:trPr>
        <w:tc>
          <w:tcPr>
            <w:tcW w:w="2711" w:type="dxa"/>
            <w:shd w:val="clear" w:color="auto" w:fill="D9D9D9"/>
          </w:tcPr>
          <w:p w:rsidR="0087350A" w:rsidRPr="0087350A" w:rsidRDefault="0087350A" w:rsidP="0087350A">
            <w:pPr>
              <w:pStyle w:val="Tabulka-zhlav-vlevo"/>
              <w:tabs>
                <w:tab w:val="right" w:leader="dot" w:pos="8505"/>
              </w:tabs>
              <w:ind w:left="2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350A">
              <w:rPr>
                <w:rFonts w:ascii="Arial" w:hAnsi="Arial" w:cs="Arial"/>
                <w:i/>
                <w:sz w:val="20"/>
                <w:szCs w:val="20"/>
              </w:rPr>
              <w:t xml:space="preserve">Cena celkem v Kč </w:t>
            </w:r>
            <w:r w:rsidRPr="0087350A">
              <w:rPr>
                <w:rFonts w:ascii="Arial" w:hAnsi="Arial" w:cs="Arial"/>
                <w:i/>
                <w:sz w:val="20"/>
                <w:szCs w:val="20"/>
              </w:rPr>
              <w:br/>
              <w:t>bez DPH</w:t>
            </w:r>
          </w:p>
        </w:tc>
        <w:tc>
          <w:tcPr>
            <w:tcW w:w="1126" w:type="dxa"/>
            <w:shd w:val="clear" w:color="auto" w:fill="D9D9D9"/>
          </w:tcPr>
          <w:p w:rsidR="0087350A" w:rsidRPr="0087350A" w:rsidRDefault="0087350A" w:rsidP="0087350A">
            <w:pPr>
              <w:pStyle w:val="Tabulka-zhlav-vlevo"/>
              <w:tabs>
                <w:tab w:val="right" w:leader="dot" w:pos="8505"/>
              </w:tabs>
              <w:ind w:left="2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350A">
              <w:rPr>
                <w:rFonts w:ascii="Arial" w:hAnsi="Arial" w:cs="Arial"/>
                <w:i/>
                <w:sz w:val="20"/>
                <w:szCs w:val="20"/>
              </w:rPr>
              <w:t>Sazba DPH v %</w:t>
            </w:r>
          </w:p>
        </w:tc>
        <w:tc>
          <w:tcPr>
            <w:tcW w:w="1996" w:type="dxa"/>
            <w:shd w:val="clear" w:color="auto" w:fill="D9D9D9"/>
          </w:tcPr>
          <w:p w:rsidR="0087350A" w:rsidRPr="0087350A" w:rsidRDefault="0087350A" w:rsidP="0087350A">
            <w:pPr>
              <w:pStyle w:val="Tabulka-zhlav-vlevo"/>
              <w:tabs>
                <w:tab w:val="right" w:leader="dot" w:pos="8505"/>
              </w:tabs>
              <w:ind w:left="2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350A">
              <w:rPr>
                <w:rFonts w:ascii="Arial" w:hAnsi="Arial" w:cs="Arial"/>
                <w:i/>
                <w:sz w:val="20"/>
                <w:szCs w:val="20"/>
              </w:rPr>
              <w:t>Výše DPH v Kč</w:t>
            </w:r>
          </w:p>
        </w:tc>
        <w:tc>
          <w:tcPr>
            <w:tcW w:w="2639" w:type="dxa"/>
            <w:shd w:val="clear" w:color="auto" w:fill="D9D9D9"/>
          </w:tcPr>
          <w:p w:rsidR="0087350A" w:rsidRPr="0087350A" w:rsidRDefault="0087350A" w:rsidP="0087350A">
            <w:pPr>
              <w:pStyle w:val="Tabulka-zhlav-vlevo"/>
              <w:tabs>
                <w:tab w:val="right" w:leader="dot" w:pos="8505"/>
              </w:tabs>
              <w:ind w:left="2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350A">
              <w:rPr>
                <w:rFonts w:ascii="Arial" w:hAnsi="Arial" w:cs="Arial"/>
                <w:i/>
                <w:sz w:val="20"/>
                <w:szCs w:val="20"/>
              </w:rPr>
              <w:t>Cena celkem v Kč</w:t>
            </w:r>
            <w:r w:rsidRPr="0087350A">
              <w:rPr>
                <w:rFonts w:ascii="Arial" w:hAnsi="Arial" w:cs="Arial"/>
                <w:i/>
                <w:sz w:val="20"/>
                <w:szCs w:val="20"/>
              </w:rPr>
              <w:br/>
              <w:t>včetně DPH</w:t>
            </w:r>
          </w:p>
        </w:tc>
      </w:tr>
      <w:tr w:rsidR="0087350A" w:rsidTr="0087350A">
        <w:tc>
          <w:tcPr>
            <w:tcW w:w="2711" w:type="dxa"/>
          </w:tcPr>
          <w:p w:rsidR="0087350A" w:rsidRPr="0087350A" w:rsidRDefault="0087350A" w:rsidP="0087350A">
            <w:pPr>
              <w:pStyle w:val="Tabulka-Normln"/>
              <w:tabs>
                <w:tab w:val="right" w:leader="dot" w:pos="8505"/>
              </w:tabs>
              <w:ind w:left="2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50A">
              <w:rPr>
                <w:rFonts w:ascii="Arial" w:hAnsi="Arial" w:cs="Arial"/>
                <w:sz w:val="20"/>
                <w:szCs w:val="20"/>
              </w:rPr>
              <w:t>160 000,-</w:t>
            </w:r>
          </w:p>
        </w:tc>
        <w:tc>
          <w:tcPr>
            <w:tcW w:w="1126" w:type="dxa"/>
          </w:tcPr>
          <w:p w:rsidR="0087350A" w:rsidRPr="0087350A" w:rsidRDefault="0087350A" w:rsidP="0087350A">
            <w:pPr>
              <w:pStyle w:val="Tabulka-Normln"/>
              <w:tabs>
                <w:tab w:val="right" w:leader="dot" w:pos="8505"/>
              </w:tabs>
              <w:ind w:left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50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96" w:type="dxa"/>
          </w:tcPr>
          <w:p w:rsidR="0087350A" w:rsidRPr="0087350A" w:rsidRDefault="0087350A" w:rsidP="0087350A">
            <w:pPr>
              <w:pStyle w:val="Tabulka-Normln"/>
              <w:tabs>
                <w:tab w:val="right" w:leader="dot" w:pos="8505"/>
              </w:tabs>
              <w:ind w:left="2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50A">
              <w:rPr>
                <w:rFonts w:ascii="Arial" w:hAnsi="Arial" w:cs="Arial"/>
                <w:sz w:val="20"/>
                <w:szCs w:val="20"/>
              </w:rPr>
              <w:t>33 600,-</w:t>
            </w:r>
          </w:p>
        </w:tc>
        <w:tc>
          <w:tcPr>
            <w:tcW w:w="2639" w:type="dxa"/>
          </w:tcPr>
          <w:p w:rsidR="0087350A" w:rsidRPr="0087350A" w:rsidRDefault="0087350A" w:rsidP="0087350A">
            <w:pPr>
              <w:pStyle w:val="Tabulka-Normln"/>
              <w:tabs>
                <w:tab w:val="right" w:leader="dot" w:pos="8505"/>
              </w:tabs>
              <w:ind w:left="2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50A">
              <w:rPr>
                <w:rFonts w:ascii="Arial" w:hAnsi="Arial" w:cs="Arial"/>
                <w:b/>
                <w:bCs/>
                <w:sz w:val="20"/>
                <w:szCs w:val="20"/>
              </w:rPr>
              <w:t>193 600,-</w:t>
            </w:r>
          </w:p>
        </w:tc>
      </w:tr>
    </w:tbl>
    <w:p w:rsidR="0087350A" w:rsidRDefault="0087350A" w:rsidP="007D2509">
      <w:pPr>
        <w:pStyle w:val="Normal6pt"/>
        <w:numPr>
          <w:ilvl w:val="0"/>
          <w:numId w:val="0"/>
        </w:numPr>
        <w:tabs>
          <w:tab w:val="left" w:pos="3828"/>
          <w:tab w:val="right" w:pos="7088"/>
        </w:tabs>
        <w:spacing w:before="40"/>
        <w:ind w:left="284"/>
        <w:rPr>
          <w:rFonts w:cs="Arial"/>
          <w:sz w:val="20"/>
        </w:rPr>
      </w:pPr>
    </w:p>
    <w:p w:rsidR="00DA4438" w:rsidRPr="00944F7E" w:rsidRDefault="00DA4438" w:rsidP="00854977">
      <w:pPr>
        <w:pStyle w:val="Nadpis7"/>
      </w:pPr>
      <w:r w:rsidRPr="00944F7E">
        <w:t xml:space="preserve">V. </w:t>
      </w:r>
      <w:proofErr w:type="spellStart"/>
      <w:r w:rsidRPr="00944F7E">
        <w:t>Platební</w:t>
      </w:r>
      <w:proofErr w:type="spellEnd"/>
      <w:r w:rsidRPr="00944F7E">
        <w:t xml:space="preserve"> </w:t>
      </w:r>
      <w:proofErr w:type="spellStart"/>
      <w:r w:rsidRPr="00944F7E">
        <w:t>podmínky</w:t>
      </w:r>
      <w:proofErr w:type="spellEnd"/>
    </w:p>
    <w:p w:rsidR="00C90E3D" w:rsidRPr="00944F7E" w:rsidRDefault="00DA4438" w:rsidP="002A63C1">
      <w:pPr>
        <w:numPr>
          <w:ilvl w:val="0"/>
          <w:numId w:val="3"/>
        </w:numPr>
        <w:jc w:val="both"/>
        <w:rPr>
          <w:rFonts w:cs="Arial"/>
          <w:sz w:val="20"/>
          <w:lang w:val="cs-CZ"/>
        </w:rPr>
      </w:pPr>
      <w:r w:rsidRPr="00944F7E">
        <w:rPr>
          <w:rFonts w:cs="Arial"/>
          <w:sz w:val="20"/>
          <w:lang w:val="cs-CZ"/>
        </w:rPr>
        <w:t xml:space="preserve">Cena bude hrazena po uskutečnění a převzetí </w:t>
      </w:r>
      <w:r w:rsidR="00622863" w:rsidRPr="00944F7E">
        <w:rPr>
          <w:rFonts w:cs="Arial"/>
          <w:sz w:val="20"/>
          <w:lang w:val="cs-CZ"/>
        </w:rPr>
        <w:t xml:space="preserve">celého </w:t>
      </w:r>
      <w:r w:rsidRPr="00944F7E">
        <w:rPr>
          <w:rFonts w:cs="Arial"/>
          <w:sz w:val="20"/>
          <w:lang w:val="cs-CZ"/>
        </w:rPr>
        <w:t>plnění dodávky na základě vystavené faktury. Přílohou faktury bude akceptační protokol podepsaný oběma smluvními stranami, který bude obsahovat sdělení, že plnění díla bylo předáno bez vad a nedodělků.</w:t>
      </w:r>
    </w:p>
    <w:p w:rsidR="00C90E3D" w:rsidRPr="00944F7E" w:rsidRDefault="00DA4438" w:rsidP="006F6309">
      <w:pPr>
        <w:numPr>
          <w:ilvl w:val="0"/>
          <w:numId w:val="3"/>
        </w:numPr>
        <w:jc w:val="both"/>
        <w:rPr>
          <w:rFonts w:cs="Arial"/>
          <w:sz w:val="20"/>
          <w:lang w:val="cs-CZ"/>
        </w:rPr>
      </w:pPr>
      <w:r w:rsidRPr="00944F7E">
        <w:rPr>
          <w:rFonts w:cs="Arial"/>
          <w:sz w:val="20"/>
          <w:lang w:val="cs-CZ"/>
        </w:rPr>
        <w:t xml:space="preserve">Celková cena díla uvedená ve stati </w:t>
      </w:r>
      <w:r w:rsidR="005C1B95" w:rsidRPr="00944F7E">
        <w:rPr>
          <w:rFonts w:cs="Arial"/>
          <w:bCs/>
          <w:sz w:val="20"/>
          <w:lang w:val="cs-CZ"/>
        </w:rPr>
        <w:t>I</w:t>
      </w:r>
      <w:r w:rsidR="005C1B95" w:rsidRPr="00944F7E">
        <w:rPr>
          <w:rFonts w:cs="Arial"/>
          <w:sz w:val="20"/>
          <w:lang w:val="cs-CZ"/>
        </w:rPr>
        <w:t>V</w:t>
      </w:r>
      <w:r w:rsidRPr="00944F7E">
        <w:rPr>
          <w:rFonts w:cs="Arial"/>
          <w:b/>
          <w:sz w:val="20"/>
          <w:lang w:val="cs-CZ"/>
        </w:rPr>
        <w:t>.</w:t>
      </w:r>
      <w:r w:rsidRPr="00944F7E">
        <w:rPr>
          <w:rFonts w:cs="Arial"/>
          <w:sz w:val="20"/>
          <w:lang w:val="cs-CZ"/>
        </w:rPr>
        <w:t xml:space="preserve"> je maximální. V případě, že by požadované činnosti znamenaly př</w:t>
      </w:r>
      <w:r w:rsidR="00212738">
        <w:rPr>
          <w:rFonts w:cs="Arial"/>
          <w:sz w:val="20"/>
          <w:lang w:val="cs-CZ"/>
        </w:rPr>
        <w:t>ekročení této částky, upozorní Z</w:t>
      </w:r>
      <w:r w:rsidRPr="00944F7E">
        <w:rPr>
          <w:rFonts w:cs="Arial"/>
          <w:sz w:val="20"/>
          <w:lang w:val="cs-CZ"/>
        </w:rPr>
        <w:t xml:space="preserve">hotovitel v předstihu na tento fakt </w:t>
      </w:r>
      <w:r w:rsidR="00212738">
        <w:rPr>
          <w:rFonts w:cs="Arial"/>
          <w:sz w:val="20"/>
          <w:lang w:val="cs-CZ"/>
        </w:rPr>
        <w:t>O</w:t>
      </w:r>
      <w:r w:rsidRPr="00944F7E">
        <w:rPr>
          <w:rFonts w:cs="Arial"/>
          <w:sz w:val="20"/>
          <w:lang w:val="cs-CZ"/>
        </w:rPr>
        <w:t xml:space="preserve">bjednatele. Případná změna ceny je možná pouze s písemným souhlasem </w:t>
      </w:r>
      <w:r w:rsidR="00212738">
        <w:rPr>
          <w:rFonts w:cs="Arial"/>
          <w:sz w:val="20"/>
          <w:lang w:val="cs-CZ"/>
        </w:rPr>
        <w:t>O</w:t>
      </w:r>
      <w:r w:rsidRPr="00944F7E">
        <w:rPr>
          <w:rFonts w:cs="Arial"/>
          <w:sz w:val="20"/>
          <w:lang w:val="cs-CZ"/>
        </w:rPr>
        <w:t>bjednatele.</w:t>
      </w:r>
    </w:p>
    <w:p w:rsidR="00C90E3D" w:rsidRPr="00944F7E" w:rsidRDefault="00DA4438" w:rsidP="006F6309">
      <w:pPr>
        <w:numPr>
          <w:ilvl w:val="0"/>
          <w:numId w:val="3"/>
        </w:numPr>
        <w:jc w:val="both"/>
        <w:rPr>
          <w:rFonts w:cs="Arial"/>
          <w:sz w:val="20"/>
          <w:lang w:val="cs-CZ"/>
        </w:rPr>
      </w:pPr>
      <w:r w:rsidRPr="00944F7E">
        <w:rPr>
          <w:rFonts w:cs="Arial"/>
          <w:sz w:val="20"/>
          <w:lang w:val="cs-CZ"/>
        </w:rPr>
        <w:t xml:space="preserve">Faktura musí mít veškeré náležitosti stanovené právními předpisy a její přílohou musí být </w:t>
      </w:r>
      <w:r w:rsidR="00212738">
        <w:rPr>
          <w:rFonts w:cs="Arial"/>
          <w:sz w:val="20"/>
          <w:lang w:val="cs-CZ"/>
        </w:rPr>
        <w:t>O</w:t>
      </w:r>
      <w:r w:rsidRPr="00944F7E">
        <w:rPr>
          <w:rFonts w:cs="Arial"/>
          <w:sz w:val="20"/>
          <w:lang w:val="cs-CZ"/>
        </w:rPr>
        <w:t xml:space="preserve">bjednatelem podepsaný akceptační protokol. V případě, že faktura </w:t>
      </w:r>
      <w:r w:rsidR="00212738">
        <w:rPr>
          <w:rFonts w:cs="Arial"/>
          <w:sz w:val="20"/>
          <w:lang w:val="cs-CZ"/>
        </w:rPr>
        <w:t>nemá stanovené náležitosti, je O</w:t>
      </w:r>
      <w:r w:rsidRPr="00944F7E">
        <w:rPr>
          <w:rFonts w:cs="Arial"/>
          <w:sz w:val="20"/>
          <w:lang w:val="cs-CZ"/>
        </w:rPr>
        <w:t xml:space="preserve">bjednatel oprávněn fakturu vrátit. Splatnost </w:t>
      </w:r>
      <w:r w:rsidRPr="002C1809">
        <w:rPr>
          <w:rFonts w:cs="Arial"/>
          <w:sz w:val="20"/>
          <w:lang w:val="cs-CZ"/>
        </w:rPr>
        <w:t xml:space="preserve">faktury je </w:t>
      </w:r>
      <w:r w:rsidR="00492B79" w:rsidRPr="002C1809">
        <w:rPr>
          <w:rFonts w:cs="Arial"/>
          <w:sz w:val="20"/>
          <w:lang w:val="cs-CZ"/>
        </w:rPr>
        <w:t>do 30</w:t>
      </w:r>
      <w:r w:rsidRPr="002C1809">
        <w:rPr>
          <w:rFonts w:cs="Arial"/>
          <w:sz w:val="20"/>
          <w:lang w:val="cs-CZ"/>
        </w:rPr>
        <w:t xml:space="preserve"> dní od doručení faktury, která má stanovené náležitosti, </w:t>
      </w:r>
      <w:r w:rsidR="00212738" w:rsidRPr="002C1809">
        <w:rPr>
          <w:rFonts w:cs="Arial"/>
          <w:sz w:val="20"/>
          <w:lang w:val="cs-CZ"/>
        </w:rPr>
        <w:t>O</w:t>
      </w:r>
      <w:r w:rsidRPr="002C1809">
        <w:rPr>
          <w:rFonts w:cs="Arial"/>
          <w:sz w:val="20"/>
          <w:lang w:val="cs-CZ"/>
        </w:rPr>
        <w:t>bjednateli. Objednatel není v prodlení</w:t>
      </w:r>
      <w:r w:rsidRPr="00944F7E">
        <w:rPr>
          <w:rFonts w:cs="Arial"/>
          <w:sz w:val="20"/>
          <w:lang w:val="cs-CZ"/>
        </w:rPr>
        <w:t xml:space="preserve"> se </w:t>
      </w:r>
      <w:r w:rsidRPr="00944F7E">
        <w:rPr>
          <w:rFonts w:cs="Arial"/>
          <w:sz w:val="20"/>
          <w:lang w:val="cs-CZ"/>
        </w:rPr>
        <w:lastRenderedPageBreak/>
        <w:t xml:space="preserve">zaplacením, pokud v poslední den splatnosti faktury dal příkaz svému peněžnímu ústavu k jejímu proplacení. </w:t>
      </w:r>
    </w:p>
    <w:p w:rsidR="000217E4" w:rsidRPr="000217E4" w:rsidRDefault="00DA4438" w:rsidP="000217E4">
      <w:pPr>
        <w:numPr>
          <w:ilvl w:val="0"/>
          <w:numId w:val="3"/>
        </w:numPr>
        <w:jc w:val="both"/>
        <w:rPr>
          <w:rFonts w:cs="Arial"/>
          <w:sz w:val="20"/>
          <w:lang w:val="cs-CZ"/>
        </w:rPr>
      </w:pPr>
      <w:r w:rsidRPr="00944F7E">
        <w:rPr>
          <w:rFonts w:cs="Arial"/>
          <w:sz w:val="20"/>
          <w:lang w:val="cs-CZ"/>
        </w:rPr>
        <w:t>Fakturace bude prováděna včetně DPH dle platných předpisů.</w:t>
      </w:r>
      <w:r w:rsidR="000217E4">
        <w:rPr>
          <w:rFonts w:cs="Arial"/>
          <w:sz w:val="20"/>
          <w:lang w:val="cs-CZ"/>
        </w:rPr>
        <w:t xml:space="preserve"> </w:t>
      </w:r>
      <w:r w:rsidR="000217E4" w:rsidRPr="000217E4">
        <w:rPr>
          <w:rFonts w:cs="Arial"/>
          <w:sz w:val="20"/>
          <w:lang w:val="cs-CZ"/>
        </w:rPr>
        <w:t>Platby budou probíhat výhradně v CZK a rovněž veškeré cenové údaje jsou uvedeny v této měně.</w:t>
      </w:r>
    </w:p>
    <w:p w:rsidR="00F41B40" w:rsidRPr="00944F7E" w:rsidRDefault="00F41B40" w:rsidP="00F41B40">
      <w:pPr>
        <w:pStyle w:val="Bezmezer"/>
        <w:keepLines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44F7E">
        <w:rPr>
          <w:rFonts w:ascii="Arial" w:hAnsi="Arial" w:cs="Arial"/>
          <w:sz w:val="20"/>
          <w:szCs w:val="20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 o dani z přidané hodnoty ve znění pozdějších předpisů.</w:t>
      </w:r>
    </w:p>
    <w:p w:rsidR="00F41B40" w:rsidRPr="00944F7E" w:rsidRDefault="00F41B40" w:rsidP="00F41B40">
      <w:pPr>
        <w:numPr>
          <w:ilvl w:val="0"/>
          <w:numId w:val="3"/>
        </w:numPr>
        <w:jc w:val="both"/>
        <w:rPr>
          <w:rFonts w:cs="Arial"/>
          <w:sz w:val="20"/>
          <w:lang w:val="cs-CZ"/>
        </w:rPr>
      </w:pPr>
      <w:r w:rsidRPr="00944F7E">
        <w:rPr>
          <w:rFonts w:cs="Arial"/>
          <w:sz w:val="20"/>
          <w:lang w:val="cs-CZ"/>
        </w:rPr>
        <w:t xml:space="preserve">V případě dílčího plnění bude postupováno v souladu s §21 </w:t>
      </w:r>
      <w:proofErr w:type="gramStart"/>
      <w:r w:rsidRPr="00944F7E">
        <w:rPr>
          <w:rFonts w:cs="Arial"/>
          <w:sz w:val="20"/>
          <w:lang w:val="cs-CZ"/>
        </w:rPr>
        <w:t>odst.8 zák.</w:t>
      </w:r>
      <w:proofErr w:type="gramEnd"/>
      <w:r w:rsidRPr="00944F7E">
        <w:rPr>
          <w:rFonts w:cs="Arial"/>
          <w:sz w:val="20"/>
          <w:lang w:val="cs-CZ"/>
        </w:rPr>
        <w:t xml:space="preserve"> 235/2004Sb., o dani z přidané hodnoty, v platném znění.</w:t>
      </w:r>
    </w:p>
    <w:p w:rsidR="00DA4438" w:rsidRPr="00944F7E" w:rsidRDefault="00DA4438" w:rsidP="00854977">
      <w:pPr>
        <w:pStyle w:val="Nadpis7"/>
      </w:pPr>
      <w:r w:rsidRPr="00944F7E">
        <w:t xml:space="preserve">VI. </w:t>
      </w:r>
      <w:proofErr w:type="spellStart"/>
      <w:r w:rsidRPr="00944F7E">
        <w:t>Smluvní</w:t>
      </w:r>
      <w:proofErr w:type="spellEnd"/>
      <w:r w:rsidRPr="00944F7E">
        <w:t xml:space="preserve"> </w:t>
      </w:r>
      <w:proofErr w:type="spellStart"/>
      <w:r w:rsidRPr="00944F7E">
        <w:t>sankce</w:t>
      </w:r>
      <w:proofErr w:type="spellEnd"/>
    </w:p>
    <w:p w:rsidR="00C90E3D" w:rsidRPr="002C1809" w:rsidRDefault="00DA4438" w:rsidP="00F41B40">
      <w:pPr>
        <w:numPr>
          <w:ilvl w:val="0"/>
          <w:numId w:val="17"/>
        </w:numPr>
        <w:ind w:left="284" w:hanging="284"/>
        <w:jc w:val="both"/>
        <w:rPr>
          <w:rFonts w:cs="Arial"/>
          <w:sz w:val="20"/>
          <w:lang w:val="cs-CZ"/>
        </w:rPr>
      </w:pPr>
      <w:r w:rsidRPr="00944F7E">
        <w:rPr>
          <w:rFonts w:cs="Arial"/>
          <w:sz w:val="20"/>
          <w:lang w:val="cs-CZ"/>
        </w:rPr>
        <w:t>Smlu</w:t>
      </w:r>
      <w:r w:rsidR="00212738">
        <w:rPr>
          <w:rFonts w:cs="Arial"/>
          <w:sz w:val="20"/>
          <w:lang w:val="cs-CZ"/>
        </w:rPr>
        <w:t>vní strany pro případ prodlení Z</w:t>
      </w:r>
      <w:r w:rsidRPr="00944F7E">
        <w:rPr>
          <w:rFonts w:cs="Arial"/>
          <w:sz w:val="20"/>
          <w:lang w:val="cs-CZ"/>
        </w:rPr>
        <w:t>hotovitele s předáním díla jako celku, ve smyslu čl. II</w:t>
      </w:r>
      <w:r w:rsidR="0096459C" w:rsidRPr="00944F7E">
        <w:rPr>
          <w:rFonts w:cs="Arial"/>
          <w:sz w:val="20"/>
          <w:lang w:val="cs-CZ"/>
        </w:rPr>
        <w:t>I</w:t>
      </w:r>
      <w:r w:rsidRPr="00944F7E">
        <w:rPr>
          <w:rFonts w:cs="Arial"/>
          <w:sz w:val="20"/>
          <w:lang w:val="cs-CZ"/>
        </w:rPr>
        <w:t xml:space="preserve">. </w:t>
      </w:r>
      <w:r w:rsidRPr="002C1809">
        <w:rPr>
          <w:rFonts w:cs="Arial"/>
          <w:sz w:val="20"/>
          <w:lang w:val="cs-CZ"/>
        </w:rPr>
        <w:t xml:space="preserve">odst. </w:t>
      </w:r>
      <w:r w:rsidR="0008586A" w:rsidRPr="002C1809">
        <w:rPr>
          <w:rFonts w:cs="Arial"/>
          <w:sz w:val="20"/>
          <w:lang w:val="cs-CZ"/>
        </w:rPr>
        <w:t>3</w:t>
      </w:r>
      <w:r w:rsidRPr="002C1809">
        <w:rPr>
          <w:rFonts w:cs="Arial"/>
          <w:sz w:val="20"/>
          <w:lang w:val="cs-CZ"/>
        </w:rPr>
        <w:t xml:space="preserve"> </w:t>
      </w:r>
      <w:proofErr w:type="gramStart"/>
      <w:r w:rsidRPr="002C1809">
        <w:rPr>
          <w:rFonts w:cs="Arial"/>
          <w:sz w:val="20"/>
          <w:lang w:val="cs-CZ"/>
        </w:rPr>
        <w:t>této</w:t>
      </w:r>
      <w:proofErr w:type="gramEnd"/>
      <w:r w:rsidRPr="002C1809">
        <w:rPr>
          <w:rFonts w:cs="Arial"/>
          <w:sz w:val="20"/>
          <w:lang w:val="cs-CZ"/>
        </w:rPr>
        <w:t xml:space="preserve"> smlouvy, sjednávají následující smluvní pokut</w:t>
      </w:r>
      <w:r w:rsidR="00492B79" w:rsidRPr="002C1809">
        <w:rPr>
          <w:rFonts w:cs="Arial"/>
          <w:sz w:val="20"/>
          <w:lang w:val="cs-CZ"/>
        </w:rPr>
        <w:t>u</w:t>
      </w:r>
      <w:r w:rsidRPr="002C1809">
        <w:rPr>
          <w:rFonts w:cs="Arial"/>
          <w:sz w:val="20"/>
          <w:lang w:val="cs-CZ"/>
        </w:rPr>
        <w:t>:</w:t>
      </w:r>
    </w:p>
    <w:p w:rsidR="00C90E3D" w:rsidRPr="002C1809" w:rsidRDefault="00212738" w:rsidP="002C1809">
      <w:pPr>
        <w:ind w:left="284"/>
        <w:jc w:val="both"/>
        <w:rPr>
          <w:rFonts w:cs="Arial"/>
          <w:sz w:val="20"/>
          <w:lang w:val="cs-CZ"/>
        </w:rPr>
      </w:pPr>
      <w:r w:rsidRPr="002C1809">
        <w:rPr>
          <w:rFonts w:cs="Arial"/>
          <w:sz w:val="20"/>
          <w:lang w:val="cs-CZ"/>
        </w:rPr>
        <w:t>Z</w:t>
      </w:r>
      <w:r w:rsidR="00895A7A" w:rsidRPr="002C1809">
        <w:rPr>
          <w:rFonts w:cs="Arial"/>
          <w:sz w:val="20"/>
          <w:lang w:val="cs-CZ"/>
        </w:rPr>
        <w:t xml:space="preserve">hotovitel se zavazuje zaplatit </w:t>
      </w:r>
      <w:r w:rsidRPr="002C1809">
        <w:rPr>
          <w:rFonts w:cs="Arial"/>
          <w:sz w:val="20"/>
          <w:lang w:val="cs-CZ"/>
        </w:rPr>
        <w:t>O</w:t>
      </w:r>
      <w:r w:rsidR="00F41B40" w:rsidRPr="002C1809">
        <w:rPr>
          <w:rFonts w:cs="Arial"/>
          <w:sz w:val="20"/>
          <w:lang w:val="cs-CZ"/>
        </w:rPr>
        <w:t xml:space="preserve">bjednateli </w:t>
      </w:r>
      <w:r w:rsidR="00DA4438" w:rsidRPr="002C1809">
        <w:rPr>
          <w:rFonts w:cs="Arial"/>
          <w:sz w:val="20"/>
          <w:lang w:val="cs-CZ"/>
        </w:rPr>
        <w:t xml:space="preserve">smluvní pokutu ve výši </w:t>
      </w:r>
      <w:r w:rsidR="00492B79" w:rsidRPr="002C1809">
        <w:rPr>
          <w:rFonts w:cs="Arial"/>
          <w:sz w:val="20"/>
          <w:lang w:val="cs-CZ"/>
        </w:rPr>
        <w:t>1.000</w:t>
      </w:r>
      <w:r w:rsidR="00F41B40" w:rsidRPr="002C1809">
        <w:rPr>
          <w:rFonts w:cs="Arial"/>
          <w:sz w:val="20"/>
          <w:lang w:val="cs-CZ"/>
        </w:rPr>
        <w:t>,-</w:t>
      </w:r>
      <w:r w:rsidR="00DA4438" w:rsidRPr="002C1809">
        <w:rPr>
          <w:rFonts w:cs="Arial"/>
          <w:sz w:val="20"/>
          <w:lang w:val="cs-CZ"/>
        </w:rPr>
        <w:t xml:space="preserve"> Kč za každý den prodlení s předáním díla.</w:t>
      </w:r>
    </w:p>
    <w:p w:rsidR="00492B79" w:rsidRPr="002C1809" w:rsidRDefault="00492B79" w:rsidP="00492B79">
      <w:pPr>
        <w:numPr>
          <w:ilvl w:val="0"/>
          <w:numId w:val="17"/>
        </w:numPr>
        <w:ind w:left="284" w:hanging="284"/>
        <w:jc w:val="both"/>
        <w:rPr>
          <w:sz w:val="20"/>
          <w:lang w:val="cs-CZ"/>
        </w:rPr>
      </w:pPr>
      <w:r w:rsidRPr="002C1809">
        <w:rPr>
          <w:sz w:val="20"/>
          <w:lang w:val="cs-CZ"/>
        </w:rPr>
        <w:t>V případě nedodržení lhůty splatnost</w:t>
      </w:r>
      <w:r w:rsidR="00D25363" w:rsidRPr="002C1809">
        <w:rPr>
          <w:sz w:val="20"/>
          <w:lang w:val="cs-CZ"/>
        </w:rPr>
        <w:t>i</w:t>
      </w:r>
      <w:r w:rsidRPr="002C1809">
        <w:rPr>
          <w:sz w:val="20"/>
          <w:lang w:val="cs-CZ"/>
        </w:rPr>
        <w:t xml:space="preserve"> faktury dle čl. V. odst. 3. této smlouvy, je oprávněn zhotovitel uplatnit smluvní úrok z prodlení ve výši 0,5 % z dlužné částky za každý kalendářní den prodlení.</w:t>
      </w:r>
    </w:p>
    <w:p w:rsidR="00F41B40" w:rsidRPr="002C1809" w:rsidRDefault="00F41B40" w:rsidP="00F41B40">
      <w:pPr>
        <w:numPr>
          <w:ilvl w:val="0"/>
          <w:numId w:val="17"/>
        </w:numPr>
        <w:spacing w:after="120"/>
        <w:ind w:left="284" w:hanging="284"/>
        <w:jc w:val="both"/>
        <w:rPr>
          <w:rFonts w:cs="Arial"/>
          <w:sz w:val="20"/>
          <w:lang w:val="cs-CZ"/>
        </w:rPr>
      </w:pPr>
      <w:r w:rsidRPr="002C1809">
        <w:rPr>
          <w:rFonts w:cs="Arial"/>
          <w:sz w:val="20"/>
          <w:lang w:val="cs-CZ"/>
        </w:rPr>
        <w:t>Smluvní pokuty sjednané touto smlouvou zaplatí povinná strana nezávisle na zavinění a na tom, zda a v jaké výši vznikne druhé straně škoda, kterou lze vymáhat samostatně. Smluvní pokuty se nezapočítávají na náhradu škody.</w:t>
      </w:r>
    </w:p>
    <w:p w:rsidR="00DA4438" w:rsidRPr="00944F7E" w:rsidRDefault="00DA4438" w:rsidP="00854977">
      <w:pPr>
        <w:pStyle w:val="Nadpis7"/>
      </w:pPr>
      <w:r w:rsidRPr="00944F7E">
        <w:t xml:space="preserve">VII. </w:t>
      </w:r>
      <w:proofErr w:type="spellStart"/>
      <w:r w:rsidRPr="00944F7E">
        <w:t>Záruční</w:t>
      </w:r>
      <w:proofErr w:type="spellEnd"/>
      <w:r w:rsidRPr="00944F7E">
        <w:t xml:space="preserve"> </w:t>
      </w:r>
      <w:proofErr w:type="spellStart"/>
      <w:r w:rsidRPr="00944F7E">
        <w:t>doba</w:t>
      </w:r>
      <w:proofErr w:type="spellEnd"/>
    </w:p>
    <w:p w:rsidR="00DA4438" w:rsidRPr="00944F7E" w:rsidRDefault="00DA4438" w:rsidP="006F6309">
      <w:pPr>
        <w:pStyle w:val="Normal6pt"/>
        <w:numPr>
          <w:ilvl w:val="0"/>
          <w:numId w:val="4"/>
        </w:numPr>
        <w:spacing w:before="0"/>
        <w:ind w:left="284" w:hanging="284"/>
        <w:rPr>
          <w:rFonts w:cs="Arial"/>
          <w:sz w:val="20"/>
        </w:rPr>
      </w:pPr>
      <w:r w:rsidRPr="00944F7E">
        <w:rPr>
          <w:rFonts w:cs="Arial"/>
          <w:sz w:val="20"/>
        </w:rPr>
        <w:t xml:space="preserve">Zhotovitel poskytne </w:t>
      </w:r>
      <w:r w:rsidR="00212738">
        <w:rPr>
          <w:rFonts w:cs="Arial"/>
          <w:sz w:val="20"/>
        </w:rPr>
        <w:t>O</w:t>
      </w:r>
      <w:r w:rsidRPr="00944F7E">
        <w:rPr>
          <w:rFonts w:cs="Arial"/>
          <w:sz w:val="20"/>
        </w:rPr>
        <w:t xml:space="preserve">bjednateli záruku na dílo specifikované čl. I. této </w:t>
      </w:r>
      <w:r w:rsidR="00F41B40" w:rsidRPr="00944F7E">
        <w:rPr>
          <w:rFonts w:cs="Arial"/>
          <w:sz w:val="20"/>
        </w:rPr>
        <w:t>smlouvy</w:t>
      </w:r>
      <w:r w:rsidRPr="00944F7E">
        <w:rPr>
          <w:rFonts w:cs="Arial"/>
          <w:sz w:val="20"/>
        </w:rPr>
        <w:t xml:space="preserve"> po dobu 24 měsíců od jeho převzetí </w:t>
      </w:r>
      <w:r w:rsidR="00212738">
        <w:rPr>
          <w:rFonts w:cs="Arial"/>
          <w:sz w:val="20"/>
        </w:rPr>
        <w:t>O</w:t>
      </w:r>
      <w:r w:rsidRPr="00944F7E">
        <w:rPr>
          <w:rFonts w:cs="Arial"/>
          <w:sz w:val="20"/>
        </w:rPr>
        <w:t>bjednatelem.</w:t>
      </w:r>
    </w:p>
    <w:p w:rsidR="00DA4438" w:rsidRPr="002C1809" w:rsidRDefault="00DA4438" w:rsidP="006F6309">
      <w:pPr>
        <w:pStyle w:val="Normal6pt"/>
        <w:numPr>
          <w:ilvl w:val="0"/>
          <w:numId w:val="5"/>
        </w:numPr>
        <w:spacing w:before="0"/>
        <w:ind w:left="284" w:hanging="284"/>
        <w:rPr>
          <w:rFonts w:cs="Arial"/>
          <w:sz w:val="20"/>
        </w:rPr>
      </w:pPr>
      <w:r w:rsidRPr="00944F7E">
        <w:rPr>
          <w:rFonts w:cs="Arial"/>
          <w:sz w:val="20"/>
        </w:rPr>
        <w:t xml:space="preserve">Vady díla reklamované v záruční </w:t>
      </w:r>
      <w:r w:rsidR="00A72617" w:rsidRPr="00944F7E">
        <w:rPr>
          <w:rFonts w:cs="Arial"/>
          <w:sz w:val="20"/>
        </w:rPr>
        <w:t>době</w:t>
      </w:r>
      <w:r w:rsidRPr="00944F7E">
        <w:rPr>
          <w:rFonts w:cs="Arial"/>
          <w:sz w:val="20"/>
        </w:rPr>
        <w:t xml:space="preserve"> je </w:t>
      </w:r>
      <w:r w:rsidR="00212738">
        <w:rPr>
          <w:rFonts w:cs="Arial"/>
          <w:sz w:val="20"/>
        </w:rPr>
        <w:t>Z</w:t>
      </w:r>
      <w:r w:rsidRPr="00944F7E">
        <w:rPr>
          <w:rFonts w:cs="Arial"/>
          <w:sz w:val="20"/>
        </w:rPr>
        <w:t xml:space="preserve">hotovitel povinen odstranit </w:t>
      </w:r>
      <w:r w:rsidRPr="002C1809">
        <w:rPr>
          <w:rFonts w:cs="Arial"/>
          <w:sz w:val="20"/>
        </w:rPr>
        <w:t>na svůj náklad, a to bez zbytečného odkladu</w:t>
      </w:r>
      <w:r w:rsidR="00786435" w:rsidRPr="002C1809">
        <w:rPr>
          <w:rFonts w:cs="Arial"/>
          <w:sz w:val="20"/>
        </w:rPr>
        <w:t>, nejpozději ve lhůtě do 7 dnů od uplatnění reklamace</w:t>
      </w:r>
      <w:r w:rsidR="00492B79" w:rsidRPr="002C1809">
        <w:rPr>
          <w:rFonts w:cs="Arial"/>
          <w:sz w:val="20"/>
        </w:rPr>
        <w:t>, nebude-li smluvními stranami dohodnuta jiná lhůta</w:t>
      </w:r>
      <w:r w:rsidRPr="002C1809">
        <w:rPr>
          <w:rFonts w:cs="Arial"/>
          <w:sz w:val="20"/>
        </w:rPr>
        <w:t>.</w:t>
      </w:r>
    </w:p>
    <w:p w:rsidR="00DA4438" w:rsidRPr="00944F7E" w:rsidRDefault="00DA4438" w:rsidP="006F6309">
      <w:pPr>
        <w:pStyle w:val="Normal6pt"/>
        <w:numPr>
          <w:ilvl w:val="0"/>
          <w:numId w:val="5"/>
        </w:numPr>
        <w:spacing w:before="0"/>
        <w:ind w:left="284" w:hanging="284"/>
        <w:rPr>
          <w:rFonts w:cs="Arial"/>
          <w:sz w:val="20"/>
        </w:rPr>
      </w:pPr>
      <w:r w:rsidRPr="00944F7E">
        <w:rPr>
          <w:rFonts w:cs="Arial"/>
          <w:sz w:val="20"/>
        </w:rPr>
        <w:t xml:space="preserve">Doba vyřizování reklamace se nezapočítává do záruční </w:t>
      </w:r>
      <w:r w:rsidR="00786435" w:rsidRPr="00944F7E">
        <w:rPr>
          <w:rFonts w:cs="Arial"/>
          <w:sz w:val="20"/>
        </w:rPr>
        <w:t>doby</w:t>
      </w:r>
      <w:r w:rsidRPr="00944F7E">
        <w:rPr>
          <w:rFonts w:cs="Arial"/>
          <w:sz w:val="20"/>
        </w:rPr>
        <w:t>.</w:t>
      </w:r>
    </w:p>
    <w:p w:rsidR="00DA4438" w:rsidRPr="00944F7E" w:rsidRDefault="00DA4438" w:rsidP="006F6309">
      <w:pPr>
        <w:pStyle w:val="Normal6pt"/>
        <w:numPr>
          <w:ilvl w:val="0"/>
          <w:numId w:val="5"/>
        </w:numPr>
        <w:spacing w:before="0"/>
        <w:ind w:left="284" w:hanging="284"/>
        <w:rPr>
          <w:rFonts w:cs="Arial"/>
          <w:sz w:val="20"/>
        </w:rPr>
      </w:pPr>
      <w:r w:rsidRPr="00944F7E">
        <w:rPr>
          <w:rFonts w:cs="Arial"/>
          <w:sz w:val="20"/>
        </w:rPr>
        <w:t xml:space="preserve">Zhotovitel neodpovídá za vady díla, pokud mají původ ve vadách spolupůsobení </w:t>
      </w:r>
      <w:r w:rsidR="00212738">
        <w:rPr>
          <w:rFonts w:cs="Arial"/>
          <w:sz w:val="20"/>
        </w:rPr>
        <w:t>O</w:t>
      </w:r>
      <w:r w:rsidRPr="00944F7E">
        <w:rPr>
          <w:rFonts w:cs="Arial"/>
          <w:sz w:val="20"/>
        </w:rPr>
        <w:t xml:space="preserve">bjednatele a pokud takové vady v průběhu provádění prací nemohl zjistit. Skutečnost, že vada dodávky má původ ve vadném spolupůsobení </w:t>
      </w:r>
      <w:r w:rsidR="00212738">
        <w:rPr>
          <w:rFonts w:cs="Arial"/>
          <w:sz w:val="20"/>
        </w:rPr>
        <w:t>O</w:t>
      </w:r>
      <w:r w:rsidRPr="00944F7E">
        <w:rPr>
          <w:rFonts w:cs="Arial"/>
          <w:sz w:val="20"/>
        </w:rPr>
        <w:t xml:space="preserve">bjednatele ve smyslu tohoto odstavce, musí </w:t>
      </w:r>
      <w:r w:rsidR="00212738">
        <w:rPr>
          <w:rFonts w:cs="Arial"/>
          <w:sz w:val="20"/>
        </w:rPr>
        <w:t>Z</w:t>
      </w:r>
      <w:r w:rsidRPr="00944F7E">
        <w:rPr>
          <w:rFonts w:cs="Arial"/>
          <w:sz w:val="20"/>
        </w:rPr>
        <w:t>hotovitel prokázat.</w:t>
      </w:r>
    </w:p>
    <w:p w:rsidR="00DA4438" w:rsidRDefault="00DA4438" w:rsidP="006F6309">
      <w:pPr>
        <w:pStyle w:val="Normal6pt"/>
        <w:numPr>
          <w:ilvl w:val="0"/>
          <w:numId w:val="5"/>
        </w:numPr>
        <w:spacing w:before="0"/>
        <w:ind w:left="284" w:hanging="284"/>
        <w:rPr>
          <w:rFonts w:cs="Arial"/>
          <w:sz w:val="20"/>
        </w:rPr>
      </w:pPr>
      <w:r w:rsidRPr="00944F7E">
        <w:rPr>
          <w:rFonts w:cs="Arial"/>
          <w:sz w:val="20"/>
        </w:rPr>
        <w:t>Zhotovitel nezodpovídá za obsahovou správnost a bezchybnost podkladů, které byly poskyt</w:t>
      </w:r>
      <w:r w:rsidR="00212738">
        <w:rPr>
          <w:rFonts w:cs="Arial"/>
          <w:sz w:val="20"/>
        </w:rPr>
        <w:t>nuty nebo doporučeny ze strany O</w:t>
      </w:r>
      <w:r w:rsidRPr="00944F7E">
        <w:rPr>
          <w:rFonts w:cs="Arial"/>
          <w:sz w:val="20"/>
        </w:rPr>
        <w:t>bjednatele pro zpracování předmětu díla.</w:t>
      </w:r>
    </w:p>
    <w:p w:rsidR="00DA4438" w:rsidRPr="00944F7E" w:rsidRDefault="00DA4438" w:rsidP="00854977">
      <w:pPr>
        <w:pStyle w:val="Nadpis7"/>
      </w:pPr>
      <w:r w:rsidRPr="00944F7E">
        <w:t xml:space="preserve">VIII. </w:t>
      </w:r>
      <w:proofErr w:type="spellStart"/>
      <w:r w:rsidRPr="00944F7E">
        <w:t>Pověření</w:t>
      </w:r>
      <w:proofErr w:type="spellEnd"/>
      <w:r w:rsidRPr="00944F7E">
        <w:t xml:space="preserve"> </w:t>
      </w:r>
      <w:proofErr w:type="spellStart"/>
      <w:r w:rsidRPr="00944F7E">
        <w:t>pracovníci</w:t>
      </w:r>
      <w:proofErr w:type="spellEnd"/>
    </w:p>
    <w:p w:rsidR="00DA4438" w:rsidRPr="00944F7E" w:rsidRDefault="00DA4438" w:rsidP="006F6309">
      <w:pPr>
        <w:pStyle w:val="Normal6pt"/>
        <w:numPr>
          <w:ilvl w:val="0"/>
          <w:numId w:val="8"/>
        </w:numPr>
        <w:spacing w:before="0"/>
        <w:rPr>
          <w:rFonts w:cs="Arial"/>
          <w:sz w:val="20"/>
        </w:rPr>
      </w:pPr>
      <w:r w:rsidRPr="00944F7E">
        <w:rPr>
          <w:rFonts w:cs="Arial"/>
          <w:sz w:val="20"/>
        </w:rPr>
        <w:t xml:space="preserve">Pracovníci </w:t>
      </w:r>
      <w:r w:rsidR="00212738">
        <w:rPr>
          <w:rFonts w:cs="Arial"/>
          <w:sz w:val="20"/>
        </w:rPr>
        <w:t>Z</w:t>
      </w:r>
      <w:r w:rsidRPr="00944F7E">
        <w:rPr>
          <w:rFonts w:cs="Arial"/>
          <w:sz w:val="20"/>
        </w:rPr>
        <w:t>hotovitele oprávnění pro věcná a technická jednání v rámci této smlouvy a pracovníci odpovědní za plnění předmětu díla:</w:t>
      </w:r>
    </w:p>
    <w:p w:rsidR="00DA4438" w:rsidRPr="009E5637" w:rsidRDefault="006A05E0" w:rsidP="006F6309">
      <w:pPr>
        <w:numPr>
          <w:ilvl w:val="0"/>
          <w:numId w:val="12"/>
        </w:numPr>
        <w:rPr>
          <w:rFonts w:cs="Arial"/>
          <w:sz w:val="20"/>
          <w:lang w:val="cs-CZ"/>
        </w:rPr>
      </w:pPr>
      <w:proofErr w:type="spellStart"/>
      <w:r>
        <w:rPr>
          <w:rFonts w:cs="Arial"/>
          <w:sz w:val="20"/>
          <w:lang w:val="cs-CZ"/>
        </w:rPr>
        <w:t>xxx</w:t>
      </w:r>
      <w:proofErr w:type="spellEnd"/>
    </w:p>
    <w:p w:rsidR="004E2197" w:rsidRPr="00944F7E" w:rsidRDefault="004E2197" w:rsidP="004E2197">
      <w:pPr>
        <w:ind w:left="720"/>
        <w:rPr>
          <w:rFonts w:cs="Arial"/>
          <w:sz w:val="20"/>
          <w:lang w:val="cs-CZ"/>
        </w:rPr>
      </w:pPr>
    </w:p>
    <w:p w:rsidR="00DA4438" w:rsidRPr="00944F7E" w:rsidRDefault="00DA4438" w:rsidP="006F6309">
      <w:pPr>
        <w:pStyle w:val="Normal6pt"/>
        <w:numPr>
          <w:ilvl w:val="0"/>
          <w:numId w:val="8"/>
        </w:numPr>
        <w:spacing w:before="0"/>
        <w:rPr>
          <w:rFonts w:cs="Arial"/>
          <w:sz w:val="20"/>
        </w:rPr>
      </w:pPr>
      <w:r w:rsidRPr="00944F7E">
        <w:rPr>
          <w:rFonts w:cs="Arial"/>
          <w:sz w:val="20"/>
        </w:rPr>
        <w:t xml:space="preserve">Pracovníci </w:t>
      </w:r>
      <w:r w:rsidR="00212738">
        <w:rPr>
          <w:rFonts w:cs="Arial"/>
          <w:sz w:val="20"/>
        </w:rPr>
        <w:t>O</w:t>
      </w:r>
      <w:r w:rsidR="00786435" w:rsidRPr="00944F7E">
        <w:rPr>
          <w:rFonts w:cs="Arial"/>
          <w:sz w:val="20"/>
        </w:rPr>
        <w:t>bjednatele</w:t>
      </w:r>
      <w:r w:rsidRPr="00944F7E">
        <w:rPr>
          <w:rFonts w:cs="Arial"/>
          <w:sz w:val="20"/>
        </w:rPr>
        <w:t xml:space="preserve"> oprávnění pro věcná a technická jednání v rámci této smlouvy: </w:t>
      </w:r>
    </w:p>
    <w:p w:rsidR="00DA4438" w:rsidRDefault="006F6309" w:rsidP="006F6309">
      <w:pPr>
        <w:numPr>
          <w:ilvl w:val="0"/>
          <w:numId w:val="12"/>
        </w:numPr>
        <w:rPr>
          <w:rFonts w:cs="Arial"/>
          <w:sz w:val="20"/>
          <w:lang w:val="cs-CZ"/>
        </w:rPr>
      </w:pPr>
      <w:r w:rsidRPr="00944F7E">
        <w:rPr>
          <w:rFonts w:cs="Arial"/>
          <w:sz w:val="20"/>
          <w:lang w:val="cs-CZ"/>
        </w:rPr>
        <w:t xml:space="preserve">Ing. Roman </w:t>
      </w:r>
      <w:proofErr w:type="spellStart"/>
      <w:r w:rsidRPr="002C1809">
        <w:rPr>
          <w:rFonts w:cs="Arial"/>
          <w:sz w:val="20"/>
          <w:lang w:val="cs-CZ"/>
        </w:rPr>
        <w:t>Teuchner</w:t>
      </w:r>
      <w:proofErr w:type="spellEnd"/>
      <w:r w:rsidR="00492B79" w:rsidRPr="002C1809">
        <w:rPr>
          <w:rFonts w:cs="Arial"/>
          <w:sz w:val="20"/>
          <w:lang w:val="cs-CZ"/>
        </w:rPr>
        <w:t>, vedoucí odboru informatiky</w:t>
      </w:r>
    </w:p>
    <w:p w:rsidR="004E2197" w:rsidRPr="00944F7E" w:rsidRDefault="004E2197" w:rsidP="006F6309">
      <w:pPr>
        <w:numPr>
          <w:ilvl w:val="0"/>
          <w:numId w:val="12"/>
        </w:numPr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Ing. Pavel </w:t>
      </w:r>
      <w:proofErr w:type="spellStart"/>
      <w:r>
        <w:rPr>
          <w:rFonts w:cs="Arial"/>
          <w:sz w:val="20"/>
          <w:lang w:val="cs-CZ"/>
        </w:rPr>
        <w:t>Dehner</w:t>
      </w:r>
      <w:proofErr w:type="spellEnd"/>
    </w:p>
    <w:p w:rsidR="00DA4438" w:rsidRPr="00944F7E" w:rsidRDefault="00DA4438" w:rsidP="00854977">
      <w:pPr>
        <w:pStyle w:val="Nadpis7"/>
      </w:pPr>
      <w:r w:rsidRPr="00944F7E">
        <w:t xml:space="preserve">IX. </w:t>
      </w:r>
      <w:proofErr w:type="spellStart"/>
      <w:r w:rsidRPr="00944F7E">
        <w:t>Závěrečná</w:t>
      </w:r>
      <w:proofErr w:type="spellEnd"/>
      <w:r w:rsidRPr="00944F7E">
        <w:t xml:space="preserve"> </w:t>
      </w:r>
      <w:proofErr w:type="spellStart"/>
      <w:r w:rsidRPr="00944F7E">
        <w:t>ujednání</w:t>
      </w:r>
      <w:proofErr w:type="spellEnd"/>
    </w:p>
    <w:p w:rsidR="00C90E3D" w:rsidRPr="00944F7E" w:rsidRDefault="00DA4438" w:rsidP="008A6E34">
      <w:pPr>
        <w:pStyle w:val="Normal6pt"/>
        <w:numPr>
          <w:ilvl w:val="0"/>
          <w:numId w:val="19"/>
        </w:numPr>
        <w:spacing w:before="0"/>
        <w:rPr>
          <w:rFonts w:cs="Arial"/>
          <w:sz w:val="20"/>
        </w:rPr>
      </w:pPr>
      <w:r w:rsidRPr="00944F7E">
        <w:rPr>
          <w:rFonts w:cs="Arial"/>
          <w:sz w:val="20"/>
        </w:rPr>
        <w:t>Jakékoliv změny této smlouvy budou uskutečňovány formou písemných dodatků podepsaných oprávněnými zástupci obou smluvních stran.</w:t>
      </w:r>
    </w:p>
    <w:p w:rsidR="00C90E3D" w:rsidRPr="00944F7E" w:rsidRDefault="00DA4438" w:rsidP="008A6E34">
      <w:pPr>
        <w:pStyle w:val="Normal6pt"/>
        <w:numPr>
          <w:ilvl w:val="0"/>
          <w:numId w:val="26"/>
        </w:numPr>
        <w:tabs>
          <w:tab w:val="clear" w:pos="8505"/>
        </w:tabs>
        <w:spacing w:before="0"/>
        <w:ind w:left="283" w:hanging="283"/>
        <w:rPr>
          <w:rFonts w:cs="Arial"/>
          <w:sz w:val="20"/>
        </w:rPr>
      </w:pPr>
      <w:r w:rsidRPr="00944F7E">
        <w:rPr>
          <w:rFonts w:cs="Arial"/>
          <w:sz w:val="20"/>
        </w:rPr>
        <w:t xml:space="preserve">V ostatních případech, neupravených touto smlouvou, platí příslušná ustanovení </w:t>
      </w:r>
      <w:r w:rsidR="0096459C" w:rsidRPr="00944F7E">
        <w:rPr>
          <w:rFonts w:cs="Arial"/>
          <w:sz w:val="20"/>
        </w:rPr>
        <w:t>NOZ</w:t>
      </w:r>
      <w:r w:rsidRPr="00944F7E">
        <w:rPr>
          <w:rFonts w:cs="Arial"/>
          <w:sz w:val="20"/>
        </w:rPr>
        <w:t xml:space="preserve"> a souvisejících předpisů.</w:t>
      </w:r>
    </w:p>
    <w:p w:rsidR="00786435" w:rsidRPr="00944F7E" w:rsidRDefault="00786435" w:rsidP="008A6E34">
      <w:pPr>
        <w:numPr>
          <w:ilvl w:val="0"/>
          <w:numId w:val="26"/>
        </w:numPr>
        <w:ind w:left="283" w:hanging="283"/>
        <w:jc w:val="both"/>
        <w:rPr>
          <w:rFonts w:cs="Arial"/>
          <w:sz w:val="20"/>
          <w:lang w:val="cs-CZ"/>
        </w:rPr>
      </w:pPr>
      <w:r w:rsidRPr="00944F7E">
        <w:rPr>
          <w:rFonts w:cs="Arial"/>
          <w:sz w:val="20"/>
          <w:lang w:val="cs-CZ"/>
        </w:rPr>
        <w:t xml:space="preserve">Zhotovitel není oprávněn postoupit, převést ani zastavit tuto smlouvu ani jakákoli práva, povinnosti, dluhy, pohledávky nebo nároky vyplývající z této smlouvy bez </w:t>
      </w:r>
      <w:r w:rsidR="00212738">
        <w:rPr>
          <w:rFonts w:cs="Arial"/>
          <w:sz w:val="20"/>
          <w:lang w:val="cs-CZ"/>
        </w:rPr>
        <w:t>předchozího písemného souhlasu O</w:t>
      </w:r>
      <w:r w:rsidRPr="00944F7E">
        <w:rPr>
          <w:rFonts w:cs="Arial"/>
          <w:sz w:val="20"/>
          <w:lang w:val="cs-CZ"/>
        </w:rPr>
        <w:t>bjednatele.</w:t>
      </w:r>
    </w:p>
    <w:p w:rsidR="00786435" w:rsidRPr="00944F7E" w:rsidRDefault="00786435" w:rsidP="008A6E34">
      <w:pPr>
        <w:numPr>
          <w:ilvl w:val="0"/>
          <w:numId w:val="26"/>
        </w:numPr>
        <w:ind w:left="283" w:hanging="283"/>
        <w:jc w:val="both"/>
        <w:rPr>
          <w:rFonts w:cs="Arial"/>
          <w:sz w:val="20"/>
          <w:lang w:val="cs-CZ"/>
        </w:rPr>
      </w:pPr>
      <w:r w:rsidRPr="00944F7E">
        <w:rPr>
          <w:rFonts w:cs="Arial"/>
          <w:sz w:val="20"/>
          <w:lang w:val="cs-CZ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786435" w:rsidRPr="00944F7E" w:rsidRDefault="00786435" w:rsidP="008A6E34">
      <w:pPr>
        <w:numPr>
          <w:ilvl w:val="0"/>
          <w:numId w:val="26"/>
        </w:numPr>
        <w:ind w:left="283" w:hanging="283"/>
        <w:jc w:val="both"/>
        <w:rPr>
          <w:rFonts w:cs="Arial"/>
          <w:sz w:val="20"/>
          <w:lang w:val="cs-CZ"/>
        </w:rPr>
      </w:pPr>
      <w:r w:rsidRPr="00944F7E">
        <w:rPr>
          <w:rFonts w:cs="Arial"/>
          <w:sz w:val="20"/>
          <w:lang w:val="cs-CZ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C90E3D" w:rsidRPr="00944F7E" w:rsidRDefault="00DA4438" w:rsidP="008A6E34">
      <w:pPr>
        <w:pStyle w:val="Normal6pt"/>
        <w:numPr>
          <w:ilvl w:val="0"/>
          <w:numId w:val="26"/>
        </w:numPr>
        <w:tabs>
          <w:tab w:val="clear" w:pos="8505"/>
        </w:tabs>
        <w:spacing w:before="0"/>
        <w:ind w:left="283" w:hanging="283"/>
        <w:rPr>
          <w:rFonts w:cs="Arial"/>
          <w:sz w:val="20"/>
        </w:rPr>
      </w:pPr>
      <w:r w:rsidRPr="00944F7E">
        <w:rPr>
          <w:rFonts w:cs="Arial"/>
          <w:sz w:val="20"/>
        </w:rPr>
        <w:lastRenderedPageBreak/>
        <w:t xml:space="preserve">Tato smlouva je vyhotovena ve </w:t>
      </w:r>
      <w:r w:rsidR="009C35F5">
        <w:rPr>
          <w:rFonts w:cs="Arial"/>
          <w:sz w:val="20"/>
        </w:rPr>
        <w:t>třech</w:t>
      </w:r>
      <w:r w:rsidRPr="00944F7E">
        <w:rPr>
          <w:rFonts w:cs="Arial"/>
          <w:sz w:val="20"/>
        </w:rPr>
        <w:t xml:space="preserve"> stejnopisech </w:t>
      </w:r>
      <w:r w:rsidR="009C35F5">
        <w:rPr>
          <w:rFonts w:cs="Arial"/>
          <w:sz w:val="20"/>
        </w:rPr>
        <w:t xml:space="preserve">s platností originálu, z nichž objednatel </w:t>
      </w:r>
      <w:r w:rsidRPr="00944F7E">
        <w:rPr>
          <w:rFonts w:cs="Arial"/>
          <w:sz w:val="20"/>
        </w:rPr>
        <w:t xml:space="preserve">obdrží </w:t>
      </w:r>
      <w:r w:rsidR="00786435" w:rsidRPr="00944F7E">
        <w:rPr>
          <w:rFonts w:cs="Arial"/>
          <w:sz w:val="20"/>
        </w:rPr>
        <w:t>dva</w:t>
      </w:r>
      <w:r w:rsidR="009C35F5">
        <w:rPr>
          <w:rFonts w:cs="Arial"/>
          <w:sz w:val="20"/>
        </w:rPr>
        <w:t xml:space="preserve"> stejnopisy a zhotovitel jeden stejnopis.</w:t>
      </w:r>
    </w:p>
    <w:p w:rsidR="00C90E3D" w:rsidRPr="00944F7E" w:rsidRDefault="00DA4438" w:rsidP="008A6E34">
      <w:pPr>
        <w:pStyle w:val="Normal6pt"/>
        <w:numPr>
          <w:ilvl w:val="0"/>
          <w:numId w:val="26"/>
        </w:numPr>
        <w:tabs>
          <w:tab w:val="clear" w:pos="8505"/>
        </w:tabs>
        <w:spacing w:before="0"/>
        <w:ind w:left="283" w:hanging="283"/>
        <w:rPr>
          <w:rFonts w:cs="Arial"/>
          <w:sz w:val="20"/>
        </w:rPr>
      </w:pPr>
      <w:r w:rsidRPr="00944F7E">
        <w:rPr>
          <w:rFonts w:cs="Arial"/>
          <w:sz w:val="20"/>
        </w:rPr>
        <w:t>Tato smlouva nabývá platnost dnem podpisu oběma smluvními stranami</w:t>
      </w:r>
      <w:r w:rsidR="0045497F">
        <w:rPr>
          <w:rFonts w:cs="Arial"/>
          <w:sz w:val="20"/>
        </w:rPr>
        <w:t xml:space="preserve"> </w:t>
      </w:r>
      <w:r w:rsidR="0045497F" w:rsidRPr="00944F7E">
        <w:rPr>
          <w:rFonts w:cs="Arial"/>
          <w:sz w:val="20"/>
        </w:rPr>
        <w:t>a účinnost</w:t>
      </w:r>
      <w:r w:rsidR="0045497F">
        <w:rPr>
          <w:rFonts w:cs="Arial"/>
          <w:sz w:val="20"/>
        </w:rPr>
        <w:t xml:space="preserve">i </w:t>
      </w:r>
      <w:r w:rsidR="0045497F" w:rsidRPr="002C1809">
        <w:rPr>
          <w:rFonts w:cs="Arial"/>
          <w:sz w:val="20"/>
        </w:rPr>
        <w:t>dnem zveřejnění v registru smluv</w:t>
      </w:r>
      <w:r w:rsidRPr="002C1809">
        <w:rPr>
          <w:rFonts w:cs="Arial"/>
          <w:sz w:val="20"/>
        </w:rPr>
        <w:t>. Smluvní strany prohlašují, že tato smlouva je výrazem je</w:t>
      </w:r>
      <w:r w:rsidRPr="00944F7E">
        <w:rPr>
          <w:rFonts w:cs="Arial"/>
          <w:sz w:val="20"/>
        </w:rPr>
        <w:t>jich pravé a svobodné vůle, není uzavírána v tísni ani za nápadně nevýhodných podmínek a na důkaz toho připojují své podpisy.</w:t>
      </w:r>
    </w:p>
    <w:p w:rsidR="00622863" w:rsidRPr="00944F7E" w:rsidRDefault="00622863" w:rsidP="008A6E34">
      <w:pPr>
        <w:pStyle w:val="Normal6pt"/>
        <w:numPr>
          <w:ilvl w:val="0"/>
          <w:numId w:val="26"/>
        </w:numPr>
        <w:tabs>
          <w:tab w:val="clear" w:pos="8505"/>
        </w:tabs>
        <w:spacing w:before="0"/>
        <w:ind w:left="283" w:hanging="283"/>
        <w:rPr>
          <w:rFonts w:cs="Arial"/>
          <w:sz w:val="20"/>
        </w:rPr>
      </w:pPr>
      <w:r w:rsidRPr="00944F7E">
        <w:rPr>
          <w:rFonts w:cs="Arial"/>
          <w:sz w:val="20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:rsidR="008A6E34" w:rsidRPr="002C1809" w:rsidRDefault="008A6E34" w:rsidP="008A6E34">
      <w:pPr>
        <w:pStyle w:val="1"/>
        <w:numPr>
          <w:ilvl w:val="0"/>
          <w:numId w:val="26"/>
        </w:numPr>
        <w:spacing w:before="40" w:after="40"/>
        <w:ind w:left="284" w:hanging="284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C1809">
        <w:rPr>
          <w:rFonts w:ascii="Arial" w:hAnsi="Arial" w:cs="Arial"/>
          <w:b w:val="0"/>
          <w:sz w:val="20"/>
          <w:szCs w:val="20"/>
          <w:u w:val="none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2C1809">
        <w:rPr>
          <w:rFonts w:ascii="Arial" w:hAnsi="Arial" w:cs="Arial"/>
          <w:b w:val="0"/>
          <w:sz w:val="20"/>
          <w:szCs w:val="20"/>
          <w:u w:val="none"/>
        </w:rPr>
        <w:t>mailová</w:t>
      </w:r>
      <w:proofErr w:type="spellEnd"/>
      <w:r w:rsidRPr="002C1809">
        <w:rPr>
          <w:rFonts w:ascii="Arial" w:hAnsi="Arial" w:cs="Arial"/>
          <w:b w:val="0"/>
          <w:sz w:val="20"/>
          <w:szCs w:val="20"/>
          <w:u w:val="none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8A6E34" w:rsidRPr="002C1809" w:rsidRDefault="008A6E34" w:rsidP="008A6E34">
      <w:pPr>
        <w:pStyle w:val="1"/>
        <w:numPr>
          <w:ilvl w:val="0"/>
          <w:numId w:val="26"/>
        </w:numPr>
        <w:spacing w:before="40" w:after="40"/>
        <w:ind w:left="284" w:hanging="284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C1809">
        <w:rPr>
          <w:rFonts w:ascii="Arial" w:hAnsi="Arial" w:cs="Arial"/>
          <w:b w:val="0"/>
          <w:sz w:val="20"/>
          <w:szCs w:val="20"/>
          <w:u w:val="none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A6E34" w:rsidRPr="002C1809" w:rsidRDefault="008A6E34" w:rsidP="008A6E34">
      <w:pPr>
        <w:pStyle w:val="1"/>
        <w:numPr>
          <w:ilvl w:val="0"/>
          <w:numId w:val="26"/>
        </w:numPr>
        <w:spacing w:before="40" w:after="40"/>
        <w:ind w:left="284" w:hanging="284"/>
        <w:jc w:val="both"/>
        <w:rPr>
          <w:rFonts w:ascii="Arial" w:hAnsi="Arial" w:cs="Arial"/>
          <w:b w:val="0"/>
          <w:i/>
          <w:sz w:val="20"/>
          <w:szCs w:val="20"/>
          <w:u w:val="none"/>
        </w:rPr>
      </w:pPr>
      <w:r w:rsidRPr="002C1809">
        <w:rPr>
          <w:rFonts w:ascii="Arial" w:hAnsi="Arial" w:cs="Arial"/>
          <w:b w:val="0"/>
          <w:sz w:val="20"/>
          <w:szCs w:val="20"/>
          <w:u w:val="none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2C1809">
        <w:rPr>
          <w:rFonts w:ascii="Arial" w:hAnsi="Arial" w:cs="Arial"/>
          <w:b w:val="0"/>
          <w:sz w:val="20"/>
          <w:szCs w:val="20"/>
          <w:u w:val="none"/>
        </w:rPr>
        <w:t>metadat</w:t>
      </w:r>
      <w:proofErr w:type="spellEnd"/>
      <w:r w:rsidRPr="002C1809">
        <w:rPr>
          <w:rFonts w:ascii="Arial" w:hAnsi="Arial" w:cs="Arial"/>
          <w:b w:val="0"/>
          <w:sz w:val="20"/>
          <w:szCs w:val="20"/>
          <w:u w:val="none"/>
        </w:rPr>
        <w:t xml:space="preserve">. Za tím účelem se smluvní strany zavazují v rámci kontraktačního procesu připravit smlouvu v otevřeném a strojově čitelném formátu. </w:t>
      </w:r>
    </w:p>
    <w:p w:rsidR="008A6E34" w:rsidRPr="002C1809" w:rsidRDefault="008A6E34" w:rsidP="008A6E34">
      <w:pPr>
        <w:pStyle w:val="1"/>
        <w:numPr>
          <w:ilvl w:val="0"/>
          <w:numId w:val="26"/>
        </w:numPr>
        <w:spacing w:before="40" w:after="40"/>
        <w:ind w:left="284" w:hanging="284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C1809">
        <w:rPr>
          <w:rFonts w:ascii="Arial" w:hAnsi="Arial" w:cs="Arial"/>
          <w:b w:val="0"/>
          <w:sz w:val="20"/>
          <w:szCs w:val="20"/>
          <w:u w:val="none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8A6E34" w:rsidRPr="00863360" w:rsidRDefault="008A6E34" w:rsidP="008A6E34">
      <w:pPr>
        <w:numPr>
          <w:ilvl w:val="0"/>
          <w:numId w:val="26"/>
        </w:numPr>
        <w:ind w:left="283" w:hanging="283"/>
        <w:jc w:val="both"/>
        <w:rPr>
          <w:sz w:val="20"/>
          <w:lang w:val="cs-CZ"/>
        </w:rPr>
      </w:pPr>
      <w:r w:rsidRPr="00863360">
        <w:rPr>
          <w:sz w:val="20"/>
          <w:lang w:val="cs-CZ"/>
        </w:rPr>
        <w:t xml:space="preserve">Zhotovitel, společnost </w:t>
      </w:r>
      <w:proofErr w:type="spellStart"/>
      <w:r w:rsidRPr="00863360">
        <w:rPr>
          <w:sz w:val="20"/>
          <w:lang w:val="cs-CZ"/>
        </w:rPr>
        <w:t>PragoDat</w:t>
      </w:r>
      <w:r>
        <w:rPr>
          <w:sz w:val="20"/>
          <w:lang w:val="cs-CZ"/>
        </w:rPr>
        <w:t>a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Consulting</w:t>
      </w:r>
      <w:proofErr w:type="spellEnd"/>
      <w:r>
        <w:rPr>
          <w:sz w:val="20"/>
          <w:lang w:val="cs-CZ"/>
        </w:rPr>
        <w:t xml:space="preserve">, s.r.o., považuje </w:t>
      </w:r>
      <w:r w:rsidRPr="00863360">
        <w:rPr>
          <w:sz w:val="20"/>
          <w:lang w:val="cs-CZ"/>
        </w:rPr>
        <w:t>za obchodní tajemství</w:t>
      </w:r>
      <w:r>
        <w:rPr>
          <w:sz w:val="20"/>
          <w:lang w:val="cs-CZ"/>
        </w:rPr>
        <w:t>/</w:t>
      </w:r>
      <w:proofErr w:type="spellStart"/>
      <w:r w:rsidRPr="00863360">
        <w:rPr>
          <w:sz w:val="20"/>
          <w:lang w:val="cs-CZ"/>
        </w:rPr>
        <w:t>Know</w:t>
      </w:r>
      <w:proofErr w:type="spellEnd"/>
      <w:r w:rsidRPr="00863360">
        <w:rPr>
          <w:sz w:val="20"/>
          <w:lang w:val="cs-CZ"/>
        </w:rPr>
        <w:t>-</w:t>
      </w:r>
      <w:proofErr w:type="spellStart"/>
      <w:r w:rsidRPr="00863360">
        <w:rPr>
          <w:sz w:val="20"/>
          <w:lang w:val="cs-CZ"/>
        </w:rPr>
        <w:t>How</w:t>
      </w:r>
      <w:proofErr w:type="spellEnd"/>
      <w:r w:rsidRPr="00863360">
        <w:rPr>
          <w:sz w:val="20"/>
          <w:lang w:val="cs-CZ"/>
        </w:rPr>
        <w:t xml:space="preserve"> a tedy požaduje </w:t>
      </w:r>
      <w:proofErr w:type="spellStart"/>
      <w:r w:rsidRPr="00863360">
        <w:rPr>
          <w:sz w:val="20"/>
          <w:lang w:val="cs-CZ"/>
        </w:rPr>
        <w:t>anonymizaci</w:t>
      </w:r>
      <w:proofErr w:type="spellEnd"/>
      <w:r w:rsidRPr="00863360">
        <w:rPr>
          <w:sz w:val="20"/>
          <w:lang w:val="cs-CZ"/>
        </w:rPr>
        <w:t xml:space="preserve">, resp. </w:t>
      </w:r>
      <w:proofErr w:type="spellStart"/>
      <w:r w:rsidRPr="00863360">
        <w:rPr>
          <w:sz w:val="20"/>
          <w:lang w:val="cs-CZ"/>
        </w:rPr>
        <w:t>zneviditelnění</w:t>
      </w:r>
      <w:proofErr w:type="spellEnd"/>
      <w:r w:rsidRPr="00863360">
        <w:rPr>
          <w:sz w:val="20"/>
          <w:lang w:val="cs-CZ"/>
        </w:rPr>
        <w:t xml:space="preserve"> či nepřikládání následujících části smlouvy nebo nabídky pro účely zveřejnění dle zákona č. 340/2015 Sb., o registru smluv:</w:t>
      </w:r>
    </w:p>
    <w:p w:rsidR="008A6E34" w:rsidRPr="00863360" w:rsidRDefault="008A6E34" w:rsidP="008A6E34">
      <w:pPr>
        <w:pStyle w:val="Odstavecseseznamem"/>
        <w:numPr>
          <w:ilvl w:val="0"/>
          <w:numId w:val="34"/>
        </w:numPr>
        <w:spacing w:before="120"/>
        <w:ind w:left="851"/>
        <w:jc w:val="both"/>
        <w:rPr>
          <w:sz w:val="20"/>
          <w:lang w:val="cs-CZ"/>
        </w:rPr>
      </w:pPr>
      <w:r w:rsidRPr="00863360">
        <w:rPr>
          <w:sz w:val="20"/>
          <w:lang w:val="cs-CZ"/>
        </w:rPr>
        <w:t>Osobní údaje a podpisy ve smlouvě</w:t>
      </w:r>
    </w:p>
    <w:p w:rsidR="008A6E34" w:rsidRPr="00863360" w:rsidRDefault="008A6E34" w:rsidP="008A6E34">
      <w:pPr>
        <w:pStyle w:val="Odstavecseseznamem"/>
        <w:numPr>
          <w:ilvl w:val="0"/>
          <w:numId w:val="34"/>
        </w:numPr>
        <w:spacing w:before="120"/>
        <w:ind w:left="851"/>
        <w:jc w:val="both"/>
        <w:rPr>
          <w:sz w:val="20"/>
          <w:lang w:val="cs-CZ"/>
        </w:rPr>
      </w:pPr>
      <w:r w:rsidRPr="00863360">
        <w:rPr>
          <w:sz w:val="20"/>
          <w:lang w:val="cs-CZ"/>
        </w:rPr>
        <w:t xml:space="preserve">Harmonogram </w:t>
      </w:r>
    </w:p>
    <w:p w:rsidR="008A6E34" w:rsidRPr="00863360" w:rsidRDefault="008A6E34" w:rsidP="008A6E34">
      <w:pPr>
        <w:pStyle w:val="Odstavecseseznamem"/>
        <w:numPr>
          <w:ilvl w:val="0"/>
          <w:numId w:val="34"/>
        </w:numPr>
        <w:spacing w:before="120" w:after="120"/>
        <w:ind w:left="850" w:hanging="357"/>
        <w:jc w:val="both"/>
        <w:rPr>
          <w:sz w:val="20"/>
          <w:lang w:val="cs-CZ"/>
        </w:rPr>
      </w:pPr>
      <w:r>
        <w:rPr>
          <w:sz w:val="20"/>
          <w:lang w:val="cs-CZ"/>
        </w:rPr>
        <w:t>Kalkulaci</w:t>
      </w:r>
      <w:r w:rsidRPr="00863360">
        <w:rPr>
          <w:sz w:val="20"/>
          <w:lang w:val="cs-CZ"/>
        </w:rPr>
        <w:t xml:space="preserve"> ceny za jednotlivé části plnění</w:t>
      </w:r>
      <w:r>
        <w:rPr>
          <w:sz w:val="20"/>
          <w:lang w:val="cs-CZ"/>
        </w:rPr>
        <w:t>.</w:t>
      </w:r>
    </w:p>
    <w:p w:rsidR="008A6E34" w:rsidRPr="00863360" w:rsidRDefault="008A6E34" w:rsidP="008A6E34">
      <w:pPr>
        <w:pStyle w:val="Odstavecseseznamem"/>
        <w:numPr>
          <w:ilvl w:val="0"/>
          <w:numId w:val="34"/>
        </w:numPr>
        <w:spacing w:before="120" w:after="120"/>
        <w:ind w:left="850" w:hanging="357"/>
        <w:jc w:val="both"/>
        <w:rPr>
          <w:sz w:val="20"/>
          <w:lang w:val="cs-CZ"/>
        </w:rPr>
      </w:pPr>
      <w:r>
        <w:rPr>
          <w:sz w:val="20"/>
          <w:lang w:val="cs-CZ"/>
        </w:rPr>
        <w:t>Kompletní nabídku</w:t>
      </w:r>
      <w:r w:rsidRPr="00863360">
        <w:rPr>
          <w:sz w:val="20"/>
          <w:lang w:val="cs-CZ"/>
        </w:rPr>
        <w:t xml:space="preserve"> s výjimkou anonymizované smlouvy</w:t>
      </w:r>
      <w:r>
        <w:rPr>
          <w:sz w:val="20"/>
          <w:lang w:val="cs-CZ"/>
        </w:rPr>
        <w:t>.</w:t>
      </w:r>
    </w:p>
    <w:p w:rsidR="00D1615E" w:rsidRPr="00944F7E" w:rsidRDefault="00D1615E" w:rsidP="006F6309">
      <w:pPr>
        <w:rPr>
          <w:rFonts w:cs="Arial"/>
          <w:sz w:val="20"/>
          <w:highlight w:val="yellow"/>
          <w:lang w:val="cs-CZ"/>
        </w:rPr>
      </w:pPr>
    </w:p>
    <w:p w:rsidR="00786435" w:rsidRPr="00944F7E" w:rsidRDefault="00786435" w:rsidP="006F6309">
      <w:pPr>
        <w:rPr>
          <w:rFonts w:cs="Arial"/>
          <w:sz w:val="20"/>
          <w:highlight w:val="yellow"/>
          <w:lang w:val="cs-CZ"/>
        </w:rPr>
      </w:pPr>
    </w:p>
    <w:p w:rsidR="00DA4438" w:rsidRPr="00944F7E" w:rsidRDefault="00DA4438" w:rsidP="00441741">
      <w:pPr>
        <w:spacing w:before="120"/>
        <w:rPr>
          <w:rFonts w:cs="Arial"/>
          <w:sz w:val="20"/>
          <w:lang w:val="cs-CZ"/>
        </w:rPr>
      </w:pPr>
      <w:r w:rsidRPr="00944F7E">
        <w:rPr>
          <w:rFonts w:cs="Arial"/>
          <w:sz w:val="20"/>
          <w:lang w:val="cs-CZ"/>
        </w:rPr>
        <w:t>V</w:t>
      </w:r>
      <w:r w:rsidR="005A58C3" w:rsidRPr="00944F7E">
        <w:rPr>
          <w:rFonts w:cs="Arial"/>
          <w:sz w:val="20"/>
          <w:lang w:val="cs-CZ"/>
        </w:rPr>
        <w:t> </w:t>
      </w:r>
      <w:r w:rsidR="00384694" w:rsidRPr="00944F7E">
        <w:rPr>
          <w:rFonts w:cs="Arial"/>
          <w:sz w:val="20"/>
          <w:lang w:val="cs-CZ"/>
        </w:rPr>
        <w:t>Ostravě</w:t>
      </w:r>
      <w:r w:rsidR="005A58C3" w:rsidRPr="00944F7E">
        <w:rPr>
          <w:rFonts w:cs="Arial"/>
          <w:sz w:val="20"/>
          <w:lang w:val="cs-CZ"/>
        </w:rPr>
        <w:t xml:space="preserve"> </w:t>
      </w:r>
      <w:r w:rsidRPr="00944F7E">
        <w:rPr>
          <w:rFonts w:cs="Arial"/>
          <w:sz w:val="20"/>
          <w:lang w:val="cs-CZ"/>
        </w:rPr>
        <w:t xml:space="preserve">dne </w:t>
      </w:r>
      <w:r w:rsidR="009E5637">
        <w:rPr>
          <w:rFonts w:cs="Arial"/>
          <w:sz w:val="20"/>
          <w:lang w:val="cs-CZ"/>
        </w:rPr>
        <w:t>29.10.2019</w:t>
      </w:r>
      <w:r w:rsidRPr="00944F7E">
        <w:rPr>
          <w:rFonts w:cs="Arial"/>
          <w:sz w:val="20"/>
          <w:lang w:val="cs-CZ"/>
        </w:rPr>
        <w:t xml:space="preserve">       </w:t>
      </w:r>
      <w:r w:rsidRPr="00944F7E">
        <w:rPr>
          <w:rFonts w:cs="Arial"/>
          <w:sz w:val="20"/>
          <w:lang w:val="cs-CZ"/>
        </w:rPr>
        <w:tab/>
      </w:r>
      <w:r w:rsidRPr="00944F7E">
        <w:rPr>
          <w:rFonts w:cs="Arial"/>
          <w:sz w:val="20"/>
          <w:lang w:val="cs-CZ"/>
        </w:rPr>
        <w:tab/>
      </w:r>
      <w:r w:rsidRPr="00944F7E">
        <w:rPr>
          <w:rFonts w:cs="Arial"/>
          <w:sz w:val="20"/>
          <w:lang w:val="cs-CZ"/>
        </w:rPr>
        <w:tab/>
      </w:r>
      <w:r w:rsidRPr="00944F7E">
        <w:rPr>
          <w:rFonts w:cs="Arial"/>
          <w:sz w:val="20"/>
          <w:lang w:val="cs-CZ"/>
        </w:rPr>
        <w:tab/>
      </w:r>
      <w:r w:rsidR="007A7A7E">
        <w:rPr>
          <w:rFonts w:cs="Arial"/>
          <w:sz w:val="20"/>
          <w:lang w:val="cs-CZ"/>
        </w:rPr>
        <w:t>V Brně</w:t>
      </w:r>
      <w:r w:rsidRPr="00944F7E">
        <w:rPr>
          <w:rFonts w:cs="Arial"/>
          <w:sz w:val="20"/>
          <w:lang w:val="cs-CZ"/>
        </w:rPr>
        <w:t xml:space="preserve"> dne</w:t>
      </w:r>
      <w:r w:rsidR="009E5637">
        <w:rPr>
          <w:rFonts w:cs="Arial"/>
          <w:sz w:val="20"/>
          <w:lang w:val="cs-CZ"/>
        </w:rPr>
        <w:t xml:space="preserve"> 22.10.2019</w:t>
      </w:r>
    </w:p>
    <w:p w:rsidR="00DA4438" w:rsidRPr="00944F7E" w:rsidRDefault="00DA4438" w:rsidP="00441741">
      <w:pPr>
        <w:rPr>
          <w:rFonts w:cs="Arial"/>
          <w:sz w:val="20"/>
          <w:lang w:val="cs-CZ"/>
        </w:rPr>
      </w:pPr>
    </w:p>
    <w:p w:rsidR="00786435" w:rsidRPr="00944F7E" w:rsidRDefault="00786435" w:rsidP="00441741">
      <w:pPr>
        <w:rPr>
          <w:rFonts w:cs="Arial"/>
          <w:sz w:val="20"/>
          <w:lang w:val="cs-CZ"/>
        </w:rPr>
      </w:pPr>
    </w:p>
    <w:p w:rsidR="00786435" w:rsidRPr="00944F7E" w:rsidRDefault="00212738" w:rsidP="00441741">
      <w:pPr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>za Objednatele</w:t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>za Z</w:t>
      </w:r>
      <w:r w:rsidR="00786435" w:rsidRPr="00944F7E">
        <w:rPr>
          <w:rFonts w:cs="Arial"/>
          <w:sz w:val="20"/>
          <w:lang w:val="cs-CZ"/>
        </w:rPr>
        <w:t>hotovitele</w:t>
      </w:r>
    </w:p>
    <w:p w:rsidR="00786435" w:rsidRPr="00944F7E" w:rsidRDefault="00786435" w:rsidP="00441741">
      <w:pPr>
        <w:rPr>
          <w:rFonts w:cs="Arial"/>
          <w:sz w:val="20"/>
          <w:lang w:val="cs-CZ"/>
        </w:rPr>
      </w:pPr>
    </w:p>
    <w:p w:rsidR="00786435" w:rsidRPr="00944F7E" w:rsidRDefault="00786435" w:rsidP="00441741">
      <w:pPr>
        <w:rPr>
          <w:rFonts w:cs="Arial"/>
          <w:sz w:val="20"/>
          <w:lang w:val="cs-CZ"/>
        </w:rPr>
      </w:pPr>
    </w:p>
    <w:p w:rsidR="00786435" w:rsidRPr="00944F7E" w:rsidRDefault="00786435" w:rsidP="00441741">
      <w:pPr>
        <w:rPr>
          <w:rFonts w:cs="Arial"/>
          <w:sz w:val="20"/>
          <w:lang w:val="cs-CZ"/>
        </w:rPr>
      </w:pPr>
    </w:p>
    <w:p w:rsidR="00786435" w:rsidRDefault="00786435" w:rsidP="00441741">
      <w:pPr>
        <w:rPr>
          <w:rFonts w:cs="Arial"/>
          <w:sz w:val="18"/>
          <w:szCs w:val="18"/>
          <w:lang w:val="cs-CZ"/>
        </w:rPr>
      </w:pPr>
    </w:p>
    <w:p w:rsidR="00786435" w:rsidRDefault="00786435" w:rsidP="00441741">
      <w:pPr>
        <w:rPr>
          <w:rFonts w:cs="Arial"/>
          <w:sz w:val="18"/>
          <w:szCs w:val="18"/>
          <w:lang w:val="cs-CZ"/>
        </w:rPr>
      </w:pPr>
    </w:p>
    <w:p w:rsidR="00786435" w:rsidRDefault="00786435" w:rsidP="00441741">
      <w:pPr>
        <w:rPr>
          <w:rFonts w:cs="Arial"/>
          <w:sz w:val="18"/>
          <w:szCs w:val="18"/>
          <w:lang w:val="cs-CZ"/>
        </w:rPr>
      </w:pPr>
    </w:p>
    <w:p w:rsidR="00786435" w:rsidRDefault="00786435" w:rsidP="00441741">
      <w:pPr>
        <w:rPr>
          <w:rFonts w:cs="Arial"/>
          <w:sz w:val="18"/>
          <w:szCs w:val="18"/>
          <w:lang w:val="cs-CZ"/>
        </w:rPr>
      </w:pPr>
    </w:p>
    <w:p w:rsidR="00786435" w:rsidRDefault="00786435" w:rsidP="00441741">
      <w:pPr>
        <w:rPr>
          <w:rFonts w:cs="Arial"/>
          <w:sz w:val="18"/>
          <w:szCs w:val="18"/>
          <w:u w:val="single"/>
          <w:lang w:val="cs-CZ"/>
        </w:rPr>
      </w:pPr>
      <w:r>
        <w:rPr>
          <w:rFonts w:cs="Arial"/>
          <w:sz w:val="18"/>
          <w:szCs w:val="18"/>
          <w:u w:val="single"/>
          <w:lang w:val="cs-CZ"/>
        </w:rPr>
        <w:tab/>
      </w:r>
      <w:r>
        <w:rPr>
          <w:rFonts w:cs="Arial"/>
          <w:sz w:val="18"/>
          <w:szCs w:val="18"/>
          <w:u w:val="single"/>
          <w:lang w:val="cs-CZ"/>
        </w:rPr>
        <w:tab/>
      </w:r>
      <w:r>
        <w:rPr>
          <w:rFonts w:cs="Arial"/>
          <w:sz w:val="18"/>
          <w:szCs w:val="18"/>
          <w:u w:val="single"/>
          <w:lang w:val="cs-CZ"/>
        </w:rPr>
        <w:tab/>
      </w:r>
      <w:r>
        <w:rPr>
          <w:rFonts w:cs="Arial"/>
          <w:sz w:val="18"/>
          <w:szCs w:val="18"/>
          <w:u w:val="single"/>
          <w:lang w:val="cs-CZ"/>
        </w:rPr>
        <w:tab/>
      </w:r>
      <w:r>
        <w:rPr>
          <w:rFonts w:cs="Arial"/>
          <w:sz w:val="18"/>
          <w:szCs w:val="18"/>
          <w:lang w:val="cs-CZ"/>
        </w:rPr>
        <w:tab/>
      </w:r>
      <w:r>
        <w:rPr>
          <w:rFonts w:cs="Arial"/>
          <w:sz w:val="18"/>
          <w:szCs w:val="18"/>
          <w:lang w:val="cs-CZ"/>
        </w:rPr>
        <w:tab/>
      </w:r>
      <w:r>
        <w:rPr>
          <w:rFonts w:cs="Arial"/>
          <w:sz w:val="18"/>
          <w:szCs w:val="18"/>
          <w:lang w:val="cs-CZ"/>
        </w:rPr>
        <w:tab/>
      </w:r>
      <w:r>
        <w:rPr>
          <w:rFonts w:cs="Arial"/>
          <w:sz w:val="18"/>
          <w:szCs w:val="18"/>
          <w:u w:val="single"/>
          <w:lang w:val="cs-CZ"/>
        </w:rPr>
        <w:tab/>
      </w:r>
      <w:r>
        <w:rPr>
          <w:rFonts w:cs="Arial"/>
          <w:sz w:val="18"/>
          <w:szCs w:val="18"/>
          <w:u w:val="single"/>
          <w:lang w:val="cs-CZ"/>
        </w:rPr>
        <w:tab/>
      </w:r>
      <w:r>
        <w:rPr>
          <w:rFonts w:cs="Arial"/>
          <w:sz w:val="18"/>
          <w:szCs w:val="18"/>
          <w:u w:val="single"/>
          <w:lang w:val="cs-CZ"/>
        </w:rPr>
        <w:tab/>
      </w:r>
      <w:r>
        <w:rPr>
          <w:rFonts w:cs="Arial"/>
          <w:sz w:val="18"/>
          <w:szCs w:val="18"/>
          <w:u w:val="single"/>
          <w:lang w:val="cs-CZ"/>
        </w:rPr>
        <w:tab/>
      </w:r>
    </w:p>
    <w:p w:rsidR="00786435" w:rsidRPr="002C1809" w:rsidRDefault="00786435" w:rsidP="00786435">
      <w:pPr>
        <w:tabs>
          <w:tab w:val="center" w:pos="1418"/>
          <w:tab w:val="center" w:pos="6521"/>
        </w:tabs>
        <w:spacing w:before="60"/>
        <w:rPr>
          <w:rFonts w:cs="Arial"/>
          <w:sz w:val="18"/>
          <w:szCs w:val="18"/>
          <w:lang w:val="cs-CZ"/>
        </w:rPr>
      </w:pPr>
      <w:r>
        <w:rPr>
          <w:rFonts w:cs="Arial"/>
          <w:sz w:val="18"/>
          <w:szCs w:val="18"/>
          <w:lang w:val="cs-CZ"/>
        </w:rPr>
        <w:tab/>
      </w:r>
      <w:r w:rsidR="007A7A7E" w:rsidRPr="002C1809">
        <w:rPr>
          <w:rFonts w:cs="Arial"/>
          <w:sz w:val="18"/>
          <w:szCs w:val="18"/>
          <w:lang w:val="cs-CZ"/>
        </w:rPr>
        <w:t xml:space="preserve">Ing. </w:t>
      </w:r>
      <w:r w:rsidR="00492B79" w:rsidRPr="002C1809">
        <w:rPr>
          <w:rFonts w:cs="Arial"/>
          <w:sz w:val="18"/>
          <w:szCs w:val="18"/>
          <w:lang w:val="cs-CZ"/>
        </w:rPr>
        <w:t xml:space="preserve">Jiří </w:t>
      </w:r>
      <w:proofErr w:type="spellStart"/>
      <w:r w:rsidR="00492B79" w:rsidRPr="002C1809">
        <w:rPr>
          <w:rFonts w:cs="Arial"/>
          <w:sz w:val="18"/>
          <w:szCs w:val="18"/>
          <w:lang w:val="cs-CZ"/>
        </w:rPr>
        <w:t>Tkáč</w:t>
      </w:r>
      <w:proofErr w:type="spellEnd"/>
      <w:r w:rsidRPr="002C1809">
        <w:rPr>
          <w:rFonts w:cs="Arial"/>
          <w:sz w:val="18"/>
          <w:szCs w:val="18"/>
          <w:lang w:val="cs-CZ"/>
        </w:rPr>
        <w:tab/>
      </w:r>
      <w:proofErr w:type="spellStart"/>
      <w:r w:rsidR="006A05E0">
        <w:rPr>
          <w:rFonts w:cs="Arial"/>
          <w:sz w:val="18"/>
          <w:szCs w:val="18"/>
          <w:lang w:val="cs-CZ"/>
        </w:rPr>
        <w:t>xxx</w:t>
      </w:r>
      <w:proofErr w:type="spellEnd"/>
    </w:p>
    <w:p w:rsidR="00786435" w:rsidRPr="00786435" w:rsidRDefault="00786435" w:rsidP="00786435">
      <w:pPr>
        <w:tabs>
          <w:tab w:val="center" w:pos="1418"/>
          <w:tab w:val="center" w:pos="6521"/>
        </w:tabs>
        <w:rPr>
          <w:rFonts w:cs="Arial"/>
          <w:sz w:val="18"/>
          <w:szCs w:val="18"/>
          <w:lang w:val="cs-CZ"/>
        </w:rPr>
      </w:pPr>
      <w:r w:rsidRPr="002C1809">
        <w:rPr>
          <w:rFonts w:cs="Arial"/>
          <w:sz w:val="18"/>
          <w:szCs w:val="18"/>
          <w:lang w:val="cs-CZ"/>
        </w:rPr>
        <w:tab/>
      </w:r>
      <w:r w:rsidR="00492B79" w:rsidRPr="002C1809">
        <w:rPr>
          <w:rFonts w:cs="Arial"/>
          <w:sz w:val="18"/>
          <w:szCs w:val="18"/>
          <w:lang w:val="cs-CZ"/>
        </w:rPr>
        <w:t xml:space="preserve">generální </w:t>
      </w:r>
      <w:r w:rsidR="007A7A7E" w:rsidRPr="002C1809">
        <w:rPr>
          <w:rFonts w:cs="Arial"/>
          <w:sz w:val="18"/>
          <w:szCs w:val="18"/>
          <w:lang w:val="cs-CZ"/>
        </w:rPr>
        <w:t>ředitel</w:t>
      </w:r>
      <w:r>
        <w:rPr>
          <w:rFonts w:cs="Arial"/>
          <w:sz w:val="18"/>
          <w:szCs w:val="18"/>
          <w:lang w:val="cs-CZ"/>
        </w:rPr>
        <w:tab/>
      </w:r>
    </w:p>
    <w:sectPr w:rsidR="00786435" w:rsidRPr="00786435" w:rsidSect="00631FD0">
      <w:headerReference w:type="default" r:id="rId8"/>
      <w:footerReference w:type="default" r:id="rId9"/>
      <w:headerReference w:type="first" r:id="rId10"/>
      <w:pgSz w:w="11907" w:h="16840" w:code="9"/>
      <w:pgMar w:top="1134" w:right="1701" w:bottom="851" w:left="1701" w:header="708" w:footer="708" w:gutter="0"/>
      <w:paperSrc w:first="1" w:other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D9" w:rsidRDefault="00B367D9">
      <w:r>
        <w:separator/>
      </w:r>
    </w:p>
  </w:endnote>
  <w:endnote w:type="continuationSeparator" w:id="0">
    <w:p w:rsidR="00B367D9" w:rsidRDefault="00B3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 Black Condensed 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 Condensed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w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60" w:rsidRDefault="00863360">
    <w:pPr>
      <w:pStyle w:val="Zpat"/>
      <w:pBdr>
        <w:top w:val="single" w:sz="6" w:space="0" w:color="auto"/>
      </w:pBdr>
      <w:tabs>
        <w:tab w:val="clear" w:pos="4320"/>
        <w:tab w:val="clear" w:pos="8640"/>
        <w:tab w:val="center" w:pos="4253"/>
        <w:tab w:val="right" w:pos="8505"/>
      </w:tabs>
      <w:rPr>
        <w:rFonts w:cs="Arial"/>
        <w:sz w:val="18"/>
        <w:lang w:val="cs-CZ"/>
      </w:rPr>
    </w:pPr>
    <w:r>
      <w:rPr>
        <w:rFonts w:ascii="HelveticaNewE" w:hAnsi="HelveticaNewE"/>
        <w:sz w:val="18"/>
        <w:lang w:val="cs-CZ"/>
      </w:rPr>
      <w:tab/>
    </w:r>
    <w:r>
      <w:rPr>
        <w:rFonts w:ascii="HelveticaNewE" w:hAnsi="HelveticaNewE"/>
        <w:sz w:val="18"/>
        <w:lang w:val="cs-CZ"/>
      </w:rPr>
      <w:tab/>
    </w:r>
    <w:proofErr w:type="gramStart"/>
    <w:r>
      <w:rPr>
        <w:rFonts w:cs="Arial"/>
        <w:sz w:val="18"/>
        <w:lang w:val="cs-CZ"/>
      </w:rPr>
      <w:t xml:space="preserve">Strana  </w:t>
    </w:r>
    <w:proofErr w:type="gramEnd"/>
    <w:r w:rsidR="00175D62">
      <w:rPr>
        <w:rStyle w:val="slostrnky"/>
        <w:rFonts w:cs="Arial"/>
        <w:sz w:val="18"/>
        <w:lang w:val="cs-CZ"/>
      </w:rPr>
      <w:fldChar w:fldCharType="begin"/>
    </w:r>
    <w:r>
      <w:rPr>
        <w:rStyle w:val="slostrnky"/>
        <w:rFonts w:cs="Arial"/>
        <w:sz w:val="18"/>
        <w:lang w:val="cs-CZ"/>
      </w:rPr>
      <w:instrText xml:space="preserve"> PAGE </w:instrText>
    </w:r>
    <w:r w:rsidR="00175D62">
      <w:rPr>
        <w:rStyle w:val="slostrnky"/>
        <w:rFonts w:cs="Arial"/>
        <w:sz w:val="18"/>
        <w:lang w:val="cs-CZ"/>
      </w:rPr>
      <w:fldChar w:fldCharType="separate"/>
    </w:r>
    <w:r w:rsidR="006A05E0">
      <w:rPr>
        <w:rStyle w:val="slostrnky"/>
        <w:rFonts w:cs="Arial"/>
        <w:noProof/>
        <w:sz w:val="18"/>
        <w:lang w:val="cs-CZ"/>
      </w:rPr>
      <w:t>1</w:t>
    </w:r>
    <w:r w:rsidR="00175D62">
      <w:rPr>
        <w:rStyle w:val="slostrnky"/>
        <w:rFonts w:cs="Arial"/>
        <w:sz w:val="18"/>
        <w:lang w:val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D9" w:rsidRDefault="00B367D9">
      <w:r>
        <w:separator/>
      </w:r>
    </w:p>
  </w:footnote>
  <w:footnote w:type="continuationSeparator" w:id="0">
    <w:p w:rsidR="00B367D9" w:rsidRDefault="00B36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60" w:rsidRPr="00E83425" w:rsidRDefault="00863360">
    <w:pPr>
      <w:pStyle w:val="Zhlav"/>
      <w:jc w:val="left"/>
      <w:rPr>
        <w:rFonts w:cs="Arial"/>
        <w:sz w:val="16"/>
        <w:lang w:val="cs-CZ"/>
      </w:rPr>
    </w:pPr>
    <w:r>
      <w:rPr>
        <w:rFonts w:ascii="Times New Roman" w:hAnsi="Times New Roman"/>
        <w:sz w:val="16"/>
        <w:lang w:val="cs-CZ"/>
      </w:rPr>
      <w:tab/>
    </w:r>
    <w:r w:rsidRPr="00E83425">
      <w:rPr>
        <w:rFonts w:cs="Arial"/>
        <w:sz w:val="16"/>
        <w:lang w:val="cs-CZ"/>
      </w:rPr>
      <w:t xml:space="preserve">          </w:t>
    </w:r>
    <w:r w:rsidRPr="00E83425">
      <w:rPr>
        <w:sz w:val="16"/>
        <w:lang w:val="cs-CZ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60" w:rsidRDefault="00863360">
    <w:pPr>
      <w:pStyle w:val="Zhlav"/>
      <w:pBdr>
        <w:bottom w:val="single" w:sz="6" w:space="1" w:color="auto"/>
      </w:pBdr>
      <w:rPr>
        <w:rFonts w:ascii="HelveticaNewE" w:hAnsi="HelveticaNewE"/>
      </w:rPr>
    </w:pPr>
    <w:proofErr w:type="spellStart"/>
    <w:proofErr w:type="gramStart"/>
    <w:r>
      <w:rPr>
        <w:rFonts w:ascii="HelveticaNewE" w:hAnsi="HelveticaNewE"/>
      </w:rPr>
      <w:t>označení</w:t>
    </w:r>
    <w:proofErr w:type="spellEnd"/>
    <w:proofErr w:type="gramEnd"/>
    <w:r>
      <w:rPr>
        <w:rFonts w:ascii="HelveticaNewE" w:hAnsi="HelveticaNewE"/>
      </w:rPr>
      <w:t xml:space="preserve"> </w:t>
    </w:r>
    <w:proofErr w:type="spellStart"/>
    <w:r>
      <w:rPr>
        <w:rFonts w:ascii="HelveticaNewE" w:hAnsi="HelveticaNewE"/>
      </w:rPr>
      <w:t>nabídky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E12"/>
    <w:multiLevelType w:val="singleLevel"/>
    <w:tmpl w:val="0262E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03772CF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03B262B4"/>
    <w:multiLevelType w:val="hybridMultilevel"/>
    <w:tmpl w:val="C852A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7558"/>
    <w:multiLevelType w:val="hybridMultilevel"/>
    <w:tmpl w:val="E9A4BE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F81B21"/>
    <w:multiLevelType w:val="hybridMultilevel"/>
    <w:tmpl w:val="ADCC054E"/>
    <w:lvl w:ilvl="0" w:tplc="7C0C6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C6423"/>
    <w:multiLevelType w:val="singleLevel"/>
    <w:tmpl w:val="9BF8F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B3F1220"/>
    <w:multiLevelType w:val="singleLevel"/>
    <w:tmpl w:val="2EEA264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7">
    <w:nsid w:val="10567541"/>
    <w:multiLevelType w:val="singleLevel"/>
    <w:tmpl w:val="159C8A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14110380"/>
    <w:multiLevelType w:val="hybridMultilevel"/>
    <w:tmpl w:val="47503D66"/>
    <w:lvl w:ilvl="0" w:tplc="0405000F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621371"/>
    <w:multiLevelType w:val="singleLevel"/>
    <w:tmpl w:val="39DC15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192900CC"/>
    <w:multiLevelType w:val="hybridMultilevel"/>
    <w:tmpl w:val="1FD6D37A"/>
    <w:lvl w:ilvl="0" w:tplc="A1FCE85A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0063F"/>
    <w:multiLevelType w:val="hybridMultilevel"/>
    <w:tmpl w:val="8E00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9E04C9"/>
    <w:multiLevelType w:val="hybridMultilevel"/>
    <w:tmpl w:val="F7A64176"/>
    <w:lvl w:ilvl="0" w:tplc="F274E1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968"/>
    <w:multiLevelType w:val="multilevel"/>
    <w:tmpl w:val="C796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48F17B2A"/>
    <w:multiLevelType w:val="singleLevel"/>
    <w:tmpl w:val="DDF6DD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5">
    <w:nsid w:val="49AF7E84"/>
    <w:multiLevelType w:val="hybridMultilevel"/>
    <w:tmpl w:val="ED3E2608"/>
    <w:lvl w:ilvl="0" w:tplc="C0E211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E915AC8"/>
    <w:multiLevelType w:val="hybridMultilevel"/>
    <w:tmpl w:val="A0404FA2"/>
    <w:lvl w:ilvl="0" w:tplc="2188E966">
      <w:start w:val="1"/>
      <w:numFmt w:val="upp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520F5736"/>
    <w:multiLevelType w:val="multilevel"/>
    <w:tmpl w:val="BD46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52640713"/>
    <w:multiLevelType w:val="hybridMultilevel"/>
    <w:tmpl w:val="6E08C6C2"/>
    <w:lvl w:ilvl="0" w:tplc="9B962F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15FC1"/>
    <w:multiLevelType w:val="hybridMultilevel"/>
    <w:tmpl w:val="74043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6487C"/>
    <w:multiLevelType w:val="hybridMultilevel"/>
    <w:tmpl w:val="B34296E6"/>
    <w:lvl w:ilvl="0" w:tplc="05CA514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9CA5ED6"/>
    <w:multiLevelType w:val="hybridMultilevel"/>
    <w:tmpl w:val="F9442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3403E4"/>
    <w:multiLevelType w:val="hybridMultilevel"/>
    <w:tmpl w:val="DB6AEED6"/>
    <w:lvl w:ilvl="0" w:tplc="1ABC1C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01B84"/>
    <w:multiLevelType w:val="singleLevel"/>
    <w:tmpl w:val="30CC60EA"/>
    <w:lvl w:ilvl="0">
      <w:start w:val="1"/>
      <w:numFmt w:val="decimal"/>
      <w:pStyle w:val="Normal6pt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6B9F758E"/>
    <w:multiLevelType w:val="hybridMultilevel"/>
    <w:tmpl w:val="0B089B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50504"/>
    <w:multiLevelType w:val="hybridMultilevel"/>
    <w:tmpl w:val="4BA67E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FF0830"/>
    <w:multiLevelType w:val="hybridMultilevel"/>
    <w:tmpl w:val="CCF08D32"/>
    <w:lvl w:ilvl="0" w:tplc="3C7A78C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F745D2"/>
    <w:multiLevelType w:val="hybridMultilevel"/>
    <w:tmpl w:val="8B665A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EC2757"/>
    <w:multiLevelType w:val="hybridMultilevel"/>
    <w:tmpl w:val="C5B64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D24CF"/>
    <w:multiLevelType w:val="hybridMultilevel"/>
    <w:tmpl w:val="8AB24CB0"/>
    <w:lvl w:ilvl="0" w:tplc="17DCA1F6">
      <w:start w:val="12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"/>
  </w:num>
  <w:num w:numId="10">
    <w:abstractNumId w:val="25"/>
  </w:num>
  <w:num w:numId="11">
    <w:abstractNumId w:val="5"/>
  </w:num>
  <w:num w:numId="12">
    <w:abstractNumId w:val="4"/>
  </w:num>
  <w:num w:numId="13">
    <w:abstractNumId w:val="29"/>
  </w:num>
  <w:num w:numId="14">
    <w:abstractNumId w:val="16"/>
  </w:num>
  <w:num w:numId="15">
    <w:abstractNumId w:val="20"/>
  </w:num>
  <w:num w:numId="16">
    <w:abstractNumId w:val="15"/>
  </w:num>
  <w:num w:numId="17">
    <w:abstractNumId w:val="18"/>
  </w:num>
  <w:num w:numId="18">
    <w:abstractNumId w:val="25"/>
  </w:num>
  <w:num w:numId="19">
    <w:abstractNumId w:val="28"/>
  </w:num>
  <w:num w:numId="20">
    <w:abstractNumId w:val="26"/>
  </w:num>
  <w:num w:numId="21">
    <w:abstractNumId w:val="4"/>
  </w:num>
  <w:num w:numId="22">
    <w:abstractNumId w:val="21"/>
  </w:num>
  <w:num w:numId="23">
    <w:abstractNumId w:val="13"/>
  </w:num>
  <w:num w:numId="24">
    <w:abstractNumId w:val="17"/>
  </w:num>
  <w:num w:numId="25">
    <w:abstractNumId w:val="8"/>
  </w:num>
  <w:num w:numId="26">
    <w:abstractNumId w:val="10"/>
  </w:num>
  <w:num w:numId="27">
    <w:abstractNumId w:val="2"/>
  </w:num>
  <w:num w:numId="28">
    <w:abstractNumId w:val="12"/>
  </w:num>
  <w:num w:numId="29">
    <w:abstractNumId w:val="19"/>
  </w:num>
  <w:num w:numId="30">
    <w:abstractNumId w:val="22"/>
  </w:num>
  <w:num w:numId="31">
    <w:abstractNumId w:val="3"/>
  </w:num>
  <w:num w:numId="32">
    <w:abstractNumId w:val="24"/>
  </w:num>
  <w:num w:numId="33">
    <w:abstractNumId w:val="30"/>
  </w:num>
  <w:num w:numId="34">
    <w:abstractNumId w:val="27"/>
  </w:num>
  <w:num w:numId="35">
    <w:abstractNumId w:val="11"/>
  </w:num>
  <w:num w:numId="36">
    <w:abstractNumId w:val="23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91C"/>
    <w:rsid w:val="000074DB"/>
    <w:rsid w:val="000217E4"/>
    <w:rsid w:val="0003167E"/>
    <w:rsid w:val="00037714"/>
    <w:rsid w:val="0004403C"/>
    <w:rsid w:val="0004736E"/>
    <w:rsid w:val="00054A4D"/>
    <w:rsid w:val="000556EE"/>
    <w:rsid w:val="00066CCB"/>
    <w:rsid w:val="0008586A"/>
    <w:rsid w:val="000907DB"/>
    <w:rsid w:val="000C3D53"/>
    <w:rsid w:val="000C69EC"/>
    <w:rsid w:val="000C6B8D"/>
    <w:rsid w:val="000E765D"/>
    <w:rsid w:val="00135B9E"/>
    <w:rsid w:val="0015567F"/>
    <w:rsid w:val="001707AB"/>
    <w:rsid w:val="00175D62"/>
    <w:rsid w:val="001C20A8"/>
    <w:rsid w:val="001E0092"/>
    <w:rsid w:val="001E0455"/>
    <w:rsid w:val="001E4D66"/>
    <w:rsid w:val="00212738"/>
    <w:rsid w:val="00231022"/>
    <w:rsid w:val="00234834"/>
    <w:rsid w:val="00244CF2"/>
    <w:rsid w:val="002523BD"/>
    <w:rsid w:val="00273D9F"/>
    <w:rsid w:val="002A63C1"/>
    <w:rsid w:val="002B597A"/>
    <w:rsid w:val="002C1809"/>
    <w:rsid w:val="002C2451"/>
    <w:rsid w:val="002C271F"/>
    <w:rsid w:val="002D096B"/>
    <w:rsid w:val="002E5900"/>
    <w:rsid w:val="00317FF8"/>
    <w:rsid w:val="00350DCB"/>
    <w:rsid w:val="003714B1"/>
    <w:rsid w:val="00381164"/>
    <w:rsid w:val="0038180B"/>
    <w:rsid w:val="00384694"/>
    <w:rsid w:val="00395D4B"/>
    <w:rsid w:val="003C5990"/>
    <w:rsid w:val="003F5E23"/>
    <w:rsid w:val="00405E79"/>
    <w:rsid w:val="00422AA7"/>
    <w:rsid w:val="00441741"/>
    <w:rsid w:val="00450BEF"/>
    <w:rsid w:val="0045497F"/>
    <w:rsid w:val="00481C3D"/>
    <w:rsid w:val="00492B79"/>
    <w:rsid w:val="00495335"/>
    <w:rsid w:val="004B12EC"/>
    <w:rsid w:val="004D5C13"/>
    <w:rsid w:val="004E2197"/>
    <w:rsid w:val="004F3E37"/>
    <w:rsid w:val="004F3E61"/>
    <w:rsid w:val="00504519"/>
    <w:rsid w:val="00516200"/>
    <w:rsid w:val="00521473"/>
    <w:rsid w:val="005262E8"/>
    <w:rsid w:val="00537764"/>
    <w:rsid w:val="00541824"/>
    <w:rsid w:val="0054209F"/>
    <w:rsid w:val="00584391"/>
    <w:rsid w:val="005A58C3"/>
    <w:rsid w:val="005C1B95"/>
    <w:rsid w:val="005C39BC"/>
    <w:rsid w:val="005D09C7"/>
    <w:rsid w:val="005E6CD6"/>
    <w:rsid w:val="00622863"/>
    <w:rsid w:val="006315A1"/>
    <w:rsid w:val="00631FD0"/>
    <w:rsid w:val="00632B72"/>
    <w:rsid w:val="00633D8F"/>
    <w:rsid w:val="006971F1"/>
    <w:rsid w:val="006A05E0"/>
    <w:rsid w:val="006A4F89"/>
    <w:rsid w:val="006B134D"/>
    <w:rsid w:val="006B449B"/>
    <w:rsid w:val="006C4D58"/>
    <w:rsid w:val="006D7F24"/>
    <w:rsid w:val="006E034C"/>
    <w:rsid w:val="006E0835"/>
    <w:rsid w:val="006E3F50"/>
    <w:rsid w:val="006F6309"/>
    <w:rsid w:val="00724DDD"/>
    <w:rsid w:val="00730C7C"/>
    <w:rsid w:val="0073702B"/>
    <w:rsid w:val="00745C9B"/>
    <w:rsid w:val="00751533"/>
    <w:rsid w:val="0078299C"/>
    <w:rsid w:val="00786435"/>
    <w:rsid w:val="007A7A7E"/>
    <w:rsid w:val="007B2437"/>
    <w:rsid w:val="007C32F1"/>
    <w:rsid w:val="007C68E8"/>
    <w:rsid w:val="007D2509"/>
    <w:rsid w:val="007E15E2"/>
    <w:rsid w:val="007E5856"/>
    <w:rsid w:val="007F51CF"/>
    <w:rsid w:val="007F5D19"/>
    <w:rsid w:val="0080538B"/>
    <w:rsid w:val="008056CB"/>
    <w:rsid w:val="00817DE1"/>
    <w:rsid w:val="0083407E"/>
    <w:rsid w:val="00845C7E"/>
    <w:rsid w:val="00845F7A"/>
    <w:rsid w:val="00854977"/>
    <w:rsid w:val="00863360"/>
    <w:rsid w:val="00863803"/>
    <w:rsid w:val="00872B61"/>
    <w:rsid w:val="0087350A"/>
    <w:rsid w:val="008773EF"/>
    <w:rsid w:val="008839D9"/>
    <w:rsid w:val="00895A7A"/>
    <w:rsid w:val="008A2867"/>
    <w:rsid w:val="008A3D6F"/>
    <w:rsid w:val="008A6E34"/>
    <w:rsid w:val="008B4516"/>
    <w:rsid w:val="008C5147"/>
    <w:rsid w:val="008D2758"/>
    <w:rsid w:val="008D3FBE"/>
    <w:rsid w:val="008F3291"/>
    <w:rsid w:val="00910E8A"/>
    <w:rsid w:val="00941624"/>
    <w:rsid w:val="009430C1"/>
    <w:rsid w:val="00944F7E"/>
    <w:rsid w:val="00945556"/>
    <w:rsid w:val="0096459C"/>
    <w:rsid w:val="009729B2"/>
    <w:rsid w:val="0098751D"/>
    <w:rsid w:val="009906D5"/>
    <w:rsid w:val="009A0826"/>
    <w:rsid w:val="009C35F5"/>
    <w:rsid w:val="009C787E"/>
    <w:rsid w:val="009E5637"/>
    <w:rsid w:val="009F64EC"/>
    <w:rsid w:val="009F7C5C"/>
    <w:rsid w:val="00A035D4"/>
    <w:rsid w:val="00A26F42"/>
    <w:rsid w:val="00A32CE9"/>
    <w:rsid w:val="00A330B3"/>
    <w:rsid w:val="00A36156"/>
    <w:rsid w:val="00A45F3F"/>
    <w:rsid w:val="00A475C0"/>
    <w:rsid w:val="00A57D26"/>
    <w:rsid w:val="00A72617"/>
    <w:rsid w:val="00A764B2"/>
    <w:rsid w:val="00A92DEE"/>
    <w:rsid w:val="00AA5544"/>
    <w:rsid w:val="00AE1B10"/>
    <w:rsid w:val="00B367D9"/>
    <w:rsid w:val="00B4491C"/>
    <w:rsid w:val="00B46396"/>
    <w:rsid w:val="00B54BD7"/>
    <w:rsid w:val="00B6433A"/>
    <w:rsid w:val="00B70856"/>
    <w:rsid w:val="00B757E5"/>
    <w:rsid w:val="00B81129"/>
    <w:rsid w:val="00BB0D2F"/>
    <w:rsid w:val="00BE0502"/>
    <w:rsid w:val="00C23274"/>
    <w:rsid w:val="00C90E3D"/>
    <w:rsid w:val="00C924BE"/>
    <w:rsid w:val="00CB38BE"/>
    <w:rsid w:val="00CC2F12"/>
    <w:rsid w:val="00CE21F0"/>
    <w:rsid w:val="00CE31F2"/>
    <w:rsid w:val="00D102DB"/>
    <w:rsid w:val="00D1615E"/>
    <w:rsid w:val="00D25363"/>
    <w:rsid w:val="00D36C39"/>
    <w:rsid w:val="00D45236"/>
    <w:rsid w:val="00D46F77"/>
    <w:rsid w:val="00D90FD7"/>
    <w:rsid w:val="00DA3AFC"/>
    <w:rsid w:val="00DA4438"/>
    <w:rsid w:val="00DA547C"/>
    <w:rsid w:val="00DA5B7F"/>
    <w:rsid w:val="00DB1336"/>
    <w:rsid w:val="00DB70D5"/>
    <w:rsid w:val="00DD6550"/>
    <w:rsid w:val="00DF1373"/>
    <w:rsid w:val="00DF3832"/>
    <w:rsid w:val="00E3322E"/>
    <w:rsid w:val="00E41B75"/>
    <w:rsid w:val="00E66BEB"/>
    <w:rsid w:val="00E723A0"/>
    <w:rsid w:val="00E760FA"/>
    <w:rsid w:val="00E83425"/>
    <w:rsid w:val="00E956FD"/>
    <w:rsid w:val="00E9588B"/>
    <w:rsid w:val="00E9615A"/>
    <w:rsid w:val="00E97B41"/>
    <w:rsid w:val="00EC1EAA"/>
    <w:rsid w:val="00EC3AD0"/>
    <w:rsid w:val="00ED24B9"/>
    <w:rsid w:val="00EF09EE"/>
    <w:rsid w:val="00EF3746"/>
    <w:rsid w:val="00F112A7"/>
    <w:rsid w:val="00F41B40"/>
    <w:rsid w:val="00F4336F"/>
    <w:rsid w:val="00F6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315A1"/>
    <w:rPr>
      <w:rFonts w:ascii="Arial" w:hAnsi="Arial"/>
      <w:sz w:val="24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315A1"/>
    <w:pPr>
      <w:keepNext/>
      <w:pageBreakBefore/>
      <w:pBdr>
        <w:top w:val="single" w:sz="6" w:space="2" w:color="800000"/>
        <w:bottom w:val="single" w:sz="6" w:space="2" w:color="800000"/>
      </w:pBdr>
      <w:shd w:val="solid" w:color="800000" w:fill="auto"/>
      <w:spacing w:after="1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315A1"/>
    <w:pPr>
      <w:keepNext/>
      <w:spacing w:before="48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315A1"/>
    <w:pPr>
      <w:keepNext/>
      <w:spacing w:before="48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315A1"/>
    <w:pPr>
      <w:keepNext/>
      <w:keepLines/>
      <w:tabs>
        <w:tab w:val="left" w:pos="426"/>
      </w:tabs>
      <w:spacing w:before="480" w:line="240" w:lineRule="atLeast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315A1"/>
    <w:pPr>
      <w:spacing w:before="3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315A1"/>
    <w:pPr>
      <w:keepNext/>
      <w:keepLines/>
      <w:tabs>
        <w:tab w:val="left" w:pos="426"/>
      </w:tabs>
      <w:spacing w:before="240"/>
      <w:jc w:val="both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autoRedefine/>
    <w:uiPriority w:val="99"/>
    <w:qFormat/>
    <w:rsid w:val="00854977"/>
    <w:pPr>
      <w:keepNext/>
      <w:keepLines/>
      <w:tabs>
        <w:tab w:val="left" w:pos="426"/>
      </w:tabs>
      <w:spacing w:before="360" w:after="80"/>
      <w:jc w:val="center"/>
      <w:outlineLvl w:val="6"/>
    </w:pPr>
    <w:rPr>
      <w:b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6315A1"/>
    <w:pPr>
      <w:keepNext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315A1"/>
    <w:pPr>
      <w:keepNext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81C3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link w:val="Nadpis2"/>
    <w:uiPriority w:val="99"/>
    <w:semiHidden/>
    <w:locked/>
    <w:rsid w:val="00481C3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dpis3Char">
    <w:name w:val="Nadpis 3 Char"/>
    <w:link w:val="Nadpis3"/>
    <w:uiPriority w:val="99"/>
    <w:semiHidden/>
    <w:locked/>
    <w:rsid w:val="00481C3D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dpis4Char">
    <w:name w:val="Nadpis 4 Char"/>
    <w:link w:val="Nadpis4"/>
    <w:uiPriority w:val="99"/>
    <w:semiHidden/>
    <w:locked/>
    <w:rsid w:val="00481C3D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dpis5Char">
    <w:name w:val="Nadpis 5 Char"/>
    <w:link w:val="Nadpis5"/>
    <w:uiPriority w:val="99"/>
    <w:semiHidden/>
    <w:locked/>
    <w:rsid w:val="00481C3D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dpis6Char">
    <w:name w:val="Nadpis 6 Char"/>
    <w:link w:val="Nadpis6"/>
    <w:uiPriority w:val="99"/>
    <w:semiHidden/>
    <w:locked/>
    <w:rsid w:val="00481C3D"/>
    <w:rPr>
      <w:rFonts w:ascii="Calibri" w:hAnsi="Calibri" w:cs="Times New Roman"/>
      <w:b/>
      <w:bCs/>
      <w:lang w:val="en-GB" w:eastAsia="en-US"/>
    </w:rPr>
  </w:style>
  <w:style w:type="character" w:customStyle="1" w:styleId="Nadpis7Char">
    <w:name w:val="Nadpis 7 Char"/>
    <w:link w:val="Nadpis7"/>
    <w:uiPriority w:val="99"/>
    <w:locked/>
    <w:rsid w:val="00854977"/>
    <w:rPr>
      <w:rFonts w:ascii="Arial" w:hAnsi="Arial"/>
      <w:b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9"/>
    <w:semiHidden/>
    <w:locked/>
    <w:rsid w:val="00481C3D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Nadpis9Char">
    <w:name w:val="Nadpis 9 Char"/>
    <w:link w:val="Nadpis9"/>
    <w:uiPriority w:val="99"/>
    <w:semiHidden/>
    <w:locked/>
    <w:rsid w:val="00481C3D"/>
    <w:rPr>
      <w:rFonts w:ascii="Cambria" w:hAnsi="Cambria" w:cs="Times New Roman"/>
      <w:lang w:val="en-GB" w:eastAsia="en-US"/>
    </w:rPr>
  </w:style>
  <w:style w:type="paragraph" w:customStyle="1" w:styleId="1-2">
    <w:name w:val="1-2"/>
    <w:basedOn w:val="Normln"/>
    <w:uiPriority w:val="99"/>
    <w:rsid w:val="006315A1"/>
    <w:pPr>
      <w:pBdr>
        <w:top w:val="single" w:sz="12" w:space="1" w:color="FF0000"/>
      </w:pBdr>
      <w:tabs>
        <w:tab w:val="right" w:pos="8505"/>
      </w:tabs>
      <w:jc w:val="right"/>
    </w:pPr>
    <w:rPr>
      <w:rFonts w:ascii="Sans Black Condensed EE" w:hAnsi="Sans Black Condensed EE"/>
      <w:sz w:val="44"/>
    </w:rPr>
  </w:style>
  <w:style w:type="paragraph" w:customStyle="1" w:styleId="Poznnadpis">
    <w:name w:val="Pozn nadpis"/>
    <w:basedOn w:val="Normln"/>
    <w:uiPriority w:val="99"/>
    <w:rsid w:val="006315A1"/>
    <w:pPr>
      <w:spacing w:before="360"/>
      <w:jc w:val="both"/>
    </w:pPr>
    <w:rPr>
      <w:rFonts w:ascii="TimesE" w:hAnsi="TimesE"/>
      <w:i/>
      <w:sz w:val="22"/>
    </w:rPr>
  </w:style>
  <w:style w:type="paragraph" w:customStyle="1" w:styleId="reference">
    <w:name w:val="reference"/>
    <w:basedOn w:val="Normln"/>
    <w:uiPriority w:val="99"/>
    <w:rsid w:val="006315A1"/>
    <w:pPr>
      <w:keepNext/>
      <w:keepLines/>
      <w:tabs>
        <w:tab w:val="left" w:pos="284"/>
      </w:tabs>
      <w:jc w:val="both"/>
    </w:pPr>
    <w:rPr>
      <w:rFonts w:ascii="TimesE" w:hAnsi="TimesE"/>
      <w:sz w:val="22"/>
    </w:rPr>
  </w:style>
  <w:style w:type="paragraph" w:customStyle="1" w:styleId="Nadpismal">
    <w:name w:val="Nadpis malý"/>
    <w:basedOn w:val="Normln"/>
    <w:next w:val="Normln"/>
    <w:uiPriority w:val="99"/>
    <w:rsid w:val="006315A1"/>
    <w:pPr>
      <w:keepNext/>
      <w:spacing w:before="240" w:after="120"/>
      <w:jc w:val="both"/>
    </w:pPr>
    <w:rPr>
      <w:rFonts w:ascii="TimesE" w:hAnsi="TimesE"/>
      <w:i/>
      <w:sz w:val="22"/>
    </w:rPr>
  </w:style>
  <w:style w:type="paragraph" w:customStyle="1" w:styleId="1-1">
    <w:name w:val="1-1"/>
    <w:basedOn w:val="t1"/>
    <w:uiPriority w:val="99"/>
    <w:rsid w:val="006315A1"/>
  </w:style>
  <w:style w:type="paragraph" w:customStyle="1" w:styleId="t1">
    <w:name w:val="t1"/>
    <w:basedOn w:val="Normln"/>
    <w:uiPriority w:val="99"/>
    <w:rsid w:val="006315A1"/>
    <w:pPr>
      <w:tabs>
        <w:tab w:val="right" w:pos="8505"/>
      </w:tabs>
      <w:jc w:val="both"/>
    </w:pPr>
    <w:rPr>
      <w:rFonts w:ascii="Sans Black Condensed EE" w:hAnsi="Sans Black Condensed EE"/>
      <w:sz w:val="52"/>
    </w:rPr>
  </w:style>
  <w:style w:type="paragraph" w:styleId="Obsah3">
    <w:name w:val="toc 3"/>
    <w:basedOn w:val="Normln"/>
    <w:next w:val="Normln"/>
    <w:uiPriority w:val="99"/>
    <w:semiHidden/>
    <w:rsid w:val="006315A1"/>
    <w:pPr>
      <w:tabs>
        <w:tab w:val="right" w:leader="dot" w:pos="8505"/>
      </w:tabs>
      <w:ind w:left="220"/>
      <w:jc w:val="both"/>
    </w:pPr>
    <w:rPr>
      <w:rFonts w:ascii="TimesE" w:hAnsi="TimesE"/>
      <w:i/>
    </w:rPr>
  </w:style>
  <w:style w:type="paragraph" w:customStyle="1" w:styleId="Normal6pt">
    <w:name w:val="Normal+6pt"/>
    <w:basedOn w:val="Normln"/>
    <w:uiPriority w:val="99"/>
    <w:rsid w:val="006315A1"/>
    <w:pPr>
      <w:numPr>
        <w:numId w:val="10"/>
      </w:numPr>
      <w:tabs>
        <w:tab w:val="right" w:pos="8505"/>
      </w:tabs>
      <w:spacing w:before="120"/>
      <w:jc w:val="both"/>
    </w:pPr>
    <w:rPr>
      <w:lang w:val="cs-CZ"/>
    </w:rPr>
  </w:style>
  <w:style w:type="paragraph" w:customStyle="1" w:styleId="vycet-mtj">
    <w:name w:val="vycet-mtj"/>
    <w:basedOn w:val="Normln"/>
    <w:uiPriority w:val="99"/>
    <w:rsid w:val="006315A1"/>
    <w:pPr>
      <w:spacing w:before="40"/>
      <w:ind w:left="1945" w:hanging="505"/>
      <w:jc w:val="both"/>
    </w:pPr>
    <w:rPr>
      <w:rFonts w:ascii="Times" w:hAnsi="Times"/>
    </w:rPr>
  </w:style>
  <w:style w:type="paragraph" w:customStyle="1" w:styleId="Specifikace">
    <w:name w:val="Specifikace"/>
    <w:basedOn w:val="Normln"/>
    <w:rsid w:val="006315A1"/>
    <w:pPr>
      <w:tabs>
        <w:tab w:val="left" w:leader="dot" w:pos="3119"/>
      </w:tabs>
    </w:pPr>
    <w:rPr>
      <w:rFonts w:ascii="TimesE" w:hAnsi="TimesE"/>
    </w:rPr>
  </w:style>
  <w:style w:type="paragraph" w:customStyle="1" w:styleId="sumarizace">
    <w:name w:val="sumarizace"/>
    <w:basedOn w:val="Normln"/>
    <w:uiPriority w:val="99"/>
    <w:rsid w:val="006315A1"/>
    <w:pPr>
      <w:tabs>
        <w:tab w:val="left" w:pos="2268"/>
        <w:tab w:val="left" w:pos="2552"/>
      </w:tabs>
      <w:ind w:left="283" w:hanging="283"/>
      <w:jc w:val="both"/>
    </w:pPr>
    <w:rPr>
      <w:rFonts w:ascii="TimesE" w:hAnsi="TimesE"/>
      <w:sz w:val="22"/>
    </w:rPr>
  </w:style>
  <w:style w:type="paragraph" w:customStyle="1" w:styleId="Normalleft">
    <w:name w:val="Normal left"/>
    <w:basedOn w:val="Normln"/>
    <w:uiPriority w:val="99"/>
    <w:rsid w:val="006315A1"/>
    <w:rPr>
      <w:rFonts w:ascii="TimesE" w:hAnsi="TimesE"/>
      <w:sz w:val="22"/>
    </w:rPr>
  </w:style>
  <w:style w:type="paragraph" w:customStyle="1" w:styleId="text1nad">
    <w:name w:val="text 1 nad"/>
    <w:basedOn w:val="Normln"/>
    <w:uiPriority w:val="99"/>
    <w:rsid w:val="006315A1"/>
    <w:pPr>
      <w:tabs>
        <w:tab w:val="left" w:pos="4678"/>
      </w:tabs>
      <w:spacing w:before="240"/>
      <w:ind w:left="567" w:right="567" w:hanging="340"/>
      <w:jc w:val="both"/>
    </w:pPr>
    <w:rPr>
      <w:rFonts w:ascii="Sans Condensed EE" w:hAnsi="Sans Condensed EE"/>
      <w:b/>
      <w:sz w:val="22"/>
    </w:rPr>
  </w:style>
  <w:style w:type="paragraph" w:styleId="Zhlav">
    <w:name w:val="header"/>
    <w:basedOn w:val="Normln"/>
    <w:link w:val="ZhlavChar"/>
    <w:uiPriority w:val="99"/>
    <w:semiHidden/>
    <w:rsid w:val="006315A1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481C3D"/>
    <w:rPr>
      <w:rFonts w:ascii="Arial" w:hAnsi="Arial" w:cs="Times New Roman"/>
      <w:sz w:val="20"/>
      <w:szCs w:val="20"/>
      <w:lang w:val="en-GB" w:eastAsia="en-US"/>
    </w:rPr>
  </w:style>
  <w:style w:type="paragraph" w:styleId="Zpat">
    <w:name w:val="footer"/>
    <w:basedOn w:val="Normln"/>
    <w:link w:val="ZpatChar"/>
    <w:uiPriority w:val="99"/>
    <w:semiHidden/>
    <w:rsid w:val="006315A1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481C3D"/>
    <w:rPr>
      <w:rFonts w:ascii="Arial" w:hAnsi="Arial" w:cs="Times New Roman"/>
      <w:sz w:val="20"/>
      <w:szCs w:val="20"/>
      <w:lang w:val="en-GB" w:eastAsia="en-US"/>
    </w:rPr>
  </w:style>
  <w:style w:type="paragraph" w:styleId="Obsah1">
    <w:name w:val="toc 1"/>
    <w:basedOn w:val="Normln"/>
    <w:next w:val="Normln"/>
    <w:uiPriority w:val="99"/>
    <w:semiHidden/>
    <w:rsid w:val="006315A1"/>
    <w:pPr>
      <w:tabs>
        <w:tab w:val="right" w:leader="dot" w:pos="8505"/>
      </w:tabs>
      <w:spacing w:before="120" w:after="120"/>
      <w:jc w:val="both"/>
    </w:pPr>
    <w:rPr>
      <w:rFonts w:ascii="HelveticaNewE" w:hAnsi="HelveticaNewE"/>
      <w:b/>
    </w:rPr>
  </w:style>
  <w:style w:type="paragraph" w:styleId="Obsah2">
    <w:name w:val="toc 2"/>
    <w:basedOn w:val="Normln"/>
    <w:next w:val="Normln"/>
    <w:uiPriority w:val="99"/>
    <w:semiHidden/>
    <w:rsid w:val="006315A1"/>
    <w:pPr>
      <w:tabs>
        <w:tab w:val="right" w:leader="dot" w:pos="8505"/>
      </w:tabs>
      <w:jc w:val="both"/>
    </w:pPr>
    <w:rPr>
      <w:rFonts w:ascii="TimesE" w:hAnsi="TimesE"/>
      <w:smallCaps/>
    </w:rPr>
  </w:style>
  <w:style w:type="paragraph" w:styleId="Obsah4">
    <w:name w:val="toc 4"/>
    <w:basedOn w:val="Normln"/>
    <w:next w:val="Normln"/>
    <w:uiPriority w:val="99"/>
    <w:semiHidden/>
    <w:rsid w:val="006315A1"/>
    <w:pPr>
      <w:tabs>
        <w:tab w:val="right" w:leader="dot" w:pos="8505"/>
      </w:tabs>
      <w:ind w:left="440"/>
      <w:jc w:val="both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uiPriority w:val="99"/>
    <w:semiHidden/>
    <w:rsid w:val="006315A1"/>
    <w:pPr>
      <w:tabs>
        <w:tab w:val="right" w:leader="dot" w:pos="8505"/>
      </w:tabs>
      <w:ind w:left="660"/>
      <w:jc w:val="both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uiPriority w:val="99"/>
    <w:semiHidden/>
    <w:rsid w:val="006315A1"/>
    <w:pPr>
      <w:tabs>
        <w:tab w:val="right" w:leader="dot" w:pos="8505"/>
      </w:tabs>
      <w:ind w:left="880"/>
      <w:jc w:val="both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uiPriority w:val="99"/>
    <w:semiHidden/>
    <w:rsid w:val="006315A1"/>
    <w:pPr>
      <w:tabs>
        <w:tab w:val="right" w:leader="dot" w:pos="8505"/>
      </w:tabs>
      <w:ind w:left="1100"/>
      <w:jc w:val="both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uiPriority w:val="99"/>
    <w:semiHidden/>
    <w:rsid w:val="006315A1"/>
    <w:pPr>
      <w:tabs>
        <w:tab w:val="right" w:leader="dot" w:pos="8505"/>
      </w:tabs>
      <w:ind w:left="1320"/>
      <w:jc w:val="both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uiPriority w:val="99"/>
    <w:semiHidden/>
    <w:rsid w:val="006315A1"/>
    <w:pPr>
      <w:tabs>
        <w:tab w:val="right" w:leader="dot" w:pos="8505"/>
      </w:tabs>
      <w:ind w:left="1540"/>
      <w:jc w:val="both"/>
    </w:pPr>
    <w:rPr>
      <w:rFonts w:ascii="Times New Roman" w:hAnsi="Times New Roman"/>
      <w:sz w:val="18"/>
    </w:rPr>
  </w:style>
  <w:style w:type="paragraph" w:customStyle="1" w:styleId="table">
    <w:name w:val="table"/>
    <w:basedOn w:val="Normln"/>
    <w:uiPriority w:val="99"/>
    <w:rsid w:val="006315A1"/>
    <w:pPr>
      <w:spacing w:before="240" w:after="240"/>
      <w:jc w:val="both"/>
    </w:pPr>
    <w:rPr>
      <w:rFonts w:ascii="TimesE" w:hAnsi="TimesE"/>
      <w:sz w:val="22"/>
    </w:rPr>
  </w:style>
  <w:style w:type="paragraph" w:customStyle="1" w:styleId="tablepred">
    <w:name w:val="table pred"/>
    <w:basedOn w:val="Normln"/>
    <w:uiPriority w:val="99"/>
    <w:rsid w:val="006315A1"/>
    <w:pPr>
      <w:keepNext/>
      <w:keepLines/>
      <w:jc w:val="both"/>
    </w:pPr>
    <w:rPr>
      <w:rFonts w:ascii="TimesE" w:hAnsi="TimesE"/>
      <w:sz w:val="22"/>
    </w:rPr>
  </w:style>
  <w:style w:type="paragraph" w:customStyle="1" w:styleId="priloha">
    <w:name w:val="priloha"/>
    <w:basedOn w:val="Normln"/>
    <w:uiPriority w:val="99"/>
    <w:rsid w:val="006315A1"/>
    <w:pPr>
      <w:pageBreakBefore/>
      <w:pBdr>
        <w:bottom w:val="single" w:sz="12" w:space="1" w:color="FF0000"/>
      </w:pBdr>
      <w:tabs>
        <w:tab w:val="right" w:pos="8505"/>
      </w:tabs>
      <w:spacing w:before="2381"/>
      <w:jc w:val="both"/>
    </w:pPr>
    <w:rPr>
      <w:rFonts w:ascii="Sans Black Condensed EE" w:hAnsi="Sans Black Condensed EE"/>
      <w:sz w:val="56"/>
    </w:rPr>
  </w:style>
  <w:style w:type="paragraph" w:customStyle="1" w:styleId="normalcond">
    <w:name w:val="normalcond"/>
    <w:basedOn w:val="Normln"/>
    <w:rsid w:val="006315A1"/>
    <w:pPr>
      <w:tabs>
        <w:tab w:val="left" w:pos="426"/>
      </w:tabs>
    </w:pPr>
    <w:rPr>
      <w:rFonts w:ascii="Sans Condensed EE" w:hAnsi="Sans Condensed EE"/>
    </w:rPr>
  </w:style>
  <w:style w:type="paragraph" w:customStyle="1" w:styleId="Pozntext">
    <w:name w:val="Pozn text"/>
    <w:basedOn w:val="Normln"/>
    <w:uiPriority w:val="99"/>
    <w:rsid w:val="006315A1"/>
    <w:pPr>
      <w:jc w:val="both"/>
    </w:pPr>
    <w:rPr>
      <w:rFonts w:ascii="TimesE" w:hAnsi="TimesE"/>
      <w:i/>
    </w:rPr>
  </w:style>
  <w:style w:type="paragraph" w:customStyle="1" w:styleId="Normal6ptleft">
    <w:name w:val="Normal+6pt left"/>
    <w:basedOn w:val="Normln"/>
    <w:uiPriority w:val="99"/>
    <w:rsid w:val="006315A1"/>
    <w:pPr>
      <w:spacing w:before="120"/>
    </w:pPr>
    <w:rPr>
      <w:rFonts w:ascii="TimesE" w:hAnsi="TimesE"/>
      <w:sz w:val="22"/>
    </w:rPr>
  </w:style>
  <w:style w:type="paragraph" w:customStyle="1" w:styleId="Normalthin">
    <w:name w:val="Normal thin"/>
    <w:basedOn w:val="Normln"/>
    <w:uiPriority w:val="99"/>
    <w:rsid w:val="006315A1"/>
    <w:pPr>
      <w:tabs>
        <w:tab w:val="left" w:pos="426"/>
      </w:tabs>
    </w:pPr>
    <w:rPr>
      <w:rFonts w:ascii="TimesE" w:hAnsi="TimesE"/>
      <w:sz w:val="22"/>
    </w:rPr>
  </w:style>
  <w:style w:type="character" w:styleId="slostrnky">
    <w:name w:val="page number"/>
    <w:uiPriority w:val="99"/>
    <w:semiHidden/>
    <w:rsid w:val="006315A1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6315A1"/>
    <w:pPr>
      <w:jc w:val="both"/>
    </w:pPr>
    <w:rPr>
      <w:sz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481C3D"/>
    <w:rPr>
      <w:rFonts w:ascii="Arial" w:hAnsi="Arial" w:cs="Times New Roman"/>
      <w:sz w:val="20"/>
      <w:szCs w:val="20"/>
      <w:lang w:val="en-GB" w:eastAsia="en-US"/>
    </w:rPr>
  </w:style>
  <w:style w:type="character" w:styleId="Hypertextovodkaz">
    <w:name w:val="Hyperlink"/>
    <w:uiPriority w:val="99"/>
    <w:semiHidden/>
    <w:rsid w:val="006315A1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6315A1"/>
    <w:rPr>
      <w:rFonts w:cs="Times New Roman"/>
      <w:color w:val="800080"/>
      <w:u w:val="single"/>
    </w:rPr>
  </w:style>
  <w:style w:type="paragraph" w:customStyle="1" w:styleId="Import1">
    <w:name w:val="Import 1"/>
    <w:basedOn w:val="Normln"/>
    <w:uiPriority w:val="99"/>
    <w:rsid w:val="006315A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016"/>
    </w:pPr>
    <w:rPr>
      <w:rFonts w:ascii="Courier New" w:hAnsi="Courier New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B8112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81129"/>
    <w:rPr>
      <w:rFonts w:ascii="Arial" w:hAnsi="Arial" w:cs="Times New Roman"/>
      <w:sz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3771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37714"/>
    <w:rPr>
      <w:rFonts w:ascii="Tahoma" w:hAnsi="Tahoma" w:cs="Tahoma"/>
      <w:sz w:val="16"/>
      <w:szCs w:val="16"/>
      <w:lang w:val="en-GB" w:eastAsia="en-US"/>
    </w:rPr>
  </w:style>
  <w:style w:type="paragraph" w:styleId="Odstavecseseznamem">
    <w:name w:val="List Paragraph"/>
    <w:basedOn w:val="Normln"/>
    <w:uiPriority w:val="99"/>
    <w:qFormat/>
    <w:rsid w:val="00724DDD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F41B40"/>
    <w:pPr>
      <w:keepNext/>
    </w:pPr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F41B40"/>
    <w:rPr>
      <w:rFonts w:ascii="Calibri" w:hAnsi="Calibri"/>
      <w:sz w:val="22"/>
      <w:szCs w:val="22"/>
      <w:lang w:eastAsia="en-US" w:bidi="ar-SA"/>
    </w:rPr>
  </w:style>
  <w:style w:type="table" w:styleId="Mkatabulky">
    <w:name w:val="Table Grid"/>
    <w:basedOn w:val="Normlntabulka"/>
    <w:uiPriority w:val="99"/>
    <w:rsid w:val="0085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-Normln">
    <w:name w:val="Tabulka - Normální"/>
    <w:basedOn w:val="Normln"/>
    <w:qFormat/>
    <w:rsid w:val="0087350A"/>
    <w:pPr>
      <w:spacing w:before="120" w:after="120"/>
    </w:pPr>
    <w:rPr>
      <w:rFonts w:ascii="Calibri" w:hAnsi="Calibri"/>
      <w:szCs w:val="24"/>
      <w:lang w:val="cs-CZ" w:eastAsia="cs-CZ"/>
    </w:rPr>
  </w:style>
  <w:style w:type="paragraph" w:customStyle="1" w:styleId="Tabulka-zhlav-vlevo">
    <w:name w:val="Tabulka - záhlaví - vlevo"/>
    <w:basedOn w:val="Tabulka-Normln"/>
    <w:qFormat/>
    <w:rsid w:val="0087350A"/>
    <w:rPr>
      <w:b/>
    </w:rPr>
  </w:style>
  <w:style w:type="paragraph" w:customStyle="1" w:styleId="1">
    <w:name w:val="1."/>
    <w:basedOn w:val="Normln"/>
    <w:link w:val="1Char"/>
    <w:qFormat/>
    <w:rsid w:val="008A6E34"/>
    <w:pPr>
      <w:numPr>
        <w:numId w:val="36"/>
      </w:numPr>
      <w:spacing w:before="120" w:after="120"/>
      <w:jc w:val="center"/>
    </w:pPr>
    <w:rPr>
      <w:rFonts w:ascii="Times New Roman" w:hAnsi="Times New Roman"/>
      <w:b/>
      <w:sz w:val="22"/>
      <w:szCs w:val="22"/>
      <w:u w:val="single"/>
      <w:lang w:val="cs-CZ" w:eastAsia="cs-CZ"/>
    </w:rPr>
  </w:style>
  <w:style w:type="paragraph" w:customStyle="1" w:styleId="11">
    <w:name w:val="1.1."/>
    <w:basedOn w:val="Normln"/>
    <w:qFormat/>
    <w:rsid w:val="008A6E34"/>
    <w:pPr>
      <w:numPr>
        <w:ilvl w:val="1"/>
        <w:numId w:val="36"/>
      </w:numPr>
      <w:spacing w:before="40" w:after="40"/>
      <w:jc w:val="both"/>
    </w:pPr>
    <w:rPr>
      <w:rFonts w:ascii="Times New Roman" w:hAnsi="Times New Roman"/>
      <w:sz w:val="22"/>
      <w:szCs w:val="22"/>
      <w:lang w:val="cs-CZ" w:eastAsia="cs-CZ"/>
    </w:rPr>
  </w:style>
  <w:style w:type="character" w:customStyle="1" w:styleId="1Char">
    <w:name w:val="1. Char"/>
    <w:basedOn w:val="Standardnpsmoodstavce"/>
    <w:link w:val="1"/>
    <w:rsid w:val="008A6E34"/>
    <w:rPr>
      <w:rFonts w:ascii="Times New Roman" w:hAnsi="Times New Roman"/>
      <w:b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10D3F-576F-44CF-9EB4-4AD74B4C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2275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Srážky</vt:lpstr>
    </vt:vector>
  </TitlesOfParts>
  <Company>MGE DATA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Srážky</dc:title>
  <dc:creator>Groholova</dc:creator>
  <cp:keywords>smlouva</cp:keywords>
  <cp:lastModifiedBy>Groholova</cp:lastModifiedBy>
  <cp:revision>12</cp:revision>
  <cp:lastPrinted>2019-10-21T07:46:00Z</cp:lastPrinted>
  <dcterms:created xsi:type="dcterms:W3CDTF">2019-10-21T10:57:00Z</dcterms:created>
  <dcterms:modified xsi:type="dcterms:W3CDTF">2019-10-30T08:37:00Z</dcterms:modified>
</cp:coreProperties>
</file>