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47" w:rsidRDefault="00145947" w:rsidP="00E56EEA">
      <w:pPr>
        <w:spacing w:after="0" w:line="240" w:lineRule="auto"/>
        <w:jc w:val="center"/>
        <w:rPr>
          <w:b/>
          <w:sz w:val="24"/>
          <w:szCs w:val="24"/>
        </w:rPr>
      </w:pPr>
    </w:p>
    <w:p w:rsidR="009D295B" w:rsidRPr="005018CB" w:rsidRDefault="0038760A" w:rsidP="00E56EEA">
      <w:pPr>
        <w:spacing w:after="0" w:line="240" w:lineRule="auto"/>
        <w:jc w:val="center"/>
        <w:rPr>
          <w:b/>
          <w:sz w:val="24"/>
          <w:szCs w:val="24"/>
        </w:rPr>
      </w:pPr>
      <w:r w:rsidRPr="005018CB">
        <w:rPr>
          <w:b/>
          <w:sz w:val="24"/>
          <w:szCs w:val="24"/>
        </w:rPr>
        <w:t xml:space="preserve">Dodatek č. </w:t>
      </w:r>
      <w:r w:rsidR="00D80F49">
        <w:rPr>
          <w:b/>
          <w:sz w:val="24"/>
          <w:szCs w:val="24"/>
        </w:rPr>
        <w:t>1</w:t>
      </w:r>
    </w:p>
    <w:p w:rsidR="0038760A" w:rsidRPr="005018CB" w:rsidRDefault="00EB61A4" w:rsidP="00E56EEA">
      <w:pPr>
        <w:spacing w:after="0" w:line="240" w:lineRule="auto"/>
        <w:jc w:val="center"/>
        <w:rPr>
          <w:b/>
          <w:sz w:val="24"/>
          <w:szCs w:val="24"/>
        </w:rPr>
      </w:pPr>
      <w:r w:rsidRPr="005018CB">
        <w:rPr>
          <w:b/>
          <w:sz w:val="24"/>
          <w:szCs w:val="24"/>
        </w:rPr>
        <w:t>k</w:t>
      </w:r>
      <w:r w:rsidR="009D0697" w:rsidRPr="005018CB">
        <w:rPr>
          <w:b/>
          <w:sz w:val="24"/>
          <w:szCs w:val="24"/>
        </w:rPr>
        <w:t xml:space="preserve">e </w:t>
      </w:r>
      <w:r w:rsidR="008D3361" w:rsidRPr="005018CB">
        <w:rPr>
          <w:b/>
          <w:sz w:val="24"/>
          <w:szCs w:val="24"/>
        </w:rPr>
        <w:t>Kupní s</w:t>
      </w:r>
      <w:r w:rsidR="009D0697" w:rsidRPr="005018CB">
        <w:rPr>
          <w:b/>
          <w:sz w:val="24"/>
          <w:szCs w:val="24"/>
        </w:rPr>
        <w:t xml:space="preserve">mlouvě </w:t>
      </w:r>
      <w:r w:rsidR="00B0079D">
        <w:rPr>
          <w:b/>
          <w:sz w:val="24"/>
          <w:szCs w:val="24"/>
        </w:rPr>
        <w:t xml:space="preserve">č. </w:t>
      </w:r>
      <w:r w:rsidR="005525CB" w:rsidRPr="005525CB">
        <w:rPr>
          <w:b/>
          <w:sz w:val="24"/>
          <w:szCs w:val="24"/>
          <w:lang w:val="en-GB"/>
        </w:rPr>
        <w:t>190182</w:t>
      </w:r>
      <w:r w:rsidR="00B0079D" w:rsidRPr="005525CB">
        <w:rPr>
          <w:b/>
          <w:sz w:val="24"/>
          <w:szCs w:val="24"/>
        </w:rPr>
        <w:t xml:space="preserve"> z</w:t>
      </w:r>
      <w:r w:rsidR="00B0079D">
        <w:rPr>
          <w:b/>
          <w:sz w:val="24"/>
          <w:szCs w:val="24"/>
        </w:rPr>
        <w:t>e dne</w:t>
      </w:r>
      <w:r w:rsidR="006514CE">
        <w:rPr>
          <w:b/>
          <w:sz w:val="24"/>
          <w:szCs w:val="24"/>
        </w:rPr>
        <w:t xml:space="preserve"> </w:t>
      </w:r>
      <w:proofErr w:type="gramStart"/>
      <w:r w:rsidR="00B053AD">
        <w:rPr>
          <w:b/>
          <w:sz w:val="24"/>
          <w:szCs w:val="24"/>
        </w:rPr>
        <w:t>18</w:t>
      </w:r>
      <w:r w:rsidR="00C25D78">
        <w:rPr>
          <w:b/>
          <w:sz w:val="24"/>
          <w:szCs w:val="24"/>
        </w:rPr>
        <w:t>.</w:t>
      </w:r>
      <w:r w:rsidR="00B053AD">
        <w:rPr>
          <w:b/>
          <w:sz w:val="24"/>
          <w:szCs w:val="24"/>
        </w:rPr>
        <w:t>2</w:t>
      </w:r>
      <w:r w:rsidR="00C25D78">
        <w:rPr>
          <w:b/>
          <w:sz w:val="24"/>
          <w:szCs w:val="24"/>
        </w:rPr>
        <w:t>.</w:t>
      </w:r>
      <w:r w:rsidR="00DA1B21">
        <w:rPr>
          <w:b/>
          <w:sz w:val="24"/>
          <w:szCs w:val="24"/>
        </w:rPr>
        <w:t>2019</w:t>
      </w:r>
      <w:proofErr w:type="gramEnd"/>
    </w:p>
    <w:p w:rsidR="00B12748" w:rsidRPr="005018CB" w:rsidRDefault="00B12748" w:rsidP="00E56EEA">
      <w:pPr>
        <w:spacing w:after="0" w:line="240" w:lineRule="auto"/>
        <w:jc w:val="center"/>
        <w:rPr>
          <w:sz w:val="24"/>
          <w:szCs w:val="24"/>
        </w:rPr>
      </w:pPr>
    </w:p>
    <w:p w:rsidR="00B12748" w:rsidRPr="005018CB" w:rsidRDefault="00F41C6E" w:rsidP="00E56EEA">
      <w:pPr>
        <w:spacing w:after="0" w:line="240" w:lineRule="auto"/>
        <w:jc w:val="center"/>
        <w:rPr>
          <w:b/>
          <w:color w:val="833C0B" w:themeColor="accent2" w:themeShade="80"/>
          <w:sz w:val="24"/>
          <w:szCs w:val="24"/>
        </w:rPr>
      </w:pPr>
      <w:proofErr w:type="spellStart"/>
      <w:r w:rsidRPr="005018CB">
        <w:rPr>
          <w:b/>
          <w:color w:val="833C0B" w:themeColor="accent2" w:themeShade="80"/>
          <w:sz w:val="24"/>
          <w:szCs w:val="24"/>
        </w:rPr>
        <w:t>Amendment</w:t>
      </w:r>
      <w:proofErr w:type="spellEnd"/>
      <w:r w:rsidR="00B12748" w:rsidRPr="005018CB">
        <w:rPr>
          <w:b/>
          <w:color w:val="833C0B" w:themeColor="accent2" w:themeShade="80"/>
          <w:sz w:val="24"/>
          <w:szCs w:val="24"/>
        </w:rPr>
        <w:t xml:space="preserve"> no. </w:t>
      </w:r>
      <w:r w:rsidR="00D80F49">
        <w:rPr>
          <w:b/>
          <w:color w:val="833C0B" w:themeColor="accent2" w:themeShade="80"/>
          <w:sz w:val="24"/>
          <w:szCs w:val="24"/>
        </w:rPr>
        <w:t>1</w:t>
      </w:r>
    </w:p>
    <w:p w:rsidR="00B12748" w:rsidRPr="005018CB" w:rsidRDefault="009C1E9F" w:rsidP="00E56EEA">
      <w:pPr>
        <w:spacing w:after="0" w:line="240" w:lineRule="auto"/>
        <w:jc w:val="center"/>
        <w:rPr>
          <w:b/>
          <w:color w:val="833C0B" w:themeColor="accent2" w:themeShade="80"/>
          <w:sz w:val="24"/>
          <w:szCs w:val="24"/>
        </w:rPr>
      </w:pPr>
      <w:proofErr w:type="spellStart"/>
      <w:r w:rsidRPr="005018CB">
        <w:rPr>
          <w:b/>
          <w:color w:val="833C0B" w:themeColor="accent2" w:themeShade="80"/>
          <w:sz w:val="24"/>
          <w:szCs w:val="24"/>
        </w:rPr>
        <w:t>o</w:t>
      </w:r>
      <w:r w:rsidR="00B12748" w:rsidRPr="005018CB">
        <w:rPr>
          <w:b/>
          <w:color w:val="833C0B" w:themeColor="accent2" w:themeShade="80"/>
          <w:sz w:val="24"/>
          <w:szCs w:val="24"/>
        </w:rPr>
        <w:t>f</w:t>
      </w:r>
      <w:proofErr w:type="spellEnd"/>
      <w:r w:rsidR="00B12748" w:rsidRPr="005018CB">
        <w:rPr>
          <w:b/>
          <w:color w:val="833C0B" w:themeColor="accent2" w:themeShade="80"/>
          <w:sz w:val="24"/>
          <w:szCs w:val="24"/>
        </w:rPr>
        <w:t xml:space="preserve"> </w:t>
      </w:r>
      <w:proofErr w:type="spellStart"/>
      <w:r w:rsidR="00D710E1" w:rsidRPr="005018CB">
        <w:rPr>
          <w:b/>
          <w:color w:val="833C0B" w:themeColor="accent2" w:themeShade="80"/>
          <w:sz w:val="24"/>
          <w:szCs w:val="24"/>
        </w:rPr>
        <w:t>the</w:t>
      </w:r>
      <w:proofErr w:type="spellEnd"/>
      <w:r w:rsidR="00D710E1" w:rsidRPr="005018CB">
        <w:rPr>
          <w:b/>
          <w:color w:val="833C0B" w:themeColor="accent2" w:themeShade="80"/>
          <w:sz w:val="24"/>
          <w:szCs w:val="24"/>
        </w:rPr>
        <w:t xml:space="preserve"> </w:t>
      </w:r>
      <w:proofErr w:type="spellStart"/>
      <w:r w:rsidR="008D3361" w:rsidRPr="005018CB">
        <w:rPr>
          <w:b/>
          <w:color w:val="833C0B" w:themeColor="accent2" w:themeShade="80"/>
          <w:sz w:val="24"/>
          <w:szCs w:val="24"/>
        </w:rPr>
        <w:t>Purchase</w:t>
      </w:r>
      <w:proofErr w:type="spellEnd"/>
      <w:r w:rsidR="008D3361" w:rsidRPr="005018CB">
        <w:rPr>
          <w:b/>
          <w:color w:val="833C0B" w:themeColor="accent2" w:themeShade="80"/>
          <w:sz w:val="24"/>
          <w:szCs w:val="24"/>
        </w:rPr>
        <w:t xml:space="preserve"> </w:t>
      </w:r>
      <w:proofErr w:type="spellStart"/>
      <w:r w:rsidR="00D710E1" w:rsidRPr="005018CB">
        <w:rPr>
          <w:b/>
          <w:color w:val="833C0B" w:themeColor="accent2" w:themeShade="80"/>
          <w:sz w:val="24"/>
          <w:szCs w:val="24"/>
        </w:rPr>
        <w:t>Agreeme</w:t>
      </w:r>
      <w:r w:rsidR="00F32B67" w:rsidRPr="005018CB">
        <w:rPr>
          <w:b/>
          <w:color w:val="833C0B" w:themeColor="accent2" w:themeShade="80"/>
          <w:sz w:val="24"/>
          <w:szCs w:val="24"/>
        </w:rPr>
        <w:t>nt</w:t>
      </w:r>
      <w:proofErr w:type="spellEnd"/>
      <w:r w:rsidR="00F32B67" w:rsidRPr="005018CB">
        <w:rPr>
          <w:b/>
          <w:color w:val="833C0B" w:themeColor="accent2" w:themeShade="80"/>
          <w:sz w:val="24"/>
          <w:szCs w:val="24"/>
        </w:rPr>
        <w:t xml:space="preserve"> </w:t>
      </w:r>
      <w:r w:rsidR="00F32B67" w:rsidRPr="00D80F49">
        <w:rPr>
          <w:b/>
          <w:color w:val="833C0B" w:themeColor="accent2" w:themeShade="80"/>
          <w:sz w:val="24"/>
          <w:szCs w:val="24"/>
        </w:rPr>
        <w:t>no</w:t>
      </w:r>
      <w:r w:rsidR="00F32B67" w:rsidRPr="00D80F49">
        <w:rPr>
          <w:b/>
          <w:color w:val="663300"/>
          <w:sz w:val="24"/>
          <w:szCs w:val="24"/>
        </w:rPr>
        <w:t xml:space="preserve">. </w:t>
      </w:r>
      <w:r w:rsidR="00D80F49" w:rsidRPr="00D80F49">
        <w:rPr>
          <w:b/>
          <w:color w:val="663300"/>
          <w:sz w:val="24"/>
          <w:szCs w:val="24"/>
          <w:lang w:val="en-GB"/>
        </w:rPr>
        <w:t>190</w:t>
      </w:r>
      <w:r w:rsidR="005525CB">
        <w:rPr>
          <w:b/>
          <w:color w:val="663300"/>
          <w:sz w:val="24"/>
          <w:szCs w:val="24"/>
          <w:lang w:val="en-GB"/>
        </w:rPr>
        <w:t>182</w:t>
      </w:r>
      <w:r w:rsidR="00B0079D" w:rsidRPr="00D80F49">
        <w:rPr>
          <w:b/>
          <w:color w:val="663300"/>
          <w:sz w:val="24"/>
          <w:szCs w:val="24"/>
        </w:rPr>
        <w:t xml:space="preserve"> </w:t>
      </w:r>
      <w:proofErr w:type="spellStart"/>
      <w:r w:rsidR="00B0079D" w:rsidRPr="00D80F49">
        <w:rPr>
          <w:b/>
          <w:color w:val="663300"/>
          <w:sz w:val="24"/>
          <w:szCs w:val="24"/>
        </w:rPr>
        <w:t>dated</w:t>
      </w:r>
      <w:proofErr w:type="spellEnd"/>
      <w:r w:rsidR="00B0079D">
        <w:rPr>
          <w:b/>
          <w:color w:val="833C0B" w:themeColor="accent2" w:themeShade="80"/>
          <w:sz w:val="24"/>
          <w:szCs w:val="24"/>
        </w:rPr>
        <w:t xml:space="preserve"> </w:t>
      </w:r>
      <w:r w:rsidR="00B053AD">
        <w:rPr>
          <w:b/>
          <w:color w:val="833C0B" w:themeColor="accent2" w:themeShade="80"/>
          <w:sz w:val="24"/>
          <w:szCs w:val="24"/>
        </w:rPr>
        <w:t>18</w:t>
      </w:r>
      <w:r w:rsidR="006514CE">
        <w:rPr>
          <w:b/>
          <w:color w:val="833C0B" w:themeColor="accent2" w:themeShade="80"/>
          <w:sz w:val="24"/>
          <w:szCs w:val="24"/>
        </w:rPr>
        <w:t>.</w:t>
      </w:r>
      <w:r w:rsidR="00B053AD">
        <w:rPr>
          <w:b/>
          <w:color w:val="833C0B" w:themeColor="accent2" w:themeShade="80"/>
          <w:sz w:val="24"/>
          <w:szCs w:val="24"/>
        </w:rPr>
        <w:t>2</w:t>
      </w:r>
      <w:r w:rsidR="00DA1B21">
        <w:rPr>
          <w:b/>
          <w:color w:val="833C0B" w:themeColor="accent2" w:themeShade="80"/>
          <w:sz w:val="24"/>
          <w:szCs w:val="24"/>
        </w:rPr>
        <w:t>.2019</w:t>
      </w:r>
    </w:p>
    <w:p w:rsidR="0038760A" w:rsidRDefault="0038760A" w:rsidP="00E56EEA">
      <w:pPr>
        <w:spacing w:after="0" w:line="240" w:lineRule="auto"/>
        <w:jc w:val="both"/>
        <w:rPr>
          <w:sz w:val="24"/>
          <w:szCs w:val="24"/>
        </w:rPr>
      </w:pPr>
    </w:p>
    <w:p w:rsidR="00145947" w:rsidRPr="005018CB" w:rsidRDefault="00145947" w:rsidP="00E56EEA">
      <w:pPr>
        <w:spacing w:after="0" w:line="240" w:lineRule="auto"/>
        <w:jc w:val="both"/>
        <w:rPr>
          <w:sz w:val="24"/>
          <w:szCs w:val="24"/>
        </w:rPr>
      </w:pPr>
    </w:p>
    <w:p w:rsidR="005525CB" w:rsidRPr="005525CB" w:rsidRDefault="005525CB" w:rsidP="005525CB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proofErr w:type="spellStart"/>
      <w:r w:rsidRPr="005525CB">
        <w:rPr>
          <w:rFonts w:cs="Tahoma"/>
          <w:b/>
          <w:sz w:val="24"/>
          <w:szCs w:val="24"/>
        </w:rPr>
        <w:t>Diorama</w:t>
      </w:r>
      <w:proofErr w:type="spellEnd"/>
      <w:r w:rsidRPr="005525CB">
        <w:rPr>
          <w:rFonts w:cs="Tahoma"/>
          <w:b/>
          <w:sz w:val="24"/>
          <w:szCs w:val="24"/>
        </w:rPr>
        <w:t xml:space="preserve"> </w:t>
      </w:r>
      <w:proofErr w:type="spellStart"/>
      <w:r w:rsidRPr="005525CB">
        <w:rPr>
          <w:rFonts w:cs="Tahoma"/>
          <w:b/>
          <w:sz w:val="24"/>
          <w:szCs w:val="24"/>
        </w:rPr>
        <w:t>Salzer</w:t>
      </w:r>
      <w:proofErr w:type="spellEnd"/>
    </w:p>
    <w:p w:rsidR="005525CB" w:rsidRPr="005525CB" w:rsidRDefault="005525CB" w:rsidP="005525CB">
      <w:pPr>
        <w:spacing w:after="0" w:line="240" w:lineRule="auto"/>
        <w:jc w:val="both"/>
        <w:rPr>
          <w:rFonts w:cs="Tahoma"/>
          <w:b/>
          <w:sz w:val="24"/>
          <w:szCs w:val="24"/>
          <w:lang w:val="en-GB"/>
        </w:rPr>
      </w:pPr>
      <w:r w:rsidRPr="005525CB">
        <w:rPr>
          <w:rFonts w:cs="Tahoma"/>
          <w:sz w:val="24"/>
          <w:szCs w:val="24"/>
        </w:rPr>
        <w:t xml:space="preserve">se sídlem / </w:t>
      </w:r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 xml:space="preserve">with the registered office: </w:t>
      </w:r>
      <w:proofErr w:type="spellStart"/>
      <w:r w:rsidRPr="005525CB">
        <w:rPr>
          <w:rFonts w:cs="Tahoma"/>
          <w:b/>
          <w:color w:val="833C0B" w:themeColor="accent2" w:themeShade="80"/>
          <w:sz w:val="24"/>
          <w:szCs w:val="24"/>
          <w:lang w:val="en-GB"/>
        </w:rPr>
        <w:t>Clausberg</w:t>
      </w:r>
      <w:proofErr w:type="spellEnd"/>
      <w:r w:rsidRPr="005525CB">
        <w:rPr>
          <w:rFonts w:cs="Tahoma"/>
          <w:b/>
          <w:color w:val="833C0B" w:themeColor="accent2" w:themeShade="80"/>
          <w:sz w:val="24"/>
          <w:szCs w:val="24"/>
          <w:lang w:val="en-GB"/>
        </w:rPr>
        <w:t xml:space="preserve"> 10, 99834 </w:t>
      </w:r>
      <w:proofErr w:type="spellStart"/>
      <w:r w:rsidRPr="005525CB">
        <w:rPr>
          <w:rFonts w:cs="Tahoma"/>
          <w:b/>
          <w:color w:val="833C0B" w:themeColor="accent2" w:themeShade="80"/>
          <w:sz w:val="24"/>
          <w:szCs w:val="24"/>
          <w:lang w:val="en-GB"/>
        </w:rPr>
        <w:t>Gerstungen</w:t>
      </w:r>
      <w:proofErr w:type="spellEnd"/>
      <w:r w:rsidRPr="005525CB">
        <w:rPr>
          <w:rFonts w:cs="Tahoma"/>
          <w:b/>
          <w:color w:val="833C0B" w:themeColor="accent2" w:themeShade="80"/>
          <w:sz w:val="24"/>
          <w:szCs w:val="24"/>
          <w:lang w:val="en-GB"/>
        </w:rPr>
        <w:t>, Deutschland</w:t>
      </w:r>
    </w:p>
    <w:p w:rsidR="005525CB" w:rsidRPr="005525CB" w:rsidRDefault="005525CB" w:rsidP="005525CB">
      <w:pPr>
        <w:pStyle w:val="Nadpis3"/>
        <w:rPr>
          <w:rFonts w:asciiTheme="minorHAnsi" w:hAnsiTheme="minorHAnsi" w:cs="Tahoma"/>
          <w:szCs w:val="24"/>
          <w:lang w:val="en-GB"/>
        </w:rPr>
      </w:pPr>
      <w:r w:rsidRPr="005525CB">
        <w:rPr>
          <w:rFonts w:asciiTheme="minorHAnsi" w:hAnsiTheme="minorHAnsi" w:cs="Tahoma"/>
          <w:szCs w:val="24"/>
        </w:rPr>
        <w:t xml:space="preserve">DIČ: / </w:t>
      </w:r>
      <w:r w:rsidRPr="005525CB">
        <w:rPr>
          <w:rFonts w:asciiTheme="minorHAnsi" w:hAnsiTheme="minorHAnsi" w:cs="Tahoma"/>
          <w:color w:val="833C0B" w:themeColor="accent2" w:themeShade="80"/>
          <w:szCs w:val="24"/>
          <w:lang w:val="en-GB"/>
        </w:rPr>
        <w:t xml:space="preserve">tax Identification no.: </w:t>
      </w:r>
      <w:r w:rsidRPr="005525CB">
        <w:rPr>
          <w:rFonts w:asciiTheme="minorHAnsi" w:hAnsiTheme="minorHAnsi" w:cs="Tahoma"/>
          <w:b/>
          <w:color w:val="833C0B" w:themeColor="accent2" w:themeShade="80"/>
          <w:szCs w:val="24"/>
          <w:lang w:val="en-GB"/>
        </w:rPr>
        <w:t>DE298795975</w:t>
      </w:r>
    </w:p>
    <w:p w:rsidR="005525CB" w:rsidRPr="005525CB" w:rsidRDefault="005525CB" w:rsidP="005525CB">
      <w:pPr>
        <w:spacing w:after="0" w:line="240" w:lineRule="auto"/>
        <w:jc w:val="both"/>
        <w:rPr>
          <w:rFonts w:cs="Tahoma"/>
          <w:sz w:val="24"/>
          <w:szCs w:val="24"/>
        </w:rPr>
      </w:pPr>
      <w:r w:rsidRPr="005525CB">
        <w:rPr>
          <w:rFonts w:cs="Tahoma"/>
          <w:sz w:val="24"/>
          <w:szCs w:val="24"/>
        </w:rPr>
        <w:t>zastoupený</w:t>
      </w:r>
      <w:r w:rsidRPr="005525CB">
        <w:rPr>
          <w:rFonts w:cs="Tahoma"/>
          <w:sz w:val="24"/>
          <w:szCs w:val="24"/>
          <w:lang w:val="en-GB"/>
        </w:rPr>
        <w:t xml:space="preserve"> / </w:t>
      </w:r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>represented</w:t>
      </w:r>
      <w:r w:rsidRPr="005525CB">
        <w:rPr>
          <w:rFonts w:cs="Tahoma"/>
          <w:sz w:val="24"/>
          <w:szCs w:val="24"/>
          <w:lang w:val="en-GB"/>
        </w:rPr>
        <w:t xml:space="preserve"> by </w:t>
      </w:r>
      <w:r w:rsidRPr="005525CB">
        <w:rPr>
          <w:rFonts w:cs="Tahoma"/>
          <w:b/>
          <w:color w:val="833C0B" w:themeColor="accent2" w:themeShade="80"/>
          <w:sz w:val="24"/>
          <w:szCs w:val="24"/>
          <w:lang w:val="en-GB"/>
        </w:rPr>
        <w:t xml:space="preserve">Daniel </w:t>
      </w:r>
      <w:proofErr w:type="spellStart"/>
      <w:r w:rsidRPr="005525CB">
        <w:rPr>
          <w:rFonts w:cs="Tahoma"/>
          <w:b/>
          <w:color w:val="833C0B" w:themeColor="accent2" w:themeShade="80"/>
          <w:sz w:val="24"/>
          <w:szCs w:val="24"/>
          <w:lang w:val="en-GB"/>
        </w:rPr>
        <w:t>Salzer</w:t>
      </w:r>
      <w:proofErr w:type="spellEnd"/>
      <w:r w:rsidRPr="005525CB">
        <w:rPr>
          <w:rFonts w:cs="Tahoma"/>
          <w:sz w:val="24"/>
          <w:szCs w:val="24"/>
        </w:rPr>
        <w:t xml:space="preserve"> </w:t>
      </w:r>
      <w:bookmarkStart w:id="0" w:name="_GoBack"/>
      <w:bookmarkEnd w:id="0"/>
    </w:p>
    <w:p w:rsidR="005525CB" w:rsidRPr="005525CB" w:rsidRDefault="005525CB" w:rsidP="005525CB">
      <w:pPr>
        <w:spacing w:after="0" w:line="240" w:lineRule="auto"/>
        <w:jc w:val="both"/>
        <w:rPr>
          <w:rFonts w:cs="Tahoma"/>
          <w:sz w:val="24"/>
          <w:szCs w:val="24"/>
          <w:lang w:val="en-GB"/>
        </w:rPr>
      </w:pPr>
      <w:r w:rsidRPr="005525CB">
        <w:rPr>
          <w:rFonts w:cs="Tahoma"/>
          <w:sz w:val="24"/>
          <w:szCs w:val="24"/>
        </w:rPr>
        <w:t>zapsaný v registru</w:t>
      </w:r>
      <w:r w:rsidRPr="005525CB">
        <w:rPr>
          <w:rFonts w:cs="Tahoma"/>
          <w:sz w:val="24"/>
          <w:szCs w:val="24"/>
          <w:lang w:val="en-GB"/>
        </w:rPr>
        <w:t xml:space="preserve"> / </w:t>
      </w:r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 xml:space="preserve">recorded in the register </w:t>
      </w:r>
      <w:r w:rsidRPr="005525CB">
        <w:rPr>
          <w:rFonts w:cs="Tahoma"/>
          <w:b/>
          <w:color w:val="833C0B" w:themeColor="accent2" w:themeShade="80"/>
          <w:sz w:val="24"/>
          <w:szCs w:val="24"/>
          <w:lang w:val="en-GB"/>
        </w:rPr>
        <w:t xml:space="preserve">Daniel </w:t>
      </w:r>
      <w:proofErr w:type="spellStart"/>
      <w:r w:rsidRPr="005525CB">
        <w:rPr>
          <w:rFonts w:cs="Tahoma"/>
          <w:b/>
          <w:color w:val="833C0B" w:themeColor="accent2" w:themeShade="80"/>
          <w:sz w:val="24"/>
          <w:szCs w:val="24"/>
          <w:lang w:val="en-GB"/>
        </w:rPr>
        <w:t>Salzer</w:t>
      </w:r>
      <w:proofErr w:type="spellEnd"/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 xml:space="preserve">  </w:t>
      </w:r>
      <w:r w:rsidRPr="005525CB">
        <w:rPr>
          <w:rFonts w:cs="Tahoma"/>
          <w:sz w:val="24"/>
          <w:szCs w:val="24"/>
          <w:lang w:val="en-GB"/>
        </w:rPr>
        <w:t xml:space="preserve"> </w:t>
      </w:r>
    </w:p>
    <w:p w:rsidR="005525CB" w:rsidRPr="005525CB" w:rsidRDefault="005525CB" w:rsidP="005525CB">
      <w:pPr>
        <w:spacing w:after="0" w:line="240" w:lineRule="auto"/>
        <w:rPr>
          <w:rFonts w:cs="Tahoma"/>
          <w:sz w:val="24"/>
          <w:szCs w:val="24"/>
          <w:lang w:val="en-GB"/>
        </w:rPr>
      </w:pPr>
      <w:r w:rsidRPr="005525CB">
        <w:rPr>
          <w:rFonts w:cs="Tahoma"/>
          <w:sz w:val="24"/>
          <w:szCs w:val="24"/>
        </w:rPr>
        <w:t xml:space="preserve">bankovní spojení / </w:t>
      </w:r>
      <w:r w:rsidRPr="005525CB">
        <w:rPr>
          <w:color w:val="833C0B" w:themeColor="accent2" w:themeShade="80"/>
          <w:sz w:val="24"/>
          <w:szCs w:val="24"/>
          <w:lang w:val="en-GB"/>
        </w:rPr>
        <w:t xml:space="preserve">bank:  </w:t>
      </w:r>
      <w:proofErr w:type="spellStart"/>
      <w:proofErr w:type="gramStart"/>
      <w:r w:rsidR="006A4513">
        <w:rPr>
          <w:rFonts w:cs="Tahoma"/>
          <w:b/>
          <w:color w:val="833C0B" w:themeColor="accent2" w:themeShade="80"/>
          <w:sz w:val="24"/>
          <w:szCs w:val="24"/>
          <w:lang w:val="en-GB"/>
        </w:rPr>
        <w:t>xxxxxxxxxxxxxxxxx</w:t>
      </w:r>
      <w:proofErr w:type="spellEnd"/>
      <w:proofErr w:type="gramEnd"/>
    </w:p>
    <w:p w:rsidR="005525CB" w:rsidRPr="005525CB" w:rsidRDefault="005525CB" w:rsidP="005525CB">
      <w:pPr>
        <w:spacing w:after="0" w:line="240" w:lineRule="auto"/>
        <w:jc w:val="both"/>
        <w:rPr>
          <w:rFonts w:cs="Tahoma"/>
          <w:sz w:val="24"/>
          <w:szCs w:val="24"/>
          <w:lang w:val="en-GB"/>
        </w:rPr>
      </w:pPr>
      <w:r w:rsidRPr="005525CB">
        <w:rPr>
          <w:rFonts w:cs="Tahoma"/>
          <w:sz w:val="24"/>
          <w:szCs w:val="24"/>
        </w:rPr>
        <w:t xml:space="preserve">číslo účtu / </w:t>
      </w:r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>bank account</w:t>
      </w:r>
      <w:r w:rsidR="006A4513">
        <w:rPr>
          <w:rFonts w:cs="Tahoma"/>
          <w:color w:val="833C0B" w:themeColor="accent2" w:themeShade="80"/>
          <w:sz w:val="24"/>
          <w:szCs w:val="24"/>
          <w:lang w:val="en-GB"/>
        </w:rPr>
        <w:t xml:space="preserve">: </w:t>
      </w:r>
      <w:proofErr w:type="spellStart"/>
      <w:proofErr w:type="gramStart"/>
      <w:r w:rsidR="006A4513">
        <w:rPr>
          <w:rFonts w:cs="Tahoma"/>
          <w:color w:val="833C0B" w:themeColor="accent2" w:themeShade="80"/>
          <w:sz w:val="24"/>
          <w:szCs w:val="24"/>
          <w:lang w:val="en-GB"/>
        </w:rPr>
        <w:t>xxxxxxxxxxxxxxxxxxxxxxxxxxxxxxxxxxxxxxxxxxxxxxxxxxxxxxxx</w:t>
      </w:r>
      <w:proofErr w:type="spellEnd"/>
      <w:proofErr w:type="gramEnd"/>
    </w:p>
    <w:p w:rsidR="005525CB" w:rsidRPr="005525CB" w:rsidRDefault="005525CB" w:rsidP="005525CB">
      <w:pPr>
        <w:spacing w:after="0" w:line="240" w:lineRule="auto"/>
        <w:ind w:left="2694" w:hanging="2694"/>
        <w:jc w:val="both"/>
        <w:rPr>
          <w:rFonts w:cs="Tahoma"/>
          <w:sz w:val="24"/>
          <w:szCs w:val="24"/>
        </w:rPr>
      </w:pPr>
      <w:r w:rsidRPr="005525CB">
        <w:rPr>
          <w:rFonts w:cs="Tahoma"/>
          <w:sz w:val="24"/>
          <w:szCs w:val="24"/>
        </w:rPr>
        <w:t>(dále jen „prodávající“)</w:t>
      </w:r>
    </w:p>
    <w:p w:rsidR="005525CB" w:rsidRPr="005525CB" w:rsidRDefault="005525CB" w:rsidP="005525CB">
      <w:pPr>
        <w:spacing w:after="0" w:line="240" w:lineRule="auto"/>
        <w:ind w:left="2694" w:hanging="2694"/>
        <w:jc w:val="both"/>
        <w:rPr>
          <w:rFonts w:cs="Tahoma"/>
          <w:color w:val="833C0B" w:themeColor="accent2" w:themeShade="80"/>
          <w:sz w:val="24"/>
          <w:szCs w:val="24"/>
          <w:lang w:val="en-GB"/>
        </w:rPr>
      </w:pPr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>(</w:t>
      </w:r>
      <w:proofErr w:type="gramStart"/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>hereinafter</w:t>
      </w:r>
      <w:proofErr w:type="gramEnd"/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 xml:space="preserve"> also only as “the Seller”) </w:t>
      </w:r>
    </w:p>
    <w:p w:rsidR="006A0B1D" w:rsidRPr="005018CB" w:rsidRDefault="006A0B1D" w:rsidP="00E56EEA">
      <w:pPr>
        <w:spacing w:after="0" w:line="240" w:lineRule="auto"/>
        <w:jc w:val="both"/>
        <w:rPr>
          <w:sz w:val="24"/>
          <w:szCs w:val="24"/>
        </w:rPr>
      </w:pPr>
    </w:p>
    <w:p w:rsidR="0038760A" w:rsidRPr="005018CB" w:rsidRDefault="0038760A" w:rsidP="001A4925">
      <w:pPr>
        <w:spacing w:after="0" w:line="240" w:lineRule="auto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a</w:t>
      </w:r>
      <w:r w:rsidR="001A4925" w:rsidRPr="005018CB">
        <w:rPr>
          <w:sz w:val="24"/>
          <w:szCs w:val="24"/>
        </w:rPr>
        <w:t xml:space="preserve">/ </w:t>
      </w:r>
      <w:r w:rsidR="001A4925" w:rsidRPr="005018CB">
        <w:rPr>
          <w:i/>
          <w:sz w:val="24"/>
          <w:szCs w:val="24"/>
        </w:rPr>
        <w:t xml:space="preserve">and </w:t>
      </w:r>
    </w:p>
    <w:p w:rsidR="0038760A" w:rsidRPr="005018CB" w:rsidRDefault="0038760A" w:rsidP="001A4925">
      <w:pPr>
        <w:spacing w:after="0" w:line="240" w:lineRule="auto"/>
        <w:jc w:val="both"/>
        <w:rPr>
          <w:sz w:val="24"/>
          <w:szCs w:val="24"/>
        </w:rPr>
      </w:pPr>
    </w:p>
    <w:p w:rsidR="008D3361" w:rsidRPr="005018CB" w:rsidRDefault="008D3361" w:rsidP="008D3361">
      <w:pPr>
        <w:pStyle w:val="Bezmezer"/>
        <w:jc w:val="both"/>
        <w:rPr>
          <w:b/>
          <w:sz w:val="24"/>
          <w:szCs w:val="24"/>
          <w:lang w:val="en-GB"/>
        </w:rPr>
      </w:pPr>
      <w:r w:rsidRPr="005018CB">
        <w:rPr>
          <w:b/>
          <w:sz w:val="24"/>
          <w:szCs w:val="24"/>
        </w:rPr>
        <w:t xml:space="preserve">Národní muzeum/ </w:t>
      </w:r>
      <w:r w:rsidRPr="005018CB">
        <w:rPr>
          <w:b/>
          <w:sz w:val="24"/>
          <w:szCs w:val="24"/>
          <w:lang w:val="en-GB"/>
        </w:rPr>
        <w:t>National Museum</w:t>
      </w:r>
    </w:p>
    <w:p w:rsidR="008D3361" w:rsidRPr="005018CB" w:rsidRDefault="008D3361" w:rsidP="008D3361">
      <w:pPr>
        <w:pStyle w:val="Bezmezer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příspěvková organizace nepodléhající zápisu do obchodního rejstříku, zřízená Ministerstvem kultury ČR</w:t>
      </w:r>
    </w:p>
    <w:p w:rsidR="008D3361" w:rsidRPr="005018CB" w:rsidRDefault="008D3361" w:rsidP="008D3361">
      <w:pPr>
        <w:pStyle w:val="Bezmezer"/>
        <w:jc w:val="both"/>
        <w:rPr>
          <w:sz w:val="24"/>
          <w:szCs w:val="24"/>
          <w:lang w:val="en-GB"/>
        </w:rPr>
      </w:pPr>
      <w:proofErr w:type="gramStart"/>
      <w:r w:rsidRPr="005018CB">
        <w:rPr>
          <w:sz w:val="24"/>
          <w:szCs w:val="24"/>
          <w:lang w:val="en-GB"/>
        </w:rPr>
        <w:t>institution</w:t>
      </w:r>
      <w:proofErr w:type="gramEnd"/>
      <w:r w:rsidRPr="005018CB">
        <w:rPr>
          <w:sz w:val="24"/>
          <w:szCs w:val="24"/>
          <w:lang w:val="en-GB"/>
        </w:rPr>
        <w:t xml:space="preserve"> receiving contribution from the State Budget not subject to the Commercial Register, established by the Ministry of Culture of the Czech Republic </w:t>
      </w:r>
    </w:p>
    <w:p w:rsidR="008D3361" w:rsidRPr="005018CB" w:rsidRDefault="008D3361" w:rsidP="008D3361">
      <w:pPr>
        <w:pStyle w:val="Bezmezer"/>
        <w:jc w:val="both"/>
        <w:rPr>
          <w:sz w:val="24"/>
          <w:szCs w:val="24"/>
          <w:lang w:val="en-GB"/>
        </w:rPr>
      </w:pPr>
      <w:r w:rsidRPr="005018CB">
        <w:rPr>
          <w:sz w:val="24"/>
          <w:szCs w:val="24"/>
        </w:rPr>
        <w:t xml:space="preserve">IČO:/ </w:t>
      </w:r>
      <w:r w:rsidRPr="005018CB">
        <w:rPr>
          <w:sz w:val="24"/>
          <w:szCs w:val="24"/>
          <w:lang w:val="en-GB"/>
        </w:rPr>
        <w:t>company registration no.: 00023272</w:t>
      </w:r>
    </w:p>
    <w:p w:rsidR="008D3361" w:rsidRPr="005018CB" w:rsidRDefault="008D3361" w:rsidP="008D3361">
      <w:pPr>
        <w:pStyle w:val="Bezmezer"/>
        <w:jc w:val="both"/>
        <w:rPr>
          <w:sz w:val="24"/>
          <w:szCs w:val="24"/>
        </w:rPr>
      </w:pPr>
      <w:r w:rsidRPr="005018CB">
        <w:rPr>
          <w:sz w:val="24"/>
          <w:szCs w:val="24"/>
        </w:rPr>
        <w:t xml:space="preserve">DIČ:/ tax </w:t>
      </w:r>
      <w:proofErr w:type="spellStart"/>
      <w:r w:rsidRPr="005018CB">
        <w:rPr>
          <w:sz w:val="24"/>
          <w:szCs w:val="24"/>
        </w:rPr>
        <w:t>Identification</w:t>
      </w:r>
      <w:proofErr w:type="spellEnd"/>
      <w:r w:rsidRPr="005018CB">
        <w:rPr>
          <w:sz w:val="24"/>
          <w:szCs w:val="24"/>
        </w:rPr>
        <w:t xml:space="preserve"> no.: CZ 00023272</w:t>
      </w:r>
    </w:p>
    <w:p w:rsidR="008D3361" w:rsidRPr="005018CB" w:rsidRDefault="008D3361" w:rsidP="008D3361">
      <w:pPr>
        <w:pStyle w:val="Bezmezer"/>
        <w:jc w:val="both"/>
        <w:rPr>
          <w:sz w:val="24"/>
          <w:szCs w:val="24"/>
          <w:lang w:val="en-GB"/>
        </w:rPr>
      </w:pPr>
      <w:r w:rsidRPr="005018CB">
        <w:rPr>
          <w:sz w:val="24"/>
          <w:szCs w:val="24"/>
        </w:rPr>
        <w:t xml:space="preserve">se sídlem/ </w:t>
      </w:r>
      <w:r w:rsidRPr="005018CB">
        <w:rPr>
          <w:sz w:val="24"/>
          <w:szCs w:val="24"/>
          <w:lang w:val="en-GB"/>
        </w:rPr>
        <w:t xml:space="preserve">with the registered office </w:t>
      </w:r>
      <w:proofErr w:type="spellStart"/>
      <w:r w:rsidRPr="005018CB">
        <w:rPr>
          <w:sz w:val="24"/>
          <w:szCs w:val="24"/>
          <w:lang w:val="en-GB"/>
        </w:rPr>
        <w:t>Václavské</w:t>
      </w:r>
      <w:proofErr w:type="spellEnd"/>
      <w:r w:rsidRPr="005018CB">
        <w:rPr>
          <w:sz w:val="24"/>
          <w:szCs w:val="24"/>
          <w:lang w:val="en-GB"/>
        </w:rPr>
        <w:t xml:space="preserve"> </w:t>
      </w:r>
      <w:proofErr w:type="spellStart"/>
      <w:r w:rsidRPr="005018CB">
        <w:rPr>
          <w:sz w:val="24"/>
          <w:szCs w:val="24"/>
          <w:lang w:val="en-GB"/>
        </w:rPr>
        <w:t>náměstí</w:t>
      </w:r>
      <w:proofErr w:type="spellEnd"/>
      <w:r w:rsidRPr="005018CB">
        <w:rPr>
          <w:sz w:val="24"/>
          <w:szCs w:val="24"/>
          <w:lang w:val="en-GB"/>
        </w:rPr>
        <w:t xml:space="preserve"> </w:t>
      </w:r>
      <w:r w:rsidR="00B9669D">
        <w:rPr>
          <w:sz w:val="24"/>
          <w:szCs w:val="24"/>
          <w:lang w:val="en-GB"/>
        </w:rPr>
        <w:t>1700/</w:t>
      </w:r>
      <w:r w:rsidRPr="005018CB">
        <w:rPr>
          <w:sz w:val="24"/>
          <w:szCs w:val="24"/>
          <w:lang w:val="en-GB"/>
        </w:rPr>
        <w:t xml:space="preserve">68, </w:t>
      </w:r>
      <w:r w:rsidR="00292D8F" w:rsidRPr="005018CB">
        <w:rPr>
          <w:sz w:val="24"/>
          <w:szCs w:val="24"/>
          <w:lang w:val="en-GB"/>
        </w:rPr>
        <w:t>1</w:t>
      </w:r>
      <w:r w:rsidR="00292D8F">
        <w:rPr>
          <w:sz w:val="24"/>
          <w:szCs w:val="24"/>
          <w:lang w:val="en-GB"/>
        </w:rPr>
        <w:t>10</w:t>
      </w:r>
      <w:r w:rsidR="00292D8F" w:rsidRPr="005018CB">
        <w:rPr>
          <w:sz w:val="24"/>
          <w:szCs w:val="24"/>
          <w:lang w:val="en-GB"/>
        </w:rPr>
        <w:t xml:space="preserve"> </w:t>
      </w:r>
      <w:r w:rsidR="00292D8F">
        <w:rPr>
          <w:sz w:val="24"/>
          <w:szCs w:val="24"/>
          <w:lang w:val="en-GB"/>
        </w:rPr>
        <w:t>00</w:t>
      </w:r>
      <w:r w:rsidR="00292D8F" w:rsidRPr="005018CB">
        <w:rPr>
          <w:sz w:val="24"/>
          <w:szCs w:val="24"/>
          <w:lang w:val="en-GB"/>
        </w:rPr>
        <w:t xml:space="preserve"> </w:t>
      </w:r>
      <w:r w:rsidRPr="005018CB">
        <w:rPr>
          <w:sz w:val="24"/>
          <w:szCs w:val="24"/>
          <w:lang w:val="en-GB"/>
        </w:rPr>
        <w:t>Praha 1</w:t>
      </w:r>
    </w:p>
    <w:p w:rsidR="008D3361" w:rsidRPr="005018CB" w:rsidRDefault="008D3361" w:rsidP="008D3361">
      <w:pPr>
        <w:pStyle w:val="Bezmezer"/>
        <w:jc w:val="both"/>
        <w:rPr>
          <w:sz w:val="24"/>
          <w:szCs w:val="24"/>
          <w:lang w:val="en-GB"/>
        </w:rPr>
      </w:pPr>
      <w:r w:rsidRPr="005018CB">
        <w:rPr>
          <w:sz w:val="24"/>
          <w:szCs w:val="24"/>
        </w:rPr>
        <w:t>zastoupené</w:t>
      </w:r>
      <w:r w:rsidRPr="005018CB">
        <w:rPr>
          <w:sz w:val="24"/>
          <w:szCs w:val="24"/>
          <w:lang w:val="en-GB"/>
        </w:rPr>
        <w:t xml:space="preserve">/ represented by </w:t>
      </w:r>
      <w:r w:rsidRPr="005018CB">
        <w:rPr>
          <w:sz w:val="24"/>
          <w:szCs w:val="24"/>
        </w:rPr>
        <w:t xml:space="preserve">doc. PhDr. Michal Stehlík, Ph.D., náměstek pro centrální sbírkotvornou a výstavní činnost/ </w:t>
      </w:r>
      <w:r w:rsidRPr="005018CB">
        <w:rPr>
          <w:rFonts w:cs="Tahoma"/>
          <w:sz w:val="24"/>
          <w:szCs w:val="24"/>
          <w:lang w:val="en-GB"/>
        </w:rPr>
        <w:t>Deputy for Central Collection-building and Exhibition Activity</w:t>
      </w:r>
    </w:p>
    <w:p w:rsidR="008D3361" w:rsidRPr="005018CB" w:rsidRDefault="008D3361" w:rsidP="008D3361">
      <w:pPr>
        <w:pStyle w:val="Bezmezer"/>
        <w:jc w:val="both"/>
        <w:rPr>
          <w:rFonts w:cs="Tahoma"/>
          <w:sz w:val="24"/>
          <w:szCs w:val="24"/>
        </w:rPr>
      </w:pPr>
      <w:r w:rsidRPr="005018CB">
        <w:rPr>
          <w:rFonts w:cs="Tahoma"/>
          <w:sz w:val="24"/>
          <w:szCs w:val="24"/>
        </w:rPr>
        <w:t>(dále jen „kupující“)</w:t>
      </w:r>
    </w:p>
    <w:p w:rsidR="008D3361" w:rsidRPr="005018CB" w:rsidRDefault="008D3361" w:rsidP="008D3361">
      <w:pPr>
        <w:pStyle w:val="Bezmezer"/>
        <w:jc w:val="both"/>
        <w:rPr>
          <w:rFonts w:cs="Tahoma"/>
          <w:color w:val="833C0B" w:themeColor="accent2" w:themeShade="80"/>
          <w:sz w:val="24"/>
          <w:szCs w:val="24"/>
          <w:lang w:val="en-GB"/>
        </w:rPr>
      </w:pPr>
      <w:r w:rsidRPr="005018CB">
        <w:rPr>
          <w:rFonts w:cs="Tahoma"/>
          <w:color w:val="833C0B" w:themeColor="accent2" w:themeShade="80"/>
          <w:sz w:val="24"/>
          <w:szCs w:val="24"/>
          <w:lang w:val="en-GB"/>
        </w:rPr>
        <w:t>(</w:t>
      </w:r>
      <w:proofErr w:type="gramStart"/>
      <w:r w:rsidRPr="005018CB">
        <w:rPr>
          <w:rFonts w:cs="Tahoma"/>
          <w:color w:val="833C0B" w:themeColor="accent2" w:themeShade="80"/>
          <w:sz w:val="24"/>
          <w:szCs w:val="24"/>
          <w:lang w:val="en-GB"/>
        </w:rPr>
        <w:t>hereinafter</w:t>
      </w:r>
      <w:proofErr w:type="gramEnd"/>
      <w:r w:rsidRPr="005018CB">
        <w:rPr>
          <w:rFonts w:cs="Tahoma"/>
          <w:color w:val="833C0B" w:themeColor="accent2" w:themeShade="80"/>
          <w:sz w:val="24"/>
          <w:szCs w:val="24"/>
          <w:lang w:val="en-GB"/>
        </w:rPr>
        <w:t xml:space="preserve"> also only as “the Purchaser”)</w:t>
      </w:r>
    </w:p>
    <w:p w:rsidR="0038760A" w:rsidRDefault="0038760A" w:rsidP="00E56EE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145947" w:rsidRPr="005018CB" w:rsidRDefault="00145947" w:rsidP="00E56EEA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38760A" w:rsidRPr="005018CB" w:rsidRDefault="00CB2F81" w:rsidP="001661B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5018CB">
        <w:rPr>
          <w:b/>
          <w:sz w:val="24"/>
          <w:szCs w:val="24"/>
          <w:lang w:val="en-US"/>
        </w:rPr>
        <w:t>1</w:t>
      </w:r>
      <w:r w:rsidR="0038760A" w:rsidRPr="005018CB">
        <w:rPr>
          <w:b/>
          <w:sz w:val="24"/>
          <w:szCs w:val="24"/>
          <w:lang w:val="en-US"/>
        </w:rPr>
        <w:t>.</w:t>
      </w:r>
    </w:p>
    <w:p w:rsidR="0065747C" w:rsidRPr="005018CB" w:rsidRDefault="00EA3AE0" w:rsidP="005918C7">
      <w:pPr>
        <w:spacing w:after="0" w:line="240" w:lineRule="auto"/>
        <w:jc w:val="both"/>
        <w:rPr>
          <w:sz w:val="24"/>
          <w:szCs w:val="24"/>
        </w:rPr>
      </w:pPr>
      <w:r w:rsidRPr="005018CB">
        <w:rPr>
          <w:sz w:val="24"/>
          <w:szCs w:val="24"/>
        </w:rPr>
        <w:t xml:space="preserve">Smluvní strany </w:t>
      </w:r>
      <w:r w:rsidR="00527DC4" w:rsidRPr="005018CB">
        <w:rPr>
          <w:sz w:val="24"/>
          <w:szCs w:val="24"/>
        </w:rPr>
        <w:t xml:space="preserve">se </w:t>
      </w:r>
      <w:r w:rsidRPr="005018CB">
        <w:rPr>
          <w:sz w:val="24"/>
          <w:szCs w:val="24"/>
        </w:rPr>
        <w:t>dohodly</w:t>
      </w:r>
      <w:r w:rsidR="00F92317" w:rsidRPr="005018CB">
        <w:rPr>
          <w:sz w:val="24"/>
          <w:szCs w:val="24"/>
        </w:rPr>
        <w:t xml:space="preserve">, že </w:t>
      </w:r>
      <w:r w:rsidRPr="005018CB">
        <w:rPr>
          <w:sz w:val="24"/>
          <w:szCs w:val="24"/>
        </w:rPr>
        <w:t xml:space="preserve">následující </w:t>
      </w:r>
      <w:r w:rsidR="00F92317" w:rsidRPr="005018CB">
        <w:rPr>
          <w:sz w:val="24"/>
          <w:szCs w:val="24"/>
        </w:rPr>
        <w:t xml:space="preserve">ustanovení </w:t>
      </w:r>
      <w:r w:rsidRPr="005018CB">
        <w:rPr>
          <w:sz w:val="24"/>
          <w:szCs w:val="24"/>
        </w:rPr>
        <w:t>Smlouvy</w:t>
      </w:r>
      <w:r w:rsidR="00F92317" w:rsidRPr="005018CB">
        <w:rPr>
          <w:sz w:val="24"/>
          <w:szCs w:val="24"/>
        </w:rPr>
        <w:t xml:space="preserve"> se mění a zní</w:t>
      </w:r>
      <w:r w:rsidRPr="005018CB">
        <w:rPr>
          <w:sz w:val="24"/>
          <w:szCs w:val="24"/>
        </w:rPr>
        <w:t>:</w:t>
      </w:r>
    </w:p>
    <w:p w:rsidR="004859AF" w:rsidRPr="005018CB" w:rsidRDefault="00527DC4" w:rsidP="00527DC4">
      <w:pPr>
        <w:pStyle w:val="Bezmezer"/>
        <w:jc w:val="both"/>
        <w:rPr>
          <w:sz w:val="24"/>
          <w:szCs w:val="24"/>
          <w:lang w:val="en-GB"/>
        </w:rPr>
      </w:pPr>
      <w:r w:rsidRPr="005018CB">
        <w:rPr>
          <w:sz w:val="24"/>
          <w:szCs w:val="24"/>
          <w:lang w:val="en-GB"/>
        </w:rPr>
        <w:t>Th</w:t>
      </w:r>
      <w:r w:rsidR="0065747C" w:rsidRPr="005018CB">
        <w:rPr>
          <w:sz w:val="24"/>
          <w:szCs w:val="24"/>
          <w:lang w:val="en-GB"/>
        </w:rPr>
        <w:t xml:space="preserve">e Parties </w:t>
      </w:r>
      <w:r w:rsidR="001D197B" w:rsidRPr="005018CB">
        <w:rPr>
          <w:sz w:val="24"/>
          <w:szCs w:val="24"/>
          <w:lang w:val="en-GB"/>
        </w:rPr>
        <w:t>of the</w:t>
      </w:r>
      <w:r w:rsidR="0065747C" w:rsidRPr="005018CB">
        <w:rPr>
          <w:sz w:val="24"/>
          <w:szCs w:val="24"/>
          <w:lang w:val="en-GB"/>
        </w:rPr>
        <w:t xml:space="preserve"> </w:t>
      </w:r>
      <w:r w:rsidR="00F41C6E" w:rsidRPr="005018CB">
        <w:rPr>
          <w:sz w:val="24"/>
          <w:szCs w:val="24"/>
          <w:lang w:val="en-GB"/>
        </w:rPr>
        <w:t xml:space="preserve">Agreement </w:t>
      </w:r>
      <w:r w:rsidR="0065747C" w:rsidRPr="005018CB">
        <w:rPr>
          <w:sz w:val="24"/>
          <w:szCs w:val="24"/>
          <w:lang w:val="en-GB"/>
        </w:rPr>
        <w:t xml:space="preserve">have </w:t>
      </w:r>
      <w:r w:rsidR="001D197B" w:rsidRPr="005018CB">
        <w:rPr>
          <w:sz w:val="24"/>
          <w:szCs w:val="24"/>
          <w:lang w:val="en-GB"/>
        </w:rPr>
        <w:t>agreed</w:t>
      </w:r>
      <w:r w:rsidR="001840EF" w:rsidRPr="005018CB">
        <w:rPr>
          <w:sz w:val="24"/>
          <w:szCs w:val="24"/>
          <w:lang w:val="en-GB"/>
        </w:rPr>
        <w:t xml:space="preserve"> that </w:t>
      </w:r>
      <w:r w:rsidR="0065747C" w:rsidRPr="005018CB">
        <w:rPr>
          <w:sz w:val="24"/>
          <w:szCs w:val="24"/>
          <w:lang w:val="en-GB"/>
        </w:rPr>
        <w:t xml:space="preserve">the following </w:t>
      </w:r>
      <w:r w:rsidR="001D197B" w:rsidRPr="005018CB">
        <w:rPr>
          <w:sz w:val="24"/>
          <w:szCs w:val="24"/>
          <w:lang w:val="en-GB"/>
        </w:rPr>
        <w:t>provisions</w:t>
      </w:r>
      <w:r w:rsidR="001840EF" w:rsidRPr="005018CB">
        <w:rPr>
          <w:sz w:val="24"/>
          <w:szCs w:val="24"/>
          <w:lang w:val="en-GB"/>
        </w:rPr>
        <w:t xml:space="preserve"> are </w:t>
      </w:r>
      <w:r w:rsidR="0065747C" w:rsidRPr="005018CB">
        <w:rPr>
          <w:sz w:val="24"/>
          <w:szCs w:val="24"/>
          <w:lang w:val="en-GB"/>
        </w:rPr>
        <w:t>amende</w:t>
      </w:r>
      <w:r w:rsidR="001840EF" w:rsidRPr="005018CB">
        <w:rPr>
          <w:sz w:val="24"/>
          <w:szCs w:val="24"/>
          <w:lang w:val="en-GB"/>
        </w:rPr>
        <w:t>d and worded:</w:t>
      </w:r>
    </w:p>
    <w:p w:rsidR="001840EF" w:rsidRPr="005018CB" w:rsidRDefault="001840EF" w:rsidP="00527DC4">
      <w:pPr>
        <w:pStyle w:val="Bezmezer"/>
        <w:jc w:val="both"/>
        <w:rPr>
          <w:sz w:val="24"/>
          <w:szCs w:val="24"/>
          <w:lang w:val="en-GB"/>
        </w:rPr>
      </w:pPr>
    </w:p>
    <w:p w:rsidR="00CB2F81" w:rsidRPr="005018CB" w:rsidRDefault="00527DC4" w:rsidP="00527DC4">
      <w:pPr>
        <w:pStyle w:val="Bezmezer"/>
        <w:jc w:val="center"/>
        <w:rPr>
          <w:b/>
          <w:sz w:val="24"/>
          <w:szCs w:val="24"/>
          <w:lang w:val="en-US"/>
        </w:rPr>
      </w:pPr>
      <w:r w:rsidRPr="005018CB">
        <w:rPr>
          <w:b/>
          <w:sz w:val="24"/>
          <w:szCs w:val="24"/>
          <w:lang w:val="en-US"/>
        </w:rPr>
        <w:t>I.</w:t>
      </w:r>
    </w:p>
    <w:p w:rsidR="00527DC4" w:rsidRPr="005018CB" w:rsidRDefault="00F92317" w:rsidP="00F92317">
      <w:pPr>
        <w:pStyle w:val="Bezmezer"/>
        <w:ind w:left="426" w:hanging="426"/>
        <w:jc w:val="both"/>
        <w:rPr>
          <w:rFonts w:cs="Tahoma"/>
          <w:sz w:val="24"/>
          <w:szCs w:val="24"/>
        </w:rPr>
      </w:pPr>
      <w:r w:rsidRPr="005018CB">
        <w:rPr>
          <w:rFonts w:cs="Tahoma"/>
          <w:sz w:val="24"/>
          <w:szCs w:val="24"/>
        </w:rPr>
        <w:t>1.</w:t>
      </w:r>
      <w:r w:rsidRPr="005018CB">
        <w:rPr>
          <w:rFonts w:cs="Tahoma"/>
          <w:sz w:val="24"/>
          <w:szCs w:val="24"/>
        </w:rPr>
        <w:tab/>
      </w:r>
      <w:r w:rsidR="00527DC4" w:rsidRPr="005018CB">
        <w:rPr>
          <w:rFonts w:cs="Tahoma"/>
          <w:sz w:val="24"/>
          <w:szCs w:val="24"/>
        </w:rPr>
        <w:t xml:space="preserve">Předmětem této smlouvy je koupě </w:t>
      </w:r>
      <w:proofErr w:type="spellStart"/>
      <w:r w:rsidR="00527DC4" w:rsidRPr="005018CB">
        <w:rPr>
          <w:rFonts w:cs="Tahoma"/>
          <w:sz w:val="24"/>
          <w:szCs w:val="24"/>
        </w:rPr>
        <w:t>dermoplastických</w:t>
      </w:r>
      <w:proofErr w:type="spellEnd"/>
      <w:r w:rsidR="00527DC4" w:rsidRPr="005018CB">
        <w:rPr>
          <w:rFonts w:cs="Tahoma"/>
          <w:sz w:val="24"/>
          <w:szCs w:val="24"/>
        </w:rPr>
        <w:t xml:space="preserve"> preparátů zvířat specifikovaných v doplněné příloze č. 1 od preparátora (</w:t>
      </w:r>
      <w:proofErr w:type="spellStart"/>
      <w:r w:rsidR="00527DC4" w:rsidRPr="005018CB">
        <w:rPr>
          <w:rFonts w:cs="Tahoma"/>
          <w:sz w:val="24"/>
          <w:szCs w:val="24"/>
        </w:rPr>
        <w:t>taxidermisty</w:t>
      </w:r>
      <w:proofErr w:type="spellEnd"/>
      <w:r w:rsidR="00527DC4" w:rsidRPr="005018CB">
        <w:rPr>
          <w:rFonts w:cs="Tahoma"/>
          <w:sz w:val="24"/>
          <w:szCs w:val="24"/>
        </w:rPr>
        <w:t xml:space="preserve">) </w:t>
      </w:r>
      <w:r w:rsidR="005525CB">
        <w:rPr>
          <w:rFonts w:cs="Tahoma"/>
          <w:sz w:val="24"/>
          <w:szCs w:val="24"/>
        </w:rPr>
        <w:t xml:space="preserve">Daniel </w:t>
      </w:r>
      <w:proofErr w:type="spellStart"/>
      <w:r w:rsidR="005525CB">
        <w:rPr>
          <w:rFonts w:cs="Tahoma"/>
          <w:sz w:val="24"/>
          <w:szCs w:val="24"/>
        </w:rPr>
        <w:t>Salzer</w:t>
      </w:r>
      <w:proofErr w:type="spellEnd"/>
      <w:r w:rsidR="00761D78" w:rsidRPr="00CB4DB8">
        <w:rPr>
          <w:rFonts w:ascii="Calibri Light" w:hAnsi="Calibri Light" w:cs="Tahoma"/>
          <w:sz w:val="24"/>
          <w:szCs w:val="24"/>
        </w:rPr>
        <w:t xml:space="preserve"> </w:t>
      </w:r>
      <w:r w:rsidR="00527DC4" w:rsidRPr="005018CB">
        <w:rPr>
          <w:rFonts w:cs="Tahoma"/>
          <w:sz w:val="24"/>
          <w:szCs w:val="24"/>
        </w:rPr>
        <w:t>(dále jen „věc“).</w:t>
      </w:r>
    </w:p>
    <w:p w:rsidR="00527DC4" w:rsidRPr="005018CB" w:rsidRDefault="00527DC4" w:rsidP="00F92317">
      <w:pPr>
        <w:pStyle w:val="Bezmezer"/>
        <w:ind w:left="426"/>
        <w:jc w:val="both"/>
        <w:rPr>
          <w:rFonts w:eastAsiaTheme="minorEastAsia" w:cs="Tahoma"/>
          <w:color w:val="833C0B" w:themeColor="accent2" w:themeShade="80"/>
          <w:sz w:val="24"/>
          <w:szCs w:val="24"/>
          <w:lang w:val="en-GB" w:eastAsia="ja-JP"/>
        </w:rPr>
      </w:pPr>
      <w:r w:rsidRPr="005018CB">
        <w:rPr>
          <w:rFonts w:cs="Tahoma"/>
          <w:color w:val="833C0B" w:themeColor="accent2" w:themeShade="80"/>
          <w:sz w:val="24"/>
          <w:szCs w:val="24"/>
          <w:lang w:val="en-GB"/>
        </w:rPr>
        <w:t xml:space="preserve">The Subject-matter of the Agreement is the purchase of a </w:t>
      </w:r>
      <w:proofErr w:type="spellStart"/>
      <w:r w:rsidRPr="005018CB">
        <w:rPr>
          <w:rFonts w:cs="Tahoma"/>
          <w:color w:val="833C0B" w:themeColor="accent2" w:themeShade="80"/>
          <w:sz w:val="24"/>
          <w:szCs w:val="24"/>
          <w:lang w:val="en-GB"/>
        </w:rPr>
        <w:t>taxidermied</w:t>
      </w:r>
      <w:proofErr w:type="spellEnd"/>
      <w:r w:rsidRPr="005018CB">
        <w:rPr>
          <w:rFonts w:cs="Tahoma"/>
          <w:color w:val="833C0B" w:themeColor="accent2" w:themeShade="80"/>
          <w:sz w:val="24"/>
          <w:szCs w:val="24"/>
          <w:lang w:val="en-GB"/>
        </w:rPr>
        <w:t xml:space="preserve"> specimens of animals specified in </w:t>
      </w:r>
      <w:r w:rsidR="00F92317" w:rsidRPr="005018CB">
        <w:rPr>
          <w:rFonts w:cs="Tahoma"/>
          <w:color w:val="833C0B" w:themeColor="accent2" w:themeShade="80"/>
          <w:sz w:val="24"/>
          <w:szCs w:val="24"/>
          <w:lang w:val="en-GB"/>
        </w:rPr>
        <w:t xml:space="preserve">the </w:t>
      </w:r>
      <w:r w:rsidRPr="005018CB">
        <w:rPr>
          <w:rFonts w:cs="Tahoma"/>
          <w:color w:val="833C0B" w:themeColor="accent2" w:themeShade="80"/>
          <w:sz w:val="24"/>
          <w:szCs w:val="24"/>
          <w:lang w:val="en-GB"/>
        </w:rPr>
        <w:t xml:space="preserve">amended appendix 1 from taxidermist (sculptor) </w:t>
      </w:r>
      <w:r w:rsidR="005525CB">
        <w:rPr>
          <w:rFonts w:cs="Tahoma"/>
          <w:color w:val="833C0B" w:themeColor="accent2" w:themeShade="80"/>
          <w:sz w:val="24"/>
          <w:szCs w:val="24"/>
        </w:rPr>
        <w:t xml:space="preserve">Daniel </w:t>
      </w:r>
      <w:proofErr w:type="spellStart"/>
      <w:r w:rsidR="005525CB">
        <w:rPr>
          <w:rFonts w:cs="Tahoma"/>
          <w:color w:val="833C0B" w:themeColor="accent2" w:themeShade="80"/>
          <w:sz w:val="24"/>
          <w:szCs w:val="24"/>
        </w:rPr>
        <w:t>Slazer</w:t>
      </w:r>
      <w:proofErr w:type="spellEnd"/>
      <w:r w:rsidRPr="005018CB">
        <w:rPr>
          <w:rFonts w:cs="Tahoma"/>
          <w:color w:val="833C0B" w:themeColor="accent2" w:themeShade="80"/>
          <w:sz w:val="24"/>
          <w:szCs w:val="24"/>
        </w:rPr>
        <w:t xml:space="preserve"> </w:t>
      </w:r>
      <w:r w:rsidRPr="005018CB">
        <w:rPr>
          <w:rFonts w:cs="Tahoma"/>
          <w:color w:val="833C0B" w:themeColor="accent2" w:themeShade="80"/>
          <w:sz w:val="24"/>
          <w:szCs w:val="24"/>
          <w:lang w:val="en-GB"/>
        </w:rPr>
        <w:t>(hereinafter also only as the “Object”</w:t>
      </w:r>
      <w:r w:rsidRPr="005018CB">
        <w:rPr>
          <w:rFonts w:eastAsiaTheme="minorEastAsia" w:cs="Tahoma"/>
          <w:color w:val="833C0B" w:themeColor="accent2" w:themeShade="80"/>
          <w:sz w:val="24"/>
          <w:szCs w:val="24"/>
          <w:lang w:val="en-GB" w:eastAsia="ja-JP"/>
        </w:rPr>
        <w:t xml:space="preserve">). </w:t>
      </w:r>
    </w:p>
    <w:p w:rsidR="001840EF" w:rsidRDefault="001840EF" w:rsidP="00527DC4">
      <w:pPr>
        <w:pStyle w:val="Bezmezer"/>
        <w:jc w:val="both"/>
        <w:rPr>
          <w:sz w:val="24"/>
          <w:szCs w:val="24"/>
        </w:rPr>
      </w:pPr>
    </w:p>
    <w:p w:rsidR="001840EF" w:rsidRPr="005018CB" w:rsidRDefault="001840EF" w:rsidP="001840EF">
      <w:pPr>
        <w:pStyle w:val="Bezmezer"/>
        <w:jc w:val="center"/>
        <w:rPr>
          <w:b/>
          <w:sz w:val="24"/>
          <w:szCs w:val="24"/>
        </w:rPr>
      </w:pPr>
      <w:r w:rsidRPr="005018CB">
        <w:rPr>
          <w:b/>
          <w:sz w:val="24"/>
          <w:szCs w:val="24"/>
        </w:rPr>
        <w:lastRenderedPageBreak/>
        <w:t>III.</w:t>
      </w:r>
    </w:p>
    <w:p w:rsidR="001840EF" w:rsidRPr="005018CB" w:rsidRDefault="001840EF" w:rsidP="001840EF">
      <w:pPr>
        <w:pStyle w:val="Bezmezer"/>
        <w:jc w:val="center"/>
        <w:rPr>
          <w:b/>
          <w:sz w:val="24"/>
          <w:szCs w:val="24"/>
        </w:rPr>
      </w:pPr>
      <w:r w:rsidRPr="005018CB">
        <w:rPr>
          <w:b/>
          <w:sz w:val="24"/>
          <w:szCs w:val="24"/>
        </w:rPr>
        <w:t>Kupní cena a její splatnost</w:t>
      </w:r>
    </w:p>
    <w:p w:rsidR="001840EF" w:rsidRPr="005018CB" w:rsidRDefault="001840EF" w:rsidP="001840EF">
      <w:pPr>
        <w:pStyle w:val="Bezmezer"/>
        <w:jc w:val="center"/>
        <w:rPr>
          <w:b/>
          <w:color w:val="833C0B" w:themeColor="accent2" w:themeShade="80"/>
          <w:sz w:val="24"/>
          <w:szCs w:val="24"/>
          <w:lang w:val="en-GB"/>
        </w:rPr>
      </w:pPr>
      <w:r w:rsidRPr="005018CB">
        <w:rPr>
          <w:b/>
          <w:color w:val="833C0B" w:themeColor="accent2" w:themeShade="80"/>
          <w:sz w:val="24"/>
          <w:szCs w:val="24"/>
          <w:lang w:val="en-GB"/>
        </w:rPr>
        <w:t>Purchase Price and its Payment</w:t>
      </w:r>
    </w:p>
    <w:p w:rsidR="001840EF" w:rsidRPr="005018CB" w:rsidRDefault="001840EF" w:rsidP="001840EF">
      <w:pPr>
        <w:pStyle w:val="Zkladntextodsazen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="Tahoma"/>
          <w:i/>
          <w:szCs w:val="24"/>
        </w:rPr>
      </w:pPr>
      <w:r w:rsidRPr="005018CB">
        <w:rPr>
          <w:rFonts w:asciiTheme="minorHAnsi" w:hAnsiTheme="minorHAnsi" w:cs="Tahoma"/>
          <w:szCs w:val="24"/>
        </w:rPr>
        <w:t>Kupující je povinen zaplatit prodávajícímu kupní cenu ve výši</w:t>
      </w:r>
      <w:r w:rsidR="00145947">
        <w:rPr>
          <w:rFonts w:asciiTheme="minorHAnsi" w:hAnsiTheme="minorHAnsi" w:cs="Tahoma"/>
          <w:szCs w:val="24"/>
        </w:rPr>
        <w:t xml:space="preserve"> </w:t>
      </w:r>
      <w:r w:rsidR="00192765">
        <w:rPr>
          <w:rFonts w:asciiTheme="minorHAnsi" w:hAnsiTheme="minorHAnsi" w:cs="Tahoma"/>
          <w:szCs w:val="24"/>
        </w:rPr>
        <w:t>1 104 675</w:t>
      </w:r>
      <w:r w:rsidR="007B1B6D" w:rsidRPr="005018CB">
        <w:rPr>
          <w:rFonts w:asciiTheme="minorHAnsi" w:hAnsiTheme="minorHAnsi" w:cs="Tahoma"/>
          <w:szCs w:val="24"/>
        </w:rPr>
        <w:t>,</w:t>
      </w:r>
      <w:r w:rsidRPr="005018CB">
        <w:rPr>
          <w:rFonts w:asciiTheme="minorHAnsi" w:hAnsiTheme="minorHAnsi" w:cs="Tahoma"/>
          <w:szCs w:val="24"/>
        </w:rPr>
        <w:t>- Kč (</w:t>
      </w:r>
      <w:r w:rsidR="00192765">
        <w:rPr>
          <w:rFonts w:asciiTheme="minorHAnsi" w:hAnsiTheme="minorHAnsi" w:cs="Tahoma"/>
          <w:szCs w:val="24"/>
        </w:rPr>
        <w:t>42 900,</w:t>
      </w:r>
      <w:r w:rsidR="00145947">
        <w:rPr>
          <w:rFonts w:asciiTheme="minorHAnsi" w:hAnsiTheme="minorHAnsi" w:cs="Tahoma"/>
          <w:szCs w:val="24"/>
        </w:rPr>
        <w:t>-</w:t>
      </w:r>
      <w:r w:rsidR="00292D8F" w:rsidRPr="005018CB">
        <w:rPr>
          <w:rFonts w:asciiTheme="minorHAnsi" w:hAnsiTheme="minorHAnsi" w:cs="Tahoma"/>
          <w:szCs w:val="24"/>
        </w:rPr>
        <w:t xml:space="preserve"> </w:t>
      </w:r>
      <w:r w:rsidRPr="005018CB">
        <w:rPr>
          <w:rFonts w:asciiTheme="minorHAnsi" w:hAnsiTheme="minorHAnsi" w:cs="Tahoma"/>
          <w:szCs w:val="24"/>
        </w:rPr>
        <w:t>EUR) za preparáty.</w:t>
      </w:r>
    </w:p>
    <w:p w:rsidR="001840EF" w:rsidRPr="005018CB" w:rsidRDefault="001840EF" w:rsidP="001840EF">
      <w:pPr>
        <w:pStyle w:val="Zkladntextodsazen"/>
        <w:spacing w:line="276" w:lineRule="auto"/>
        <w:ind w:left="426" w:firstLine="0"/>
        <w:rPr>
          <w:rFonts w:asciiTheme="minorHAnsi" w:hAnsiTheme="minorHAnsi" w:cs="Tahoma"/>
          <w:color w:val="833C0B" w:themeColor="accent2" w:themeShade="80"/>
          <w:szCs w:val="24"/>
          <w:lang w:val="en-GB"/>
        </w:rPr>
      </w:pPr>
      <w:r w:rsidRPr="005018CB">
        <w:rPr>
          <w:rFonts w:asciiTheme="minorHAnsi" w:hAnsiTheme="minorHAnsi" w:cs="Tahoma"/>
          <w:color w:val="833C0B" w:themeColor="accent2" w:themeShade="80"/>
          <w:szCs w:val="24"/>
          <w:lang w:val="en-GB"/>
        </w:rPr>
        <w:t xml:space="preserve">The Purchaser is obliged to pay the Purchase Price amounting to CZK </w:t>
      </w:r>
      <w:r w:rsidR="00192765">
        <w:rPr>
          <w:rFonts w:asciiTheme="minorHAnsi" w:hAnsiTheme="minorHAnsi" w:cs="Tahoma"/>
          <w:color w:val="833C0B" w:themeColor="accent2" w:themeShade="80"/>
          <w:szCs w:val="24"/>
          <w:lang w:val="en-GB"/>
        </w:rPr>
        <w:t>1 104 675</w:t>
      </w:r>
      <w:proofErr w:type="gramStart"/>
      <w:r w:rsidRPr="005018CB">
        <w:rPr>
          <w:rFonts w:asciiTheme="minorHAnsi" w:hAnsiTheme="minorHAnsi" w:cs="Tahoma"/>
          <w:szCs w:val="24"/>
        </w:rPr>
        <w:t>,-</w:t>
      </w:r>
      <w:proofErr w:type="gramEnd"/>
      <w:r w:rsidRPr="005018CB">
        <w:rPr>
          <w:rFonts w:asciiTheme="minorHAnsi" w:hAnsiTheme="minorHAnsi" w:cs="Tahoma"/>
          <w:szCs w:val="24"/>
        </w:rPr>
        <w:t xml:space="preserve"> </w:t>
      </w:r>
      <w:r w:rsidRPr="005018CB">
        <w:rPr>
          <w:rFonts w:asciiTheme="minorHAnsi" w:hAnsiTheme="minorHAnsi" w:cs="Tahoma"/>
          <w:color w:val="833C0B" w:themeColor="accent2" w:themeShade="80"/>
          <w:szCs w:val="24"/>
        </w:rPr>
        <w:t>(</w:t>
      </w:r>
      <w:r w:rsidR="00192765">
        <w:rPr>
          <w:rFonts w:asciiTheme="minorHAnsi" w:hAnsiTheme="minorHAnsi" w:cs="Tahoma"/>
          <w:color w:val="833C0B" w:themeColor="accent2" w:themeShade="80"/>
          <w:szCs w:val="24"/>
        </w:rPr>
        <w:t>42 900,-</w:t>
      </w:r>
      <w:r w:rsidR="00292D8F" w:rsidRPr="005018CB">
        <w:rPr>
          <w:rFonts w:asciiTheme="minorHAnsi" w:hAnsiTheme="minorHAnsi" w:cs="Tahoma"/>
          <w:color w:val="833C0B" w:themeColor="accent2" w:themeShade="80"/>
          <w:szCs w:val="24"/>
        </w:rPr>
        <w:t xml:space="preserve"> </w:t>
      </w:r>
      <w:r w:rsidRPr="005018CB">
        <w:rPr>
          <w:rFonts w:asciiTheme="minorHAnsi" w:hAnsiTheme="minorHAnsi" w:cs="Tahoma"/>
          <w:color w:val="833C0B" w:themeColor="accent2" w:themeShade="80"/>
          <w:szCs w:val="24"/>
          <w:lang w:val="en-GB"/>
        </w:rPr>
        <w:t>EUR ) for models</w:t>
      </w:r>
      <w:r w:rsidRPr="005018CB">
        <w:rPr>
          <w:rFonts w:asciiTheme="minorHAnsi" w:hAnsiTheme="minorHAnsi" w:cs="Tahoma"/>
          <w:i/>
          <w:szCs w:val="24"/>
          <w:lang w:val="en-GB"/>
        </w:rPr>
        <w:t xml:space="preserve"> </w:t>
      </w:r>
      <w:r w:rsidRPr="005018CB">
        <w:rPr>
          <w:rFonts w:asciiTheme="minorHAnsi" w:hAnsiTheme="minorHAnsi" w:cs="Tahoma"/>
          <w:color w:val="833C0B" w:themeColor="accent2" w:themeShade="80"/>
          <w:szCs w:val="24"/>
          <w:lang w:val="en-GB"/>
        </w:rPr>
        <w:t xml:space="preserve">to the Seller. </w:t>
      </w:r>
    </w:p>
    <w:p w:rsidR="001840EF" w:rsidRPr="005018CB" w:rsidRDefault="001840EF" w:rsidP="001840EF">
      <w:pPr>
        <w:pStyle w:val="Zkladntextodsazen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="Tahoma"/>
          <w:szCs w:val="24"/>
        </w:rPr>
      </w:pPr>
      <w:r w:rsidRPr="005018CB">
        <w:rPr>
          <w:rFonts w:asciiTheme="minorHAnsi" w:hAnsiTheme="minorHAnsi" w:cs="Tahoma"/>
          <w:szCs w:val="24"/>
        </w:rPr>
        <w:t xml:space="preserve">Kupující odvede daň z přidané hodnoty ve výši </w:t>
      </w:r>
      <w:r w:rsidR="00192765">
        <w:rPr>
          <w:rFonts w:asciiTheme="minorHAnsi" w:hAnsiTheme="minorHAnsi" w:cs="Tahoma"/>
          <w:szCs w:val="24"/>
        </w:rPr>
        <w:t>231 981,75</w:t>
      </w:r>
      <w:r w:rsidRPr="005018CB">
        <w:rPr>
          <w:rFonts w:asciiTheme="minorHAnsi" w:hAnsiTheme="minorHAnsi" w:cs="Tahoma"/>
          <w:szCs w:val="24"/>
        </w:rPr>
        <w:t>,- Kč příslušnému finančnímu úřadu v České republice.</w:t>
      </w:r>
    </w:p>
    <w:p w:rsidR="001840EF" w:rsidRPr="005018CB" w:rsidRDefault="001840EF" w:rsidP="001840EF">
      <w:pPr>
        <w:pStyle w:val="Zkladntextodsazen"/>
        <w:spacing w:line="276" w:lineRule="auto"/>
        <w:ind w:left="426" w:firstLine="0"/>
        <w:rPr>
          <w:rFonts w:asciiTheme="minorHAnsi" w:hAnsiTheme="minorHAnsi" w:cs="Tahoma"/>
          <w:color w:val="833C0B" w:themeColor="accent2" w:themeShade="80"/>
          <w:szCs w:val="24"/>
          <w:lang w:val="en-GB"/>
        </w:rPr>
      </w:pPr>
      <w:r w:rsidRPr="005018CB">
        <w:rPr>
          <w:rFonts w:asciiTheme="minorHAnsi" w:hAnsiTheme="minorHAnsi" w:cs="Tahoma"/>
          <w:color w:val="833C0B" w:themeColor="accent2" w:themeShade="80"/>
          <w:szCs w:val="24"/>
          <w:lang w:val="en-GB"/>
        </w:rPr>
        <w:t xml:space="preserve">The Purchaser shall pay the value added tax amounting to CZK </w:t>
      </w:r>
      <w:r w:rsidR="00192765">
        <w:rPr>
          <w:rFonts w:asciiTheme="minorHAnsi" w:hAnsiTheme="minorHAnsi" w:cs="Tahoma"/>
          <w:color w:val="833C0B" w:themeColor="accent2" w:themeShade="80"/>
          <w:szCs w:val="24"/>
        </w:rPr>
        <w:t>231 981.75</w:t>
      </w:r>
      <w:proofErr w:type="gramStart"/>
      <w:r w:rsidRPr="005018CB">
        <w:rPr>
          <w:rFonts w:asciiTheme="minorHAnsi" w:hAnsiTheme="minorHAnsi" w:cs="Tahoma"/>
          <w:color w:val="833C0B" w:themeColor="accent2" w:themeShade="80"/>
          <w:szCs w:val="24"/>
        </w:rPr>
        <w:t>,-</w:t>
      </w:r>
      <w:proofErr w:type="gramEnd"/>
      <w:r w:rsidRPr="005018CB">
        <w:rPr>
          <w:rFonts w:asciiTheme="minorHAnsi" w:hAnsiTheme="minorHAnsi" w:cs="Tahoma"/>
          <w:szCs w:val="24"/>
        </w:rPr>
        <w:t xml:space="preserve"> </w:t>
      </w:r>
      <w:r w:rsidRPr="005018CB">
        <w:rPr>
          <w:rFonts w:asciiTheme="minorHAnsi" w:hAnsiTheme="minorHAnsi" w:cs="Tahoma"/>
          <w:color w:val="833C0B" w:themeColor="accent2" w:themeShade="80"/>
          <w:szCs w:val="24"/>
          <w:lang w:val="en-GB"/>
        </w:rPr>
        <w:t>to the appropriate tax office in the Czech Republic.</w:t>
      </w:r>
    </w:p>
    <w:p w:rsidR="000648B3" w:rsidRDefault="000648B3" w:rsidP="00527DC4">
      <w:pPr>
        <w:pStyle w:val="Bezmezer"/>
        <w:jc w:val="both"/>
        <w:rPr>
          <w:sz w:val="24"/>
          <w:szCs w:val="24"/>
        </w:rPr>
      </w:pPr>
    </w:p>
    <w:p w:rsidR="00907AC2" w:rsidRDefault="00907AC2" w:rsidP="00527DC4">
      <w:pPr>
        <w:pStyle w:val="Bezmezer"/>
        <w:jc w:val="both"/>
        <w:rPr>
          <w:sz w:val="24"/>
          <w:szCs w:val="24"/>
        </w:rPr>
      </w:pPr>
    </w:p>
    <w:p w:rsidR="005918C7" w:rsidRPr="005018CB" w:rsidRDefault="00CB2F81" w:rsidP="005918C7">
      <w:pPr>
        <w:spacing w:after="0" w:line="240" w:lineRule="auto"/>
        <w:jc w:val="center"/>
        <w:rPr>
          <w:b/>
          <w:sz w:val="24"/>
          <w:szCs w:val="24"/>
        </w:rPr>
      </w:pPr>
      <w:r w:rsidRPr="005018CB">
        <w:rPr>
          <w:b/>
          <w:sz w:val="24"/>
          <w:szCs w:val="24"/>
        </w:rPr>
        <w:t>2</w:t>
      </w:r>
      <w:r w:rsidR="005918C7" w:rsidRPr="005018CB">
        <w:rPr>
          <w:b/>
          <w:sz w:val="24"/>
          <w:szCs w:val="24"/>
        </w:rPr>
        <w:t>.</w:t>
      </w:r>
    </w:p>
    <w:p w:rsidR="005918C7" w:rsidRPr="005018CB" w:rsidRDefault="00C957AF" w:rsidP="006A0B1D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1.</w:t>
      </w:r>
      <w:r w:rsidR="006A0B1D" w:rsidRPr="005018CB">
        <w:rPr>
          <w:sz w:val="24"/>
          <w:szCs w:val="24"/>
        </w:rPr>
        <w:tab/>
      </w:r>
      <w:r w:rsidRPr="005018CB">
        <w:rPr>
          <w:sz w:val="24"/>
          <w:szCs w:val="24"/>
        </w:rPr>
        <w:t>O</w:t>
      </w:r>
      <w:r w:rsidR="005918C7" w:rsidRPr="005018CB">
        <w:rPr>
          <w:sz w:val="24"/>
          <w:szCs w:val="24"/>
        </w:rPr>
        <w:t>statní ustanovení Smlouvy se nemění.</w:t>
      </w:r>
    </w:p>
    <w:p w:rsidR="00CD5D5A" w:rsidRPr="005018CB" w:rsidRDefault="00CD5D5A" w:rsidP="006A0B1D">
      <w:pPr>
        <w:spacing w:after="0" w:line="240" w:lineRule="auto"/>
        <w:ind w:left="426"/>
        <w:jc w:val="both"/>
        <w:rPr>
          <w:color w:val="833C0B" w:themeColor="accent2" w:themeShade="80"/>
          <w:sz w:val="24"/>
          <w:szCs w:val="24"/>
          <w:highlight w:val="green"/>
        </w:rPr>
      </w:pPr>
      <w:r w:rsidRPr="005018CB">
        <w:rPr>
          <w:color w:val="833C0B" w:themeColor="accent2" w:themeShade="80"/>
          <w:sz w:val="24"/>
          <w:szCs w:val="24"/>
          <w:lang w:val="en-GB"/>
        </w:rPr>
        <w:t>Other provi</w:t>
      </w:r>
      <w:r w:rsidR="00F720D4" w:rsidRPr="005018CB">
        <w:rPr>
          <w:color w:val="833C0B" w:themeColor="accent2" w:themeShade="80"/>
          <w:sz w:val="24"/>
          <w:szCs w:val="24"/>
          <w:lang w:val="en-GB"/>
        </w:rPr>
        <w:t>sions of the Agreemen</w:t>
      </w:r>
      <w:r w:rsidRPr="005018CB">
        <w:rPr>
          <w:color w:val="833C0B" w:themeColor="accent2" w:themeShade="80"/>
          <w:sz w:val="24"/>
          <w:szCs w:val="24"/>
          <w:lang w:val="en-GB"/>
        </w:rPr>
        <w:t>t remain unchanged.</w:t>
      </w:r>
    </w:p>
    <w:p w:rsidR="00C97E06" w:rsidRPr="005018CB" w:rsidRDefault="00C97E06" w:rsidP="006A0B1D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2</w:t>
      </w:r>
      <w:r w:rsidR="00C957AF" w:rsidRPr="005018CB">
        <w:rPr>
          <w:sz w:val="24"/>
          <w:szCs w:val="24"/>
        </w:rPr>
        <w:t>.</w:t>
      </w:r>
      <w:r w:rsidR="00CB2F81" w:rsidRPr="005018CB">
        <w:rPr>
          <w:sz w:val="24"/>
          <w:szCs w:val="24"/>
        </w:rPr>
        <w:tab/>
      </w:r>
      <w:r w:rsidR="005918C7" w:rsidRPr="005018CB">
        <w:rPr>
          <w:sz w:val="24"/>
          <w:szCs w:val="24"/>
        </w:rPr>
        <w:t>T</w:t>
      </w:r>
      <w:r w:rsidR="00F720D4" w:rsidRPr="005018CB">
        <w:rPr>
          <w:sz w:val="24"/>
          <w:szCs w:val="24"/>
        </w:rPr>
        <w:t>ento dodatek je vyhotoven ve t</w:t>
      </w:r>
      <w:r w:rsidR="005918C7" w:rsidRPr="005018CB">
        <w:rPr>
          <w:sz w:val="24"/>
          <w:szCs w:val="24"/>
        </w:rPr>
        <w:t xml:space="preserve">řech vyhotoveních, z nichž </w:t>
      </w:r>
      <w:r w:rsidR="00F720D4" w:rsidRPr="005018CB">
        <w:rPr>
          <w:sz w:val="24"/>
          <w:szCs w:val="24"/>
        </w:rPr>
        <w:t xml:space="preserve">náleží dvě vyhotovení </w:t>
      </w:r>
      <w:r w:rsidRPr="005018CB">
        <w:rPr>
          <w:sz w:val="24"/>
          <w:szCs w:val="24"/>
        </w:rPr>
        <w:t>kupujícímu</w:t>
      </w:r>
      <w:r w:rsidR="00F720D4" w:rsidRPr="005018CB">
        <w:rPr>
          <w:sz w:val="24"/>
          <w:szCs w:val="24"/>
        </w:rPr>
        <w:t xml:space="preserve"> a jedno vyhotovení p</w:t>
      </w:r>
      <w:r w:rsidRPr="005018CB">
        <w:rPr>
          <w:sz w:val="24"/>
          <w:szCs w:val="24"/>
        </w:rPr>
        <w:t>rodávajícímu</w:t>
      </w:r>
      <w:r w:rsidR="00F720D4" w:rsidRPr="005018CB">
        <w:rPr>
          <w:sz w:val="24"/>
          <w:szCs w:val="24"/>
        </w:rPr>
        <w:t>.</w:t>
      </w:r>
    </w:p>
    <w:p w:rsidR="00C97E06" w:rsidRPr="005018CB" w:rsidRDefault="00C97E06" w:rsidP="00C97E06">
      <w:pPr>
        <w:spacing w:after="0" w:line="240" w:lineRule="auto"/>
        <w:ind w:left="426"/>
        <w:jc w:val="both"/>
        <w:rPr>
          <w:sz w:val="24"/>
          <w:szCs w:val="24"/>
        </w:rPr>
      </w:pPr>
      <w:r w:rsidRPr="005018CB">
        <w:rPr>
          <w:color w:val="833C0B" w:themeColor="accent2" w:themeShade="80"/>
          <w:sz w:val="24"/>
          <w:szCs w:val="24"/>
          <w:lang w:val="en-GB"/>
        </w:rPr>
        <w:t>The amendment is executed in three copies, with the Purchaser receiving two signed copies and the Seller receiving one signed copy thereof.</w:t>
      </w:r>
    </w:p>
    <w:p w:rsidR="001C75A1" w:rsidRPr="005018CB" w:rsidRDefault="00C97E06" w:rsidP="006A0B1D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3.</w:t>
      </w:r>
      <w:r w:rsidRPr="005018CB">
        <w:rPr>
          <w:sz w:val="24"/>
          <w:szCs w:val="24"/>
        </w:rPr>
        <w:tab/>
      </w:r>
      <w:r w:rsidR="005918C7" w:rsidRPr="005018CB">
        <w:rPr>
          <w:sz w:val="24"/>
          <w:szCs w:val="24"/>
        </w:rPr>
        <w:t>Tento dodatek n</w:t>
      </w:r>
      <w:r w:rsidR="00C957AF" w:rsidRPr="005018CB">
        <w:rPr>
          <w:sz w:val="24"/>
          <w:szCs w:val="24"/>
        </w:rPr>
        <w:t>abývá platnosti dnem</w:t>
      </w:r>
      <w:r w:rsidR="005918C7" w:rsidRPr="005018CB">
        <w:rPr>
          <w:sz w:val="24"/>
          <w:szCs w:val="24"/>
        </w:rPr>
        <w:t xml:space="preserve"> jeho podpisu oběma smluvními stranami</w:t>
      </w:r>
      <w:r w:rsidR="00EE1B43" w:rsidRPr="00EE1B43">
        <w:rPr>
          <w:sz w:val="24"/>
          <w:szCs w:val="24"/>
        </w:rPr>
        <w:t xml:space="preserve"> </w:t>
      </w:r>
      <w:r w:rsidR="00EE1B43" w:rsidRPr="005018CB">
        <w:rPr>
          <w:sz w:val="24"/>
          <w:szCs w:val="24"/>
        </w:rPr>
        <w:t>a účinnosti</w:t>
      </w:r>
      <w:r w:rsidR="00EE1B43">
        <w:rPr>
          <w:sz w:val="24"/>
          <w:szCs w:val="24"/>
        </w:rPr>
        <w:t xml:space="preserve"> dnem zveřejnění v registru smluv</w:t>
      </w:r>
      <w:r w:rsidR="005918C7" w:rsidRPr="005018CB">
        <w:rPr>
          <w:sz w:val="24"/>
          <w:szCs w:val="24"/>
        </w:rPr>
        <w:t>.</w:t>
      </w:r>
    </w:p>
    <w:p w:rsidR="001C75A1" w:rsidRPr="005018CB" w:rsidRDefault="001C75A1" w:rsidP="00CB2F81">
      <w:pPr>
        <w:spacing w:after="0" w:line="240" w:lineRule="auto"/>
        <w:ind w:left="426"/>
        <w:jc w:val="both"/>
        <w:rPr>
          <w:color w:val="833C0B" w:themeColor="accent2" w:themeShade="80"/>
          <w:sz w:val="24"/>
          <w:szCs w:val="24"/>
          <w:lang w:val="en-GB"/>
        </w:rPr>
      </w:pPr>
      <w:r w:rsidRPr="005018CB">
        <w:rPr>
          <w:color w:val="833C0B" w:themeColor="accent2" w:themeShade="80"/>
          <w:sz w:val="24"/>
          <w:szCs w:val="24"/>
          <w:lang w:val="en-GB"/>
        </w:rPr>
        <w:t xml:space="preserve">The amendment comes into force on the day both Parties to </w:t>
      </w:r>
      <w:r w:rsidR="00F720D4" w:rsidRPr="005018CB">
        <w:rPr>
          <w:color w:val="833C0B" w:themeColor="accent2" w:themeShade="80"/>
          <w:sz w:val="24"/>
          <w:szCs w:val="24"/>
          <w:lang w:val="en-GB"/>
        </w:rPr>
        <w:t>Agreement</w:t>
      </w:r>
      <w:r w:rsidRPr="005018CB">
        <w:rPr>
          <w:color w:val="833C0B" w:themeColor="accent2" w:themeShade="80"/>
          <w:sz w:val="24"/>
          <w:szCs w:val="24"/>
          <w:lang w:val="en-GB"/>
        </w:rPr>
        <w:t xml:space="preserve"> attach their signatures</w:t>
      </w:r>
      <w:r w:rsidR="00EE1B43" w:rsidRPr="00EE1B43">
        <w:rPr>
          <w:color w:val="833C0B" w:themeColor="accent2" w:themeShade="80"/>
          <w:sz w:val="24"/>
          <w:szCs w:val="24"/>
          <w:lang w:val="en-GB"/>
        </w:rPr>
        <w:t xml:space="preserve"> </w:t>
      </w:r>
      <w:r w:rsidR="00EE1B43" w:rsidRPr="005018CB">
        <w:rPr>
          <w:color w:val="833C0B" w:themeColor="accent2" w:themeShade="80"/>
          <w:sz w:val="24"/>
          <w:szCs w:val="24"/>
          <w:lang w:val="en-GB"/>
        </w:rPr>
        <w:t>and becomes effective</w:t>
      </w:r>
      <w:r w:rsidR="00EE1B43">
        <w:rPr>
          <w:color w:val="833C0B" w:themeColor="accent2" w:themeShade="80"/>
          <w:sz w:val="24"/>
          <w:szCs w:val="24"/>
          <w:lang w:val="en-GB"/>
        </w:rPr>
        <w:t xml:space="preserve"> on the day of publishing in the Contract Register</w:t>
      </w:r>
      <w:r w:rsidRPr="005018CB">
        <w:rPr>
          <w:color w:val="833C0B" w:themeColor="accent2" w:themeShade="80"/>
          <w:sz w:val="24"/>
          <w:szCs w:val="24"/>
          <w:lang w:val="en-GB"/>
        </w:rPr>
        <w:t>.</w:t>
      </w:r>
    </w:p>
    <w:p w:rsidR="005918C7" w:rsidRPr="005018CB" w:rsidRDefault="00CB2F81" w:rsidP="006A0B1D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4.</w:t>
      </w:r>
      <w:r w:rsidRPr="005018CB">
        <w:rPr>
          <w:sz w:val="24"/>
          <w:szCs w:val="24"/>
        </w:rPr>
        <w:tab/>
      </w:r>
      <w:r w:rsidR="005918C7" w:rsidRPr="005018CB">
        <w:rPr>
          <w:sz w:val="24"/>
          <w:szCs w:val="24"/>
        </w:rPr>
        <w:t xml:space="preserve">Smluvní strany prohlašují, že tento dodatek ke smlouvě byl </w:t>
      </w:r>
      <w:r w:rsidR="00C957AF" w:rsidRPr="005018CB">
        <w:rPr>
          <w:sz w:val="24"/>
          <w:szCs w:val="24"/>
        </w:rPr>
        <w:t>sepsán podle jejich pravé a svo</w:t>
      </w:r>
      <w:r w:rsidR="005918C7" w:rsidRPr="005018CB">
        <w:rPr>
          <w:sz w:val="24"/>
          <w:szCs w:val="24"/>
        </w:rPr>
        <w:t>bodné vůle, nikoli v tísni nebo za jinak jedno</w:t>
      </w:r>
      <w:r w:rsidR="00C957AF" w:rsidRPr="005018CB">
        <w:rPr>
          <w:sz w:val="24"/>
          <w:szCs w:val="24"/>
        </w:rPr>
        <w:t>stranně nevýhodných podmínek. Do</w:t>
      </w:r>
      <w:r w:rsidR="005918C7" w:rsidRPr="005018CB">
        <w:rPr>
          <w:sz w:val="24"/>
          <w:szCs w:val="24"/>
        </w:rPr>
        <w:t xml:space="preserve">datek si přečetli, souhlasí bez výhrad s jeho </w:t>
      </w:r>
      <w:r w:rsidR="00C957AF" w:rsidRPr="005018CB">
        <w:rPr>
          <w:sz w:val="24"/>
          <w:szCs w:val="24"/>
        </w:rPr>
        <w:t>obsahem a na důk</w:t>
      </w:r>
      <w:r w:rsidR="005918C7" w:rsidRPr="005018CB">
        <w:rPr>
          <w:sz w:val="24"/>
          <w:szCs w:val="24"/>
        </w:rPr>
        <w:t>az toho připojují své podpisy.</w:t>
      </w:r>
    </w:p>
    <w:p w:rsidR="001C75A1" w:rsidRPr="005018CB" w:rsidRDefault="00F720D4" w:rsidP="00CB2F81">
      <w:pPr>
        <w:spacing w:after="0" w:line="240" w:lineRule="auto"/>
        <w:ind w:left="426"/>
        <w:jc w:val="both"/>
        <w:rPr>
          <w:color w:val="833C0B" w:themeColor="accent2" w:themeShade="80"/>
          <w:sz w:val="24"/>
          <w:szCs w:val="24"/>
        </w:rPr>
      </w:pPr>
      <w:r w:rsidRPr="005018CB">
        <w:rPr>
          <w:color w:val="833C0B" w:themeColor="accent2" w:themeShade="80"/>
          <w:sz w:val="24"/>
          <w:szCs w:val="24"/>
          <w:lang w:val="en-GB"/>
        </w:rPr>
        <w:t>The Parties to Agreemen</w:t>
      </w:r>
      <w:r w:rsidR="001C75A1" w:rsidRPr="005018CB">
        <w:rPr>
          <w:color w:val="833C0B" w:themeColor="accent2" w:themeShade="80"/>
          <w:sz w:val="24"/>
          <w:szCs w:val="24"/>
          <w:lang w:val="en-GB"/>
        </w:rPr>
        <w:t>t declare hereby that the amendment</w:t>
      </w:r>
      <w:r w:rsidRPr="005018CB">
        <w:rPr>
          <w:color w:val="833C0B" w:themeColor="accent2" w:themeShade="80"/>
          <w:sz w:val="24"/>
          <w:szCs w:val="24"/>
          <w:lang w:val="en-GB"/>
        </w:rPr>
        <w:t xml:space="preserve"> to Agreemen</w:t>
      </w:r>
      <w:r w:rsidR="001C75A1" w:rsidRPr="005018CB">
        <w:rPr>
          <w:color w:val="833C0B" w:themeColor="accent2" w:themeShade="80"/>
          <w:sz w:val="24"/>
          <w:szCs w:val="24"/>
          <w:lang w:val="en-GB"/>
        </w:rPr>
        <w:t>t has been made based on their free and true will, not under duress or other unilaterally unfair conditions. They have read the amendment; there are no reservations as far as the content is concerned and in witness whereof they have attached their signatures.</w:t>
      </w:r>
    </w:p>
    <w:p w:rsidR="006A0B1D" w:rsidRDefault="006A0B1D" w:rsidP="005918C7">
      <w:pPr>
        <w:spacing w:after="0" w:line="240" w:lineRule="auto"/>
        <w:rPr>
          <w:sz w:val="24"/>
          <w:szCs w:val="24"/>
        </w:rPr>
      </w:pPr>
    </w:p>
    <w:p w:rsidR="00C25D78" w:rsidRPr="005018CB" w:rsidRDefault="00C25D78" w:rsidP="005918C7">
      <w:pPr>
        <w:spacing w:after="0" w:line="240" w:lineRule="auto"/>
        <w:rPr>
          <w:sz w:val="24"/>
          <w:szCs w:val="24"/>
        </w:rPr>
      </w:pPr>
    </w:p>
    <w:p w:rsidR="006A0B1D" w:rsidRPr="005018CB" w:rsidRDefault="005525CB" w:rsidP="006A0B1D">
      <w:pPr>
        <w:spacing w:after="0" w:line="240" w:lineRule="auto"/>
        <w:rPr>
          <w:rFonts w:eastAsia="Times New Roman"/>
          <w:sz w:val="24"/>
          <w:szCs w:val="24"/>
          <w:lang w:val="en-US"/>
        </w:rPr>
      </w:pPr>
      <w:r w:rsidRPr="005525CB">
        <w:rPr>
          <w:rFonts w:cs="Tahoma"/>
          <w:sz w:val="24"/>
          <w:szCs w:val="24"/>
          <w:lang w:val="en-GB"/>
        </w:rPr>
        <w:t xml:space="preserve">V </w:t>
      </w:r>
      <w:proofErr w:type="spellStart"/>
      <w:r w:rsidRPr="005525CB">
        <w:rPr>
          <w:rFonts w:cs="Tahoma"/>
          <w:sz w:val="24"/>
          <w:szCs w:val="24"/>
          <w:lang w:val="en-GB"/>
        </w:rPr>
        <w:t>Clausberg</w:t>
      </w:r>
      <w:proofErr w:type="spellEnd"/>
      <w:r w:rsidRPr="005525CB">
        <w:rPr>
          <w:rFonts w:cs="Tahoma"/>
          <w:sz w:val="24"/>
          <w:szCs w:val="24"/>
          <w:lang w:val="en-GB"/>
        </w:rPr>
        <w:t xml:space="preserve"> </w:t>
      </w:r>
      <w:proofErr w:type="spellStart"/>
      <w:r w:rsidRPr="005525CB">
        <w:rPr>
          <w:rFonts w:cs="Tahoma"/>
          <w:sz w:val="24"/>
          <w:szCs w:val="24"/>
          <w:lang w:val="en-GB"/>
        </w:rPr>
        <w:t>dne</w:t>
      </w:r>
      <w:proofErr w:type="spellEnd"/>
      <w:r w:rsidRPr="005525CB">
        <w:rPr>
          <w:rFonts w:cs="Tahoma"/>
          <w:sz w:val="24"/>
          <w:szCs w:val="24"/>
          <w:lang w:val="en-GB"/>
        </w:rPr>
        <w:t xml:space="preserve"> / </w:t>
      </w:r>
      <w:r w:rsidRPr="005525CB">
        <w:rPr>
          <w:rFonts w:cs="Tahoma"/>
          <w:color w:val="833C0B" w:themeColor="accent2" w:themeShade="80"/>
          <w:sz w:val="24"/>
          <w:szCs w:val="24"/>
          <w:lang w:val="en-GB"/>
        </w:rPr>
        <w:t xml:space="preserve">In </w:t>
      </w:r>
      <w:proofErr w:type="spellStart"/>
      <w:r w:rsidRPr="005525CB">
        <w:rPr>
          <w:rFonts w:cs="Tahoma"/>
          <w:sz w:val="24"/>
          <w:szCs w:val="24"/>
          <w:lang w:val="en-GB"/>
        </w:rPr>
        <w:t>Clausberg</w:t>
      </w:r>
      <w:proofErr w:type="spellEnd"/>
      <w:r w:rsidR="003332F1" w:rsidRPr="00D80F49">
        <w:rPr>
          <w:color w:val="000000"/>
          <w:sz w:val="24"/>
          <w:szCs w:val="24"/>
        </w:rPr>
        <w:tab/>
      </w:r>
      <w:r w:rsidR="003332F1">
        <w:rPr>
          <w:color w:val="000000"/>
          <w:sz w:val="24"/>
          <w:szCs w:val="24"/>
        </w:rPr>
        <w:tab/>
      </w:r>
      <w:r w:rsidR="003332F1">
        <w:rPr>
          <w:color w:val="000000"/>
          <w:sz w:val="24"/>
          <w:szCs w:val="24"/>
        </w:rPr>
        <w:tab/>
      </w:r>
      <w:r w:rsidR="00D80F49">
        <w:rPr>
          <w:color w:val="000000"/>
          <w:sz w:val="24"/>
          <w:szCs w:val="24"/>
        </w:rPr>
        <w:tab/>
      </w:r>
      <w:r w:rsidR="00480D24" w:rsidRPr="005018CB">
        <w:rPr>
          <w:color w:val="000000"/>
          <w:sz w:val="24"/>
          <w:szCs w:val="24"/>
        </w:rPr>
        <w:t xml:space="preserve">V Praze dne </w:t>
      </w:r>
      <w:r w:rsidR="00C97E06" w:rsidRPr="005018CB">
        <w:rPr>
          <w:rFonts w:cs="Tahoma"/>
          <w:sz w:val="24"/>
          <w:szCs w:val="24"/>
          <w:lang w:val="en-GB"/>
        </w:rPr>
        <w:t xml:space="preserve">/ </w:t>
      </w:r>
      <w:r w:rsidR="00480D24" w:rsidRPr="005018CB">
        <w:rPr>
          <w:color w:val="833C0B" w:themeColor="accent2" w:themeShade="80"/>
          <w:sz w:val="24"/>
          <w:szCs w:val="24"/>
        </w:rPr>
        <w:t>In Prague on</w:t>
      </w:r>
    </w:p>
    <w:p w:rsidR="00D80F49" w:rsidRPr="00D80F49" w:rsidRDefault="00D80F49" w:rsidP="00D80F49">
      <w:pPr>
        <w:spacing w:line="276" w:lineRule="auto"/>
        <w:rPr>
          <w:rFonts w:cs="Tahoma"/>
          <w:sz w:val="24"/>
          <w:szCs w:val="24"/>
          <w:lang w:val="en-GB"/>
        </w:rPr>
      </w:pPr>
      <w:proofErr w:type="spellStart"/>
      <w:r w:rsidRPr="00D80F49">
        <w:rPr>
          <w:rFonts w:cs="Tahoma"/>
          <w:sz w:val="24"/>
          <w:szCs w:val="24"/>
          <w:lang w:val="en-GB"/>
        </w:rPr>
        <w:t>Za</w:t>
      </w:r>
      <w:proofErr w:type="spellEnd"/>
      <w:r w:rsidRPr="00D80F49">
        <w:rPr>
          <w:rFonts w:cs="Tahoma"/>
          <w:sz w:val="24"/>
          <w:szCs w:val="24"/>
          <w:lang w:val="en-GB"/>
        </w:rPr>
        <w:t xml:space="preserve"> </w:t>
      </w:r>
      <w:proofErr w:type="spellStart"/>
      <w:r w:rsidRPr="00D80F49">
        <w:rPr>
          <w:rFonts w:cs="Tahoma"/>
          <w:sz w:val="24"/>
          <w:szCs w:val="24"/>
          <w:lang w:val="en-GB"/>
        </w:rPr>
        <w:t>prodávajícího</w:t>
      </w:r>
      <w:proofErr w:type="spellEnd"/>
      <w:r w:rsidRPr="00D80F49">
        <w:rPr>
          <w:rFonts w:cs="Tahoma"/>
          <w:sz w:val="24"/>
          <w:szCs w:val="24"/>
          <w:lang w:val="en-GB"/>
        </w:rPr>
        <w:t xml:space="preserve"> / </w:t>
      </w:r>
      <w:r w:rsidRPr="00D80F49">
        <w:rPr>
          <w:rFonts w:cs="Tahoma"/>
          <w:color w:val="833C0B" w:themeColor="accent2" w:themeShade="80"/>
          <w:sz w:val="24"/>
          <w:szCs w:val="24"/>
          <w:lang w:val="en-GB"/>
        </w:rPr>
        <w:t>The Seller:</w:t>
      </w:r>
      <w:r w:rsidRPr="00D80F49">
        <w:rPr>
          <w:rFonts w:cs="Tahoma"/>
          <w:color w:val="833C0B" w:themeColor="accent2" w:themeShade="80"/>
          <w:sz w:val="24"/>
          <w:szCs w:val="24"/>
          <w:lang w:val="en-GB"/>
        </w:rPr>
        <w:tab/>
      </w:r>
      <w:r w:rsidRPr="00D80F49">
        <w:rPr>
          <w:rFonts w:cs="Tahoma"/>
          <w:color w:val="833C0B" w:themeColor="accent2" w:themeShade="80"/>
          <w:sz w:val="24"/>
          <w:szCs w:val="24"/>
          <w:lang w:val="en-GB"/>
        </w:rPr>
        <w:tab/>
      </w:r>
      <w:r w:rsidRPr="00D80F49">
        <w:rPr>
          <w:rFonts w:cs="Tahoma"/>
          <w:color w:val="833C0B" w:themeColor="accent2" w:themeShade="80"/>
          <w:sz w:val="24"/>
          <w:szCs w:val="24"/>
          <w:lang w:val="en-GB"/>
        </w:rPr>
        <w:tab/>
      </w:r>
      <w:r>
        <w:rPr>
          <w:rFonts w:cs="Tahoma"/>
          <w:color w:val="833C0B" w:themeColor="accent2" w:themeShade="80"/>
          <w:sz w:val="24"/>
          <w:szCs w:val="24"/>
          <w:lang w:val="en-GB"/>
        </w:rPr>
        <w:tab/>
      </w:r>
      <w:r>
        <w:rPr>
          <w:rFonts w:cs="Tahoma"/>
          <w:color w:val="833C0B" w:themeColor="accent2" w:themeShade="80"/>
          <w:sz w:val="24"/>
          <w:szCs w:val="24"/>
          <w:lang w:val="en-GB"/>
        </w:rPr>
        <w:tab/>
      </w:r>
      <w:proofErr w:type="spellStart"/>
      <w:r w:rsidRPr="00D80F49">
        <w:rPr>
          <w:rFonts w:cs="Tahoma"/>
          <w:sz w:val="24"/>
          <w:szCs w:val="24"/>
          <w:lang w:val="en-GB"/>
        </w:rPr>
        <w:t>Za</w:t>
      </w:r>
      <w:proofErr w:type="spellEnd"/>
      <w:r w:rsidRPr="00D80F49">
        <w:rPr>
          <w:rFonts w:cs="Tahoma"/>
          <w:sz w:val="24"/>
          <w:szCs w:val="24"/>
          <w:lang w:val="en-GB"/>
        </w:rPr>
        <w:t xml:space="preserve"> </w:t>
      </w:r>
      <w:proofErr w:type="spellStart"/>
      <w:r w:rsidRPr="00D80F49">
        <w:rPr>
          <w:rFonts w:cs="Tahoma"/>
          <w:sz w:val="24"/>
          <w:szCs w:val="24"/>
          <w:lang w:val="en-GB"/>
        </w:rPr>
        <w:t>kupujícího</w:t>
      </w:r>
      <w:proofErr w:type="spellEnd"/>
      <w:r w:rsidRPr="00D80F49">
        <w:rPr>
          <w:rFonts w:cs="Tahoma"/>
          <w:sz w:val="24"/>
          <w:szCs w:val="24"/>
          <w:lang w:val="en-GB"/>
        </w:rPr>
        <w:t xml:space="preserve"> / </w:t>
      </w:r>
      <w:r w:rsidRPr="00D80F49">
        <w:rPr>
          <w:rFonts w:cs="Tahoma"/>
          <w:color w:val="833C0B" w:themeColor="accent2" w:themeShade="80"/>
          <w:sz w:val="24"/>
          <w:szCs w:val="24"/>
          <w:lang w:val="en-GB"/>
        </w:rPr>
        <w:t>The Purchaser:</w:t>
      </w:r>
    </w:p>
    <w:p w:rsidR="006A0B1D" w:rsidRPr="005018CB" w:rsidRDefault="006A0B1D" w:rsidP="006A0B1D">
      <w:pPr>
        <w:pStyle w:val="Bezmezer"/>
        <w:jc w:val="both"/>
        <w:rPr>
          <w:sz w:val="24"/>
          <w:szCs w:val="24"/>
        </w:rPr>
      </w:pPr>
    </w:p>
    <w:p w:rsidR="006A0B1D" w:rsidRPr="005018CB" w:rsidRDefault="006A0B1D" w:rsidP="006A0B1D">
      <w:pPr>
        <w:pStyle w:val="Bezmezer"/>
        <w:jc w:val="both"/>
        <w:rPr>
          <w:sz w:val="24"/>
          <w:szCs w:val="24"/>
        </w:rPr>
      </w:pPr>
    </w:p>
    <w:p w:rsidR="006A0B1D" w:rsidRPr="005018CB" w:rsidRDefault="006A0B1D" w:rsidP="006A0B1D">
      <w:pPr>
        <w:pStyle w:val="Bezmezer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________________________</w:t>
      </w:r>
      <w:r w:rsidRPr="005018CB">
        <w:rPr>
          <w:sz w:val="24"/>
          <w:szCs w:val="24"/>
        </w:rPr>
        <w:tab/>
      </w:r>
      <w:r w:rsidRPr="005018CB">
        <w:rPr>
          <w:sz w:val="24"/>
          <w:szCs w:val="24"/>
        </w:rPr>
        <w:tab/>
      </w:r>
      <w:r w:rsidR="00CD6C78" w:rsidRPr="005018CB">
        <w:rPr>
          <w:sz w:val="24"/>
          <w:szCs w:val="24"/>
        </w:rPr>
        <w:tab/>
      </w:r>
      <w:r w:rsidRPr="005018CB">
        <w:rPr>
          <w:sz w:val="24"/>
          <w:szCs w:val="24"/>
        </w:rPr>
        <w:tab/>
        <w:t>__________________________</w:t>
      </w:r>
      <w:r w:rsidR="00CD6C78" w:rsidRPr="005018CB">
        <w:rPr>
          <w:sz w:val="24"/>
          <w:szCs w:val="24"/>
        </w:rPr>
        <w:t>__</w:t>
      </w:r>
    </w:p>
    <w:p w:rsidR="006514CE" w:rsidRPr="00761D78" w:rsidRDefault="005525CB" w:rsidP="006514CE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Daniel </w:t>
      </w:r>
      <w:proofErr w:type="spellStart"/>
      <w:r>
        <w:rPr>
          <w:rFonts w:cs="Tahoma"/>
          <w:sz w:val="24"/>
          <w:szCs w:val="24"/>
        </w:rPr>
        <w:t>Salzer</w:t>
      </w:r>
      <w:proofErr w:type="spellEnd"/>
    </w:p>
    <w:p w:rsidR="0075739C" w:rsidRDefault="00D80F49" w:rsidP="00C25D78">
      <w:pPr>
        <w:spacing w:line="276" w:lineRule="auto"/>
        <w:ind w:left="5670" w:hanging="5670"/>
        <w:rPr>
          <w:rFonts w:cs="Tahoma"/>
          <w:color w:val="632423"/>
          <w:sz w:val="24"/>
          <w:szCs w:val="24"/>
          <w:lang w:val="en-GB"/>
        </w:rPr>
      </w:pPr>
      <w:r>
        <w:rPr>
          <w:rFonts w:ascii="Calibri Light" w:hAnsi="Calibri Light" w:cs="Tahoma"/>
          <w:sz w:val="24"/>
          <w:szCs w:val="24"/>
          <w:lang w:val="en-GB"/>
        </w:rPr>
        <w:tab/>
      </w:r>
      <w:proofErr w:type="gramStart"/>
      <w:r w:rsidR="006514CE">
        <w:rPr>
          <w:rFonts w:ascii="Calibri Light" w:hAnsi="Calibri Light" w:cs="Tahoma"/>
          <w:sz w:val="24"/>
          <w:szCs w:val="24"/>
          <w:lang w:val="en-GB"/>
        </w:rPr>
        <w:t>d</w:t>
      </w:r>
      <w:proofErr w:type="spellStart"/>
      <w:r w:rsidR="00C97E06" w:rsidRPr="005018CB">
        <w:rPr>
          <w:sz w:val="24"/>
          <w:szCs w:val="24"/>
        </w:rPr>
        <w:t>oc</w:t>
      </w:r>
      <w:proofErr w:type="spellEnd"/>
      <w:proofErr w:type="gramEnd"/>
      <w:r w:rsidR="00C97E06" w:rsidRPr="005018CB">
        <w:rPr>
          <w:sz w:val="24"/>
          <w:szCs w:val="24"/>
        </w:rPr>
        <w:t xml:space="preserve">. PhDr. Michal Stehlík, Ph.D., náměstek pro centrální sbírkotvornou a výstavní činnost/ </w:t>
      </w:r>
      <w:r w:rsidR="00C97E06" w:rsidRPr="005018CB">
        <w:rPr>
          <w:rFonts w:cs="Tahoma"/>
          <w:color w:val="632423"/>
          <w:sz w:val="24"/>
          <w:szCs w:val="24"/>
          <w:lang w:val="en-GB"/>
        </w:rPr>
        <w:t>Deputy for Central Collection-building and Exhibition Activity</w:t>
      </w:r>
    </w:p>
    <w:p w:rsidR="007D6D72" w:rsidRPr="007174A8" w:rsidRDefault="007D6D72" w:rsidP="007D6D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Příloha č. 1 k dodatku č. 1 smlouvy č</w:t>
      </w:r>
      <w:r w:rsidRPr="007174A8">
        <w:rPr>
          <w:rFonts w:ascii="Arial" w:hAnsi="Arial" w:cs="Arial"/>
          <w:sz w:val="24"/>
          <w:szCs w:val="24"/>
        </w:rPr>
        <w:t xml:space="preserve">. </w:t>
      </w:r>
      <w:r w:rsidRPr="007174A8">
        <w:rPr>
          <w:rFonts w:ascii="Arial" w:hAnsi="Arial" w:cs="Arial"/>
          <w:sz w:val="24"/>
          <w:szCs w:val="24"/>
          <w:lang w:val="en-GB"/>
        </w:rPr>
        <w:t>190182</w:t>
      </w:r>
    </w:p>
    <w:p w:rsidR="007D6D72" w:rsidRDefault="007D6D72" w:rsidP="007D6D7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Appendix</w:t>
      </w:r>
      <w:proofErr w:type="spellEnd"/>
      <w:r>
        <w:rPr>
          <w:rFonts w:ascii="Arial" w:hAnsi="Arial" w:cs="Arial"/>
          <w:sz w:val="24"/>
          <w:szCs w:val="24"/>
        </w:rPr>
        <w:t xml:space="preserve"> no. 1 to </w:t>
      </w:r>
      <w:proofErr w:type="spellStart"/>
      <w:r>
        <w:rPr>
          <w:rFonts w:ascii="Arial" w:hAnsi="Arial" w:cs="Arial"/>
          <w:sz w:val="24"/>
          <w:szCs w:val="24"/>
        </w:rPr>
        <w:t>Amendment</w:t>
      </w:r>
      <w:proofErr w:type="spellEnd"/>
      <w:r>
        <w:rPr>
          <w:rFonts w:ascii="Arial" w:hAnsi="Arial" w:cs="Arial"/>
          <w:sz w:val="24"/>
          <w:szCs w:val="24"/>
        </w:rPr>
        <w:t xml:space="preserve"> no. 1 to </w:t>
      </w:r>
      <w:proofErr w:type="spellStart"/>
      <w:r>
        <w:rPr>
          <w:rFonts w:ascii="Arial" w:hAnsi="Arial" w:cs="Arial"/>
          <w:sz w:val="24"/>
          <w:szCs w:val="24"/>
        </w:rPr>
        <w:t>Agreement</w:t>
      </w:r>
      <w:proofErr w:type="spellEnd"/>
      <w:r>
        <w:rPr>
          <w:rFonts w:ascii="Arial" w:hAnsi="Arial" w:cs="Arial"/>
          <w:sz w:val="24"/>
          <w:szCs w:val="24"/>
        </w:rPr>
        <w:t xml:space="preserve"> no. </w:t>
      </w:r>
      <w:r w:rsidRPr="007174A8">
        <w:rPr>
          <w:rFonts w:ascii="Arial" w:hAnsi="Arial" w:cs="Arial"/>
          <w:sz w:val="24"/>
          <w:szCs w:val="24"/>
          <w:lang w:val="en-GB"/>
        </w:rPr>
        <w:t>190182</w:t>
      </w:r>
      <w:r>
        <w:rPr>
          <w:rFonts w:ascii="Arial" w:hAnsi="Arial" w:cs="Arial"/>
          <w:sz w:val="24"/>
          <w:szCs w:val="24"/>
        </w:rPr>
        <w:t xml:space="preserve">       </w:t>
      </w: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5152"/>
        <w:gridCol w:w="1528"/>
      </w:tblGrid>
      <w:tr w:rsidR="007D6D72" w:rsidRPr="007F5404" w:rsidTr="000915C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Počet jedinců 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Anglické a vědecké jméno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cena v Euro</w:t>
            </w:r>
          </w:p>
        </w:tc>
      </w:tr>
      <w:tr w:rsidR="007D6D72" w:rsidRPr="007F5404" w:rsidTr="000915C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number</w:t>
            </w:r>
            <w:proofErr w:type="spellEnd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specimens</w:t>
            </w:r>
            <w:proofErr w:type="spellEnd"/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English</w:t>
            </w:r>
            <w:proofErr w:type="spellEnd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scientific</w:t>
            </w:r>
            <w:proofErr w:type="spellEnd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name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price</w:t>
            </w:r>
            <w:proofErr w:type="spellEnd"/>
            <w:r w:rsidRPr="007F540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in EURO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Black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headed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spider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monkey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Ateles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fusciceps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7 500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Hamadryas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baboon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Papio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hamadryas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4 700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King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colobus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Colobus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polycomos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3 200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Angola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colobus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Colobus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angolensis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3 200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Linnaeus's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two-toed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sloth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Choloepus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didactylus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2 700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White-faced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saki -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female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Pithecia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pithecia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2 200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Kinkajou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Potos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flavus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2 200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Emperor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tamarin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Saguinus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imperator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1 200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Senegal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bushbaby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Galago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senegalensis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1 200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Southern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tree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hyrax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Dendrohyrax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arboreus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1 000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Rock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hyrax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Procavia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capensis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1 000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Wolverine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Gulo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gulo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2 200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Raccoon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Procyon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lotor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Sable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Martes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zibellina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Common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brushtail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possum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Trichosurus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vulpecula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2 500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Ring-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tailed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lemur (</w:t>
            </w:r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Lemur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catta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3 200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Lion-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tailed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macaque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Macaca</w:t>
            </w:r>
            <w:proofErr w:type="spellEnd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silenus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3 500</w:t>
            </w: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D6D72" w:rsidRPr="007F5404" w:rsidTr="000915C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celková cena/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total</w:t>
            </w:r>
            <w:proofErr w:type="spellEnd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price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72" w:rsidRPr="007F5404" w:rsidRDefault="007D6D72" w:rsidP="00091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F2A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F2A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900</w:t>
            </w:r>
          </w:p>
        </w:tc>
      </w:tr>
    </w:tbl>
    <w:p w:rsidR="007D6D72" w:rsidRDefault="007D6D72" w:rsidP="00C25D78">
      <w:pPr>
        <w:spacing w:line="276" w:lineRule="auto"/>
        <w:ind w:left="5670" w:hanging="5670"/>
        <w:rPr>
          <w:rFonts w:cs="Tahoma"/>
          <w:color w:val="632423"/>
          <w:sz w:val="24"/>
          <w:szCs w:val="24"/>
          <w:lang w:val="en-GB"/>
        </w:rPr>
      </w:pPr>
    </w:p>
    <w:sectPr w:rsidR="007D6D72" w:rsidSect="007573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04" w:rsidRDefault="00C06604" w:rsidP="006C1962">
      <w:pPr>
        <w:spacing w:after="0" w:line="240" w:lineRule="auto"/>
      </w:pPr>
      <w:r>
        <w:separator/>
      </w:r>
    </w:p>
  </w:endnote>
  <w:endnote w:type="continuationSeparator" w:id="0">
    <w:p w:rsidR="00C06604" w:rsidRDefault="00C06604" w:rsidP="006C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hnschrif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60" w:rsidRDefault="001A4E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928182"/>
      <w:docPartObj>
        <w:docPartGallery w:val="Page Numbers (Bottom of Page)"/>
        <w:docPartUnique/>
      </w:docPartObj>
    </w:sdtPr>
    <w:sdtEndPr/>
    <w:sdtContent>
      <w:p w:rsidR="006C1962" w:rsidRDefault="00AF12FC">
        <w:pPr>
          <w:pStyle w:val="Zpat"/>
          <w:jc w:val="right"/>
        </w:pPr>
        <w:r>
          <w:fldChar w:fldCharType="begin"/>
        </w:r>
        <w:r w:rsidR="006C1962">
          <w:instrText>PAGE   \* MERGEFORMAT</w:instrText>
        </w:r>
        <w:r>
          <w:fldChar w:fldCharType="separate"/>
        </w:r>
        <w:r w:rsidR="006A4513">
          <w:rPr>
            <w:noProof/>
          </w:rPr>
          <w:t>2</w:t>
        </w:r>
        <w:r>
          <w:fldChar w:fldCharType="end"/>
        </w:r>
      </w:p>
    </w:sdtContent>
  </w:sdt>
  <w:p w:rsidR="006C1962" w:rsidRDefault="006C196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60" w:rsidRDefault="001A4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04" w:rsidRDefault="00C06604" w:rsidP="006C1962">
      <w:pPr>
        <w:spacing w:after="0" w:line="240" w:lineRule="auto"/>
      </w:pPr>
      <w:r>
        <w:separator/>
      </w:r>
    </w:p>
  </w:footnote>
  <w:footnote w:type="continuationSeparator" w:id="0">
    <w:p w:rsidR="00C06604" w:rsidRDefault="00C06604" w:rsidP="006C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60" w:rsidRDefault="001A4E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B1" w:rsidRDefault="00B865B1">
    <w:pPr>
      <w:pStyle w:val="Zhlav"/>
    </w:pPr>
    <w:r>
      <w:t xml:space="preserve">                                                                                                                                              </w:t>
    </w:r>
    <w:proofErr w:type="gramStart"/>
    <w:r>
      <w:t>Č.j.</w:t>
    </w:r>
    <w:proofErr w:type="gramEnd"/>
    <w:r>
      <w:t xml:space="preserve"> 2019/</w:t>
    </w:r>
    <w:r w:rsidR="001A4E60">
      <w:t>6526</w:t>
    </w:r>
    <w:r>
      <w:t>/NM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60" w:rsidRDefault="001A4E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941"/>
    <w:multiLevelType w:val="hybridMultilevel"/>
    <w:tmpl w:val="51E64E2E"/>
    <w:lvl w:ilvl="0" w:tplc="C1C42D4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EEF20A3"/>
    <w:multiLevelType w:val="hybridMultilevel"/>
    <w:tmpl w:val="9D1A5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BF24808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ra Mlíková">
    <w15:presenceInfo w15:providerId="AD" w15:userId="S-1-5-21-2478349538-3199489547-3753789627-2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0A"/>
    <w:rsid w:val="00054E0D"/>
    <w:rsid w:val="00061835"/>
    <w:rsid w:val="000648B3"/>
    <w:rsid w:val="00085F5B"/>
    <w:rsid w:val="000A2907"/>
    <w:rsid w:val="000C66DE"/>
    <w:rsid w:val="000C6D63"/>
    <w:rsid w:val="000E1082"/>
    <w:rsid w:val="0014161E"/>
    <w:rsid w:val="00145947"/>
    <w:rsid w:val="001661B2"/>
    <w:rsid w:val="00177499"/>
    <w:rsid w:val="001840EF"/>
    <w:rsid w:val="00192765"/>
    <w:rsid w:val="001A4925"/>
    <w:rsid w:val="001A4E60"/>
    <w:rsid w:val="001A4E6F"/>
    <w:rsid w:val="001C75A1"/>
    <w:rsid w:val="001D197B"/>
    <w:rsid w:val="001E7FA1"/>
    <w:rsid w:val="001F71C8"/>
    <w:rsid w:val="00225ADB"/>
    <w:rsid w:val="00237DF6"/>
    <w:rsid w:val="002555C7"/>
    <w:rsid w:val="0026281A"/>
    <w:rsid w:val="00263C7E"/>
    <w:rsid w:val="002864E5"/>
    <w:rsid w:val="00292D8F"/>
    <w:rsid w:val="002A7FC7"/>
    <w:rsid w:val="002C6C78"/>
    <w:rsid w:val="002F21CB"/>
    <w:rsid w:val="002F56B5"/>
    <w:rsid w:val="0030208F"/>
    <w:rsid w:val="003206CE"/>
    <w:rsid w:val="003332F1"/>
    <w:rsid w:val="0038760A"/>
    <w:rsid w:val="003A0657"/>
    <w:rsid w:val="003D75EF"/>
    <w:rsid w:val="00405C4B"/>
    <w:rsid w:val="00424CBD"/>
    <w:rsid w:val="004540CD"/>
    <w:rsid w:val="00456634"/>
    <w:rsid w:val="0046587D"/>
    <w:rsid w:val="00480D24"/>
    <w:rsid w:val="004859AF"/>
    <w:rsid w:val="004A1490"/>
    <w:rsid w:val="005018CB"/>
    <w:rsid w:val="00505445"/>
    <w:rsid w:val="00527DC4"/>
    <w:rsid w:val="005525CB"/>
    <w:rsid w:val="005749D8"/>
    <w:rsid w:val="005918C7"/>
    <w:rsid w:val="005C06E3"/>
    <w:rsid w:val="005D6959"/>
    <w:rsid w:val="005E67F7"/>
    <w:rsid w:val="005F68A3"/>
    <w:rsid w:val="0061034E"/>
    <w:rsid w:val="00616DF4"/>
    <w:rsid w:val="006514CE"/>
    <w:rsid w:val="0065747C"/>
    <w:rsid w:val="006A0B1D"/>
    <w:rsid w:val="006A4513"/>
    <w:rsid w:val="006A5D27"/>
    <w:rsid w:val="006C1962"/>
    <w:rsid w:val="007008BD"/>
    <w:rsid w:val="00702ECA"/>
    <w:rsid w:val="0071014F"/>
    <w:rsid w:val="007254F7"/>
    <w:rsid w:val="00744A38"/>
    <w:rsid w:val="0075739C"/>
    <w:rsid w:val="00761D78"/>
    <w:rsid w:val="007712DC"/>
    <w:rsid w:val="007765E2"/>
    <w:rsid w:val="00777222"/>
    <w:rsid w:val="00791934"/>
    <w:rsid w:val="007A7D52"/>
    <w:rsid w:val="007B1B6D"/>
    <w:rsid w:val="007D6D72"/>
    <w:rsid w:val="00801277"/>
    <w:rsid w:val="00820C28"/>
    <w:rsid w:val="008351B6"/>
    <w:rsid w:val="0084056C"/>
    <w:rsid w:val="008A3729"/>
    <w:rsid w:val="008A7685"/>
    <w:rsid w:val="008C045D"/>
    <w:rsid w:val="008D3361"/>
    <w:rsid w:val="00907AC2"/>
    <w:rsid w:val="00917EE9"/>
    <w:rsid w:val="0095220A"/>
    <w:rsid w:val="00966ED1"/>
    <w:rsid w:val="00967D8A"/>
    <w:rsid w:val="009C1E9F"/>
    <w:rsid w:val="009D0697"/>
    <w:rsid w:val="009D18B2"/>
    <w:rsid w:val="009D295B"/>
    <w:rsid w:val="00A40A85"/>
    <w:rsid w:val="00A5670A"/>
    <w:rsid w:val="00AB6CBA"/>
    <w:rsid w:val="00AD68DC"/>
    <w:rsid w:val="00AF12FC"/>
    <w:rsid w:val="00AF7B79"/>
    <w:rsid w:val="00B0079D"/>
    <w:rsid w:val="00B04F50"/>
    <w:rsid w:val="00B053AD"/>
    <w:rsid w:val="00B0709D"/>
    <w:rsid w:val="00B12748"/>
    <w:rsid w:val="00B55587"/>
    <w:rsid w:val="00B865B1"/>
    <w:rsid w:val="00B9669D"/>
    <w:rsid w:val="00BA53BD"/>
    <w:rsid w:val="00BB1C2B"/>
    <w:rsid w:val="00BE4DE5"/>
    <w:rsid w:val="00C06604"/>
    <w:rsid w:val="00C069AE"/>
    <w:rsid w:val="00C25D78"/>
    <w:rsid w:val="00C2612B"/>
    <w:rsid w:val="00C7630D"/>
    <w:rsid w:val="00C82983"/>
    <w:rsid w:val="00C957AF"/>
    <w:rsid w:val="00C97E06"/>
    <w:rsid w:val="00CA6DAB"/>
    <w:rsid w:val="00CB04F0"/>
    <w:rsid w:val="00CB2F81"/>
    <w:rsid w:val="00CC4F5F"/>
    <w:rsid w:val="00CD5D5A"/>
    <w:rsid w:val="00CD6C78"/>
    <w:rsid w:val="00CE2602"/>
    <w:rsid w:val="00D07FAC"/>
    <w:rsid w:val="00D172CB"/>
    <w:rsid w:val="00D64ADA"/>
    <w:rsid w:val="00D65A85"/>
    <w:rsid w:val="00D710E1"/>
    <w:rsid w:val="00D80F49"/>
    <w:rsid w:val="00D907CB"/>
    <w:rsid w:val="00DA1B21"/>
    <w:rsid w:val="00DB2094"/>
    <w:rsid w:val="00DD1D83"/>
    <w:rsid w:val="00DD3008"/>
    <w:rsid w:val="00E0051D"/>
    <w:rsid w:val="00E063CD"/>
    <w:rsid w:val="00E50B96"/>
    <w:rsid w:val="00E56EEA"/>
    <w:rsid w:val="00EA3AE0"/>
    <w:rsid w:val="00EA58E3"/>
    <w:rsid w:val="00EA7309"/>
    <w:rsid w:val="00EB61A4"/>
    <w:rsid w:val="00EC2768"/>
    <w:rsid w:val="00ED1325"/>
    <w:rsid w:val="00ED63C6"/>
    <w:rsid w:val="00EE1B43"/>
    <w:rsid w:val="00EF3E94"/>
    <w:rsid w:val="00F00C3C"/>
    <w:rsid w:val="00F067B1"/>
    <w:rsid w:val="00F10CB2"/>
    <w:rsid w:val="00F15E84"/>
    <w:rsid w:val="00F32B67"/>
    <w:rsid w:val="00F41C6E"/>
    <w:rsid w:val="00F65B20"/>
    <w:rsid w:val="00F720D4"/>
    <w:rsid w:val="00F91C5A"/>
    <w:rsid w:val="00F92317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81A"/>
  </w:style>
  <w:style w:type="paragraph" w:styleId="Nadpis3">
    <w:name w:val="heading 3"/>
    <w:basedOn w:val="Normln"/>
    <w:next w:val="Normln"/>
    <w:link w:val="Nadpis3Char"/>
    <w:qFormat/>
    <w:rsid w:val="008D336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0CD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62"/>
  </w:style>
  <w:style w:type="paragraph" w:styleId="Zpat">
    <w:name w:val="footer"/>
    <w:basedOn w:val="Normln"/>
    <w:link w:val="ZpatChar"/>
    <w:uiPriority w:val="99"/>
    <w:unhideWhenUsed/>
    <w:rsid w:val="006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62"/>
  </w:style>
  <w:style w:type="paragraph" w:styleId="Textkomente">
    <w:name w:val="annotation text"/>
    <w:basedOn w:val="Normln"/>
    <w:link w:val="TextkomenteChar"/>
    <w:unhideWhenUsed/>
    <w:rsid w:val="00424C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24CBD"/>
    <w:rPr>
      <w:rFonts w:ascii="Calibri" w:eastAsia="Times New Roman" w:hAnsi="Calibr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A0B1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8D33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840EF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840EF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C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9D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25C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5C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5CB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81A"/>
  </w:style>
  <w:style w:type="paragraph" w:styleId="Nadpis3">
    <w:name w:val="heading 3"/>
    <w:basedOn w:val="Normln"/>
    <w:next w:val="Normln"/>
    <w:link w:val="Nadpis3Char"/>
    <w:qFormat/>
    <w:rsid w:val="008D336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0CD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62"/>
  </w:style>
  <w:style w:type="paragraph" w:styleId="Zpat">
    <w:name w:val="footer"/>
    <w:basedOn w:val="Normln"/>
    <w:link w:val="ZpatChar"/>
    <w:uiPriority w:val="99"/>
    <w:unhideWhenUsed/>
    <w:rsid w:val="006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62"/>
  </w:style>
  <w:style w:type="paragraph" w:styleId="Textkomente">
    <w:name w:val="annotation text"/>
    <w:basedOn w:val="Normln"/>
    <w:link w:val="TextkomenteChar"/>
    <w:unhideWhenUsed/>
    <w:rsid w:val="00424C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24CBD"/>
    <w:rPr>
      <w:rFonts w:ascii="Calibri" w:eastAsia="Times New Roman" w:hAnsi="Calibr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A0B1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8D33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840EF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840EF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C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9D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25C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5C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5CB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Uhlířová</dc:creator>
  <cp:keywords/>
  <dc:description/>
  <cp:lastModifiedBy>Hana Copková</cp:lastModifiedBy>
  <cp:revision>14</cp:revision>
  <cp:lastPrinted>2019-10-10T09:13:00Z</cp:lastPrinted>
  <dcterms:created xsi:type="dcterms:W3CDTF">2019-10-10T09:12:00Z</dcterms:created>
  <dcterms:modified xsi:type="dcterms:W3CDTF">2019-10-29T14:56:00Z</dcterms:modified>
</cp:coreProperties>
</file>