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4A" w:rsidRDefault="00EE204A" w:rsidP="00CB408F">
      <w:pPr>
        <w:pStyle w:val="List"/>
        <w:ind w:left="991" w:firstLine="143"/>
        <w:jc w:val="both"/>
        <w:rPr>
          <w:szCs w:val="24"/>
        </w:rPr>
      </w:pPr>
    </w:p>
    <w:tbl>
      <w:tblPr>
        <w:tblW w:w="10788" w:type="dxa"/>
        <w:jc w:val="center"/>
        <w:tblCellMar>
          <w:left w:w="70" w:type="dxa"/>
          <w:right w:w="70" w:type="dxa"/>
        </w:tblCellMar>
        <w:tblLook w:val="0000"/>
      </w:tblPr>
      <w:tblGrid>
        <w:gridCol w:w="2360"/>
        <w:gridCol w:w="8428"/>
      </w:tblGrid>
      <w:tr w:rsidR="00EE204A" w:rsidTr="00B85265">
        <w:trPr>
          <w:trHeight w:val="25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4A" w:rsidRPr="00FF0277" w:rsidRDefault="00EE204A" w:rsidP="00283C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F0277">
              <w:rPr>
                <w:rFonts w:ascii="Arial" w:hAnsi="Arial" w:cs="Arial"/>
              </w:rPr>
              <w:t>Název stavby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4A" w:rsidRPr="00535B07" w:rsidRDefault="00EE204A" w:rsidP="009E302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Psychiatrická nemocnice Brno</w:t>
            </w:r>
          </w:p>
        </w:tc>
      </w:tr>
      <w:tr w:rsidR="00EE204A" w:rsidTr="00B85265">
        <w:trPr>
          <w:trHeight w:val="25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4A" w:rsidRPr="00FF0277" w:rsidRDefault="00EE204A" w:rsidP="00283C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F0277">
              <w:rPr>
                <w:rFonts w:ascii="Arial" w:hAnsi="Arial" w:cs="Arial"/>
              </w:rPr>
              <w:t>Místo stavby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4A" w:rsidRPr="00FF0277" w:rsidRDefault="00EE204A" w:rsidP="009E302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Húskova 2, 618 32 Brno</w:t>
            </w:r>
          </w:p>
        </w:tc>
      </w:tr>
      <w:tr w:rsidR="00EE204A" w:rsidTr="00B85265">
        <w:trPr>
          <w:trHeight w:val="25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4A" w:rsidRPr="00FF0277" w:rsidRDefault="00EE204A" w:rsidP="00730E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Předmět PD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4A" w:rsidRPr="00FF0277" w:rsidRDefault="00EE204A" w:rsidP="00730E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Rekonstrukce o</w:t>
            </w:r>
            <w:r w:rsidRPr="00FF0277">
              <w:rPr>
                <w:rFonts w:ascii="Arial" w:hAnsi="Arial" w:cs="Arial"/>
              </w:rPr>
              <w:t>sobní</w:t>
            </w:r>
            <w:r>
              <w:rPr>
                <w:rFonts w:ascii="Arial" w:hAnsi="Arial" w:cs="Arial"/>
              </w:rPr>
              <w:t>ch</w:t>
            </w:r>
            <w:r w:rsidRPr="00FF0277">
              <w:rPr>
                <w:rFonts w:ascii="Arial" w:hAnsi="Arial" w:cs="Arial"/>
              </w:rPr>
              <w:t xml:space="preserve"> výtah</w:t>
            </w:r>
            <w:r>
              <w:rPr>
                <w:rFonts w:ascii="Arial" w:hAnsi="Arial" w:cs="Arial"/>
              </w:rPr>
              <w:t>ů TOV 400/II. za nové výtahy</w:t>
            </w:r>
            <w:r w:rsidRPr="00FF0277">
              <w:rPr>
                <w:rFonts w:ascii="Arial" w:hAnsi="Arial" w:cs="Arial"/>
              </w:rPr>
              <w:t xml:space="preserve"> TOV </w:t>
            </w:r>
            <w:r>
              <w:rPr>
                <w:rFonts w:ascii="Arial" w:hAnsi="Arial" w:cs="Arial"/>
              </w:rPr>
              <w:t>630</w:t>
            </w:r>
            <w:r w:rsidRPr="00FF02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1,0 v budově F</w:t>
            </w:r>
          </w:p>
        </w:tc>
      </w:tr>
      <w:tr w:rsidR="00EE204A" w:rsidTr="00B85265">
        <w:trPr>
          <w:trHeight w:val="25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4A" w:rsidRPr="00FF0277" w:rsidRDefault="00EE204A" w:rsidP="00730E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Stavebník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4A" w:rsidRPr="002C5806" w:rsidRDefault="00EE204A" w:rsidP="00730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Psychiatrická nemocnice Brno</w:t>
            </w:r>
          </w:p>
        </w:tc>
      </w:tr>
      <w:tr w:rsidR="00EE204A" w:rsidTr="00B85265">
        <w:trPr>
          <w:trHeight w:val="25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4A" w:rsidRPr="00FF0277" w:rsidRDefault="00EE204A" w:rsidP="00730E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F0277">
              <w:rPr>
                <w:rFonts w:ascii="Arial" w:hAnsi="Arial" w:cs="Arial"/>
              </w:rPr>
              <w:t>IČ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4A" w:rsidRPr="002C5806" w:rsidRDefault="00EE204A" w:rsidP="00730E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001 60 105</w:t>
            </w:r>
          </w:p>
        </w:tc>
      </w:tr>
      <w:tr w:rsidR="00EE204A" w:rsidTr="00B85265">
        <w:trPr>
          <w:trHeight w:val="25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4A" w:rsidRPr="00FF0277" w:rsidRDefault="00EE204A" w:rsidP="00730E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4A" w:rsidRPr="00FF0277" w:rsidRDefault="00EE204A" w:rsidP="00730E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VÝTAHY BRNO, s.r.o.</w:t>
            </w:r>
          </w:p>
        </w:tc>
      </w:tr>
    </w:tbl>
    <w:p w:rsidR="00EE204A" w:rsidRDefault="00EE204A" w:rsidP="001E77B1">
      <w:pPr>
        <w:pStyle w:val="List"/>
        <w:ind w:left="991" w:firstLine="143"/>
        <w:jc w:val="both"/>
        <w:rPr>
          <w:szCs w:val="24"/>
        </w:rPr>
      </w:pPr>
    </w:p>
    <w:p w:rsidR="00EE204A" w:rsidRDefault="00EE204A" w:rsidP="00CB408F">
      <w:pPr>
        <w:pStyle w:val="List"/>
        <w:ind w:left="991" w:firstLine="143"/>
        <w:jc w:val="both"/>
        <w:rPr>
          <w:szCs w:val="24"/>
        </w:rPr>
      </w:pPr>
    </w:p>
    <w:p w:rsidR="00EE204A" w:rsidRDefault="00EE204A" w:rsidP="001953DB">
      <w:pPr>
        <w:overflowPunct/>
        <w:jc w:val="both"/>
        <w:textAlignment w:val="auto"/>
        <w:rPr>
          <w:rFonts w:ascii="Calibri" w:hAnsi="Calibri"/>
          <w:sz w:val="22"/>
          <w:szCs w:val="22"/>
        </w:rPr>
      </w:pPr>
    </w:p>
    <w:p w:rsidR="00EE204A" w:rsidRPr="004059CF" w:rsidRDefault="00EE204A" w:rsidP="001E77B1">
      <w:pPr>
        <w:rPr>
          <w:b/>
          <w:bCs/>
          <w:sz w:val="22"/>
          <w:szCs w:val="22"/>
          <w:u w:val="single"/>
        </w:rPr>
      </w:pPr>
      <w:r w:rsidRPr="004059CF">
        <w:rPr>
          <w:b/>
          <w:bCs/>
          <w:sz w:val="22"/>
          <w:szCs w:val="22"/>
          <w:u w:val="single"/>
        </w:rPr>
        <w:t>B.1 POPIS ÚZEMÍ STAVBY</w:t>
      </w:r>
    </w:p>
    <w:p w:rsidR="00EE204A" w:rsidRDefault="00EE204A" w:rsidP="001953DB">
      <w:pPr>
        <w:tabs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tbl>
      <w:tblPr>
        <w:tblW w:w="9720" w:type="dxa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0A0"/>
      </w:tblPr>
      <w:tblGrid>
        <w:gridCol w:w="4103"/>
        <w:gridCol w:w="5617"/>
      </w:tblGrid>
      <w:tr w:rsidR="00EE204A" w:rsidTr="00C37C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Parcelní číslo: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1677</w:t>
            </w:r>
          </w:p>
        </w:tc>
      </w:tr>
      <w:tr w:rsidR="00EE204A" w:rsidTr="00C37C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Obec: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Brno 582786</w:t>
            </w:r>
          </w:p>
        </w:tc>
      </w:tr>
      <w:tr w:rsidR="00EE204A" w:rsidTr="00C37C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Katastrální území: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Černovice 611263</w:t>
            </w:r>
          </w:p>
        </w:tc>
      </w:tr>
      <w:tr w:rsidR="00EE204A" w:rsidTr="00C37C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Číslo LV: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1580</w:t>
            </w:r>
          </w:p>
        </w:tc>
      </w:tr>
      <w:tr w:rsidR="00EE204A" w:rsidTr="00C37C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Výměra [m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</w:rPr>
              <w:t>]: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12859m²</w:t>
            </w:r>
          </w:p>
        </w:tc>
      </w:tr>
      <w:tr w:rsidR="00EE204A" w:rsidTr="00C37C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Typ parcely: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Parcela katastru nemovitostí</w:t>
            </w:r>
          </w:p>
        </w:tc>
      </w:tr>
      <w:tr w:rsidR="00EE204A" w:rsidTr="00C37C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Druh pozemku: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Zastavěná plocha a nádvoří</w:t>
            </w:r>
          </w:p>
        </w:tc>
      </w:tr>
      <w:tr w:rsidR="00EE204A" w:rsidTr="00C37C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Stavba na pozemku: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04A" w:rsidRDefault="00EE204A" w:rsidP="00C37C4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1677</w:t>
            </w:r>
          </w:p>
        </w:tc>
      </w:tr>
    </w:tbl>
    <w:p w:rsidR="00EE204A" w:rsidRDefault="00EE204A" w:rsidP="003675F1">
      <w:pPr>
        <w:rPr>
          <w:b/>
          <w:bCs/>
          <w:sz w:val="22"/>
          <w:szCs w:val="22"/>
          <w:u w:val="single"/>
        </w:rPr>
      </w:pPr>
    </w:p>
    <w:p w:rsidR="00EE204A" w:rsidRDefault="00EE204A" w:rsidP="003675F1">
      <w:pPr>
        <w:rPr>
          <w:b/>
          <w:bCs/>
          <w:sz w:val="22"/>
          <w:szCs w:val="22"/>
          <w:u w:val="single"/>
        </w:rPr>
      </w:pPr>
    </w:p>
    <w:p w:rsidR="00EE204A" w:rsidRDefault="00EE204A" w:rsidP="003675F1">
      <w:pPr>
        <w:rPr>
          <w:b/>
          <w:bCs/>
          <w:sz w:val="22"/>
          <w:szCs w:val="22"/>
          <w:u w:val="single"/>
        </w:rPr>
      </w:pPr>
      <w:r w:rsidRPr="00E2382A">
        <w:rPr>
          <w:b/>
          <w:bCs/>
          <w:sz w:val="22"/>
          <w:szCs w:val="22"/>
          <w:u w:val="single"/>
        </w:rPr>
        <w:t>B.2 CELKOVÝ POPIS STAVBY</w:t>
      </w:r>
    </w:p>
    <w:p w:rsidR="00EE204A" w:rsidRDefault="00EE204A" w:rsidP="00FB4978">
      <w:pPr>
        <w:pStyle w:val="List"/>
        <w:ind w:left="0" w:firstLine="143"/>
        <w:rPr>
          <w:szCs w:val="24"/>
        </w:rPr>
      </w:pPr>
    </w:p>
    <w:p w:rsidR="00EE204A" w:rsidRDefault="00EE204A" w:rsidP="00730E3F">
      <w:pPr>
        <w:ind w:left="708" w:firstLine="143"/>
        <w:rPr>
          <w:sz w:val="24"/>
          <w:szCs w:val="24"/>
        </w:rPr>
      </w:pPr>
      <w:r w:rsidRPr="003675F1">
        <w:rPr>
          <w:sz w:val="24"/>
          <w:szCs w:val="24"/>
        </w:rPr>
        <w:t xml:space="preserve">Jedná se o </w:t>
      </w:r>
      <w:r>
        <w:rPr>
          <w:sz w:val="24"/>
          <w:szCs w:val="24"/>
        </w:rPr>
        <w:t>rekonstrukci osobních výtahů TOV 400 třídy II za nové výtahy TOV 630kg třídy I</w:t>
      </w:r>
      <w:r w:rsidRPr="003675F1">
        <w:rPr>
          <w:sz w:val="24"/>
          <w:szCs w:val="24"/>
        </w:rPr>
        <w:t xml:space="preserve">. </w:t>
      </w:r>
    </w:p>
    <w:p w:rsidR="00EE204A" w:rsidRDefault="00EE204A" w:rsidP="00730E3F">
      <w:pPr>
        <w:ind w:left="708" w:firstLine="143"/>
        <w:rPr>
          <w:sz w:val="24"/>
          <w:szCs w:val="24"/>
        </w:rPr>
      </w:pPr>
      <w:r w:rsidRPr="003675F1">
        <w:rPr>
          <w:sz w:val="24"/>
          <w:szCs w:val="24"/>
        </w:rPr>
        <w:t>Prostor výtahov</w:t>
      </w:r>
      <w:r>
        <w:rPr>
          <w:sz w:val="24"/>
          <w:szCs w:val="24"/>
        </w:rPr>
        <w:t>ých</w:t>
      </w:r>
      <w:r w:rsidRPr="003675F1">
        <w:rPr>
          <w:sz w:val="24"/>
          <w:szCs w:val="24"/>
        </w:rPr>
        <w:t xml:space="preserve"> šach</w:t>
      </w:r>
      <w:r>
        <w:rPr>
          <w:sz w:val="24"/>
          <w:szCs w:val="24"/>
        </w:rPr>
        <w:t>et</w:t>
      </w:r>
      <w:r w:rsidRPr="003675F1">
        <w:rPr>
          <w:sz w:val="24"/>
          <w:szCs w:val="24"/>
        </w:rPr>
        <w:t xml:space="preserve"> tvoří </w:t>
      </w:r>
      <w:r>
        <w:rPr>
          <w:sz w:val="24"/>
          <w:szCs w:val="24"/>
        </w:rPr>
        <w:t>původní tubusy.</w:t>
      </w:r>
      <w:r w:rsidRPr="003675F1">
        <w:rPr>
          <w:sz w:val="24"/>
          <w:szCs w:val="24"/>
        </w:rPr>
        <w:t xml:space="preserve"> </w:t>
      </w:r>
    </w:p>
    <w:p w:rsidR="00EE204A" w:rsidRDefault="00EE204A" w:rsidP="007F58F3">
      <w:pPr>
        <w:ind w:left="708" w:firstLine="143"/>
        <w:rPr>
          <w:sz w:val="24"/>
          <w:szCs w:val="24"/>
        </w:rPr>
      </w:pPr>
      <w:r w:rsidRPr="003675F1">
        <w:rPr>
          <w:sz w:val="24"/>
          <w:szCs w:val="24"/>
        </w:rPr>
        <w:t>Technologick</w:t>
      </w:r>
      <w:r>
        <w:rPr>
          <w:sz w:val="24"/>
          <w:szCs w:val="24"/>
        </w:rPr>
        <w:t>é</w:t>
      </w:r>
      <w:r w:rsidRPr="003675F1">
        <w:rPr>
          <w:sz w:val="24"/>
          <w:szCs w:val="24"/>
        </w:rPr>
        <w:t xml:space="preserve"> část</w:t>
      </w:r>
      <w:r>
        <w:rPr>
          <w:sz w:val="24"/>
          <w:szCs w:val="24"/>
        </w:rPr>
        <w:t>i</w:t>
      </w:r>
      <w:r w:rsidRPr="003675F1">
        <w:rPr>
          <w:sz w:val="24"/>
          <w:szCs w:val="24"/>
        </w:rPr>
        <w:t xml:space="preserve"> výtah</w:t>
      </w:r>
      <w:r>
        <w:rPr>
          <w:sz w:val="24"/>
          <w:szCs w:val="24"/>
        </w:rPr>
        <w:t xml:space="preserve">ů </w:t>
      </w:r>
      <w:r w:rsidRPr="003675F1">
        <w:rPr>
          <w:sz w:val="24"/>
          <w:szCs w:val="24"/>
        </w:rPr>
        <w:t>bud</w:t>
      </w:r>
      <w:r>
        <w:rPr>
          <w:sz w:val="24"/>
          <w:szCs w:val="24"/>
        </w:rPr>
        <w:t>ou</w:t>
      </w:r>
      <w:r w:rsidRPr="003675F1">
        <w:rPr>
          <w:sz w:val="24"/>
          <w:szCs w:val="24"/>
        </w:rPr>
        <w:t xml:space="preserve"> umístěn</w:t>
      </w:r>
      <w:r>
        <w:rPr>
          <w:sz w:val="24"/>
          <w:szCs w:val="24"/>
        </w:rPr>
        <w:t>y</w:t>
      </w:r>
      <w:r w:rsidRPr="003675F1">
        <w:rPr>
          <w:sz w:val="24"/>
          <w:szCs w:val="24"/>
        </w:rPr>
        <w:t xml:space="preserve"> do výtahov</w:t>
      </w:r>
      <w:r>
        <w:rPr>
          <w:sz w:val="24"/>
          <w:szCs w:val="24"/>
        </w:rPr>
        <w:t>ých</w:t>
      </w:r>
      <w:r w:rsidRPr="003675F1">
        <w:rPr>
          <w:sz w:val="24"/>
          <w:szCs w:val="24"/>
        </w:rPr>
        <w:t xml:space="preserve"> šach</w:t>
      </w:r>
      <w:r>
        <w:rPr>
          <w:sz w:val="24"/>
          <w:szCs w:val="24"/>
        </w:rPr>
        <w:t>et</w:t>
      </w:r>
      <w:r w:rsidRPr="003675F1">
        <w:rPr>
          <w:sz w:val="24"/>
          <w:szCs w:val="24"/>
        </w:rPr>
        <w:t>, rozváděč</w:t>
      </w:r>
      <w:r>
        <w:rPr>
          <w:sz w:val="24"/>
          <w:szCs w:val="24"/>
        </w:rPr>
        <w:t>e</w:t>
      </w:r>
      <w:r w:rsidRPr="003675F1">
        <w:rPr>
          <w:sz w:val="24"/>
          <w:szCs w:val="24"/>
        </w:rPr>
        <w:t xml:space="preserve"> výtah</w:t>
      </w:r>
      <w:r>
        <w:rPr>
          <w:sz w:val="24"/>
          <w:szCs w:val="24"/>
        </w:rPr>
        <w:t>ů</w:t>
      </w:r>
      <w:r w:rsidRPr="003675F1">
        <w:rPr>
          <w:sz w:val="24"/>
          <w:szCs w:val="24"/>
        </w:rPr>
        <w:t xml:space="preserve"> </w:t>
      </w:r>
    </w:p>
    <w:p w:rsidR="00EE204A" w:rsidRDefault="00EE204A" w:rsidP="00B0308A">
      <w:pPr>
        <w:ind w:left="708" w:firstLine="143"/>
        <w:rPr>
          <w:sz w:val="24"/>
          <w:szCs w:val="24"/>
        </w:rPr>
      </w:pPr>
      <w:r w:rsidRPr="003675F1">
        <w:rPr>
          <w:sz w:val="24"/>
          <w:szCs w:val="24"/>
        </w:rPr>
        <w:t>bud</w:t>
      </w:r>
      <w:r>
        <w:rPr>
          <w:sz w:val="24"/>
          <w:szCs w:val="24"/>
        </w:rPr>
        <w:t>ou</w:t>
      </w:r>
      <w:r w:rsidRPr="003675F1">
        <w:rPr>
          <w:sz w:val="24"/>
          <w:szCs w:val="24"/>
        </w:rPr>
        <w:t xml:space="preserve"> umístěn</w:t>
      </w:r>
      <w:r>
        <w:rPr>
          <w:sz w:val="24"/>
          <w:szCs w:val="24"/>
        </w:rPr>
        <w:t>y</w:t>
      </w:r>
      <w:r w:rsidRPr="003675F1">
        <w:rPr>
          <w:sz w:val="24"/>
          <w:szCs w:val="24"/>
        </w:rPr>
        <w:t xml:space="preserve"> </w:t>
      </w:r>
      <w:r>
        <w:rPr>
          <w:sz w:val="24"/>
          <w:szCs w:val="24"/>
        </w:rPr>
        <w:t>v původních strojovnách včetně technologického vybavení strojoven</w:t>
      </w:r>
      <w:r w:rsidRPr="003675F1">
        <w:rPr>
          <w:sz w:val="24"/>
          <w:szCs w:val="24"/>
        </w:rPr>
        <w:t xml:space="preserve">. </w:t>
      </w:r>
    </w:p>
    <w:p w:rsidR="00EE204A" w:rsidRDefault="00EE204A" w:rsidP="00B0308A">
      <w:pPr>
        <w:ind w:left="708" w:firstLine="143"/>
        <w:rPr>
          <w:sz w:val="24"/>
          <w:szCs w:val="24"/>
        </w:rPr>
      </w:pPr>
      <w:r w:rsidRPr="003675F1">
        <w:rPr>
          <w:sz w:val="24"/>
          <w:szCs w:val="24"/>
        </w:rPr>
        <w:t>Pro instalaci výtah</w:t>
      </w:r>
      <w:r>
        <w:rPr>
          <w:sz w:val="24"/>
          <w:szCs w:val="24"/>
        </w:rPr>
        <w:t>ů</w:t>
      </w:r>
      <w:r w:rsidRPr="003675F1">
        <w:rPr>
          <w:sz w:val="24"/>
          <w:szCs w:val="24"/>
        </w:rPr>
        <w:t xml:space="preserve"> nejsou nutné žádné větší stavební </w:t>
      </w:r>
    </w:p>
    <w:p w:rsidR="00EE204A" w:rsidRDefault="00EE204A" w:rsidP="00B0308A">
      <w:pPr>
        <w:ind w:left="708" w:firstLine="143"/>
        <w:rPr>
          <w:sz w:val="24"/>
          <w:szCs w:val="24"/>
        </w:rPr>
      </w:pPr>
      <w:r w:rsidRPr="003675F1">
        <w:rPr>
          <w:sz w:val="24"/>
          <w:szCs w:val="24"/>
        </w:rPr>
        <w:t>úpravy ani zásahy do nosných konstrukcí budovy, dojde k demontáži stávající</w:t>
      </w:r>
      <w:r>
        <w:rPr>
          <w:sz w:val="24"/>
          <w:szCs w:val="24"/>
        </w:rPr>
        <w:t>ch výtahů</w:t>
      </w:r>
      <w:r w:rsidRPr="003675F1">
        <w:rPr>
          <w:sz w:val="24"/>
          <w:szCs w:val="24"/>
        </w:rPr>
        <w:t xml:space="preserve">. </w:t>
      </w:r>
    </w:p>
    <w:p w:rsidR="00EE204A" w:rsidRDefault="00EE204A" w:rsidP="00FB4978">
      <w:pPr>
        <w:pStyle w:val="List"/>
        <w:ind w:left="0" w:firstLine="143"/>
        <w:rPr>
          <w:szCs w:val="24"/>
        </w:rPr>
      </w:pPr>
    </w:p>
    <w:p w:rsidR="00EE204A" w:rsidRDefault="00EE204A" w:rsidP="003675F1">
      <w:pPr>
        <w:ind w:right="850" w:firstLine="85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Výtahová šachta</w:t>
      </w:r>
    </w:p>
    <w:p w:rsidR="00EE204A" w:rsidRPr="00C85E20" w:rsidRDefault="00EE204A" w:rsidP="003675F1">
      <w:pPr>
        <w:ind w:left="708" w:firstLine="143"/>
        <w:rPr>
          <w:sz w:val="8"/>
          <w:szCs w:val="8"/>
        </w:rPr>
      </w:pPr>
    </w:p>
    <w:p w:rsidR="00EE204A" w:rsidRDefault="00EE204A" w:rsidP="003675F1">
      <w:pPr>
        <w:ind w:left="708" w:firstLine="143"/>
        <w:rPr>
          <w:sz w:val="24"/>
          <w:szCs w:val="24"/>
        </w:rPr>
      </w:pPr>
      <w:r w:rsidRPr="000D1E99">
        <w:rPr>
          <w:sz w:val="24"/>
          <w:szCs w:val="24"/>
        </w:rPr>
        <w:t>Výtahovou šachtu tvoří vlastní pracovní prostor výtahu spolu s nutnými bezpečnostními prostory.</w:t>
      </w:r>
    </w:p>
    <w:p w:rsidR="00EE204A" w:rsidRDefault="00EE204A" w:rsidP="008D3A37">
      <w:pPr>
        <w:ind w:left="708" w:firstLine="143"/>
        <w:rPr>
          <w:sz w:val="24"/>
          <w:szCs w:val="24"/>
        </w:rPr>
      </w:pPr>
      <w:r w:rsidRPr="000D1E99">
        <w:rPr>
          <w:sz w:val="24"/>
          <w:szCs w:val="24"/>
        </w:rPr>
        <w:t xml:space="preserve">Výtahová šachta je </w:t>
      </w:r>
      <w:r>
        <w:rPr>
          <w:sz w:val="24"/>
          <w:szCs w:val="24"/>
        </w:rPr>
        <w:t>původní</w:t>
      </w:r>
      <w:r w:rsidRPr="000D1E99">
        <w:rPr>
          <w:sz w:val="24"/>
          <w:szCs w:val="24"/>
        </w:rPr>
        <w:t>, minimální</w:t>
      </w:r>
      <w:r>
        <w:rPr>
          <w:sz w:val="24"/>
          <w:szCs w:val="24"/>
        </w:rPr>
        <w:t xml:space="preserve"> </w:t>
      </w:r>
      <w:r w:rsidRPr="000D1E99">
        <w:rPr>
          <w:sz w:val="24"/>
          <w:szCs w:val="24"/>
        </w:rPr>
        <w:t>p</w:t>
      </w:r>
      <w:r>
        <w:rPr>
          <w:sz w:val="24"/>
          <w:szCs w:val="24"/>
        </w:rPr>
        <w:t xml:space="preserve">ůdorysné rozměry prostoru pro šachtu </w:t>
      </w:r>
    </w:p>
    <w:p w:rsidR="00EE204A" w:rsidRPr="000D1E99" w:rsidRDefault="00EE204A" w:rsidP="003675F1">
      <w:pPr>
        <w:ind w:left="708" w:firstLine="143"/>
        <w:rPr>
          <w:sz w:val="24"/>
          <w:szCs w:val="24"/>
        </w:rPr>
      </w:pPr>
      <w:r>
        <w:rPr>
          <w:sz w:val="24"/>
          <w:szCs w:val="24"/>
        </w:rPr>
        <w:t>jsou 1800</w:t>
      </w:r>
      <w:r w:rsidRPr="000D1E99">
        <w:rPr>
          <w:sz w:val="24"/>
          <w:szCs w:val="24"/>
        </w:rPr>
        <w:t>x</w:t>
      </w:r>
      <w:r>
        <w:rPr>
          <w:sz w:val="24"/>
          <w:szCs w:val="24"/>
        </w:rPr>
        <w:t>1800 mm.</w:t>
      </w:r>
    </w:p>
    <w:p w:rsidR="00EE204A" w:rsidRDefault="00EE204A" w:rsidP="003675F1">
      <w:pPr>
        <w:rPr>
          <w:sz w:val="12"/>
          <w:szCs w:val="12"/>
        </w:rPr>
      </w:pPr>
    </w:p>
    <w:p w:rsidR="00EE204A" w:rsidRDefault="00EE204A" w:rsidP="00BA4C1A">
      <w:pPr>
        <w:ind w:left="708" w:firstLine="143"/>
        <w:rPr>
          <w:b/>
          <w:sz w:val="24"/>
          <w:szCs w:val="24"/>
        </w:rPr>
      </w:pPr>
    </w:p>
    <w:p w:rsidR="00EE204A" w:rsidRPr="00D93809" w:rsidRDefault="00EE204A" w:rsidP="00A76449">
      <w:pPr>
        <w:ind w:left="851" w:right="283"/>
        <w:rPr>
          <w:b/>
          <w:bCs/>
          <w:sz w:val="24"/>
        </w:rPr>
      </w:pPr>
      <w:r w:rsidRPr="00FB12D4">
        <w:rPr>
          <w:b/>
          <w:sz w:val="24"/>
          <w:szCs w:val="24"/>
        </w:rPr>
        <w:t>Spodní část šachty</w:t>
      </w:r>
      <w:r>
        <w:rPr>
          <w:sz w:val="24"/>
          <w:szCs w:val="24"/>
        </w:rPr>
        <w:t xml:space="preserve"> – prohlubeň - </w:t>
      </w:r>
      <w:r>
        <w:rPr>
          <w:sz w:val="24"/>
        </w:rPr>
        <w:t xml:space="preserve">má hloubku 985 mm od prahu spodní stanice. </w:t>
      </w:r>
      <w:r w:rsidRPr="00677F17">
        <w:rPr>
          <w:bCs/>
          <w:sz w:val="24"/>
        </w:rPr>
        <w:t xml:space="preserve">Dráha klece bude omezena nárazníky umístěnými na ocelových podpěrách. </w:t>
      </w:r>
      <w:r w:rsidRPr="00D93809">
        <w:rPr>
          <w:b/>
          <w:bCs/>
          <w:sz w:val="24"/>
        </w:rPr>
        <w:t xml:space="preserve">Při dosednutí výtahové klece na plně stlačené nárazníky nejsou splněny požadavky na bezpečné vzdálenosti dle čl. 5.2.5.8 ČSN EN 81-20 a únikový prostor dle tab.4. </w:t>
      </w:r>
    </w:p>
    <w:p w:rsidR="00EE204A" w:rsidRDefault="00EE204A" w:rsidP="00A76449">
      <w:pPr>
        <w:ind w:left="851" w:right="283"/>
        <w:rPr>
          <w:bCs/>
          <w:sz w:val="24"/>
        </w:rPr>
      </w:pPr>
      <w:r w:rsidRPr="00677F17">
        <w:rPr>
          <w:bCs/>
          <w:sz w:val="24"/>
        </w:rPr>
        <w:t xml:space="preserve">Při otevření šachetních dveří pro přístup do prohlubně speciálním klíčem bude dle čl. 5.7.3.1 b) ČSN EN 81-21+A1 výtah vyřazen z normálního provozu a bude umožněna pouze revizní jízda. </w:t>
      </w:r>
    </w:p>
    <w:p w:rsidR="00EE204A" w:rsidRPr="000D5184" w:rsidRDefault="00EE204A" w:rsidP="00A76449">
      <w:pPr>
        <w:ind w:left="851" w:right="283"/>
        <w:rPr>
          <w:sz w:val="24"/>
        </w:rPr>
      </w:pPr>
      <w:r w:rsidRPr="00677F17">
        <w:rPr>
          <w:bCs/>
          <w:sz w:val="24"/>
        </w:rPr>
        <w:t>Na panelu revizní jízdy, nebo v šachtě bude světelná signalizace vyřazení výtahu z normálního pr</w:t>
      </w:r>
      <w:r w:rsidRPr="00677F17">
        <w:rPr>
          <w:bCs/>
          <w:sz w:val="24"/>
        </w:rPr>
        <w:t>o</w:t>
      </w:r>
      <w:r w:rsidRPr="00677F17">
        <w:rPr>
          <w:bCs/>
          <w:sz w:val="24"/>
        </w:rPr>
        <w:t>vozu a aktivace revizní jízdy. Pro splnění požadavků na zajištění bezpečnostních prostor bude akt</w:t>
      </w:r>
      <w:r w:rsidRPr="00677F17">
        <w:rPr>
          <w:bCs/>
          <w:sz w:val="24"/>
        </w:rPr>
        <w:t>i</w:t>
      </w:r>
      <w:r w:rsidRPr="00677F17">
        <w:rPr>
          <w:bCs/>
          <w:sz w:val="24"/>
        </w:rPr>
        <w:t>vován dle čl. 5.7.2 ČSN EN 81-21+A1 předem nastavený zastavovací systém. Revizní jízda sm</w:t>
      </w:r>
      <w:r w:rsidRPr="00677F17">
        <w:rPr>
          <w:bCs/>
          <w:sz w:val="24"/>
        </w:rPr>
        <w:t>ě</w:t>
      </w:r>
      <w:r w:rsidRPr="00677F17">
        <w:rPr>
          <w:bCs/>
          <w:sz w:val="24"/>
        </w:rPr>
        <w:t>rem dolů bude omezena bezpečnostním spínačem. Tento spínač umožní jízdu klece pouze ve směru nahoru (čl. 5.7.3.4 ČSN EN 81-21+A1). Pro splnění požadavku na bezpečné vzdálenosti dle čl. 5.7.2.3 ČSN EN 81-21+A1 bude instalován koncový vypínač revizní jízdy – bezpečnostní spínač. Při najetí klece na tento vypínač dojde k aktivaci funkce omezovače rychlosti DYNATECH VEGA, který přeruší bezpečnostní obvod a dojde k vybavení zachycovačů a k zastavení klece.</w:t>
      </w:r>
      <w:r>
        <w:rPr>
          <w:bCs/>
          <w:sz w:val="24"/>
        </w:rPr>
        <w:t xml:space="preserve"> </w:t>
      </w:r>
      <w:r w:rsidRPr="00FF0DF5">
        <w:rPr>
          <w:b/>
          <w:bCs/>
          <w:sz w:val="24"/>
        </w:rPr>
        <w:t>Bude zaj</w:t>
      </w:r>
      <w:r>
        <w:rPr>
          <w:b/>
          <w:bCs/>
          <w:sz w:val="24"/>
        </w:rPr>
        <w:t>i</w:t>
      </w:r>
      <w:r>
        <w:rPr>
          <w:b/>
          <w:bCs/>
          <w:sz w:val="24"/>
        </w:rPr>
        <w:t>š</w:t>
      </w:r>
      <w:r>
        <w:rPr>
          <w:b/>
          <w:bCs/>
          <w:sz w:val="24"/>
        </w:rPr>
        <w:t>těn únikový prostor 0,5x0,7x1</w:t>
      </w:r>
      <w:r w:rsidRPr="00FF0DF5">
        <w:rPr>
          <w:b/>
          <w:bCs/>
          <w:sz w:val="24"/>
        </w:rPr>
        <w:t>m s výškou 0,5m.</w:t>
      </w:r>
      <w:r w:rsidRPr="000D5184">
        <w:rPr>
          <w:b/>
          <w:sz w:val="24"/>
        </w:rPr>
        <w:t xml:space="preserve"> </w:t>
      </w:r>
      <w:r w:rsidRPr="000D5184">
        <w:rPr>
          <w:b/>
          <w:bCs/>
          <w:sz w:val="24"/>
        </w:rPr>
        <w:t xml:space="preserve">Ochranná prahová deska bude teleskopická, s výškou </w:t>
      </w:r>
      <w:smartTag w:uri="urn:schemas-microsoft-com:office:smarttags" w:element="metricconverter">
        <w:smartTagPr>
          <w:attr w:name="ProductID" w:val="0,75 m"/>
        </w:smartTagPr>
        <w:r w:rsidRPr="000D5184">
          <w:rPr>
            <w:b/>
            <w:bCs/>
            <w:sz w:val="24"/>
          </w:rPr>
          <w:t>0,75 m</w:t>
        </w:r>
      </w:smartTag>
      <w:r w:rsidRPr="000D5184">
        <w:rPr>
          <w:b/>
          <w:bCs/>
          <w:sz w:val="24"/>
        </w:rPr>
        <w:t>, bez spínače.</w:t>
      </w:r>
    </w:p>
    <w:p w:rsidR="00EE204A" w:rsidRPr="00E50078" w:rsidRDefault="00EE204A" w:rsidP="00A76449">
      <w:pPr>
        <w:ind w:left="708" w:right="283" w:firstLine="143"/>
        <w:rPr>
          <w:bCs/>
        </w:rPr>
      </w:pPr>
    </w:p>
    <w:p w:rsidR="00EE204A" w:rsidRDefault="00EE204A" w:rsidP="00A76449">
      <w:pPr>
        <w:ind w:left="851" w:right="283"/>
        <w:rPr>
          <w:sz w:val="24"/>
        </w:rPr>
      </w:pPr>
      <w:r w:rsidRPr="00315BC0">
        <w:rPr>
          <w:bCs/>
          <w:sz w:val="24"/>
        </w:rPr>
        <w:t xml:space="preserve">Pro </w:t>
      </w:r>
      <w:r w:rsidRPr="00315BC0">
        <w:rPr>
          <w:sz w:val="24"/>
        </w:rPr>
        <w:t xml:space="preserve">přístup do prohlubně bude dle čl.5.2.2.4 EN 81-20 sloužit sklopný žebřík uložený v době mimo použití v prohlubni šachty. Klidová poloha žebříku bude kontrolována bezpečnostním spínačem </w:t>
      </w:r>
    </w:p>
    <w:p w:rsidR="00EE204A" w:rsidRPr="000D5184" w:rsidRDefault="00EE204A" w:rsidP="00A76449">
      <w:pPr>
        <w:ind w:left="851" w:right="283"/>
        <w:rPr>
          <w:sz w:val="24"/>
        </w:rPr>
      </w:pPr>
      <w:r w:rsidRPr="00315BC0">
        <w:rPr>
          <w:sz w:val="24"/>
        </w:rPr>
        <w:t>zapojeném do bezpečnostního obvodu výtahu(čl.5.11.2).</w:t>
      </w:r>
      <w:r w:rsidRPr="000D5184">
        <w:rPr>
          <w:sz w:val="24"/>
        </w:rPr>
        <w:t xml:space="preserve"> </w:t>
      </w:r>
    </w:p>
    <w:p w:rsidR="00EE204A" w:rsidRPr="000D5184" w:rsidRDefault="00EE204A" w:rsidP="00A76449">
      <w:pPr>
        <w:ind w:left="851" w:right="283"/>
        <w:rPr>
          <w:sz w:val="24"/>
        </w:rPr>
      </w:pPr>
      <w:r w:rsidRPr="00677F17">
        <w:rPr>
          <w:sz w:val="24"/>
        </w:rPr>
        <w:t xml:space="preserve">V prohlubni bude instalována zásuvka 230 V pro připojení ručního el. nářadí, </w:t>
      </w:r>
      <w:r w:rsidRPr="00677F17">
        <w:rPr>
          <w:b/>
          <w:sz w:val="24"/>
        </w:rPr>
        <w:t>ovladačová komb</w:t>
      </w:r>
      <w:r w:rsidRPr="00677F17">
        <w:rPr>
          <w:b/>
          <w:sz w:val="24"/>
        </w:rPr>
        <w:t>i</w:t>
      </w:r>
      <w:r w:rsidRPr="00677F17">
        <w:rPr>
          <w:b/>
          <w:sz w:val="24"/>
        </w:rPr>
        <w:t>nace revizní jízdy</w:t>
      </w:r>
      <w:r w:rsidRPr="00677F17">
        <w:rPr>
          <w:sz w:val="24"/>
        </w:rPr>
        <w:t xml:space="preserve"> a vypínač STOP pro vyřazení výtahu z provozu. Prohlubeň výtahové šachty m</w:t>
      </w:r>
      <w:r w:rsidRPr="00677F17">
        <w:rPr>
          <w:sz w:val="24"/>
        </w:rPr>
        <w:t>u</w:t>
      </w:r>
      <w:r w:rsidRPr="00677F17">
        <w:rPr>
          <w:sz w:val="24"/>
        </w:rPr>
        <w:t>sí být izolována proti vniknutí spodní vody.</w:t>
      </w:r>
    </w:p>
    <w:p w:rsidR="00EE204A" w:rsidRPr="00E50078" w:rsidRDefault="00EE204A" w:rsidP="00A76449">
      <w:pPr>
        <w:ind w:left="708" w:right="283" w:firstLine="426"/>
        <w:rPr>
          <w:b/>
        </w:rPr>
      </w:pPr>
    </w:p>
    <w:p w:rsidR="00EE204A" w:rsidRDefault="00EE204A" w:rsidP="00A76449">
      <w:pPr>
        <w:ind w:left="851" w:right="283"/>
        <w:rPr>
          <w:bCs/>
          <w:sz w:val="24"/>
        </w:rPr>
      </w:pPr>
      <w:r w:rsidRPr="009E0923">
        <w:rPr>
          <w:b/>
          <w:sz w:val="24"/>
        </w:rPr>
        <w:t>Horní část šachty</w:t>
      </w:r>
      <w:r>
        <w:rPr>
          <w:sz w:val="24"/>
        </w:rPr>
        <w:t xml:space="preserve"> </w:t>
      </w:r>
      <w:r w:rsidRPr="000D5184">
        <w:rPr>
          <w:bCs/>
          <w:sz w:val="24"/>
        </w:rPr>
        <w:t xml:space="preserve">od prahu nejvyšší stanice po nejnižší část stropu šachty – má výšku </w:t>
      </w:r>
      <w:r>
        <w:rPr>
          <w:bCs/>
          <w:sz w:val="24"/>
        </w:rPr>
        <w:t>3 950</w:t>
      </w:r>
      <w:r w:rsidRPr="000D5184">
        <w:rPr>
          <w:bCs/>
          <w:sz w:val="24"/>
        </w:rPr>
        <w:t xml:space="preserve"> mm.</w:t>
      </w:r>
      <w:r w:rsidRPr="000D5184">
        <w:rPr>
          <w:sz w:val="24"/>
        </w:rPr>
        <w:t xml:space="preserve"> </w:t>
      </w:r>
      <w:r w:rsidRPr="00677F17">
        <w:rPr>
          <w:bCs/>
          <w:sz w:val="24"/>
        </w:rPr>
        <w:t>Při dráze klece nahoru z horní krajní stanice než se uvede v činnost nárazník pod vyvažovacím z</w:t>
      </w:r>
      <w:r w:rsidRPr="00677F17">
        <w:rPr>
          <w:bCs/>
          <w:sz w:val="24"/>
        </w:rPr>
        <w:t>á</w:t>
      </w:r>
      <w:r w:rsidRPr="00677F17">
        <w:rPr>
          <w:bCs/>
          <w:sz w:val="24"/>
        </w:rPr>
        <w:t>važím</w:t>
      </w:r>
      <w:r w:rsidRPr="008D3A37">
        <w:rPr>
          <w:bCs/>
          <w:sz w:val="24"/>
        </w:rPr>
        <w:t>.</w:t>
      </w:r>
      <w:r w:rsidRPr="00677F17">
        <w:rPr>
          <w:b/>
          <w:bCs/>
          <w:sz w:val="24"/>
        </w:rPr>
        <w:t xml:space="preserve"> </w:t>
      </w:r>
      <w:r w:rsidRPr="00677F17">
        <w:rPr>
          <w:bCs/>
          <w:sz w:val="24"/>
        </w:rPr>
        <w:t xml:space="preserve">Při otevření šachetních dveří pro přístup na klec výtahu speciálním klíčem bude dle čl. 5.5.3.1 b) ČSN EN 81-21+A1 výtah vyřazen z normálního provozu a bude umožněna pouze revizní jízda. </w:t>
      </w:r>
    </w:p>
    <w:p w:rsidR="00EE204A" w:rsidRDefault="00EE204A" w:rsidP="00A76449">
      <w:pPr>
        <w:ind w:left="851" w:right="283"/>
        <w:rPr>
          <w:bCs/>
          <w:sz w:val="24"/>
        </w:rPr>
      </w:pPr>
      <w:r w:rsidRPr="00677F17">
        <w:rPr>
          <w:bCs/>
          <w:sz w:val="24"/>
        </w:rPr>
        <w:t xml:space="preserve">Na panelu revizní jízdy, nebo v šachtě bude světelná signalizace vyřazení výtahu z normálního </w:t>
      </w:r>
    </w:p>
    <w:p w:rsidR="00EE204A" w:rsidRDefault="00EE204A" w:rsidP="00A76449">
      <w:pPr>
        <w:ind w:left="851" w:right="283"/>
        <w:rPr>
          <w:bCs/>
          <w:sz w:val="24"/>
        </w:rPr>
      </w:pPr>
      <w:r w:rsidRPr="00677F17">
        <w:rPr>
          <w:bCs/>
          <w:sz w:val="24"/>
        </w:rPr>
        <w:t>provozu a aktivace revizní jízdy. Pro splnění požadavků na zajištění bezpečnostních prostor bude aktivován dle čl. 5.5.2 ČSN EN 81-21+A1 předem nastavený zastavovací systém. Revizní jízda směrem nahoru bude omezena bezpečnostním spínačem. Tento spínač umožní jízdu klece pouze</w:t>
      </w:r>
    </w:p>
    <w:p w:rsidR="00EE204A" w:rsidRDefault="00EE204A" w:rsidP="00A76449">
      <w:pPr>
        <w:ind w:left="851" w:right="283"/>
        <w:rPr>
          <w:bCs/>
          <w:sz w:val="24"/>
        </w:rPr>
      </w:pPr>
      <w:r w:rsidRPr="00677F17">
        <w:rPr>
          <w:bCs/>
          <w:sz w:val="24"/>
        </w:rPr>
        <w:t xml:space="preserve">ve směru dolů (čl. 5.5.3.4 ČSN EN 81-21+A1). Pro splnění požadavků na bezpečné vzdálenosti </w:t>
      </w:r>
    </w:p>
    <w:p w:rsidR="00EE204A" w:rsidRDefault="00EE204A" w:rsidP="00A76449">
      <w:pPr>
        <w:ind w:left="851" w:right="283"/>
        <w:rPr>
          <w:b/>
          <w:bCs/>
          <w:sz w:val="24"/>
        </w:rPr>
      </w:pPr>
      <w:r w:rsidRPr="00677F17">
        <w:rPr>
          <w:bCs/>
          <w:sz w:val="24"/>
        </w:rPr>
        <w:t>dle čl. 5.5.2.3 ČSN EN 81-21+A1 bude instalován koncový vypínač revizní jízdy – bezpečnostní spínač. Při najetí klece na tento vypínač dojde k aktivaci funkce omezovače rychlosti DYNATECH VEGA, který přeruší bezpečnostní obvod a dojde k vybavení zachycovačů a k zastavení klece.</w:t>
      </w:r>
      <w:r w:rsidRPr="000D5184">
        <w:rPr>
          <w:b/>
          <w:bCs/>
          <w:sz w:val="24"/>
        </w:rPr>
        <w:t xml:space="preserve"> </w:t>
      </w:r>
    </w:p>
    <w:p w:rsidR="00EE204A" w:rsidRPr="000D5184" w:rsidRDefault="00EE204A" w:rsidP="00A76449">
      <w:pPr>
        <w:ind w:left="851" w:right="283"/>
        <w:rPr>
          <w:b/>
          <w:bCs/>
          <w:sz w:val="24"/>
        </w:rPr>
      </w:pPr>
      <w:r w:rsidRPr="00FF0DF5">
        <w:rPr>
          <w:b/>
          <w:bCs/>
          <w:sz w:val="24"/>
        </w:rPr>
        <w:t>Bude zaj</w:t>
      </w:r>
      <w:r>
        <w:rPr>
          <w:b/>
          <w:bCs/>
          <w:sz w:val="24"/>
        </w:rPr>
        <w:t>ištěn únikový prostor 0,5x0,7x1</w:t>
      </w:r>
      <w:r w:rsidRPr="00FF0DF5">
        <w:rPr>
          <w:b/>
          <w:bCs/>
          <w:sz w:val="24"/>
        </w:rPr>
        <w:t xml:space="preserve">m s výškou </w:t>
      </w:r>
      <w:r>
        <w:rPr>
          <w:b/>
          <w:bCs/>
          <w:sz w:val="24"/>
        </w:rPr>
        <w:t>1</w:t>
      </w:r>
      <w:r w:rsidRPr="00FF0DF5">
        <w:rPr>
          <w:b/>
          <w:bCs/>
          <w:sz w:val="24"/>
        </w:rPr>
        <w:t>m.</w:t>
      </w:r>
    </w:p>
    <w:p w:rsidR="00EE204A" w:rsidRDefault="00EE204A" w:rsidP="00A76449">
      <w:pPr>
        <w:ind w:left="851" w:right="283"/>
        <w:rPr>
          <w:b/>
          <w:bCs/>
          <w:sz w:val="24"/>
        </w:rPr>
      </w:pPr>
      <w:r w:rsidRPr="000D5184">
        <w:rPr>
          <w:b/>
          <w:bCs/>
          <w:sz w:val="24"/>
        </w:rPr>
        <w:t>Při vyřazení výtahu z normálního provozu a při aktivaci revizní jízdy je návrat do normáln</w:t>
      </w:r>
      <w:r w:rsidRPr="000D5184">
        <w:rPr>
          <w:b/>
          <w:bCs/>
          <w:sz w:val="24"/>
        </w:rPr>
        <w:t>í</w:t>
      </w:r>
      <w:r w:rsidRPr="000D5184">
        <w:rPr>
          <w:b/>
          <w:bCs/>
          <w:sz w:val="24"/>
        </w:rPr>
        <w:t>ho provozu umožněn pouze spínačem v rozvaděči výtahu.</w:t>
      </w:r>
    </w:p>
    <w:p w:rsidR="00EE204A" w:rsidRPr="000D5184" w:rsidRDefault="00EE204A" w:rsidP="00A76449">
      <w:pPr>
        <w:ind w:left="708" w:right="283" w:firstLine="143"/>
        <w:rPr>
          <w:sz w:val="24"/>
        </w:rPr>
      </w:pPr>
    </w:p>
    <w:p w:rsidR="00EE204A" w:rsidRDefault="00EE204A" w:rsidP="00A76449">
      <w:pPr>
        <w:ind w:left="851" w:right="283"/>
        <w:rPr>
          <w:sz w:val="24"/>
        </w:rPr>
      </w:pPr>
      <w:r w:rsidRPr="00963C3F">
        <w:rPr>
          <w:sz w:val="24"/>
        </w:rPr>
        <w:t xml:space="preserve">V šachtě bude instalováno stabilní osvětlení. </w:t>
      </w:r>
      <w:r w:rsidRPr="000D5184">
        <w:rPr>
          <w:sz w:val="24"/>
        </w:rPr>
        <w:t xml:space="preserve">Osvětlovací tělesa jsou umístěna max. 500 mm od dna a stropu šachty a dále ve vzdálenostech dle disp. výkresu. </w:t>
      </w:r>
      <w:r w:rsidRPr="00963C3F">
        <w:rPr>
          <w:sz w:val="24"/>
        </w:rPr>
        <w:t>Osvětlovací tělesa jsou umístěna ve vzd</w:t>
      </w:r>
      <w:r w:rsidRPr="00963C3F">
        <w:rPr>
          <w:sz w:val="24"/>
        </w:rPr>
        <w:t>á</w:t>
      </w:r>
      <w:r w:rsidRPr="00963C3F">
        <w:rPr>
          <w:sz w:val="24"/>
        </w:rPr>
        <w:t xml:space="preserve">lenostech nutných pro dosažení požadované intenzity osvětlení dle čl. 5.2.1.4 ČSN EN 81- 20. </w:t>
      </w:r>
      <w:r w:rsidRPr="00E50078">
        <w:rPr>
          <w:sz w:val="24"/>
        </w:rPr>
        <w:t xml:space="preserve">Osvětlení bude ovládáno dvěma spínači, jeden je umístěn v šachtě ve výšce minimálně 1000 mm </w:t>
      </w:r>
    </w:p>
    <w:p w:rsidR="00EE204A" w:rsidRDefault="00EE204A" w:rsidP="00A76449">
      <w:pPr>
        <w:ind w:left="851" w:right="283"/>
        <w:rPr>
          <w:sz w:val="24"/>
        </w:rPr>
      </w:pPr>
      <w:r w:rsidRPr="00E50078">
        <w:rPr>
          <w:sz w:val="24"/>
        </w:rPr>
        <w:t>od prahu spodní stanice</w:t>
      </w:r>
      <w:r w:rsidRPr="00E50078">
        <w:t xml:space="preserve"> </w:t>
      </w:r>
      <w:r w:rsidRPr="00E50078">
        <w:rPr>
          <w:sz w:val="24"/>
        </w:rPr>
        <w:t xml:space="preserve">do vzdálenosti max. 0,75m od zárubně, druhý </w:t>
      </w:r>
      <w:r w:rsidRPr="000D5184">
        <w:rPr>
          <w:sz w:val="24"/>
        </w:rPr>
        <w:t>v rozvaděči výtahu.</w:t>
      </w:r>
    </w:p>
    <w:p w:rsidR="00EE204A" w:rsidRPr="000D5184" w:rsidRDefault="00EE204A" w:rsidP="00A76449">
      <w:pPr>
        <w:ind w:left="851" w:right="283"/>
        <w:rPr>
          <w:b/>
          <w:sz w:val="24"/>
        </w:rPr>
      </w:pPr>
      <w:r w:rsidRPr="000D5184">
        <w:rPr>
          <w:sz w:val="24"/>
        </w:rPr>
        <w:t xml:space="preserve">Do čelní stěny šachty budou ukotveny šachetní dveře. </w:t>
      </w:r>
      <w:r w:rsidRPr="00963C3F">
        <w:rPr>
          <w:sz w:val="24"/>
        </w:rPr>
        <w:t>Stěna šachty na straně vstupů do klece musí splňovat požadavky čl. 5.2.5.3 ČSN EN 81-20.</w:t>
      </w:r>
      <w:r w:rsidRPr="000D5184">
        <w:rPr>
          <w:sz w:val="24"/>
        </w:rPr>
        <w:t xml:space="preserve"> </w:t>
      </w:r>
    </w:p>
    <w:p w:rsidR="00EE204A" w:rsidRPr="00715695" w:rsidRDefault="00EE204A" w:rsidP="00A76449">
      <w:pPr>
        <w:tabs>
          <w:tab w:val="left" w:pos="851"/>
        </w:tabs>
        <w:spacing w:before="100"/>
        <w:ind w:left="851" w:right="425" w:firstLine="283"/>
        <w:jc w:val="both"/>
        <w:rPr>
          <w:b/>
          <w:sz w:val="8"/>
          <w:szCs w:val="8"/>
        </w:rPr>
      </w:pPr>
    </w:p>
    <w:p w:rsidR="00EE204A" w:rsidRPr="00715695" w:rsidRDefault="00EE204A" w:rsidP="00A76449">
      <w:pPr>
        <w:ind w:left="143" w:firstLine="708"/>
        <w:rPr>
          <w:b/>
          <w:sz w:val="8"/>
          <w:szCs w:val="8"/>
        </w:rPr>
      </w:pPr>
    </w:p>
    <w:p w:rsidR="00EE204A" w:rsidRPr="00715695" w:rsidRDefault="00EE204A" w:rsidP="00A76449">
      <w:pPr>
        <w:ind w:left="143" w:firstLine="708"/>
        <w:rPr>
          <w:b/>
          <w:sz w:val="24"/>
          <w:szCs w:val="24"/>
        </w:rPr>
      </w:pPr>
      <w:r w:rsidRPr="00715695">
        <w:rPr>
          <w:b/>
          <w:sz w:val="24"/>
          <w:szCs w:val="24"/>
        </w:rPr>
        <w:t>Ve výtahové šachtě nesmí být umístěno žádné zařízení, které nesouvisí s provozem výtahu.</w:t>
      </w:r>
    </w:p>
    <w:p w:rsidR="00EE204A" w:rsidRDefault="00EE204A" w:rsidP="003675F1">
      <w:pPr>
        <w:ind w:left="1134" w:right="850"/>
        <w:jc w:val="both"/>
        <w:rPr>
          <w:b/>
          <w:sz w:val="24"/>
        </w:rPr>
      </w:pPr>
    </w:p>
    <w:p w:rsidR="00EE204A" w:rsidRDefault="00EE204A" w:rsidP="003675F1">
      <w:pPr>
        <w:ind w:left="851" w:right="85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Výtahová klec</w:t>
      </w:r>
    </w:p>
    <w:p w:rsidR="00EE204A" w:rsidRPr="00F6172F" w:rsidRDefault="00EE204A" w:rsidP="003675F1">
      <w:pPr>
        <w:ind w:left="851" w:right="850"/>
        <w:jc w:val="both"/>
        <w:rPr>
          <w:sz w:val="10"/>
          <w:szCs w:val="10"/>
        </w:rPr>
      </w:pPr>
    </w:p>
    <w:p w:rsidR="00EE204A" w:rsidRPr="00715695" w:rsidRDefault="00EE204A" w:rsidP="003675F1">
      <w:pPr>
        <w:ind w:left="851" w:right="850"/>
        <w:jc w:val="both"/>
        <w:rPr>
          <w:b/>
          <w:sz w:val="24"/>
          <w:u w:val="single"/>
        </w:rPr>
      </w:pPr>
      <w:r>
        <w:rPr>
          <w:sz w:val="24"/>
        </w:rPr>
        <w:t>Konstrukce klece se skládá ze dvou hlavních částí, nosného rámu a kabiny pro dopravované osoby.</w:t>
      </w:r>
    </w:p>
    <w:p w:rsidR="00EE204A" w:rsidRDefault="00EE204A" w:rsidP="003675F1">
      <w:pPr>
        <w:tabs>
          <w:tab w:val="left" w:pos="851"/>
        </w:tabs>
        <w:spacing w:before="100"/>
        <w:ind w:left="851" w:right="851"/>
        <w:jc w:val="both"/>
        <w:rPr>
          <w:sz w:val="24"/>
        </w:rPr>
      </w:pPr>
      <w:r>
        <w:rPr>
          <w:sz w:val="24"/>
        </w:rPr>
        <w:t xml:space="preserve">Rám je tvořen nosníky se závěsem nosných lan – </w:t>
      </w:r>
      <w:r w:rsidRPr="00BC673C">
        <w:rPr>
          <w:sz w:val="24"/>
        </w:rPr>
        <w:t xml:space="preserve">kladka </w:t>
      </w:r>
      <w:r w:rsidRPr="00BC673C">
        <w:rPr>
          <w:sz w:val="24"/>
          <w:szCs w:val="24"/>
        </w:rPr>
        <w:sym w:font="Symbol" w:char="F0C6"/>
      </w:r>
      <w:r w:rsidRPr="00BC673C">
        <w:rPr>
          <w:sz w:val="24"/>
        </w:rPr>
        <w:t xml:space="preserve"> </w:t>
      </w:r>
      <w:r>
        <w:rPr>
          <w:sz w:val="24"/>
        </w:rPr>
        <w:t xml:space="preserve">např. </w:t>
      </w:r>
      <w:smartTag w:uri="urn:schemas-microsoft-com:office:smarttags" w:element="metricconverter">
        <w:smartTagPr>
          <w:attr w:name="ProductID" w:val="240 mm"/>
        </w:smartTagPr>
        <w:r w:rsidRPr="00BC673C">
          <w:rPr>
            <w:sz w:val="24"/>
          </w:rPr>
          <w:t>240 mm</w:t>
        </w:r>
      </w:smartTag>
      <w:r w:rsidRPr="009177CC">
        <w:rPr>
          <w:sz w:val="24"/>
        </w:rPr>
        <w:t>,</w:t>
      </w:r>
      <w:r>
        <w:rPr>
          <w:sz w:val="24"/>
        </w:rPr>
        <w:t xml:space="preserve"> 320 mm</w:t>
      </w:r>
      <w:r w:rsidRPr="009177CC">
        <w:rPr>
          <w:sz w:val="24"/>
        </w:rPr>
        <w:t xml:space="preserve"> svislými</w:t>
      </w:r>
      <w:r>
        <w:rPr>
          <w:sz w:val="24"/>
        </w:rPr>
        <w:t xml:space="preserve"> táhly a nosníky rámu podlahy. Pomocí vodicích čelistí je rám a s ním i vlastní kabina vedena ocelovými vodítky v šachtě výtahu. Proti pádu i </w:t>
      </w:r>
      <w:r w:rsidRPr="00DE402E">
        <w:rPr>
          <w:rFonts w:ascii="Times-Bold" w:hAnsi="Times-Bold" w:cs="Times-Bold"/>
          <w:bCs/>
          <w:sz w:val="24"/>
          <w:szCs w:val="24"/>
        </w:rPr>
        <w:t>proti nadm</w:t>
      </w:r>
      <w:r w:rsidRPr="00DE402E">
        <w:rPr>
          <w:rFonts w:ascii="TTE1A96728t00" w:hAnsi="TTE1A96728t00" w:cs="TTE1A96728t00"/>
          <w:sz w:val="24"/>
          <w:szCs w:val="24"/>
        </w:rPr>
        <w:t>ě</w:t>
      </w:r>
      <w:r w:rsidRPr="00DE402E">
        <w:rPr>
          <w:rFonts w:ascii="Times-Bold" w:hAnsi="Times-Bold" w:cs="Times-Bold"/>
          <w:bCs/>
          <w:sz w:val="24"/>
          <w:szCs w:val="24"/>
        </w:rPr>
        <w:t>rné rychlosti klece směrem nah</w:t>
      </w:r>
      <w:r w:rsidRPr="00DE402E">
        <w:rPr>
          <w:rFonts w:ascii="Times-Bold" w:hAnsi="Times-Bold" w:cs="Times-Bold"/>
          <w:bCs/>
          <w:sz w:val="24"/>
          <w:szCs w:val="24"/>
        </w:rPr>
        <w:t>o</w:t>
      </w:r>
      <w:r w:rsidRPr="00DE402E">
        <w:rPr>
          <w:rFonts w:ascii="Times-Bold" w:hAnsi="Times-Bold" w:cs="Times-Bold"/>
          <w:bCs/>
          <w:sz w:val="24"/>
          <w:szCs w:val="24"/>
        </w:rPr>
        <w:t>ru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sz w:val="24"/>
        </w:rPr>
        <w:t xml:space="preserve">je klec jištěna obousměrnými zachycovači, které působí i při překročení dovolené rychlosti klece směrem nahoru, vybavovanými omezovačem rychlosti.  </w:t>
      </w:r>
    </w:p>
    <w:p w:rsidR="00EE204A" w:rsidRDefault="00EE204A" w:rsidP="00A76449">
      <w:pPr>
        <w:tabs>
          <w:tab w:val="left" w:pos="851"/>
        </w:tabs>
        <w:spacing w:before="100"/>
        <w:ind w:left="851" w:right="851"/>
        <w:jc w:val="both"/>
        <w:rPr>
          <w:sz w:val="24"/>
        </w:rPr>
      </w:pPr>
      <w:r w:rsidRPr="00A355F8">
        <w:rPr>
          <w:b/>
          <w:sz w:val="24"/>
        </w:rPr>
        <w:t>Kabina je neprůchozí</w:t>
      </w:r>
      <w:r>
        <w:rPr>
          <w:sz w:val="24"/>
        </w:rPr>
        <w:t>, ocelová. Její prostor je ohrazen stropem, podlahou a výplněmi stěn. Uvnitř kabiny je umístěna ovladačová kombinace. Kabina je vybavena automatickými kab</w:t>
      </w:r>
      <w:r>
        <w:rPr>
          <w:sz w:val="24"/>
        </w:rPr>
        <w:t>i</w:t>
      </w:r>
      <w:r>
        <w:rPr>
          <w:sz w:val="24"/>
        </w:rPr>
        <w:t>novými dveřmi.  Osvětlení kabiny o hodnotě 100 lx (měřeno 1 m od podlahy) zajišťují ele</w:t>
      </w:r>
      <w:r>
        <w:rPr>
          <w:sz w:val="24"/>
        </w:rPr>
        <w:t>k</w:t>
      </w:r>
      <w:r>
        <w:rPr>
          <w:sz w:val="24"/>
        </w:rPr>
        <w:t>trická osvětlovací tělesa ve stropě klece. Na střeše klece je umístěna elektroinstalace, ovlad</w:t>
      </w:r>
      <w:r>
        <w:rPr>
          <w:sz w:val="24"/>
        </w:rPr>
        <w:t>a</w:t>
      </w:r>
      <w:r>
        <w:rPr>
          <w:sz w:val="24"/>
        </w:rPr>
        <w:t>če revizní jízdy, dvoupolohový ovladač STOP a zásuvka na 230 V. Střecha klece bude v pr</w:t>
      </w:r>
      <w:r>
        <w:rPr>
          <w:sz w:val="24"/>
        </w:rPr>
        <w:t>o</w:t>
      </w:r>
      <w:r>
        <w:rPr>
          <w:sz w:val="24"/>
        </w:rPr>
        <w:t>storu pro obsluhu opatřena okopovým plechem výšky 100 mm.</w:t>
      </w:r>
    </w:p>
    <w:p w:rsidR="00EE204A" w:rsidRDefault="00EE204A" w:rsidP="00A76449">
      <w:pPr>
        <w:tabs>
          <w:tab w:val="left" w:pos="1701"/>
        </w:tabs>
        <w:spacing w:before="100"/>
        <w:ind w:left="1134" w:right="851" w:hanging="283"/>
        <w:jc w:val="both"/>
        <w:rPr>
          <w:sz w:val="24"/>
        </w:rPr>
      </w:pPr>
      <w:r>
        <w:rPr>
          <w:sz w:val="24"/>
        </w:rPr>
        <w:t xml:space="preserve">Kabina výtahu bude vybavena dorozumívacím – komunikačním zařízením. </w:t>
      </w:r>
    </w:p>
    <w:p w:rsidR="00EE204A" w:rsidRDefault="00EE204A" w:rsidP="00A76449">
      <w:pPr>
        <w:tabs>
          <w:tab w:val="left" w:pos="1701"/>
        </w:tabs>
        <w:spacing w:before="100"/>
        <w:ind w:left="1134" w:right="851" w:hanging="283"/>
        <w:jc w:val="both"/>
        <w:rPr>
          <w:sz w:val="24"/>
        </w:rPr>
      </w:pPr>
      <w:r>
        <w:rPr>
          <w:sz w:val="24"/>
        </w:rPr>
        <w:t>Pro zajištění spojení s vyprošťovací službou bude ve strojovně instalována GSM brána.</w:t>
      </w:r>
    </w:p>
    <w:p w:rsidR="00EE204A" w:rsidRDefault="00EE204A" w:rsidP="003675F1">
      <w:pPr>
        <w:ind w:right="850"/>
        <w:jc w:val="both"/>
        <w:rPr>
          <w:b/>
          <w:sz w:val="24"/>
        </w:rPr>
      </w:pPr>
    </w:p>
    <w:p w:rsidR="00EE204A" w:rsidRDefault="00EE204A" w:rsidP="003675F1">
      <w:pPr>
        <w:ind w:left="851" w:right="85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Vyvažovací závaží</w:t>
      </w:r>
    </w:p>
    <w:p w:rsidR="00EE204A" w:rsidRPr="00E753E9" w:rsidRDefault="00EE204A" w:rsidP="003675F1">
      <w:pPr>
        <w:ind w:left="851" w:right="850"/>
        <w:jc w:val="both"/>
        <w:rPr>
          <w:sz w:val="12"/>
          <w:szCs w:val="12"/>
        </w:rPr>
      </w:pPr>
    </w:p>
    <w:p w:rsidR="00EE204A" w:rsidRDefault="00EE204A" w:rsidP="00A76449">
      <w:pPr>
        <w:ind w:left="851" w:right="850"/>
        <w:jc w:val="both"/>
        <w:rPr>
          <w:b/>
          <w:sz w:val="24"/>
          <w:u w:val="single"/>
        </w:rPr>
      </w:pPr>
      <w:r>
        <w:rPr>
          <w:sz w:val="24"/>
        </w:rPr>
        <w:t>Bude instalováno nové závaží ocelové v rámu.</w:t>
      </w:r>
    </w:p>
    <w:p w:rsidR="00EE204A" w:rsidRPr="00963C3F" w:rsidRDefault="00EE204A" w:rsidP="00A76449">
      <w:pPr>
        <w:ind w:left="851" w:right="850"/>
        <w:jc w:val="both"/>
        <w:rPr>
          <w:sz w:val="24"/>
        </w:rPr>
      </w:pPr>
      <w:r>
        <w:rPr>
          <w:sz w:val="24"/>
        </w:rPr>
        <w:t xml:space="preserve">Závaží je vedeno v  šachtě ocelovými vodítky pomocí vodicích čelistí. </w:t>
      </w:r>
      <w:r w:rsidRPr="00963C3F">
        <w:rPr>
          <w:sz w:val="24"/>
        </w:rPr>
        <w:t>Vzdálenost mezi klecí a vyvažovacím závažím je menší než 50 mm. Dle čl. 5.2 ČSN EN 81-21+A1 jsou klec a záv</w:t>
      </w:r>
      <w:r w:rsidRPr="00963C3F">
        <w:rPr>
          <w:sz w:val="24"/>
        </w:rPr>
        <w:t>a</w:t>
      </w:r>
      <w:r w:rsidRPr="00963C3F">
        <w:rPr>
          <w:sz w:val="24"/>
        </w:rPr>
        <w:t xml:space="preserve">ží vybaveny nouzovým vedením. </w:t>
      </w:r>
    </w:p>
    <w:p w:rsidR="00EE204A" w:rsidRPr="00E753E9" w:rsidRDefault="00EE204A" w:rsidP="00A76449">
      <w:pPr>
        <w:ind w:left="851" w:right="850"/>
        <w:jc w:val="both"/>
        <w:rPr>
          <w:sz w:val="24"/>
        </w:rPr>
      </w:pPr>
      <w:r>
        <w:rPr>
          <w:sz w:val="24"/>
        </w:rPr>
        <w:t xml:space="preserve">Vzdálenost mezí klecí a vyvažovacím závažím bude vymezena dělící přepážkou ve spodní části šachty. </w:t>
      </w:r>
      <w:r w:rsidRPr="00963C3F">
        <w:rPr>
          <w:sz w:val="24"/>
        </w:rPr>
        <w:t>Přístup do prohlubně je omezen na osoby oprávněné. V prohlubni šachty je umí</w:t>
      </w:r>
      <w:r w:rsidRPr="00963C3F">
        <w:rPr>
          <w:sz w:val="24"/>
        </w:rPr>
        <w:t>s</w:t>
      </w:r>
      <w:r w:rsidRPr="00963C3F">
        <w:rPr>
          <w:sz w:val="24"/>
        </w:rPr>
        <w:t>těna výstražná tabulka s upozorněním na nebezpečí zranění při pohybu vyvažovacího závaží. Při vstupu do prohlubně je nutné aktivovat bezpečnostní spínač STOP umístěný v prohlubni šachty, který vyřadí výtah z provozu.</w:t>
      </w:r>
    </w:p>
    <w:p w:rsidR="00EE204A" w:rsidRDefault="00EE204A" w:rsidP="003675F1">
      <w:pPr>
        <w:ind w:right="850"/>
        <w:jc w:val="both"/>
        <w:rPr>
          <w:sz w:val="24"/>
        </w:rPr>
      </w:pPr>
    </w:p>
    <w:p w:rsidR="00EE204A" w:rsidRDefault="00EE204A" w:rsidP="003675F1">
      <w:pPr>
        <w:ind w:left="143" w:right="850" w:firstLine="708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Šachetní dveře</w:t>
      </w:r>
    </w:p>
    <w:p w:rsidR="00EE204A" w:rsidRPr="00E753E9" w:rsidRDefault="00EE204A" w:rsidP="003675F1">
      <w:pPr>
        <w:ind w:right="850" w:firstLine="708"/>
        <w:jc w:val="both"/>
        <w:rPr>
          <w:sz w:val="12"/>
          <w:szCs w:val="12"/>
        </w:rPr>
      </w:pPr>
    </w:p>
    <w:p w:rsidR="00EE204A" w:rsidRDefault="00EE204A" w:rsidP="003675F1">
      <w:pPr>
        <w:ind w:left="708" w:right="850" w:firstLine="143"/>
        <w:jc w:val="both"/>
        <w:rPr>
          <w:sz w:val="24"/>
        </w:rPr>
      </w:pPr>
      <w:r w:rsidRPr="00E45991">
        <w:rPr>
          <w:sz w:val="24"/>
        </w:rPr>
        <w:t xml:space="preserve">Jsou použity </w:t>
      </w:r>
      <w:r>
        <w:rPr>
          <w:sz w:val="24"/>
        </w:rPr>
        <w:t>automatické stranou posuvné</w:t>
      </w:r>
      <w:r w:rsidRPr="00E45991">
        <w:rPr>
          <w:sz w:val="24"/>
        </w:rPr>
        <w:t xml:space="preserve"> dveře</w:t>
      </w:r>
      <w:r>
        <w:rPr>
          <w:sz w:val="24"/>
        </w:rPr>
        <w:t xml:space="preserve"> s ocelovými prahy</w:t>
      </w:r>
      <w:r w:rsidRPr="00E45991">
        <w:rPr>
          <w:sz w:val="24"/>
        </w:rPr>
        <w:t xml:space="preserve"> sv.</w:t>
      </w:r>
      <w:r>
        <w:rPr>
          <w:sz w:val="24"/>
        </w:rPr>
        <w:t xml:space="preserve"> </w:t>
      </w:r>
      <w:r w:rsidRPr="00E45991">
        <w:rPr>
          <w:sz w:val="24"/>
        </w:rPr>
        <w:t>š.</w:t>
      </w:r>
      <w:r>
        <w:rPr>
          <w:sz w:val="24"/>
        </w:rPr>
        <w:t xml:space="preserve"> </w:t>
      </w:r>
      <w:r w:rsidRPr="00E45991">
        <w:rPr>
          <w:sz w:val="24"/>
        </w:rPr>
        <w:t xml:space="preserve">= </w:t>
      </w:r>
      <w:r>
        <w:rPr>
          <w:sz w:val="24"/>
        </w:rPr>
        <w:t xml:space="preserve">900 </w:t>
      </w:r>
      <w:r w:rsidRPr="00E45991">
        <w:rPr>
          <w:sz w:val="24"/>
        </w:rPr>
        <w:t>mm, sv.</w:t>
      </w:r>
      <w:r>
        <w:rPr>
          <w:sz w:val="24"/>
        </w:rPr>
        <w:t xml:space="preserve"> </w:t>
      </w:r>
      <w:r w:rsidRPr="00E45991">
        <w:rPr>
          <w:sz w:val="24"/>
        </w:rPr>
        <w:t>v.</w:t>
      </w:r>
      <w:r>
        <w:rPr>
          <w:sz w:val="24"/>
        </w:rPr>
        <w:t xml:space="preserve"> </w:t>
      </w:r>
      <w:r w:rsidRPr="00E45991">
        <w:rPr>
          <w:sz w:val="24"/>
        </w:rPr>
        <w:t>=</w:t>
      </w:r>
    </w:p>
    <w:p w:rsidR="00EE204A" w:rsidRPr="00E45991" w:rsidRDefault="00EE204A" w:rsidP="003675F1">
      <w:pPr>
        <w:ind w:left="708" w:right="850" w:firstLine="143"/>
        <w:jc w:val="both"/>
        <w:rPr>
          <w:sz w:val="24"/>
        </w:rPr>
      </w:pPr>
      <w:r w:rsidRPr="00E45991">
        <w:rPr>
          <w:sz w:val="24"/>
        </w:rPr>
        <w:t xml:space="preserve">2000 mm. </w:t>
      </w:r>
    </w:p>
    <w:p w:rsidR="00EE204A" w:rsidRPr="00E45991" w:rsidRDefault="00EE204A" w:rsidP="003675F1">
      <w:pPr>
        <w:ind w:left="708" w:right="850" w:firstLine="143"/>
        <w:jc w:val="both"/>
        <w:rPr>
          <w:b/>
          <w:sz w:val="24"/>
          <w:u w:val="single"/>
        </w:rPr>
      </w:pPr>
      <w:r w:rsidRPr="00E45991">
        <w:rPr>
          <w:sz w:val="24"/>
        </w:rPr>
        <w:t xml:space="preserve">Montáž musí být provedena důsledně dle návodu výrobce. </w:t>
      </w:r>
    </w:p>
    <w:p w:rsidR="00EE204A" w:rsidRDefault="00EE204A" w:rsidP="003675F1">
      <w:pPr>
        <w:tabs>
          <w:tab w:val="left" w:pos="1701"/>
        </w:tabs>
        <w:spacing w:before="100"/>
        <w:ind w:left="1134" w:right="851"/>
        <w:jc w:val="both"/>
        <w:rPr>
          <w:sz w:val="24"/>
        </w:rPr>
      </w:pPr>
    </w:p>
    <w:p w:rsidR="00EE204A" w:rsidRDefault="00EE204A" w:rsidP="003675F1">
      <w:pPr>
        <w:ind w:left="851" w:right="850"/>
        <w:jc w:val="both"/>
        <w:rPr>
          <w:b/>
          <w:sz w:val="24"/>
          <w:u w:val="single"/>
        </w:rPr>
      </w:pPr>
      <w:r w:rsidRPr="00E45991">
        <w:rPr>
          <w:b/>
          <w:sz w:val="24"/>
          <w:u w:val="single"/>
        </w:rPr>
        <w:t>Elektroinstalace</w:t>
      </w:r>
    </w:p>
    <w:p w:rsidR="00EE204A" w:rsidRPr="00E753E9" w:rsidRDefault="00EE204A" w:rsidP="003675F1">
      <w:pPr>
        <w:ind w:left="851" w:right="850"/>
        <w:jc w:val="both"/>
        <w:rPr>
          <w:b/>
          <w:sz w:val="12"/>
          <w:szCs w:val="12"/>
          <w:u w:val="single"/>
        </w:rPr>
      </w:pPr>
    </w:p>
    <w:p w:rsidR="00EE204A" w:rsidRPr="00E753E9" w:rsidRDefault="00EE204A" w:rsidP="003675F1">
      <w:pPr>
        <w:ind w:left="851" w:right="850"/>
        <w:jc w:val="both"/>
        <w:rPr>
          <w:sz w:val="24"/>
        </w:rPr>
      </w:pPr>
      <w:r>
        <w:rPr>
          <w:sz w:val="24"/>
        </w:rPr>
        <w:t>Všechny obvody musí být provedeny dle dodaných schémat. Instalace je vedena v plechových instalačních kanálech nebo kabelových svazcích v šachtě a v prostoru stroje.</w:t>
      </w:r>
    </w:p>
    <w:p w:rsidR="00EE204A" w:rsidRDefault="00EE204A" w:rsidP="003675F1">
      <w:pPr>
        <w:ind w:right="850"/>
        <w:jc w:val="both"/>
        <w:rPr>
          <w:sz w:val="10"/>
          <w:szCs w:val="10"/>
        </w:rPr>
      </w:pPr>
    </w:p>
    <w:p w:rsidR="00EE204A" w:rsidRDefault="00EE204A" w:rsidP="003675F1">
      <w:pPr>
        <w:ind w:right="850"/>
        <w:jc w:val="both"/>
        <w:rPr>
          <w:sz w:val="10"/>
          <w:szCs w:val="10"/>
        </w:rPr>
      </w:pPr>
    </w:p>
    <w:p w:rsidR="00EE204A" w:rsidRDefault="00EE204A" w:rsidP="003675F1">
      <w:pPr>
        <w:ind w:right="850"/>
        <w:jc w:val="both"/>
        <w:rPr>
          <w:sz w:val="10"/>
          <w:szCs w:val="10"/>
        </w:rPr>
      </w:pPr>
    </w:p>
    <w:p w:rsidR="00EE204A" w:rsidRDefault="00EE204A" w:rsidP="003675F1">
      <w:pPr>
        <w:ind w:right="850"/>
        <w:jc w:val="both"/>
        <w:rPr>
          <w:sz w:val="10"/>
          <w:szCs w:val="10"/>
        </w:rPr>
      </w:pPr>
    </w:p>
    <w:p w:rsidR="00EE204A" w:rsidRDefault="00EE204A" w:rsidP="003675F1">
      <w:pPr>
        <w:ind w:right="850"/>
        <w:jc w:val="both"/>
        <w:rPr>
          <w:sz w:val="10"/>
          <w:szCs w:val="10"/>
        </w:rPr>
      </w:pPr>
    </w:p>
    <w:p w:rsidR="00EE204A" w:rsidRDefault="00EE204A" w:rsidP="003675F1">
      <w:pPr>
        <w:ind w:right="850"/>
        <w:jc w:val="both"/>
        <w:rPr>
          <w:sz w:val="10"/>
          <w:szCs w:val="10"/>
        </w:rPr>
      </w:pPr>
    </w:p>
    <w:p w:rsidR="00EE204A" w:rsidRDefault="00EE204A" w:rsidP="003675F1">
      <w:pPr>
        <w:ind w:right="850"/>
        <w:jc w:val="both"/>
        <w:rPr>
          <w:sz w:val="10"/>
          <w:szCs w:val="10"/>
        </w:rPr>
      </w:pPr>
    </w:p>
    <w:p w:rsidR="00EE204A" w:rsidRDefault="00EE204A" w:rsidP="003675F1">
      <w:pPr>
        <w:ind w:right="850"/>
        <w:jc w:val="both"/>
        <w:rPr>
          <w:sz w:val="10"/>
          <w:szCs w:val="10"/>
        </w:rPr>
      </w:pPr>
    </w:p>
    <w:p w:rsidR="00EE204A" w:rsidRDefault="00EE204A" w:rsidP="003675F1">
      <w:pPr>
        <w:ind w:right="850"/>
        <w:jc w:val="both"/>
        <w:rPr>
          <w:sz w:val="10"/>
          <w:szCs w:val="10"/>
        </w:rPr>
      </w:pPr>
    </w:p>
    <w:p w:rsidR="00EE204A" w:rsidRDefault="00EE204A" w:rsidP="003675F1">
      <w:pPr>
        <w:ind w:right="850"/>
        <w:jc w:val="both"/>
        <w:rPr>
          <w:sz w:val="24"/>
        </w:rPr>
      </w:pPr>
    </w:p>
    <w:p w:rsidR="00EE204A" w:rsidRDefault="00EE204A" w:rsidP="003675F1">
      <w:pPr>
        <w:ind w:left="851" w:right="85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Řízení výtahu</w:t>
      </w:r>
    </w:p>
    <w:p w:rsidR="00EE204A" w:rsidRDefault="00EE204A" w:rsidP="00A76449">
      <w:pPr>
        <w:tabs>
          <w:tab w:val="left" w:pos="851"/>
        </w:tabs>
        <w:spacing w:before="100"/>
        <w:ind w:left="851" w:right="851"/>
        <w:jc w:val="both"/>
        <w:rPr>
          <w:sz w:val="24"/>
        </w:rPr>
      </w:pPr>
      <w:r>
        <w:rPr>
          <w:sz w:val="24"/>
        </w:rPr>
        <w:t xml:space="preserve">Pro ovládání výtahu slouží řízení jednosměrné sběrné směrem dolů. Pro přivolání výtahu jsou v zárubních šachetních dveří osazeny ovládačové kombinace pro přivolání klece. V kleci                je umístěna ovladačová kombinace pro volbu stanic, nouzové osvětlení a nouzová signalizace s instalovaným komunikačním zařízením dle čl. 5.12.3.1 ČSN EN 81 - 20 a připojením                 na GSM bránu. </w:t>
      </w:r>
    </w:p>
    <w:p w:rsidR="00EE204A" w:rsidRDefault="00EE204A" w:rsidP="00A76449">
      <w:pPr>
        <w:ind w:left="851" w:right="850"/>
        <w:jc w:val="both"/>
        <w:rPr>
          <w:sz w:val="24"/>
        </w:rPr>
      </w:pPr>
      <w:r>
        <w:rPr>
          <w:sz w:val="24"/>
        </w:rPr>
        <w:t>Tlačítkové ovladače pro volbu stanic jsou označeny čísly, reliéfními a Braillovými znaky.</w:t>
      </w:r>
      <w:r w:rsidRPr="008D1858">
        <w:rPr>
          <w:sz w:val="24"/>
        </w:rPr>
        <w:t xml:space="preserve"> </w:t>
      </w:r>
      <w:r w:rsidRPr="00963C3F">
        <w:rPr>
          <w:sz w:val="24"/>
        </w:rPr>
        <w:t>Protože může vzniknout riziko uvíznutí servisních pracovníku v šachtě, je dle čl.5.2.1.6 EN 81-20 na střeše klece a zezdola na kleci nainstalován systém ALARM s připojením na kom</w:t>
      </w:r>
      <w:r w:rsidRPr="00963C3F">
        <w:rPr>
          <w:sz w:val="24"/>
        </w:rPr>
        <w:t>u</w:t>
      </w:r>
      <w:r w:rsidRPr="00963C3F">
        <w:rPr>
          <w:sz w:val="24"/>
        </w:rPr>
        <w:t>nikační zařízení.</w:t>
      </w:r>
    </w:p>
    <w:p w:rsidR="00EE204A" w:rsidRDefault="00EE204A" w:rsidP="00A76449">
      <w:pPr>
        <w:ind w:left="851" w:right="850" w:firstLine="283"/>
        <w:jc w:val="both"/>
        <w:rPr>
          <w:sz w:val="24"/>
        </w:rPr>
      </w:pPr>
      <w:r w:rsidRPr="008C6260">
        <w:rPr>
          <w:b/>
          <w:sz w:val="24"/>
        </w:rPr>
        <w:t>Pohon výtahu je vybaven zařízením, které při výpadku napájení výtahu zajistí dojetí výtahu do nejbližší stanice a otevření dveří.</w:t>
      </w:r>
    </w:p>
    <w:p w:rsidR="00EE204A" w:rsidRDefault="00EE204A" w:rsidP="00CB408F">
      <w:pPr>
        <w:pStyle w:val="List"/>
        <w:ind w:left="991" w:firstLine="143"/>
        <w:jc w:val="both"/>
        <w:rPr>
          <w:szCs w:val="24"/>
        </w:rPr>
      </w:pPr>
    </w:p>
    <w:p w:rsidR="00EE204A" w:rsidRPr="00CB408F" w:rsidRDefault="00EE204A" w:rsidP="00CB6A3C">
      <w:pPr>
        <w:spacing w:before="100"/>
        <w:ind w:left="1134" w:right="850"/>
        <w:rPr>
          <w:b/>
          <w:sz w:val="8"/>
          <w:szCs w:val="8"/>
          <w:u w:val="single"/>
        </w:rPr>
      </w:pPr>
    </w:p>
    <w:p w:rsidR="00EE204A" w:rsidRDefault="00EE204A" w:rsidP="00CB6A3C">
      <w:pPr>
        <w:spacing w:before="100"/>
        <w:ind w:left="1134" w:right="850"/>
        <w:rPr>
          <w:b/>
          <w:sz w:val="24"/>
          <w:u w:val="single"/>
        </w:rPr>
      </w:pPr>
      <w:r>
        <w:rPr>
          <w:b/>
          <w:sz w:val="24"/>
          <w:u w:val="single"/>
        </w:rPr>
        <w:t>TECHNICKÁ DATA VÝTAHU</w:t>
      </w:r>
    </w:p>
    <w:p w:rsidR="00EE204A" w:rsidRDefault="00EE204A" w:rsidP="00CB6A3C">
      <w:pPr>
        <w:tabs>
          <w:tab w:val="left" w:pos="4536"/>
        </w:tabs>
        <w:spacing w:before="140"/>
        <w:ind w:left="1134" w:right="851"/>
        <w:rPr>
          <w:sz w:val="24"/>
        </w:rPr>
      </w:pPr>
      <w:r>
        <w:rPr>
          <w:sz w:val="24"/>
        </w:rPr>
        <w:t xml:space="preserve">Typ výtahu </w:t>
      </w:r>
      <w:r>
        <w:rPr>
          <w:sz w:val="24"/>
        </w:rPr>
        <w:tab/>
        <w:t>TOV 630/1,0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Třída výtahu </w:t>
      </w:r>
      <w:r>
        <w:rPr>
          <w:sz w:val="24"/>
        </w:rPr>
        <w:tab/>
        <w:t>I</w:t>
      </w:r>
    </w:p>
    <w:p w:rsidR="00EE204A" w:rsidRDefault="00EE204A" w:rsidP="00CB6A3C">
      <w:pPr>
        <w:tabs>
          <w:tab w:val="left" w:pos="4536"/>
        </w:tabs>
        <w:spacing w:before="60"/>
        <w:ind w:left="1134" w:right="1038"/>
        <w:rPr>
          <w:sz w:val="24"/>
        </w:rPr>
      </w:pPr>
      <w:r>
        <w:rPr>
          <w:sz w:val="24"/>
        </w:rPr>
        <w:t xml:space="preserve">Nosnost </w:t>
      </w:r>
      <w:r>
        <w:rPr>
          <w:sz w:val="24"/>
        </w:rPr>
        <w:tab/>
        <w:t>630 kg - 8 osob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Jmenovitá rychlost </w:t>
      </w:r>
      <w:r>
        <w:rPr>
          <w:sz w:val="24"/>
        </w:rPr>
        <w:tab/>
        <w:t>1,0 m/s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Dopravní zdvih </w:t>
      </w:r>
      <w:r>
        <w:rPr>
          <w:sz w:val="24"/>
        </w:rPr>
        <w:tab/>
        <w:t>13,41 m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Stanice/nástupiště </w:t>
      </w:r>
      <w:r>
        <w:rPr>
          <w:sz w:val="24"/>
        </w:rPr>
        <w:tab/>
        <w:t>4/4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Systém řízení </w:t>
      </w:r>
      <w:r>
        <w:rPr>
          <w:sz w:val="24"/>
        </w:rPr>
        <w:tab/>
        <w:t>jednosměrné sběrné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Výtahový stroj </w:t>
      </w:r>
      <w:r>
        <w:rPr>
          <w:sz w:val="24"/>
        </w:rPr>
        <w:tab/>
        <w:t>ALBERTO SASSI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>El. motor</w:t>
      </w:r>
      <w:r>
        <w:rPr>
          <w:sz w:val="24"/>
        </w:rPr>
        <w:tab/>
      </w:r>
      <w:r>
        <w:rPr>
          <w:sz w:val="24"/>
          <w:szCs w:val="24"/>
        </w:rPr>
        <w:t>5,5</w:t>
      </w:r>
      <w:r w:rsidRPr="00BC673C">
        <w:rPr>
          <w:sz w:val="24"/>
          <w:szCs w:val="24"/>
        </w:rPr>
        <w:t xml:space="preserve"> kW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Nosné prostředky </w:t>
      </w:r>
      <w:r>
        <w:rPr>
          <w:sz w:val="24"/>
        </w:rPr>
        <w:tab/>
      </w:r>
      <w:r w:rsidRPr="00BC673C">
        <w:rPr>
          <w:sz w:val="24"/>
        </w:rPr>
        <w:t xml:space="preserve">4 x ocelové lano </w:t>
      </w:r>
      <w:r w:rsidRPr="00BC673C">
        <w:rPr>
          <w:sz w:val="24"/>
          <w:szCs w:val="24"/>
        </w:rPr>
        <w:sym w:font="Symbol" w:char="F0C6"/>
      </w:r>
      <w:r>
        <w:rPr>
          <w:sz w:val="24"/>
          <w:szCs w:val="24"/>
        </w:rPr>
        <w:t xml:space="preserve"> </w:t>
      </w:r>
      <w:r>
        <w:rPr>
          <w:sz w:val="24"/>
        </w:rPr>
        <w:t>10</w:t>
      </w:r>
      <w:r w:rsidRPr="00BC673C">
        <w:rPr>
          <w:sz w:val="24"/>
        </w:rPr>
        <w:t xml:space="preserve"> mm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Klec výtahu </w:t>
      </w:r>
      <w:r>
        <w:rPr>
          <w:sz w:val="24"/>
        </w:rPr>
        <w:tab/>
        <w:t>1100</w:t>
      </w:r>
      <w:r w:rsidRPr="00BC673C">
        <w:rPr>
          <w:sz w:val="24"/>
        </w:rPr>
        <w:t xml:space="preserve"> mm x 1</w:t>
      </w:r>
      <w:r>
        <w:rPr>
          <w:sz w:val="24"/>
        </w:rPr>
        <w:t>40</w:t>
      </w:r>
      <w:r w:rsidRPr="00BC673C">
        <w:rPr>
          <w:sz w:val="24"/>
        </w:rPr>
        <w:t>0 mm x 2</w:t>
      </w:r>
      <w:r>
        <w:rPr>
          <w:sz w:val="24"/>
        </w:rPr>
        <w:t>10</w:t>
      </w:r>
      <w:r w:rsidRPr="00BC673C">
        <w:rPr>
          <w:sz w:val="24"/>
        </w:rPr>
        <w:t>0 mm, 4500 N</w:t>
      </w:r>
    </w:p>
    <w:p w:rsidR="00EE204A" w:rsidRPr="00BC673C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Vyvažovací závaží         </w:t>
      </w:r>
      <w:r>
        <w:rPr>
          <w:sz w:val="24"/>
        </w:rPr>
        <w:tab/>
        <w:t>ocel v </w:t>
      </w:r>
      <w:r w:rsidRPr="00F471A2">
        <w:rPr>
          <w:sz w:val="24"/>
        </w:rPr>
        <w:t xml:space="preserve">rámu </w:t>
      </w:r>
      <w:r w:rsidRPr="00BC673C">
        <w:rPr>
          <w:sz w:val="24"/>
        </w:rPr>
        <w:t>6</w:t>
      </w:r>
      <w:r>
        <w:rPr>
          <w:sz w:val="24"/>
        </w:rPr>
        <w:t>75</w:t>
      </w:r>
      <w:r w:rsidRPr="00BC673C">
        <w:rPr>
          <w:sz w:val="24"/>
        </w:rPr>
        <w:t>0 N</w:t>
      </w:r>
    </w:p>
    <w:p w:rsidR="00EE204A" w:rsidRPr="00BC673C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 w:rsidRPr="00BC673C">
        <w:rPr>
          <w:sz w:val="24"/>
        </w:rPr>
        <w:t xml:space="preserve">Závěs klece </w:t>
      </w:r>
      <w:r w:rsidRPr="00BC673C">
        <w:rPr>
          <w:sz w:val="24"/>
        </w:rPr>
        <w:tab/>
      </w:r>
      <w:r>
        <w:rPr>
          <w:sz w:val="24"/>
        </w:rPr>
        <w:t>pevný, boční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 w:rsidRPr="00BC673C">
        <w:rPr>
          <w:sz w:val="24"/>
        </w:rPr>
        <w:t>Závěs vyvaž. závaží</w:t>
      </w:r>
      <w:r w:rsidRPr="00BC673C">
        <w:rPr>
          <w:sz w:val="24"/>
        </w:rPr>
        <w:tab/>
      </w:r>
      <w:r>
        <w:rPr>
          <w:sz w:val="24"/>
        </w:rPr>
        <w:t xml:space="preserve">pevný, </w:t>
      </w:r>
      <w:r w:rsidRPr="00BC673C">
        <w:rPr>
          <w:sz w:val="24"/>
        </w:rPr>
        <w:t xml:space="preserve">horní 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Zachycovače - klec </w:t>
      </w:r>
      <w:r>
        <w:rPr>
          <w:sz w:val="24"/>
        </w:rPr>
        <w:tab/>
        <w:t>obousměrné ASG 120 UD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Omezovač rychlosti </w:t>
      </w:r>
      <w:r>
        <w:rPr>
          <w:sz w:val="24"/>
        </w:rPr>
        <w:tab/>
        <w:t>Dynatech s elektrickým rozhraním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Nárazník </w:t>
      </w:r>
      <w:r>
        <w:rPr>
          <w:sz w:val="24"/>
        </w:rPr>
        <w:tab/>
      </w:r>
      <w:r w:rsidRPr="00BC673C">
        <w:rPr>
          <w:sz w:val="24"/>
        </w:rPr>
        <w:t>EN2 80 x 100,1 + 1 ks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Šachetní dveře </w:t>
      </w:r>
      <w:r>
        <w:rPr>
          <w:sz w:val="24"/>
        </w:rPr>
        <w:tab/>
        <w:t xml:space="preserve">2AT sv. š. = 900 </w:t>
      </w:r>
      <w:r w:rsidRPr="00BC673C">
        <w:rPr>
          <w:sz w:val="24"/>
        </w:rPr>
        <w:t>mm</w:t>
      </w:r>
      <w:r>
        <w:rPr>
          <w:sz w:val="24"/>
        </w:rPr>
        <w:t>, v. 2000 mm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>Dveřní uzávěra</w:t>
      </w:r>
      <w:r>
        <w:rPr>
          <w:sz w:val="24"/>
        </w:rPr>
        <w:tab/>
        <w:t>Fermator</w:t>
      </w:r>
    </w:p>
    <w:p w:rsidR="00EE204A" w:rsidRPr="00E45991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>Kabinové dveře                               Fermator sv. š. = 90</w:t>
      </w:r>
      <w:r w:rsidRPr="00E45991">
        <w:rPr>
          <w:sz w:val="24"/>
        </w:rPr>
        <w:t>0 mm, v. 2000 mm</w:t>
      </w:r>
    </w:p>
    <w:p w:rsidR="00EE204A" w:rsidRDefault="00EE204A" w:rsidP="00EB49A3">
      <w:pPr>
        <w:tabs>
          <w:tab w:val="left" w:pos="4536"/>
        </w:tabs>
        <w:spacing w:before="60"/>
        <w:ind w:left="1134" w:right="851"/>
        <w:rPr>
          <w:sz w:val="24"/>
        </w:rPr>
      </w:pPr>
      <w:r w:rsidRPr="00E45991">
        <w:rPr>
          <w:sz w:val="24"/>
        </w:rPr>
        <w:t xml:space="preserve">Strojovna výtahu </w:t>
      </w:r>
      <w:r w:rsidRPr="00E45991">
        <w:rPr>
          <w:sz w:val="24"/>
        </w:rPr>
        <w:tab/>
      </w:r>
      <w:r>
        <w:rPr>
          <w:sz w:val="24"/>
        </w:rPr>
        <w:t>nad výtahovou šachtou</w:t>
      </w:r>
    </w:p>
    <w:p w:rsidR="00EE204A" w:rsidRDefault="00EE204A" w:rsidP="00EB49A3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Prostředí výtahu - šachta </w:t>
      </w:r>
      <w:r>
        <w:rPr>
          <w:sz w:val="24"/>
        </w:rPr>
        <w:tab/>
        <w:t>normální, čl. 0.4.16 ČSN EN 81 - 20</w:t>
      </w:r>
    </w:p>
    <w:p w:rsidR="00EE204A" w:rsidRDefault="00EE204A" w:rsidP="00EB49A3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                            - strojovna </w:t>
      </w:r>
      <w:r>
        <w:rPr>
          <w:sz w:val="24"/>
        </w:rPr>
        <w:tab/>
        <w:t>normální, čl. 0.4.16 ČSN EN 81 - 20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Připojeno na soustavu </w:t>
      </w:r>
      <w:r>
        <w:rPr>
          <w:sz w:val="24"/>
        </w:rPr>
        <w:tab/>
        <w:t>3 N PE ~ 50 Hz, 400 V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>El. instalace</w:t>
      </w:r>
      <w:r>
        <w:rPr>
          <w:sz w:val="24"/>
        </w:rPr>
        <w:tab/>
        <w:t>kabelová v instal. kanálech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Hlavní vypínač  </w:t>
      </w:r>
      <w:r>
        <w:rPr>
          <w:sz w:val="24"/>
        </w:rPr>
        <w:tab/>
        <w:t>nový</w:t>
      </w:r>
      <w:r>
        <w:rPr>
          <w:sz w:val="24"/>
        </w:rPr>
        <w:tab/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>Pojistky                                           B13/3</w:t>
      </w:r>
    </w:p>
    <w:p w:rsidR="00EE204A" w:rsidRDefault="00EE204A" w:rsidP="00CB6A3C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Rozvaděč výtahu </w:t>
      </w:r>
      <w:r>
        <w:rPr>
          <w:sz w:val="24"/>
        </w:rPr>
        <w:tab/>
        <w:t>FVRE - S MD</w:t>
      </w:r>
    </w:p>
    <w:p w:rsidR="00EE204A" w:rsidRDefault="00EE204A" w:rsidP="00CB6A3C">
      <w:pPr>
        <w:ind w:left="1134" w:right="850"/>
        <w:jc w:val="both"/>
        <w:rPr>
          <w:sz w:val="24"/>
        </w:rPr>
      </w:pPr>
      <w:r>
        <w:rPr>
          <w:sz w:val="24"/>
        </w:rPr>
        <w:t xml:space="preserve">Ochrana před úrazem </w:t>
      </w:r>
      <w:r>
        <w:rPr>
          <w:sz w:val="24"/>
        </w:rPr>
        <w:tab/>
      </w:r>
      <w:r>
        <w:rPr>
          <w:sz w:val="24"/>
        </w:rPr>
        <w:tab/>
        <w:t xml:space="preserve">     automatickým odpojením od zdroje            </w:t>
      </w:r>
    </w:p>
    <w:p w:rsidR="00EE204A" w:rsidRDefault="00EE204A" w:rsidP="00CB6A3C">
      <w:pPr>
        <w:tabs>
          <w:tab w:val="left" w:pos="4536"/>
        </w:tabs>
        <w:ind w:left="1134" w:right="850"/>
        <w:rPr>
          <w:sz w:val="24"/>
        </w:rPr>
      </w:pPr>
      <w:r>
        <w:rPr>
          <w:sz w:val="24"/>
        </w:rPr>
        <w:t xml:space="preserve">elektrickým proudem      </w:t>
      </w:r>
      <w:r>
        <w:rPr>
          <w:sz w:val="24"/>
        </w:rPr>
        <w:tab/>
        <w:t xml:space="preserve">ČSN 33 2000-4-41 ed. 2 čl. 411                                                         </w:t>
      </w:r>
    </w:p>
    <w:p w:rsidR="00EE204A" w:rsidRDefault="00EE204A" w:rsidP="00CB6A3C">
      <w:pPr>
        <w:ind w:left="4536" w:right="850"/>
        <w:jc w:val="both"/>
        <w:rPr>
          <w:sz w:val="24"/>
        </w:rPr>
      </w:pPr>
      <w:r>
        <w:rPr>
          <w:sz w:val="24"/>
        </w:rPr>
        <w:t xml:space="preserve">malým napětím- PELV- </w:t>
      </w:r>
    </w:p>
    <w:p w:rsidR="00EE204A" w:rsidRDefault="00EE204A" w:rsidP="00CB6A3C">
      <w:pPr>
        <w:ind w:left="3828" w:right="850" w:firstLine="708"/>
        <w:jc w:val="both"/>
        <w:rPr>
          <w:sz w:val="24"/>
        </w:rPr>
      </w:pPr>
      <w:r>
        <w:rPr>
          <w:sz w:val="24"/>
        </w:rPr>
        <w:t xml:space="preserve">ČSN 33 2000-4-41ed. 2 čl. 414    </w:t>
      </w:r>
    </w:p>
    <w:p w:rsidR="00EE204A" w:rsidRDefault="00EE204A" w:rsidP="008D7E12">
      <w:pPr>
        <w:tabs>
          <w:tab w:val="left" w:pos="2040"/>
        </w:tabs>
        <w:rPr>
          <w:b/>
          <w:bCs/>
          <w:sz w:val="22"/>
          <w:szCs w:val="22"/>
          <w:u w:val="single"/>
          <w:lang w:val="en-US"/>
        </w:rPr>
      </w:pPr>
    </w:p>
    <w:p w:rsidR="00EE204A" w:rsidRDefault="00EE204A" w:rsidP="00A067CF">
      <w:pPr>
        <w:rPr>
          <w:b/>
          <w:bCs/>
          <w:sz w:val="22"/>
          <w:szCs w:val="22"/>
          <w:u w:val="single"/>
          <w:lang w:val="en-US"/>
        </w:rPr>
      </w:pPr>
    </w:p>
    <w:p w:rsidR="00EE204A" w:rsidRPr="00315624" w:rsidRDefault="00EE204A" w:rsidP="00A067CF">
      <w:pPr>
        <w:rPr>
          <w:b/>
          <w:bCs/>
          <w:sz w:val="22"/>
          <w:szCs w:val="22"/>
          <w:u w:val="single"/>
          <w:lang w:val="en-US"/>
        </w:rPr>
      </w:pPr>
      <w:r w:rsidRPr="00315624">
        <w:rPr>
          <w:b/>
          <w:bCs/>
          <w:sz w:val="22"/>
          <w:szCs w:val="22"/>
          <w:u w:val="single"/>
          <w:lang w:val="en-US"/>
        </w:rPr>
        <w:t xml:space="preserve">B.2.2 Celkové urbanistické a architektonické </w:t>
      </w:r>
      <w:r w:rsidRPr="00315624">
        <w:rPr>
          <w:b/>
          <w:bCs/>
          <w:sz w:val="22"/>
          <w:szCs w:val="22"/>
          <w:u w:val="single"/>
        </w:rPr>
        <w:t>řešen</w:t>
      </w:r>
      <w:r w:rsidRPr="00315624">
        <w:rPr>
          <w:b/>
          <w:bCs/>
          <w:sz w:val="22"/>
          <w:szCs w:val="22"/>
          <w:u w:val="single"/>
          <w:lang w:val="en-US"/>
        </w:rPr>
        <w:t>í</w:t>
      </w:r>
    </w:p>
    <w:p w:rsidR="00EE204A" w:rsidRDefault="00EE204A" w:rsidP="00A067CF">
      <w:pPr>
        <w:rPr>
          <w:rFonts w:ascii="Calibri" w:hAnsi="Calibri"/>
          <w:sz w:val="22"/>
          <w:szCs w:val="22"/>
          <w:lang w:val="en-US"/>
        </w:rPr>
      </w:pPr>
    </w:p>
    <w:p w:rsidR="00EE204A" w:rsidRDefault="00EE204A" w:rsidP="00A067CF">
      <w:pPr>
        <w:rPr>
          <w:sz w:val="24"/>
        </w:rPr>
      </w:pPr>
      <w:r w:rsidRPr="00E2382A">
        <w:rPr>
          <w:i/>
          <w:iCs/>
          <w:sz w:val="22"/>
          <w:szCs w:val="22"/>
          <w:lang w:val="en-US"/>
        </w:rPr>
        <w:t>Urbanismu</w:t>
      </w:r>
      <w:r>
        <w:rPr>
          <w:i/>
          <w:iCs/>
          <w:sz w:val="22"/>
          <w:szCs w:val="22"/>
          <w:lang w:val="en-US"/>
        </w:rPr>
        <w:t>s</w:t>
      </w:r>
      <w:r w:rsidRPr="00E2382A">
        <w:rPr>
          <w:i/>
          <w:iCs/>
          <w:sz w:val="22"/>
          <w:szCs w:val="22"/>
          <w:lang w:val="en-US"/>
        </w:rPr>
        <w:t xml:space="preserve">: </w:t>
      </w:r>
      <w:r>
        <w:rPr>
          <w:sz w:val="22"/>
          <w:szCs w:val="22"/>
        </w:rPr>
        <w:tab/>
      </w:r>
      <w:r w:rsidRPr="008F16AF">
        <w:rPr>
          <w:bCs/>
          <w:sz w:val="22"/>
          <w:szCs w:val="22"/>
        </w:rPr>
        <w:t>Z hlediska urbanistického</w:t>
      </w:r>
      <w:r>
        <w:rPr>
          <w:bCs/>
          <w:sz w:val="22"/>
          <w:szCs w:val="22"/>
        </w:rPr>
        <w:t xml:space="preserve"> se účel užívání instalací výtahu nezmění. </w:t>
      </w:r>
      <w:r>
        <w:rPr>
          <w:sz w:val="24"/>
        </w:rPr>
        <w:t xml:space="preserve">   </w:t>
      </w:r>
    </w:p>
    <w:p w:rsidR="00EE204A" w:rsidRDefault="00EE204A" w:rsidP="00A067CF">
      <w:pPr>
        <w:rPr>
          <w:sz w:val="24"/>
        </w:rPr>
      </w:pPr>
    </w:p>
    <w:p w:rsidR="00EE204A" w:rsidRPr="00315624" w:rsidRDefault="00EE204A" w:rsidP="00A067CF">
      <w:pPr>
        <w:rPr>
          <w:b/>
          <w:bCs/>
          <w:sz w:val="22"/>
          <w:szCs w:val="22"/>
          <w:u w:val="single"/>
        </w:rPr>
      </w:pPr>
      <w:r w:rsidRPr="00315624">
        <w:rPr>
          <w:b/>
          <w:bCs/>
          <w:sz w:val="22"/>
          <w:szCs w:val="22"/>
          <w:u w:val="single"/>
        </w:rPr>
        <w:t>B.2.5 Bezpečnost při užívání stavby</w:t>
      </w:r>
    </w:p>
    <w:p w:rsidR="00EE204A" w:rsidRDefault="00EE204A" w:rsidP="00A067CF">
      <w:pPr>
        <w:rPr>
          <w:rFonts w:ascii="Calibri" w:hAnsi="Calibri"/>
          <w:sz w:val="22"/>
          <w:szCs w:val="22"/>
        </w:rPr>
      </w:pPr>
    </w:p>
    <w:p w:rsidR="00EE204A" w:rsidRDefault="00EE204A" w:rsidP="009F6DED">
      <w:pPr>
        <w:tabs>
          <w:tab w:val="left" w:pos="900"/>
          <w:tab w:val="left" w:pos="37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Stavbu – </w:t>
      </w:r>
      <w:r w:rsidRPr="00FF0277">
        <w:rPr>
          <w:rFonts w:ascii="Arial" w:hAnsi="Arial" w:cs="Arial"/>
        </w:rPr>
        <w:t>INSTALACE VÝTAH</w:t>
      </w:r>
      <w:r>
        <w:rPr>
          <w:rFonts w:ascii="Arial" w:hAnsi="Arial" w:cs="Arial"/>
        </w:rPr>
        <w:t>U</w:t>
      </w:r>
      <w:r>
        <w:rPr>
          <w:sz w:val="22"/>
          <w:szCs w:val="22"/>
        </w:rPr>
        <w:t xml:space="preserve"> – není nutno řešit podle zvláštních předpisů ohledně bezpečnosti při užívání – stavba je navržena v souladu s Vyhl.č. 268/2009 Sb. tak, aby bezpečnost při užívání byla zajištěna při budo</w:t>
      </w:r>
      <w:r>
        <w:rPr>
          <w:sz w:val="22"/>
          <w:szCs w:val="22"/>
        </w:rPr>
        <w:t>u</w:t>
      </w:r>
      <w:r>
        <w:rPr>
          <w:sz w:val="22"/>
          <w:szCs w:val="22"/>
        </w:rPr>
        <w:t>cím provozu stavby v souladu s platnou legislativou (výchozí a periodické revize vyhrazených technických z</w:t>
      </w:r>
      <w:r>
        <w:rPr>
          <w:sz w:val="22"/>
          <w:szCs w:val="22"/>
        </w:rPr>
        <w:t>a</w:t>
      </w:r>
      <w:r>
        <w:rPr>
          <w:sz w:val="22"/>
          <w:szCs w:val="22"/>
        </w:rPr>
        <w:t>řízení souvisejících se stavbou . Za bezpečnost stavby při jejím užívání zodpovídá vlastník stavby, popř. prov</w:t>
      </w:r>
      <w:r>
        <w:rPr>
          <w:sz w:val="22"/>
          <w:szCs w:val="22"/>
        </w:rPr>
        <w:t>o</w:t>
      </w:r>
      <w:r>
        <w:rPr>
          <w:sz w:val="22"/>
          <w:szCs w:val="22"/>
        </w:rPr>
        <w:t>zovatel stavby. Všechny navržené stavební výrobky v projektové dokumentaci jsou v souladu s platnými pře</w:t>
      </w:r>
      <w:r>
        <w:rPr>
          <w:sz w:val="22"/>
          <w:szCs w:val="22"/>
        </w:rPr>
        <w:t>d</w:t>
      </w:r>
      <w:r>
        <w:rPr>
          <w:sz w:val="22"/>
          <w:szCs w:val="22"/>
        </w:rPr>
        <w:t>pisy ohledně použití těchto prvků na stavbě – certifikace, atestace, prohlášení o shodě apod. podle NV                        č. 190/2002 Sb. ve znění pozdějších předpisů.</w:t>
      </w:r>
    </w:p>
    <w:p w:rsidR="00EE204A" w:rsidRPr="00851660" w:rsidRDefault="00EE204A" w:rsidP="00A067CF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</w:t>
      </w:r>
    </w:p>
    <w:p w:rsidR="00EE204A" w:rsidRPr="00315624" w:rsidRDefault="00EE204A" w:rsidP="00A067CF">
      <w:pPr>
        <w:tabs>
          <w:tab w:val="left" w:pos="900"/>
        </w:tabs>
        <w:jc w:val="both"/>
        <w:rPr>
          <w:b/>
          <w:bCs/>
          <w:sz w:val="22"/>
          <w:szCs w:val="22"/>
          <w:u w:val="single"/>
        </w:rPr>
      </w:pPr>
      <w:r w:rsidRPr="00315624">
        <w:rPr>
          <w:b/>
          <w:bCs/>
          <w:sz w:val="22"/>
          <w:szCs w:val="22"/>
          <w:u w:val="single"/>
        </w:rPr>
        <w:t>B.2.6 Základní charakteristika objektů</w:t>
      </w:r>
    </w:p>
    <w:p w:rsidR="00EE204A" w:rsidRDefault="00EE204A" w:rsidP="00A067CF">
      <w:pPr>
        <w:ind w:left="708" w:firstLine="143"/>
        <w:rPr>
          <w:sz w:val="24"/>
          <w:szCs w:val="24"/>
        </w:rPr>
      </w:pPr>
    </w:p>
    <w:p w:rsidR="00EE204A" w:rsidRDefault="00EE204A" w:rsidP="00A067CF">
      <w:pPr>
        <w:ind w:left="708" w:firstLine="143"/>
        <w:rPr>
          <w:sz w:val="24"/>
          <w:szCs w:val="24"/>
        </w:rPr>
      </w:pPr>
      <w:r w:rsidRPr="003675F1">
        <w:rPr>
          <w:sz w:val="24"/>
          <w:szCs w:val="24"/>
        </w:rPr>
        <w:t xml:space="preserve">Jedná se o </w:t>
      </w:r>
      <w:r>
        <w:rPr>
          <w:sz w:val="24"/>
          <w:szCs w:val="24"/>
        </w:rPr>
        <w:t xml:space="preserve">rekonstrukci </w:t>
      </w:r>
      <w:r w:rsidRPr="003675F1">
        <w:rPr>
          <w:sz w:val="24"/>
          <w:szCs w:val="24"/>
        </w:rPr>
        <w:t>výtah</w:t>
      </w:r>
      <w:r>
        <w:rPr>
          <w:sz w:val="24"/>
          <w:szCs w:val="24"/>
        </w:rPr>
        <w:t>ů</w:t>
      </w:r>
      <w:r w:rsidRPr="003675F1">
        <w:rPr>
          <w:sz w:val="24"/>
          <w:szCs w:val="24"/>
        </w:rPr>
        <w:t xml:space="preserve"> TOV </w:t>
      </w:r>
      <w:r>
        <w:rPr>
          <w:sz w:val="24"/>
          <w:szCs w:val="24"/>
        </w:rPr>
        <w:t>630</w:t>
      </w:r>
      <w:r w:rsidRPr="003675F1">
        <w:rPr>
          <w:sz w:val="24"/>
          <w:szCs w:val="24"/>
        </w:rPr>
        <w:t>/</w:t>
      </w:r>
      <w:r>
        <w:rPr>
          <w:sz w:val="24"/>
          <w:szCs w:val="24"/>
        </w:rPr>
        <w:t>1,0</w:t>
      </w:r>
      <w:r w:rsidRPr="003675F1">
        <w:rPr>
          <w:sz w:val="24"/>
          <w:szCs w:val="24"/>
        </w:rPr>
        <w:t xml:space="preserve"> . </w:t>
      </w:r>
    </w:p>
    <w:p w:rsidR="00EE204A" w:rsidRPr="003675F1" w:rsidRDefault="00EE204A" w:rsidP="00FC1299">
      <w:pPr>
        <w:ind w:left="708" w:firstLine="143"/>
        <w:rPr>
          <w:sz w:val="24"/>
          <w:szCs w:val="24"/>
        </w:rPr>
      </w:pPr>
      <w:r w:rsidRPr="003675F1">
        <w:rPr>
          <w:sz w:val="24"/>
          <w:szCs w:val="24"/>
        </w:rPr>
        <w:t>Prostor</w:t>
      </w:r>
      <w:r>
        <w:rPr>
          <w:sz w:val="24"/>
          <w:szCs w:val="24"/>
        </w:rPr>
        <w:t xml:space="preserve"> </w:t>
      </w:r>
      <w:r w:rsidRPr="003675F1">
        <w:rPr>
          <w:sz w:val="24"/>
          <w:szCs w:val="24"/>
        </w:rPr>
        <w:t xml:space="preserve">výtahové šachty tvoří </w:t>
      </w:r>
      <w:r>
        <w:rPr>
          <w:sz w:val="24"/>
          <w:szCs w:val="24"/>
        </w:rPr>
        <w:t>původní zděný tubus</w:t>
      </w:r>
      <w:r w:rsidRPr="003675F1">
        <w:rPr>
          <w:sz w:val="24"/>
          <w:szCs w:val="24"/>
        </w:rPr>
        <w:t>. Technologická část výtahu</w:t>
      </w:r>
      <w:r>
        <w:rPr>
          <w:sz w:val="24"/>
          <w:szCs w:val="24"/>
        </w:rPr>
        <w:t xml:space="preserve"> </w:t>
      </w:r>
      <w:r w:rsidRPr="003675F1">
        <w:rPr>
          <w:sz w:val="24"/>
          <w:szCs w:val="24"/>
        </w:rPr>
        <w:t>bude umístěna do výt</w:t>
      </w:r>
      <w:r w:rsidRPr="003675F1">
        <w:rPr>
          <w:sz w:val="24"/>
          <w:szCs w:val="24"/>
        </w:rPr>
        <w:t>a</w:t>
      </w:r>
      <w:r w:rsidRPr="003675F1">
        <w:rPr>
          <w:sz w:val="24"/>
          <w:szCs w:val="24"/>
        </w:rPr>
        <w:t>hové šachty, rozváděč výtahu bude u</w:t>
      </w:r>
      <w:r>
        <w:rPr>
          <w:sz w:val="24"/>
          <w:szCs w:val="24"/>
        </w:rPr>
        <w:t>místěn do strojovny výtahu nad výtahovou šachtou včetně vybavení strojovny</w:t>
      </w:r>
      <w:r w:rsidRPr="003675F1">
        <w:rPr>
          <w:sz w:val="24"/>
          <w:szCs w:val="24"/>
        </w:rPr>
        <w:t>. Pro instalaci výtahu nejsou nutné  žádné větší stavební úpravy ani zásahy do nosných ko</w:t>
      </w:r>
      <w:r w:rsidRPr="003675F1">
        <w:rPr>
          <w:sz w:val="24"/>
          <w:szCs w:val="24"/>
        </w:rPr>
        <w:t>n</w:t>
      </w:r>
      <w:r w:rsidRPr="003675F1">
        <w:rPr>
          <w:sz w:val="24"/>
          <w:szCs w:val="24"/>
        </w:rPr>
        <w:t xml:space="preserve">strukcí budovy, dojde k demontáži stávajícího zábradlí schodiště. Po instalaci výtahové šachty </w:t>
      </w:r>
      <w:r>
        <w:rPr>
          <w:sz w:val="24"/>
          <w:szCs w:val="24"/>
        </w:rPr>
        <w:t xml:space="preserve">               </w:t>
      </w:r>
      <w:r w:rsidRPr="003675F1">
        <w:rPr>
          <w:sz w:val="24"/>
          <w:szCs w:val="24"/>
        </w:rPr>
        <w:t>bude madlo zábradlí instalováno na vnější plášť výtahové šachty.</w:t>
      </w:r>
    </w:p>
    <w:p w:rsidR="00EE204A" w:rsidRDefault="00EE204A" w:rsidP="00A067CF">
      <w:pPr>
        <w:ind w:right="850" w:firstLine="851"/>
        <w:jc w:val="both"/>
        <w:rPr>
          <w:b/>
          <w:sz w:val="24"/>
          <w:u w:val="single"/>
        </w:rPr>
      </w:pPr>
    </w:p>
    <w:p w:rsidR="00EE204A" w:rsidRDefault="00EE204A" w:rsidP="00A067CF">
      <w:pPr>
        <w:ind w:right="850" w:firstLine="85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Výtahová šachta</w:t>
      </w:r>
    </w:p>
    <w:p w:rsidR="00EE204A" w:rsidRPr="00C85E20" w:rsidRDefault="00EE204A" w:rsidP="00A067CF">
      <w:pPr>
        <w:ind w:left="708" w:firstLine="143"/>
        <w:rPr>
          <w:sz w:val="8"/>
          <w:szCs w:val="8"/>
        </w:rPr>
      </w:pPr>
    </w:p>
    <w:p w:rsidR="00EE204A" w:rsidRDefault="00EE204A" w:rsidP="00A067CF">
      <w:pPr>
        <w:ind w:left="708" w:firstLine="143"/>
        <w:rPr>
          <w:sz w:val="24"/>
          <w:szCs w:val="24"/>
        </w:rPr>
      </w:pPr>
      <w:r w:rsidRPr="000D1E99">
        <w:rPr>
          <w:sz w:val="24"/>
          <w:szCs w:val="24"/>
        </w:rPr>
        <w:t>Výtahovou šachtu tvoří vlastní pracovní prostor výtahu spolu s nutnými bezpečnostními prostory.</w:t>
      </w:r>
    </w:p>
    <w:p w:rsidR="00EE204A" w:rsidRDefault="00EE204A" w:rsidP="00A067CF">
      <w:pPr>
        <w:ind w:left="708" w:firstLine="143"/>
        <w:rPr>
          <w:sz w:val="24"/>
          <w:szCs w:val="24"/>
        </w:rPr>
      </w:pPr>
      <w:r w:rsidRPr="000D1E99">
        <w:rPr>
          <w:sz w:val="24"/>
          <w:szCs w:val="24"/>
        </w:rPr>
        <w:t>Výtahová šachta je ocelová konstrukce</w:t>
      </w:r>
      <w:r>
        <w:rPr>
          <w:sz w:val="24"/>
          <w:szCs w:val="24"/>
        </w:rPr>
        <w:t xml:space="preserve"> umístěna ve stávajícím zrcadle schodiště a v prohlubni,</w:t>
      </w:r>
    </w:p>
    <w:p w:rsidR="00EE204A" w:rsidRDefault="00EE204A" w:rsidP="00A067CF">
      <w:pPr>
        <w:ind w:left="708" w:firstLine="143"/>
        <w:rPr>
          <w:sz w:val="24"/>
          <w:szCs w:val="24"/>
        </w:rPr>
      </w:pPr>
      <w:r w:rsidRPr="000D1E99">
        <w:rPr>
          <w:sz w:val="24"/>
          <w:szCs w:val="24"/>
        </w:rPr>
        <w:t xml:space="preserve">opláštěná </w:t>
      </w:r>
      <w:r>
        <w:rPr>
          <w:sz w:val="24"/>
          <w:szCs w:val="24"/>
        </w:rPr>
        <w:t>deskami Fermacell nebo Rigistabil</w:t>
      </w:r>
      <w:r w:rsidRPr="000D1E99">
        <w:rPr>
          <w:sz w:val="24"/>
          <w:szCs w:val="24"/>
        </w:rPr>
        <w:t>, minimální</w:t>
      </w:r>
      <w:r>
        <w:rPr>
          <w:sz w:val="24"/>
          <w:szCs w:val="24"/>
        </w:rPr>
        <w:t xml:space="preserve"> </w:t>
      </w:r>
      <w:r w:rsidRPr="000D1E99">
        <w:rPr>
          <w:sz w:val="24"/>
          <w:szCs w:val="24"/>
        </w:rPr>
        <w:t>p</w:t>
      </w:r>
      <w:r>
        <w:rPr>
          <w:sz w:val="24"/>
          <w:szCs w:val="24"/>
        </w:rPr>
        <w:t xml:space="preserve">ůdorysné rozměry prostoru pro šachtu </w:t>
      </w:r>
    </w:p>
    <w:p w:rsidR="00EE204A" w:rsidRPr="000D1E99" w:rsidRDefault="00EE204A" w:rsidP="00A067CF">
      <w:pPr>
        <w:ind w:left="708" w:firstLine="143"/>
        <w:rPr>
          <w:sz w:val="24"/>
          <w:szCs w:val="24"/>
        </w:rPr>
      </w:pPr>
      <w:r>
        <w:rPr>
          <w:sz w:val="24"/>
          <w:szCs w:val="24"/>
        </w:rPr>
        <w:t>jsou 1200</w:t>
      </w:r>
      <w:r w:rsidRPr="000D1E99">
        <w:rPr>
          <w:sz w:val="24"/>
          <w:szCs w:val="24"/>
        </w:rPr>
        <w:t>x</w:t>
      </w:r>
      <w:r>
        <w:rPr>
          <w:sz w:val="24"/>
          <w:szCs w:val="24"/>
        </w:rPr>
        <w:t>2100 mm.</w:t>
      </w:r>
    </w:p>
    <w:p w:rsidR="00EE204A" w:rsidRDefault="00EE204A" w:rsidP="00A067CF">
      <w:pPr>
        <w:ind w:left="708" w:firstLine="143"/>
        <w:rPr>
          <w:b/>
          <w:sz w:val="24"/>
          <w:szCs w:val="24"/>
        </w:rPr>
      </w:pPr>
    </w:p>
    <w:p w:rsidR="00EE204A" w:rsidRDefault="00EE204A" w:rsidP="008D7E12">
      <w:pPr>
        <w:ind w:right="850" w:firstLine="85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Výtahová šachta</w:t>
      </w:r>
    </w:p>
    <w:p w:rsidR="00EE204A" w:rsidRPr="00C85E20" w:rsidRDefault="00EE204A" w:rsidP="008D7E12">
      <w:pPr>
        <w:ind w:left="708" w:firstLine="143"/>
        <w:rPr>
          <w:sz w:val="8"/>
          <w:szCs w:val="8"/>
        </w:rPr>
      </w:pPr>
    </w:p>
    <w:p w:rsidR="00EE204A" w:rsidRDefault="00EE204A" w:rsidP="00FC1299">
      <w:pPr>
        <w:ind w:left="708" w:firstLine="143"/>
        <w:rPr>
          <w:sz w:val="24"/>
          <w:szCs w:val="24"/>
        </w:rPr>
      </w:pPr>
      <w:r w:rsidRPr="000D1E99">
        <w:rPr>
          <w:sz w:val="24"/>
          <w:szCs w:val="24"/>
        </w:rPr>
        <w:t>Výtahovou šachtu tvoří vlastní pracovní prostor výtahu spolu s nutnými bezpečnostními prostory.</w:t>
      </w:r>
    </w:p>
    <w:p w:rsidR="00EE204A" w:rsidRDefault="00EE204A" w:rsidP="00FC1299">
      <w:pPr>
        <w:ind w:left="708" w:firstLine="143"/>
        <w:rPr>
          <w:sz w:val="24"/>
          <w:szCs w:val="24"/>
        </w:rPr>
      </w:pPr>
      <w:r w:rsidRPr="000D1E99">
        <w:rPr>
          <w:sz w:val="24"/>
          <w:szCs w:val="24"/>
        </w:rPr>
        <w:t xml:space="preserve">Výtahová šachta je </w:t>
      </w:r>
      <w:r>
        <w:rPr>
          <w:sz w:val="24"/>
          <w:szCs w:val="24"/>
        </w:rPr>
        <w:t>původní</w:t>
      </w:r>
      <w:r w:rsidRPr="000D1E99">
        <w:rPr>
          <w:sz w:val="24"/>
          <w:szCs w:val="24"/>
        </w:rPr>
        <w:t>, minimální</w:t>
      </w:r>
      <w:r>
        <w:rPr>
          <w:sz w:val="24"/>
          <w:szCs w:val="24"/>
        </w:rPr>
        <w:t xml:space="preserve"> </w:t>
      </w:r>
      <w:r w:rsidRPr="000D1E99">
        <w:rPr>
          <w:sz w:val="24"/>
          <w:szCs w:val="24"/>
        </w:rPr>
        <w:t>p</w:t>
      </w:r>
      <w:r>
        <w:rPr>
          <w:sz w:val="24"/>
          <w:szCs w:val="24"/>
        </w:rPr>
        <w:t xml:space="preserve">ůdorysné rozměry prostoru pro šachtu </w:t>
      </w:r>
    </w:p>
    <w:p w:rsidR="00EE204A" w:rsidRPr="000D1E99" w:rsidRDefault="00EE204A" w:rsidP="00FC1299">
      <w:pPr>
        <w:ind w:left="708" w:firstLine="143"/>
        <w:rPr>
          <w:sz w:val="24"/>
          <w:szCs w:val="24"/>
        </w:rPr>
      </w:pPr>
      <w:r>
        <w:rPr>
          <w:sz w:val="24"/>
          <w:szCs w:val="24"/>
        </w:rPr>
        <w:t>jsou 1800</w:t>
      </w:r>
      <w:r w:rsidRPr="000D1E99">
        <w:rPr>
          <w:sz w:val="24"/>
          <w:szCs w:val="24"/>
        </w:rPr>
        <w:t>x</w:t>
      </w:r>
      <w:r>
        <w:rPr>
          <w:sz w:val="24"/>
          <w:szCs w:val="24"/>
        </w:rPr>
        <w:t>1800 mm.</w:t>
      </w:r>
    </w:p>
    <w:p w:rsidR="00EE204A" w:rsidRDefault="00EE204A" w:rsidP="008D7E12">
      <w:pPr>
        <w:rPr>
          <w:sz w:val="12"/>
          <w:szCs w:val="12"/>
        </w:rPr>
      </w:pPr>
    </w:p>
    <w:p w:rsidR="00EE204A" w:rsidRPr="00D93809" w:rsidRDefault="00EE204A" w:rsidP="00D446A8">
      <w:pPr>
        <w:ind w:left="851" w:right="283"/>
        <w:rPr>
          <w:b/>
          <w:bCs/>
          <w:sz w:val="24"/>
        </w:rPr>
      </w:pPr>
      <w:r w:rsidRPr="00FB12D4">
        <w:rPr>
          <w:b/>
          <w:sz w:val="24"/>
          <w:szCs w:val="24"/>
        </w:rPr>
        <w:t>Spodní část šachty</w:t>
      </w:r>
      <w:r>
        <w:rPr>
          <w:sz w:val="24"/>
          <w:szCs w:val="24"/>
        </w:rPr>
        <w:t xml:space="preserve"> – prohlubeň - </w:t>
      </w:r>
      <w:r>
        <w:rPr>
          <w:sz w:val="24"/>
        </w:rPr>
        <w:t xml:space="preserve">má hloubku 985 mm od prahu spodní stanice. </w:t>
      </w:r>
      <w:r w:rsidRPr="00677F17">
        <w:rPr>
          <w:bCs/>
          <w:sz w:val="24"/>
        </w:rPr>
        <w:t xml:space="preserve">Dráha klece bude omezena nárazníky umístěnými na ocelových podpěrách. </w:t>
      </w:r>
      <w:r w:rsidRPr="00D93809">
        <w:rPr>
          <w:b/>
          <w:bCs/>
          <w:sz w:val="24"/>
        </w:rPr>
        <w:t xml:space="preserve">Při dosednutí výtahové klece na plně stlačené nárazníky nejsou splněny požadavky na bezpečné vzdálenosti dle čl. 5.2.5.8 ČSN EN 81-20 a únikový prostor dle tab.4. </w:t>
      </w:r>
    </w:p>
    <w:p w:rsidR="00EE204A" w:rsidRDefault="00EE204A" w:rsidP="00D446A8">
      <w:pPr>
        <w:ind w:left="851" w:right="283"/>
        <w:rPr>
          <w:bCs/>
          <w:sz w:val="24"/>
        </w:rPr>
      </w:pPr>
      <w:r w:rsidRPr="00677F17">
        <w:rPr>
          <w:bCs/>
          <w:sz w:val="24"/>
        </w:rPr>
        <w:t xml:space="preserve">Při otevření šachetních dveří pro přístup do prohlubně speciálním klíčem bude dle čl. 5.7.3.1 b) ČSN EN 81-21+A1 výtah vyřazen z normálního provozu a bude umožněna pouze revizní jízda. </w:t>
      </w:r>
    </w:p>
    <w:p w:rsidR="00EE204A" w:rsidRPr="000D5184" w:rsidRDefault="00EE204A" w:rsidP="00D446A8">
      <w:pPr>
        <w:ind w:left="851" w:right="283"/>
        <w:rPr>
          <w:sz w:val="24"/>
        </w:rPr>
      </w:pPr>
      <w:r w:rsidRPr="00677F17">
        <w:rPr>
          <w:bCs/>
          <w:sz w:val="24"/>
        </w:rPr>
        <w:t>Na panelu revizní jízdy, nebo v šachtě bude světelná signalizace vyřazení výtahu z normálního pr</w:t>
      </w:r>
      <w:r w:rsidRPr="00677F17">
        <w:rPr>
          <w:bCs/>
          <w:sz w:val="24"/>
        </w:rPr>
        <w:t>o</w:t>
      </w:r>
      <w:r w:rsidRPr="00677F17">
        <w:rPr>
          <w:bCs/>
          <w:sz w:val="24"/>
        </w:rPr>
        <w:t>vozu a aktivace revizní jízdy. Pro splnění požadavků na zajištění bezpečnostních prostor bude akt</w:t>
      </w:r>
      <w:r w:rsidRPr="00677F17">
        <w:rPr>
          <w:bCs/>
          <w:sz w:val="24"/>
        </w:rPr>
        <w:t>i</w:t>
      </w:r>
      <w:r w:rsidRPr="00677F17">
        <w:rPr>
          <w:bCs/>
          <w:sz w:val="24"/>
        </w:rPr>
        <w:t>vován dle čl. 5.7.2 ČSN EN 81-21+A1 předem nastavený zastavovací systém. Revizní jízda sm</w:t>
      </w:r>
      <w:r w:rsidRPr="00677F17">
        <w:rPr>
          <w:bCs/>
          <w:sz w:val="24"/>
        </w:rPr>
        <w:t>ě</w:t>
      </w:r>
      <w:r w:rsidRPr="00677F17">
        <w:rPr>
          <w:bCs/>
          <w:sz w:val="24"/>
        </w:rPr>
        <w:t>rem dolů bude omezena bezpečnostním spínačem. Tento spínač umožní jízdu klece pouze ve směru nahoru (čl. 5.7.3.4 ČSN EN 81-21+A1). Pro splnění požadavku na bezpečné vzdálenosti dle čl. 5.7.2.3 ČSN EN 81-21+A1 bude instalován koncový vypínač revizní jízdy – bezpečnostní spínač. Při najetí klece na tento vypínač dojde k aktivaci funkce omezovače rychlosti DYNATECH VEGA, který přeruší bezpečnostní obvod a dojde k vybavení zachycovačů a k zastavení klece.</w:t>
      </w:r>
      <w:r>
        <w:rPr>
          <w:bCs/>
          <w:sz w:val="24"/>
        </w:rPr>
        <w:t xml:space="preserve"> </w:t>
      </w:r>
      <w:r w:rsidRPr="00FF0DF5">
        <w:rPr>
          <w:b/>
          <w:bCs/>
          <w:sz w:val="24"/>
        </w:rPr>
        <w:t>Bude zaj</w:t>
      </w:r>
      <w:r>
        <w:rPr>
          <w:b/>
          <w:bCs/>
          <w:sz w:val="24"/>
        </w:rPr>
        <w:t>i</w:t>
      </w:r>
      <w:r>
        <w:rPr>
          <w:b/>
          <w:bCs/>
          <w:sz w:val="24"/>
        </w:rPr>
        <w:t>š</w:t>
      </w:r>
      <w:r>
        <w:rPr>
          <w:b/>
          <w:bCs/>
          <w:sz w:val="24"/>
        </w:rPr>
        <w:t>těn únikový prostor 0,5x0,7x1</w:t>
      </w:r>
      <w:r w:rsidRPr="00FF0DF5">
        <w:rPr>
          <w:b/>
          <w:bCs/>
          <w:sz w:val="24"/>
        </w:rPr>
        <w:t>m s výškou 0,5m.</w:t>
      </w:r>
      <w:r w:rsidRPr="000D5184">
        <w:rPr>
          <w:b/>
          <w:sz w:val="24"/>
        </w:rPr>
        <w:t xml:space="preserve"> </w:t>
      </w:r>
      <w:r w:rsidRPr="000D5184">
        <w:rPr>
          <w:b/>
          <w:bCs/>
          <w:sz w:val="24"/>
        </w:rPr>
        <w:t>Ochranná prahová deska bude teleskopická, s výškou 0,75 m, bez spínače.</w:t>
      </w:r>
    </w:p>
    <w:p w:rsidR="00EE204A" w:rsidRPr="00E50078" w:rsidRDefault="00EE204A" w:rsidP="00D446A8">
      <w:pPr>
        <w:ind w:left="708" w:right="283" w:firstLine="143"/>
        <w:rPr>
          <w:bCs/>
        </w:rPr>
      </w:pPr>
    </w:p>
    <w:p w:rsidR="00EE204A" w:rsidRDefault="00EE204A" w:rsidP="00D446A8">
      <w:pPr>
        <w:ind w:left="851" w:right="283"/>
        <w:rPr>
          <w:sz w:val="24"/>
        </w:rPr>
      </w:pPr>
      <w:r w:rsidRPr="00315BC0">
        <w:rPr>
          <w:bCs/>
          <w:sz w:val="24"/>
        </w:rPr>
        <w:t xml:space="preserve">Pro </w:t>
      </w:r>
      <w:r w:rsidRPr="00315BC0">
        <w:rPr>
          <w:sz w:val="24"/>
        </w:rPr>
        <w:t xml:space="preserve">přístup do prohlubně bude dle čl.5.2.2.4 EN 81-20 sloužit sklopný žebřík uložený v době mimo použití v prohlubni šachty. Klidová poloha žebříku bude kontrolována bezpečnostním spínačem </w:t>
      </w:r>
    </w:p>
    <w:p w:rsidR="00EE204A" w:rsidRPr="000D5184" w:rsidRDefault="00EE204A" w:rsidP="00D446A8">
      <w:pPr>
        <w:ind w:left="851" w:right="283"/>
        <w:rPr>
          <w:sz w:val="24"/>
        </w:rPr>
      </w:pPr>
      <w:r w:rsidRPr="00315BC0">
        <w:rPr>
          <w:sz w:val="24"/>
        </w:rPr>
        <w:t>zapojeném do bezpečnostního obvodu výtahu(čl.5.11.2).</w:t>
      </w:r>
      <w:r w:rsidRPr="000D5184">
        <w:rPr>
          <w:sz w:val="24"/>
        </w:rPr>
        <w:t xml:space="preserve"> </w:t>
      </w:r>
    </w:p>
    <w:p w:rsidR="00EE204A" w:rsidRPr="000D5184" w:rsidRDefault="00EE204A" w:rsidP="00D446A8">
      <w:pPr>
        <w:ind w:left="851" w:right="283"/>
        <w:rPr>
          <w:sz w:val="24"/>
        </w:rPr>
      </w:pPr>
      <w:r w:rsidRPr="00677F17">
        <w:rPr>
          <w:sz w:val="24"/>
        </w:rPr>
        <w:t xml:space="preserve">V prohlubni bude instalována zásuvka 230 V pro připojení ručního el. nářadí, </w:t>
      </w:r>
      <w:r w:rsidRPr="00677F17">
        <w:rPr>
          <w:b/>
          <w:sz w:val="24"/>
        </w:rPr>
        <w:t>ovladačová komb</w:t>
      </w:r>
      <w:r w:rsidRPr="00677F17">
        <w:rPr>
          <w:b/>
          <w:sz w:val="24"/>
        </w:rPr>
        <w:t>i</w:t>
      </w:r>
      <w:r w:rsidRPr="00677F17">
        <w:rPr>
          <w:b/>
          <w:sz w:val="24"/>
        </w:rPr>
        <w:t>nace revizní jízdy</w:t>
      </w:r>
      <w:r w:rsidRPr="00677F17">
        <w:rPr>
          <w:sz w:val="24"/>
        </w:rPr>
        <w:t xml:space="preserve"> a vypínač STOP pro vyřazení výtahu z provozu. Prohlubeň výtahové šachty m</w:t>
      </w:r>
      <w:r w:rsidRPr="00677F17">
        <w:rPr>
          <w:sz w:val="24"/>
        </w:rPr>
        <w:t>u</w:t>
      </w:r>
      <w:r w:rsidRPr="00677F17">
        <w:rPr>
          <w:sz w:val="24"/>
        </w:rPr>
        <w:t>sí být izolována proti vniknutí spodní vody.</w:t>
      </w:r>
    </w:p>
    <w:p w:rsidR="00EE204A" w:rsidRPr="00E50078" w:rsidRDefault="00EE204A" w:rsidP="00D446A8">
      <w:pPr>
        <w:ind w:left="708" w:right="283" w:firstLine="426"/>
        <w:rPr>
          <w:b/>
        </w:rPr>
      </w:pPr>
    </w:p>
    <w:p w:rsidR="00EE204A" w:rsidRDefault="00EE204A" w:rsidP="00D446A8">
      <w:pPr>
        <w:ind w:left="851" w:right="283"/>
        <w:rPr>
          <w:bCs/>
          <w:sz w:val="24"/>
        </w:rPr>
      </w:pPr>
      <w:r w:rsidRPr="009E0923">
        <w:rPr>
          <w:b/>
          <w:sz w:val="24"/>
        </w:rPr>
        <w:t>Horní část šachty</w:t>
      </w:r>
      <w:r>
        <w:rPr>
          <w:sz w:val="24"/>
        </w:rPr>
        <w:t xml:space="preserve"> </w:t>
      </w:r>
      <w:r w:rsidRPr="000D5184">
        <w:rPr>
          <w:bCs/>
          <w:sz w:val="24"/>
        </w:rPr>
        <w:t xml:space="preserve">od prahu nejvyšší stanice po nejnižší část stropu šachty – má výšku </w:t>
      </w:r>
      <w:r>
        <w:rPr>
          <w:bCs/>
          <w:sz w:val="24"/>
        </w:rPr>
        <w:t>3 950</w:t>
      </w:r>
      <w:r w:rsidRPr="000D5184">
        <w:rPr>
          <w:bCs/>
          <w:sz w:val="24"/>
        </w:rPr>
        <w:t xml:space="preserve"> mm.</w:t>
      </w:r>
      <w:r w:rsidRPr="000D5184">
        <w:rPr>
          <w:sz w:val="24"/>
        </w:rPr>
        <w:t xml:space="preserve"> </w:t>
      </w:r>
      <w:r w:rsidRPr="00677F17">
        <w:rPr>
          <w:bCs/>
          <w:sz w:val="24"/>
        </w:rPr>
        <w:t>Při dráze klece nahoru z horní krajní stanice než se uvede v činnost nárazník pod vyvažovacím z</w:t>
      </w:r>
      <w:r w:rsidRPr="00677F17">
        <w:rPr>
          <w:bCs/>
          <w:sz w:val="24"/>
        </w:rPr>
        <w:t>á</w:t>
      </w:r>
      <w:r w:rsidRPr="00677F17">
        <w:rPr>
          <w:bCs/>
          <w:sz w:val="24"/>
        </w:rPr>
        <w:t>važím</w:t>
      </w:r>
      <w:r w:rsidRPr="008D3A37">
        <w:rPr>
          <w:bCs/>
          <w:sz w:val="24"/>
        </w:rPr>
        <w:t>.</w:t>
      </w:r>
      <w:r w:rsidRPr="00677F17">
        <w:rPr>
          <w:b/>
          <w:bCs/>
          <w:sz w:val="24"/>
        </w:rPr>
        <w:t xml:space="preserve"> </w:t>
      </w:r>
      <w:r w:rsidRPr="00677F17">
        <w:rPr>
          <w:bCs/>
          <w:sz w:val="24"/>
        </w:rPr>
        <w:t xml:space="preserve">Při otevření šachetních dveří pro přístup na klec výtahu speciálním klíčem bude dle čl. 5.5.3.1 b) ČSN EN 81-21+A1 výtah vyřazen z normálního provozu a bude umožněna pouze revizní jízda. </w:t>
      </w:r>
    </w:p>
    <w:p w:rsidR="00EE204A" w:rsidRDefault="00EE204A" w:rsidP="00D446A8">
      <w:pPr>
        <w:ind w:left="851" w:right="283"/>
        <w:rPr>
          <w:bCs/>
          <w:sz w:val="24"/>
        </w:rPr>
      </w:pPr>
      <w:r w:rsidRPr="00677F17">
        <w:rPr>
          <w:bCs/>
          <w:sz w:val="24"/>
        </w:rPr>
        <w:t xml:space="preserve">Na panelu revizní jízdy, nebo v šachtě bude světelná signalizace vyřazení výtahu z normálního </w:t>
      </w:r>
    </w:p>
    <w:p w:rsidR="00EE204A" w:rsidRDefault="00EE204A" w:rsidP="00D446A8">
      <w:pPr>
        <w:ind w:left="851" w:right="283"/>
        <w:rPr>
          <w:bCs/>
          <w:sz w:val="24"/>
        </w:rPr>
      </w:pPr>
      <w:r w:rsidRPr="00677F17">
        <w:rPr>
          <w:bCs/>
          <w:sz w:val="24"/>
        </w:rPr>
        <w:t>provozu a aktivace revizní jízdy. Pro splnění požadavků na zajištění bezpečnostních prostor bude aktivován dle čl. 5.5.2 ČSN EN 81-21+A1 předem nastavený zastavovací systém. Revizní jízda směrem nahoru bude omezena bezpečnostním spínačem. Tento spínač umožní jízdu klece pouze</w:t>
      </w:r>
    </w:p>
    <w:p w:rsidR="00EE204A" w:rsidRDefault="00EE204A" w:rsidP="00D446A8">
      <w:pPr>
        <w:ind w:left="851" w:right="283"/>
        <w:rPr>
          <w:bCs/>
          <w:sz w:val="24"/>
        </w:rPr>
      </w:pPr>
      <w:r w:rsidRPr="00677F17">
        <w:rPr>
          <w:bCs/>
          <w:sz w:val="24"/>
        </w:rPr>
        <w:t xml:space="preserve">ve směru dolů (čl. 5.5.3.4 ČSN EN 81-21+A1). Pro splnění požadavků na bezpečné vzdálenosti </w:t>
      </w:r>
    </w:p>
    <w:p w:rsidR="00EE204A" w:rsidRDefault="00EE204A" w:rsidP="00D446A8">
      <w:pPr>
        <w:ind w:left="851" w:right="283"/>
        <w:rPr>
          <w:b/>
          <w:bCs/>
          <w:sz w:val="24"/>
        </w:rPr>
      </w:pPr>
      <w:r w:rsidRPr="00677F17">
        <w:rPr>
          <w:bCs/>
          <w:sz w:val="24"/>
        </w:rPr>
        <w:t>dle čl. 5.5.2.3 ČSN EN 81-21+A1 bude instalován koncový vypínač revizní jízdy – bezpečnostní spínač. Při najetí klece na tento vypínač dojde k aktivaci funkce omezovače rychlosti DYNATECH VEGA, který přeruší bezpečnostní obvod a dojde k vybavení zachycovačů a k zastavení klece.</w:t>
      </w:r>
      <w:r w:rsidRPr="000D5184">
        <w:rPr>
          <w:b/>
          <w:bCs/>
          <w:sz w:val="24"/>
        </w:rPr>
        <w:t xml:space="preserve"> </w:t>
      </w:r>
    </w:p>
    <w:p w:rsidR="00EE204A" w:rsidRPr="000D5184" w:rsidRDefault="00EE204A" w:rsidP="00D446A8">
      <w:pPr>
        <w:ind w:left="851" w:right="283"/>
        <w:rPr>
          <w:b/>
          <w:bCs/>
          <w:sz w:val="24"/>
        </w:rPr>
      </w:pPr>
      <w:r w:rsidRPr="00FF0DF5">
        <w:rPr>
          <w:b/>
          <w:bCs/>
          <w:sz w:val="24"/>
        </w:rPr>
        <w:t>Bude zaj</w:t>
      </w:r>
      <w:r>
        <w:rPr>
          <w:b/>
          <w:bCs/>
          <w:sz w:val="24"/>
        </w:rPr>
        <w:t>ištěn únikový prostor 0,5x0,7x1</w:t>
      </w:r>
      <w:r w:rsidRPr="00FF0DF5">
        <w:rPr>
          <w:b/>
          <w:bCs/>
          <w:sz w:val="24"/>
        </w:rPr>
        <w:t xml:space="preserve">m s výškou </w:t>
      </w:r>
      <w:r>
        <w:rPr>
          <w:b/>
          <w:bCs/>
          <w:sz w:val="24"/>
        </w:rPr>
        <w:t>1</w:t>
      </w:r>
      <w:r w:rsidRPr="00FF0DF5">
        <w:rPr>
          <w:b/>
          <w:bCs/>
          <w:sz w:val="24"/>
        </w:rPr>
        <w:t>m.</w:t>
      </w:r>
    </w:p>
    <w:p w:rsidR="00EE204A" w:rsidRDefault="00EE204A" w:rsidP="00D446A8">
      <w:pPr>
        <w:ind w:left="851" w:right="283"/>
        <w:rPr>
          <w:b/>
          <w:bCs/>
          <w:sz w:val="24"/>
        </w:rPr>
      </w:pPr>
      <w:r w:rsidRPr="000D5184">
        <w:rPr>
          <w:b/>
          <w:bCs/>
          <w:sz w:val="24"/>
        </w:rPr>
        <w:t>Při vyřazení výtahu z normálního provozu a při aktivaci revizní jízdy je návrat do normáln</w:t>
      </w:r>
      <w:r w:rsidRPr="000D5184">
        <w:rPr>
          <w:b/>
          <w:bCs/>
          <w:sz w:val="24"/>
        </w:rPr>
        <w:t>í</w:t>
      </w:r>
      <w:r w:rsidRPr="000D5184">
        <w:rPr>
          <w:b/>
          <w:bCs/>
          <w:sz w:val="24"/>
        </w:rPr>
        <w:t>ho provozu umožněn pouze spínačem v rozvaděči výtahu.</w:t>
      </w:r>
    </w:p>
    <w:p w:rsidR="00EE204A" w:rsidRPr="000D5184" w:rsidRDefault="00EE204A" w:rsidP="00D446A8">
      <w:pPr>
        <w:ind w:left="708" w:right="283" w:firstLine="143"/>
        <w:rPr>
          <w:sz w:val="24"/>
        </w:rPr>
      </w:pPr>
    </w:p>
    <w:p w:rsidR="00EE204A" w:rsidRDefault="00EE204A" w:rsidP="00D446A8">
      <w:pPr>
        <w:ind w:left="851" w:right="283"/>
        <w:rPr>
          <w:sz w:val="24"/>
        </w:rPr>
      </w:pPr>
      <w:r w:rsidRPr="00963C3F">
        <w:rPr>
          <w:sz w:val="24"/>
        </w:rPr>
        <w:t xml:space="preserve">V šachtě bude instalováno stabilní osvětlení. </w:t>
      </w:r>
      <w:r w:rsidRPr="000D5184">
        <w:rPr>
          <w:sz w:val="24"/>
        </w:rPr>
        <w:t xml:space="preserve">Osvětlovací tělesa jsou umístěna max. 500 mm od dna a stropu šachty a dále ve vzdálenostech dle disp. výkresu. </w:t>
      </w:r>
      <w:r w:rsidRPr="00963C3F">
        <w:rPr>
          <w:sz w:val="24"/>
        </w:rPr>
        <w:t>Osvětlovací tělesa jsou umístěna ve vzd</w:t>
      </w:r>
      <w:r w:rsidRPr="00963C3F">
        <w:rPr>
          <w:sz w:val="24"/>
        </w:rPr>
        <w:t>á</w:t>
      </w:r>
      <w:r w:rsidRPr="00963C3F">
        <w:rPr>
          <w:sz w:val="24"/>
        </w:rPr>
        <w:t xml:space="preserve">lenostech nutných pro dosažení požadované intenzity osvětlení dle čl. 5.2.1.4 ČSN EN 81- 20. </w:t>
      </w:r>
      <w:r w:rsidRPr="00E50078">
        <w:rPr>
          <w:sz w:val="24"/>
        </w:rPr>
        <w:t xml:space="preserve">Osvětlení bude ovládáno dvěma spínači, jeden je umístěn v šachtě ve výšce minimálně 1000 mm </w:t>
      </w:r>
    </w:p>
    <w:p w:rsidR="00EE204A" w:rsidRDefault="00EE204A" w:rsidP="00D446A8">
      <w:pPr>
        <w:ind w:left="851" w:right="283"/>
        <w:rPr>
          <w:sz w:val="24"/>
        </w:rPr>
      </w:pPr>
      <w:r w:rsidRPr="00E50078">
        <w:rPr>
          <w:sz w:val="24"/>
        </w:rPr>
        <w:t>od prahu spodní stanice</w:t>
      </w:r>
      <w:r w:rsidRPr="00E50078">
        <w:t xml:space="preserve"> </w:t>
      </w:r>
      <w:r w:rsidRPr="00E50078">
        <w:rPr>
          <w:sz w:val="24"/>
        </w:rPr>
        <w:t xml:space="preserve">do vzdálenosti max. 0,75m od zárubně, druhý </w:t>
      </w:r>
      <w:r w:rsidRPr="000D5184">
        <w:rPr>
          <w:sz w:val="24"/>
        </w:rPr>
        <w:t>v rozvaděči výtahu.</w:t>
      </w:r>
    </w:p>
    <w:p w:rsidR="00EE204A" w:rsidRPr="000D5184" w:rsidRDefault="00EE204A" w:rsidP="00D446A8">
      <w:pPr>
        <w:ind w:left="851" w:right="283"/>
        <w:rPr>
          <w:b/>
          <w:sz w:val="24"/>
        </w:rPr>
      </w:pPr>
      <w:r w:rsidRPr="000D5184">
        <w:rPr>
          <w:sz w:val="24"/>
        </w:rPr>
        <w:t xml:space="preserve">Do čelní stěny šachty budou ukotveny šachetní dveře. </w:t>
      </w:r>
      <w:r w:rsidRPr="00963C3F">
        <w:rPr>
          <w:sz w:val="24"/>
        </w:rPr>
        <w:t>Stěna šachty na straně vstupů do klece musí splňovat požadavky čl. 5.2.5.3 ČSN EN 81-20.</w:t>
      </w:r>
      <w:r w:rsidRPr="000D5184">
        <w:rPr>
          <w:sz w:val="24"/>
        </w:rPr>
        <w:t xml:space="preserve"> </w:t>
      </w:r>
    </w:p>
    <w:p w:rsidR="00EE204A" w:rsidRPr="00715695" w:rsidRDefault="00EE204A" w:rsidP="00D446A8">
      <w:pPr>
        <w:tabs>
          <w:tab w:val="left" w:pos="851"/>
        </w:tabs>
        <w:spacing w:before="100"/>
        <w:ind w:left="851" w:right="425" w:firstLine="283"/>
        <w:jc w:val="both"/>
        <w:rPr>
          <w:b/>
          <w:sz w:val="8"/>
          <w:szCs w:val="8"/>
        </w:rPr>
      </w:pPr>
    </w:p>
    <w:p w:rsidR="00EE204A" w:rsidRPr="00715695" w:rsidRDefault="00EE204A" w:rsidP="00D446A8">
      <w:pPr>
        <w:ind w:left="143" w:firstLine="708"/>
        <w:rPr>
          <w:b/>
          <w:sz w:val="8"/>
          <w:szCs w:val="8"/>
        </w:rPr>
      </w:pPr>
    </w:p>
    <w:p w:rsidR="00EE204A" w:rsidRPr="00715695" w:rsidRDefault="00EE204A" w:rsidP="00D446A8">
      <w:pPr>
        <w:ind w:left="143" w:firstLine="708"/>
        <w:rPr>
          <w:b/>
          <w:sz w:val="24"/>
          <w:szCs w:val="24"/>
        </w:rPr>
      </w:pPr>
      <w:r w:rsidRPr="00715695">
        <w:rPr>
          <w:b/>
          <w:sz w:val="24"/>
          <w:szCs w:val="24"/>
        </w:rPr>
        <w:t>Ve výtahové šachtě nesmí být umístěno žádné zařízení, které nesouvisí s provozem výtahu.</w:t>
      </w:r>
    </w:p>
    <w:p w:rsidR="00EE204A" w:rsidRDefault="00EE204A" w:rsidP="00D446A8">
      <w:pPr>
        <w:ind w:left="1134" w:right="850"/>
        <w:jc w:val="both"/>
        <w:rPr>
          <w:b/>
          <w:sz w:val="24"/>
        </w:rPr>
      </w:pPr>
    </w:p>
    <w:p w:rsidR="00EE204A" w:rsidRDefault="00EE204A" w:rsidP="00D446A8">
      <w:pPr>
        <w:ind w:left="851" w:right="85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Výtahová klec</w:t>
      </w:r>
    </w:p>
    <w:p w:rsidR="00EE204A" w:rsidRPr="00F6172F" w:rsidRDefault="00EE204A" w:rsidP="00D446A8">
      <w:pPr>
        <w:ind w:left="851" w:right="850"/>
        <w:jc w:val="both"/>
        <w:rPr>
          <w:sz w:val="10"/>
          <w:szCs w:val="10"/>
        </w:rPr>
      </w:pPr>
    </w:p>
    <w:p w:rsidR="00EE204A" w:rsidRPr="00715695" w:rsidRDefault="00EE204A" w:rsidP="00D446A8">
      <w:pPr>
        <w:ind w:left="851" w:right="850"/>
        <w:jc w:val="both"/>
        <w:rPr>
          <w:b/>
          <w:sz w:val="24"/>
          <w:u w:val="single"/>
        </w:rPr>
      </w:pPr>
      <w:r>
        <w:rPr>
          <w:sz w:val="24"/>
        </w:rPr>
        <w:t>Konstrukce klece se skládá ze dvou hlavních částí, nosného rámu a kabiny pro dopravované osoby.</w:t>
      </w:r>
    </w:p>
    <w:p w:rsidR="00EE204A" w:rsidRDefault="00EE204A" w:rsidP="00D446A8">
      <w:pPr>
        <w:tabs>
          <w:tab w:val="left" w:pos="851"/>
        </w:tabs>
        <w:spacing w:before="100"/>
        <w:ind w:left="851" w:right="851"/>
        <w:jc w:val="both"/>
        <w:rPr>
          <w:sz w:val="24"/>
        </w:rPr>
      </w:pPr>
      <w:r>
        <w:rPr>
          <w:sz w:val="24"/>
        </w:rPr>
        <w:t xml:space="preserve">Rám je tvořen nosníky se závěsem nosných lan – </w:t>
      </w:r>
      <w:r w:rsidRPr="00BC673C">
        <w:rPr>
          <w:sz w:val="24"/>
        </w:rPr>
        <w:t xml:space="preserve">kladka </w:t>
      </w:r>
      <w:r w:rsidRPr="00BC673C">
        <w:rPr>
          <w:sz w:val="24"/>
          <w:szCs w:val="24"/>
        </w:rPr>
        <w:sym w:font="Symbol" w:char="F0C6"/>
      </w:r>
      <w:r w:rsidRPr="00BC673C">
        <w:rPr>
          <w:sz w:val="24"/>
        </w:rPr>
        <w:t xml:space="preserve"> </w:t>
      </w:r>
      <w:r>
        <w:rPr>
          <w:sz w:val="24"/>
        </w:rPr>
        <w:t xml:space="preserve">např. </w:t>
      </w:r>
      <w:r w:rsidRPr="00BC673C">
        <w:rPr>
          <w:sz w:val="24"/>
        </w:rPr>
        <w:t>240 mm</w:t>
      </w:r>
      <w:r w:rsidRPr="009177CC">
        <w:rPr>
          <w:sz w:val="24"/>
        </w:rPr>
        <w:t>,</w:t>
      </w:r>
      <w:r>
        <w:rPr>
          <w:sz w:val="24"/>
        </w:rPr>
        <w:t xml:space="preserve"> 320 mm</w:t>
      </w:r>
      <w:r w:rsidRPr="009177CC">
        <w:rPr>
          <w:sz w:val="24"/>
        </w:rPr>
        <w:t xml:space="preserve"> svislými</w:t>
      </w:r>
      <w:r>
        <w:rPr>
          <w:sz w:val="24"/>
        </w:rPr>
        <w:t xml:space="preserve"> táhly a nosníky rámu podlahy. Pomocí vodicích čelistí je rám a s ním i vlastní kabina vedena ocelovými vodítky v šachtě výtahu. Proti pádu i </w:t>
      </w:r>
      <w:r w:rsidRPr="00DE402E">
        <w:rPr>
          <w:rFonts w:ascii="Times-Bold" w:hAnsi="Times-Bold" w:cs="Times-Bold"/>
          <w:bCs/>
          <w:sz w:val="24"/>
          <w:szCs w:val="24"/>
        </w:rPr>
        <w:t>proti nadm</w:t>
      </w:r>
      <w:r w:rsidRPr="00DE402E">
        <w:rPr>
          <w:rFonts w:ascii="TTE1A96728t00" w:hAnsi="TTE1A96728t00" w:cs="TTE1A96728t00"/>
          <w:sz w:val="24"/>
          <w:szCs w:val="24"/>
        </w:rPr>
        <w:t>ě</w:t>
      </w:r>
      <w:r w:rsidRPr="00DE402E">
        <w:rPr>
          <w:rFonts w:ascii="Times-Bold" w:hAnsi="Times-Bold" w:cs="Times-Bold"/>
          <w:bCs/>
          <w:sz w:val="24"/>
          <w:szCs w:val="24"/>
        </w:rPr>
        <w:t>rné rychlosti klece směrem nah</w:t>
      </w:r>
      <w:r w:rsidRPr="00DE402E">
        <w:rPr>
          <w:rFonts w:ascii="Times-Bold" w:hAnsi="Times-Bold" w:cs="Times-Bold"/>
          <w:bCs/>
          <w:sz w:val="24"/>
          <w:szCs w:val="24"/>
        </w:rPr>
        <w:t>o</w:t>
      </w:r>
      <w:r w:rsidRPr="00DE402E">
        <w:rPr>
          <w:rFonts w:ascii="Times-Bold" w:hAnsi="Times-Bold" w:cs="Times-Bold"/>
          <w:bCs/>
          <w:sz w:val="24"/>
          <w:szCs w:val="24"/>
        </w:rPr>
        <w:t>ru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sz w:val="24"/>
        </w:rPr>
        <w:t xml:space="preserve">je klec jištěna obousměrnými zachycovači, které působí i při překročení dovolené rychlosti klece směrem nahoru, vybavovanými omezovačem rychlosti.  </w:t>
      </w:r>
    </w:p>
    <w:p w:rsidR="00EE204A" w:rsidRDefault="00EE204A" w:rsidP="00D446A8">
      <w:pPr>
        <w:tabs>
          <w:tab w:val="left" w:pos="851"/>
        </w:tabs>
        <w:spacing w:before="100"/>
        <w:ind w:left="851" w:right="851"/>
        <w:jc w:val="both"/>
        <w:rPr>
          <w:sz w:val="24"/>
        </w:rPr>
      </w:pPr>
      <w:r w:rsidRPr="00A355F8">
        <w:rPr>
          <w:b/>
          <w:sz w:val="24"/>
        </w:rPr>
        <w:t>Kabina je neprůchozí</w:t>
      </w:r>
      <w:r>
        <w:rPr>
          <w:sz w:val="24"/>
        </w:rPr>
        <w:t>, ocelová. Její prostor je ohrazen stropem, podlahou a výplněmi stěn. Uvnitř kabiny je umístěna ovladačová kombinace. Kabina je vybavena automatickými kab</w:t>
      </w:r>
      <w:r>
        <w:rPr>
          <w:sz w:val="24"/>
        </w:rPr>
        <w:t>i</w:t>
      </w:r>
      <w:r>
        <w:rPr>
          <w:sz w:val="24"/>
        </w:rPr>
        <w:t>novými dveřmi.  Osvětlení kabiny o hodnotě 100 lx (měřeno 1 m od podlahy) zajišťují ele</w:t>
      </w:r>
      <w:r>
        <w:rPr>
          <w:sz w:val="24"/>
        </w:rPr>
        <w:t>k</w:t>
      </w:r>
      <w:r>
        <w:rPr>
          <w:sz w:val="24"/>
        </w:rPr>
        <w:t>trická osvětlovací tělesa ve stropě klece. Na střeše klece je umístěna elektroinstalace, ovlad</w:t>
      </w:r>
      <w:r>
        <w:rPr>
          <w:sz w:val="24"/>
        </w:rPr>
        <w:t>a</w:t>
      </w:r>
      <w:r>
        <w:rPr>
          <w:sz w:val="24"/>
        </w:rPr>
        <w:t>če revizní jízdy, dvoupolohový ovladač STOP a zásuvka na 230 V. Střecha klece bude v pr</w:t>
      </w:r>
      <w:r>
        <w:rPr>
          <w:sz w:val="24"/>
        </w:rPr>
        <w:t>o</w:t>
      </w:r>
      <w:r>
        <w:rPr>
          <w:sz w:val="24"/>
        </w:rPr>
        <w:t>storu pro obsluhu opatřena okopovým plechem výšky 100 mm.</w:t>
      </w:r>
    </w:p>
    <w:p w:rsidR="00EE204A" w:rsidRDefault="00EE204A" w:rsidP="00D446A8">
      <w:pPr>
        <w:tabs>
          <w:tab w:val="left" w:pos="1701"/>
        </w:tabs>
        <w:spacing w:before="100"/>
        <w:ind w:left="1134" w:right="851" w:hanging="283"/>
        <w:jc w:val="both"/>
        <w:rPr>
          <w:sz w:val="24"/>
        </w:rPr>
      </w:pPr>
      <w:r>
        <w:rPr>
          <w:sz w:val="24"/>
        </w:rPr>
        <w:t xml:space="preserve">Kabina výtahu bude vybavena dorozumívacím – komunikačním zařízením. </w:t>
      </w:r>
    </w:p>
    <w:p w:rsidR="00EE204A" w:rsidRDefault="00EE204A" w:rsidP="00D446A8">
      <w:pPr>
        <w:tabs>
          <w:tab w:val="left" w:pos="1701"/>
        </w:tabs>
        <w:spacing w:before="100"/>
        <w:ind w:left="1134" w:right="851" w:hanging="283"/>
        <w:jc w:val="both"/>
        <w:rPr>
          <w:sz w:val="24"/>
        </w:rPr>
      </w:pPr>
      <w:r>
        <w:rPr>
          <w:sz w:val="24"/>
        </w:rPr>
        <w:t>Pro zajištění spojení s vyprošťovací službou bude ve strojovně instalována GSM brána.</w:t>
      </w:r>
    </w:p>
    <w:p w:rsidR="00EE204A" w:rsidRDefault="00EE204A" w:rsidP="00D446A8">
      <w:pPr>
        <w:ind w:right="850"/>
        <w:jc w:val="both"/>
        <w:rPr>
          <w:b/>
          <w:sz w:val="24"/>
        </w:rPr>
      </w:pPr>
    </w:p>
    <w:p w:rsidR="00EE204A" w:rsidRDefault="00EE204A" w:rsidP="00D446A8">
      <w:pPr>
        <w:ind w:left="851" w:right="85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Vyvažovací závaží</w:t>
      </w:r>
    </w:p>
    <w:p w:rsidR="00EE204A" w:rsidRPr="00E753E9" w:rsidRDefault="00EE204A" w:rsidP="00D446A8">
      <w:pPr>
        <w:ind w:left="851" w:right="850"/>
        <w:jc w:val="both"/>
        <w:rPr>
          <w:sz w:val="12"/>
          <w:szCs w:val="12"/>
        </w:rPr>
      </w:pPr>
    </w:p>
    <w:p w:rsidR="00EE204A" w:rsidRDefault="00EE204A" w:rsidP="00D446A8">
      <w:pPr>
        <w:ind w:left="851" w:right="850"/>
        <w:jc w:val="both"/>
        <w:rPr>
          <w:b/>
          <w:sz w:val="24"/>
          <w:u w:val="single"/>
        </w:rPr>
      </w:pPr>
      <w:r>
        <w:rPr>
          <w:sz w:val="24"/>
        </w:rPr>
        <w:t>Bude instalováno nové závaží ocelové v rámu.</w:t>
      </w:r>
    </w:p>
    <w:p w:rsidR="00EE204A" w:rsidRPr="00963C3F" w:rsidRDefault="00EE204A" w:rsidP="00D446A8">
      <w:pPr>
        <w:ind w:left="851" w:right="850"/>
        <w:jc w:val="both"/>
        <w:rPr>
          <w:sz w:val="24"/>
        </w:rPr>
      </w:pPr>
      <w:r>
        <w:rPr>
          <w:sz w:val="24"/>
        </w:rPr>
        <w:t xml:space="preserve">Závaží je vedeno v  šachtě ocelovými vodítky pomocí vodicích čelistí. </w:t>
      </w:r>
      <w:r w:rsidRPr="00963C3F">
        <w:rPr>
          <w:sz w:val="24"/>
        </w:rPr>
        <w:t>Vzdálenost mezi klecí a vyvažovacím závažím je menší než 50 mm. Dle čl. 5.2 ČSN EN 81-21+A1 jsou klec a záv</w:t>
      </w:r>
      <w:r w:rsidRPr="00963C3F">
        <w:rPr>
          <w:sz w:val="24"/>
        </w:rPr>
        <w:t>a</w:t>
      </w:r>
      <w:r w:rsidRPr="00963C3F">
        <w:rPr>
          <w:sz w:val="24"/>
        </w:rPr>
        <w:t xml:space="preserve">ží vybaveny nouzovým vedením. </w:t>
      </w:r>
    </w:p>
    <w:p w:rsidR="00EE204A" w:rsidRPr="00E753E9" w:rsidRDefault="00EE204A" w:rsidP="00D446A8">
      <w:pPr>
        <w:ind w:left="851" w:right="850"/>
        <w:jc w:val="both"/>
        <w:rPr>
          <w:sz w:val="24"/>
        </w:rPr>
      </w:pPr>
      <w:r>
        <w:rPr>
          <w:sz w:val="24"/>
        </w:rPr>
        <w:t xml:space="preserve">Vzdálenost mezí klecí a vyvažovacím závažím bude vymezena dělící přepážkou ve spodní části šachty. </w:t>
      </w:r>
      <w:r w:rsidRPr="00963C3F">
        <w:rPr>
          <w:sz w:val="24"/>
        </w:rPr>
        <w:t>Přístup do prohlubně je omezen na osoby oprávněné. V prohlubni šachty je umí</w:t>
      </w:r>
      <w:r w:rsidRPr="00963C3F">
        <w:rPr>
          <w:sz w:val="24"/>
        </w:rPr>
        <w:t>s</w:t>
      </w:r>
      <w:r w:rsidRPr="00963C3F">
        <w:rPr>
          <w:sz w:val="24"/>
        </w:rPr>
        <w:t>těna výstražná tabulka s upozorněním na nebezpečí zranění při pohybu vyvažovacího závaží. Při vstupu do prohlubně je nutné aktivovat bezpečnostní spínač STOP umístěný v prohlubni šachty, který vyřadí výtah z provozu.</w:t>
      </w:r>
    </w:p>
    <w:p w:rsidR="00EE204A" w:rsidRDefault="00EE204A" w:rsidP="00D446A8">
      <w:pPr>
        <w:ind w:right="850"/>
        <w:jc w:val="both"/>
        <w:rPr>
          <w:sz w:val="24"/>
        </w:rPr>
      </w:pPr>
    </w:p>
    <w:p w:rsidR="00EE204A" w:rsidRDefault="00EE204A" w:rsidP="00D446A8">
      <w:pPr>
        <w:ind w:left="143" w:right="850" w:firstLine="708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Šachetní dveře</w:t>
      </w:r>
    </w:p>
    <w:p w:rsidR="00EE204A" w:rsidRPr="00E753E9" w:rsidRDefault="00EE204A" w:rsidP="00D446A8">
      <w:pPr>
        <w:ind w:right="850" w:firstLine="708"/>
        <w:jc w:val="both"/>
        <w:rPr>
          <w:sz w:val="12"/>
          <w:szCs w:val="12"/>
        </w:rPr>
      </w:pPr>
    </w:p>
    <w:p w:rsidR="00EE204A" w:rsidRDefault="00EE204A" w:rsidP="00D446A8">
      <w:pPr>
        <w:ind w:left="708" w:right="850" w:firstLine="143"/>
        <w:jc w:val="both"/>
        <w:rPr>
          <w:sz w:val="24"/>
        </w:rPr>
      </w:pPr>
      <w:r w:rsidRPr="00E45991">
        <w:rPr>
          <w:sz w:val="24"/>
        </w:rPr>
        <w:t xml:space="preserve">Jsou použity </w:t>
      </w:r>
      <w:r>
        <w:rPr>
          <w:sz w:val="24"/>
        </w:rPr>
        <w:t>automatické stranou posuvné</w:t>
      </w:r>
      <w:r w:rsidRPr="00E45991">
        <w:rPr>
          <w:sz w:val="24"/>
        </w:rPr>
        <w:t xml:space="preserve"> dveře</w:t>
      </w:r>
      <w:r>
        <w:rPr>
          <w:sz w:val="24"/>
        </w:rPr>
        <w:t xml:space="preserve"> s ocelovými prahy</w:t>
      </w:r>
      <w:r w:rsidRPr="00E45991">
        <w:rPr>
          <w:sz w:val="24"/>
        </w:rPr>
        <w:t xml:space="preserve"> sv.</w:t>
      </w:r>
      <w:r>
        <w:rPr>
          <w:sz w:val="24"/>
        </w:rPr>
        <w:t xml:space="preserve"> </w:t>
      </w:r>
      <w:r w:rsidRPr="00E45991">
        <w:rPr>
          <w:sz w:val="24"/>
        </w:rPr>
        <w:t>š.</w:t>
      </w:r>
      <w:r>
        <w:rPr>
          <w:sz w:val="24"/>
        </w:rPr>
        <w:t xml:space="preserve"> </w:t>
      </w:r>
      <w:r w:rsidRPr="00E45991">
        <w:rPr>
          <w:sz w:val="24"/>
        </w:rPr>
        <w:t xml:space="preserve">= </w:t>
      </w:r>
      <w:r>
        <w:rPr>
          <w:sz w:val="24"/>
        </w:rPr>
        <w:t xml:space="preserve">900 </w:t>
      </w:r>
      <w:r w:rsidRPr="00E45991">
        <w:rPr>
          <w:sz w:val="24"/>
        </w:rPr>
        <w:t>mm, sv.</w:t>
      </w:r>
      <w:r>
        <w:rPr>
          <w:sz w:val="24"/>
        </w:rPr>
        <w:t xml:space="preserve"> </w:t>
      </w:r>
      <w:r w:rsidRPr="00E45991">
        <w:rPr>
          <w:sz w:val="24"/>
        </w:rPr>
        <w:t>v.</w:t>
      </w:r>
      <w:r>
        <w:rPr>
          <w:sz w:val="24"/>
        </w:rPr>
        <w:t xml:space="preserve"> </w:t>
      </w:r>
      <w:r w:rsidRPr="00E45991">
        <w:rPr>
          <w:sz w:val="24"/>
        </w:rPr>
        <w:t>=</w:t>
      </w:r>
    </w:p>
    <w:p w:rsidR="00EE204A" w:rsidRPr="00E45991" w:rsidRDefault="00EE204A" w:rsidP="00D446A8">
      <w:pPr>
        <w:ind w:left="708" w:right="850" w:firstLine="143"/>
        <w:jc w:val="both"/>
        <w:rPr>
          <w:sz w:val="24"/>
        </w:rPr>
      </w:pPr>
      <w:r w:rsidRPr="00E45991">
        <w:rPr>
          <w:sz w:val="24"/>
        </w:rPr>
        <w:t xml:space="preserve">2000 mm. </w:t>
      </w:r>
    </w:p>
    <w:p w:rsidR="00EE204A" w:rsidRPr="00E45991" w:rsidRDefault="00EE204A" w:rsidP="00D446A8">
      <w:pPr>
        <w:ind w:left="708" w:right="850" w:firstLine="143"/>
        <w:jc w:val="both"/>
        <w:rPr>
          <w:b/>
          <w:sz w:val="24"/>
          <w:u w:val="single"/>
        </w:rPr>
      </w:pPr>
      <w:r w:rsidRPr="00E45991">
        <w:rPr>
          <w:sz w:val="24"/>
        </w:rPr>
        <w:t xml:space="preserve">Montáž musí být provedena důsledně dle návodu výrobce. </w:t>
      </w:r>
    </w:p>
    <w:p w:rsidR="00EE204A" w:rsidRDefault="00EE204A" w:rsidP="00D446A8">
      <w:pPr>
        <w:tabs>
          <w:tab w:val="left" w:pos="1701"/>
        </w:tabs>
        <w:spacing w:before="100"/>
        <w:ind w:left="1134" w:right="851"/>
        <w:jc w:val="both"/>
        <w:rPr>
          <w:sz w:val="24"/>
        </w:rPr>
      </w:pPr>
    </w:p>
    <w:p w:rsidR="00EE204A" w:rsidRDefault="00EE204A" w:rsidP="00D446A8">
      <w:pPr>
        <w:ind w:left="851" w:right="850"/>
        <w:jc w:val="both"/>
        <w:rPr>
          <w:b/>
          <w:sz w:val="24"/>
          <w:u w:val="single"/>
        </w:rPr>
      </w:pPr>
      <w:r w:rsidRPr="00E45991">
        <w:rPr>
          <w:b/>
          <w:sz w:val="24"/>
          <w:u w:val="single"/>
        </w:rPr>
        <w:t>Elektroinstalace</w:t>
      </w:r>
    </w:p>
    <w:p w:rsidR="00EE204A" w:rsidRPr="00E753E9" w:rsidRDefault="00EE204A" w:rsidP="00D446A8">
      <w:pPr>
        <w:ind w:left="851" w:right="850"/>
        <w:jc w:val="both"/>
        <w:rPr>
          <w:b/>
          <w:sz w:val="12"/>
          <w:szCs w:val="12"/>
          <w:u w:val="single"/>
        </w:rPr>
      </w:pPr>
    </w:p>
    <w:p w:rsidR="00EE204A" w:rsidRPr="00E753E9" w:rsidRDefault="00EE204A" w:rsidP="00D446A8">
      <w:pPr>
        <w:ind w:left="851" w:right="850"/>
        <w:jc w:val="both"/>
        <w:rPr>
          <w:sz w:val="24"/>
        </w:rPr>
      </w:pPr>
      <w:r>
        <w:rPr>
          <w:sz w:val="24"/>
        </w:rPr>
        <w:t>Všechny obvody musí být provedeny dle dodaných schémat. Instalace je vedena v plechových instalačních kanálech nebo kabelových svazcích v šachtě a v prostoru stroje.</w:t>
      </w:r>
    </w:p>
    <w:p w:rsidR="00EE204A" w:rsidRDefault="00EE204A" w:rsidP="00D446A8">
      <w:pPr>
        <w:ind w:right="850"/>
        <w:jc w:val="both"/>
        <w:rPr>
          <w:sz w:val="10"/>
          <w:szCs w:val="10"/>
        </w:rPr>
      </w:pPr>
    </w:p>
    <w:p w:rsidR="00EE204A" w:rsidRDefault="00EE204A" w:rsidP="00D446A8">
      <w:pPr>
        <w:ind w:right="850"/>
        <w:jc w:val="both"/>
        <w:rPr>
          <w:sz w:val="10"/>
          <w:szCs w:val="10"/>
        </w:rPr>
      </w:pPr>
    </w:p>
    <w:p w:rsidR="00EE204A" w:rsidRDefault="00EE204A" w:rsidP="00D446A8">
      <w:pPr>
        <w:ind w:right="850"/>
        <w:jc w:val="both"/>
        <w:rPr>
          <w:sz w:val="10"/>
          <w:szCs w:val="10"/>
        </w:rPr>
      </w:pPr>
    </w:p>
    <w:p w:rsidR="00EE204A" w:rsidRDefault="00EE204A" w:rsidP="00D446A8">
      <w:pPr>
        <w:ind w:right="850"/>
        <w:jc w:val="both"/>
        <w:rPr>
          <w:sz w:val="10"/>
          <w:szCs w:val="10"/>
        </w:rPr>
      </w:pPr>
    </w:p>
    <w:p w:rsidR="00EE204A" w:rsidRDefault="00EE204A" w:rsidP="00D446A8">
      <w:pPr>
        <w:ind w:right="850"/>
        <w:jc w:val="both"/>
        <w:rPr>
          <w:sz w:val="10"/>
          <w:szCs w:val="10"/>
        </w:rPr>
      </w:pPr>
    </w:p>
    <w:p w:rsidR="00EE204A" w:rsidRDefault="00EE204A" w:rsidP="00D446A8">
      <w:pPr>
        <w:ind w:right="850"/>
        <w:jc w:val="both"/>
        <w:rPr>
          <w:sz w:val="10"/>
          <w:szCs w:val="10"/>
        </w:rPr>
      </w:pPr>
    </w:p>
    <w:p w:rsidR="00EE204A" w:rsidRDefault="00EE204A" w:rsidP="00D446A8">
      <w:pPr>
        <w:ind w:right="850"/>
        <w:jc w:val="both"/>
        <w:rPr>
          <w:sz w:val="10"/>
          <w:szCs w:val="10"/>
        </w:rPr>
      </w:pPr>
    </w:p>
    <w:p w:rsidR="00EE204A" w:rsidRDefault="00EE204A" w:rsidP="00D446A8">
      <w:pPr>
        <w:ind w:right="850"/>
        <w:jc w:val="both"/>
        <w:rPr>
          <w:sz w:val="10"/>
          <w:szCs w:val="10"/>
        </w:rPr>
      </w:pPr>
    </w:p>
    <w:p w:rsidR="00EE204A" w:rsidRDefault="00EE204A" w:rsidP="00D446A8">
      <w:pPr>
        <w:ind w:right="850"/>
        <w:jc w:val="both"/>
        <w:rPr>
          <w:sz w:val="10"/>
          <w:szCs w:val="10"/>
        </w:rPr>
      </w:pPr>
    </w:p>
    <w:p w:rsidR="00EE204A" w:rsidRDefault="00EE204A" w:rsidP="00D446A8">
      <w:pPr>
        <w:ind w:right="850"/>
        <w:jc w:val="both"/>
        <w:rPr>
          <w:sz w:val="24"/>
        </w:rPr>
      </w:pPr>
    </w:p>
    <w:p w:rsidR="00EE204A" w:rsidRDefault="00EE204A" w:rsidP="00D446A8">
      <w:pPr>
        <w:ind w:left="851" w:right="85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Řízení výtahu</w:t>
      </w:r>
    </w:p>
    <w:p w:rsidR="00EE204A" w:rsidRDefault="00EE204A" w:rsidP="00D446A8">
      <w:pPr>
        <w:tabs>
          <w:tab w:val="left" w:pos="851"/>
        </w:tabs>
        <w:spacing w:before="100"/>
        <w:ind w:left="851" w:right="851"/>
        <w:jc w:val="both"/>
        <w:rPr>
          <w:sz w:val="24"/>
        </w:rPr>
      </w:pPr>
      <w:r>
        <w:rPr>
          <w:sz w:val="24"/>
        </w:rPr>
        <w:t>Pro ovládání výtahu slouží řízení jednosměrné sběrné směrem dolů. Pro přivolání výtahu jsou v zárubních šachetních dveří osazeny ovla</w:t>
      </w:r>
      <w:bookmarkStart w:id="0" w:name="_GoBack"/>
      <w:bookmarkEnd w:id="0"/>
      <w:r>
        <w:rPr>
          <w:sz w:val="24"/>
        </w:rPr>
        <w:t xml:space="preserve">dačové kombinace pro přivolání klece. V kleci                je umístěna ovladačová kombinace pro volbu stanic, nouzové osvětlení a nouzová signalizace s instalovaným komunikačním zařízením dle čl. 5.12.3.1 ČSN EN 81 - 20 a připojením                 na GSM bránu. </w:t>
      </w:r>
    </w:p>
    <w:p w:rsidR="00EE204A" w:rsidRDefault="00EE204A" w:rsidP="00D446A8">
      <w:pPr>
        <w:ind w:left="851" w:right="850"/>
        <w:jc w:val="both"/>
        <w:rPr>
          <w:sz w:val="24"/>
        </w:rPr>
      </w:pPr>
      <w:r>
        <w:rPr>
          <w:sz w:val="24"/>
        </w:rPr>
        <w:t>Tlačítkové ovladače pro volbu stanic jsou označeny čísly, reliéfními a Braillovými znaky.</w:t>
      </w:r>
      <w:r w:rsidRPr="008D1858">
        <w:rPr>
          <w:sz w:val="24"/>
        </w:rPr>
        <w:t xml:space="preserve"> </w:t>
      </w:r>
      <w:r w:rsidRPr="00963C3F">
        <w:rPr>
          <w:sz w:val="24"/>
        </w:rPr>
        <w:t>Protože může vzniknout riziko uvíznutí servisních pracovníku v šachtě, je dle čl.5.2.1.6 EN 81-20 na střeše klece a zezdola na kleci nainstalován systém ALARM s připojením na kom</w:t>
      </w:r>
      <w:r w:rsidRPr="00963C3F">
        <w:rPr>
          <w:sz w:val="24"/>
        </w:rPr>
        <w:t>u</w:t>
      </w:r>
      <w:r w:rsidRPr="00963C3F">
        <w:rPr>
          <w:sz w:val="24"/>
        </w:rPr>
        <w:t>nikační zařízení.</w:t>
      </w:r>
    </w:p>
    <w:p w:rsidR="00EE204A" w:rsidRDefault="00EE204A" w:rsidP="00D446A8">
      <w:pPr>
        <w:ind w:left="851" w:right="850" w:firstLine="283"/>
        <w:jc w:val="both"/>
        <w:rPr>
          <w:sz w:val="24"/>
        </w:rPr>
      </w:pPr>
      <w:r w:rsidRPr="008C6260">
        <w:rPr>
          <w:b/>
          <w:sz w:val="24"/>
        </w:rPr>
        <w:t>Pohon výtahu je vybaven zařízením, které při výpadku napájení výtahu zajistí dojetí výtahu do nejbližší stanice a otevření dveří.</w:t>
      </w:r>
    </w:p>
    <w:p w:rsidR="00EE204A" w:rsidRDefault="00EE204A" w:rsidP="00D446A8">
      <w:pPr>
        <w:pStyle w:val="List"/>
        <w:ind w:left="991" w:firstLine="143"/>
        <w:jc w:val="both"/>
        <w:rPr>
          <w:szCs w:val="24"/>
        </w:rPr>
      </w:pPr>
    </w:p>
    <w:p w:rsidR="00EE204A" w:rsidRPr="00CB408F" w:rsidRDefault="00EE204A" w:rsidP="00D446A8">
      <w:pPr>
        <w:spacing w:before="100"/>
        <w:ind w:left="1134" w:right="850"/>
        <w:rPr>
          <w:b/>
          <w:sz w:val="8"/>
          <w:szCs w:val="8"/>
          <w:u w:val="single"/>
        </w:rPr>
      </w:pPr>
    </w:p>
    <w:p w:rsidR="00EE204A" w:rsidRDefault="00EE204A" w:rsidP="00D446A8">
      <w:pPr>
        <w:spacing w:before="100"/>
        <w:ind w:left="1134" w:right="850"/>
        <w:rPr>
          <w:b/>
          <w:sz w:val="24"/>
          <w:u w:val="single"/>
        </w:rPr>
      </w:pPr>
      <w:r>
        <w:rPr>
          <w:b/>
          <w:sz w:val="24"/>
          <w:u w:val="single"/>
        </w:rPr>
        <w:t>TECHNICKÁ DATA VÝTAHU</w:t>
      </w:r>
    </w:p>
    <w:p w:rsidR="00EE204A" w:rsidRDefault="00EE204A" w:rsidP="00D446A8">
      <w:pPr>
        <w:tabs>
          <w:tab w:val="left" w:pos="4536"/>
        </w:tabs>
        <w:spacing w:before="140"/>
        <w:ind w:left="1134" w:right="851"/>
        <w:rPr>
          <w:sz w:val="24"/>
        </w:rPr>
      </w:pPr>
      <w:r>
        <w:rPr>
          <w:sz w:val="24"/>
        </w:rPr>
        <w:t xml:space="preserve">Typ výtahu </w:t>
      </w:r>
      <w:r>
        <w:rPr>
          <w:sz w:val="24"/>
        </w:rPr>
        <w:tab/>
        <w:t>TOV 630/1,0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Třída výtahu </w:t>
      </w:r>
      <w:r>
        <w:rPr>
          <w:sz w:val="24"/>
        </w:rPr>
        <w:tab/>
        <w:t>I</w:t>
      </w:r>
    </w:p>
    <w:p w:rsidR="00EE204A" w:rsidRDefault="00EE204A" w:rsidP="00D446A8">
      <w:pPr>
        <w:tabs>
          <w:tab w:val="left" w:pos="4536"/>
        </w:tabs>
        <w:spacing w:before="60"/>
        <w:ind w:left="1134" w:right="1038"/>
        <w:rPr>
          <w:sz w:val="24"/>
        </w:rPr>
      </w:pPr>
      <w:r>
        <w:rPr>
          <w:sz w:val="24"/>
        </w:rPr>
        <w:t xml:space="preserve">Nosnost </w:t>
      </w:r>
      <w:r>
        <w:rPr>
          <w:sz w:val="24"/>
        </w:rPr>
        <w:tab/>
        <w:t>630 kg - 8 osob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Jmenovitá rychlost </w:t>
      </w:r>
      <w:r>
        <w:rPr>
          <w:sz w:val="24"/>
        </w:rPr>
        <w:tab/>
        <w:t>1,0 m/s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Dopravní zdvih </w:t>
      </w:r>
      <w:r>
        <w:rPr>
          <w:sz w:val="24"/>
        </w:rPr>
        <w:tab/>
        <w:t>13,41 m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Stanice/nástupiště </w:t>
      </w:r>
      <w:r>
        <w:rPr>
          <w:sz w:val="24"/>
        </w:rPr>
        <w:tab/>
        <w:t>4/4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Systém řízení </w:t>
      </w:r>
      <w:r>
        <w:rPr>
          <w:sz w:val="24"/>
        </w:rPr>
        <w:tab/>
        <w:t>jednosměrné sběrné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Výtahový stroj </w:t>
      </w:r>
      <w:r>
        <w:rPr>
          <w:sz w:val="24"/>
        </w:rPr>
        <w:tab/>
        <w:t>ALBERTO SASSI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>El. motor</w:t>
      </w:r>
      <w:r>
        <w:rPr>
          <w:sz w:val="24"/>
        </w:rPr>
        <w:tab/>
      </w:r>
      <w:r>
        <w:rPr>
          <w:sz w:val="24"/>
          <w:szCs w:val="24"/>
        </w:rPr>
        <w:t>5,5</w:t>
      </w:r>
      <w:r w:rsidRPr="00BC673C">
        <w:rPr>
          <w:sz w:val="24"/>
          <w:szCs w:val="24"/>
        </w:rPr>
        <w:t xml:space="preserve"> kW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Nosné prostředky </w:t>
      </w:r>
      <w:r>
        <w:rPr>
          <w:sz w:val="24"/>
        </w:rPr>
        <w:tab/>
      </w:r>
      <w:r w:rsidRPr="00BC673C">
        <w:rPr>
          <w:sz w:val="24"/>
        </w:rPr>
        <w:t xml:space="preserve">4 x ocelové lano </w:t>
      </w:r>
      <w:r w:rsidRPr="00BC673C">
        <w:rPr>
          <w:sz w:val="24"/>
          <w:szCs w:val="24"/>
        </w:rPr>
        <w:sym w:font="Symbol" w:char="F0C6"/>
      </w:r>
      <w:r>
        <w:rPr>
          <w:sz w:val="24"/>
          <w:szCs w:val="24"/>
        </w:rPr>
        <w:t xml:space="preserve"> </w:t>
      </w:r>
      <w:r>
        <w:rPr>
          <w:sz w:val="24"/>
        </w:rPr>
        <w:t>10</w:t>
      </w:r>
      <w:r w:rsidRPr="00BC673C">
        <w:rPr>
          <w:sz w:val="24"/>
        </w:rPr>
        <w:t xml:space="preserve"> mm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Klec výtahu </w:t>
      </w:r>
      <w:r>
        <w:rPr>
          <w:sz w:val="24"/>
        </w:rPr>
        <w:tab/>
        <w:t>1100</w:t>
      </w:r>
      <w:r w:rsidRPr="00BC673C">
        <w:rPr>
          <w:sz w:val="24"/>
        </w:rPr>
        <w:t xml:space="preserve"> mm x 1</w:t>
      </w:r>
      <w:r>
        <w:rPr>
          <w:sz w:val="24"/>
        </w:rPr>
        <w:t>40</w:t>
      </w:r>
      <w:r w:rsidRPr="00BC673C">
        <w:rPr>
          <w:sz w:val="24"/>
        </w:rPr>
        <w:t>0 mm x 2</w:t>
      </w:r>
      <w:r>
        <w:rPr>
          <w:sz w:val="24"/>
        </w:rPr>
        <w:t>10</w:t>
      </w:r>
      <w:r w:rsidRPr="00BC673C">
        <w:rPr>
          <w:sz w:val="24"/>
        </w:rPr>
        <w:t>0 mm, 4500 N</w:t>
      </w:r>
    </w:p>
    <w:p w:rsidR="00EE204A" w:rsidRPr="00BC673C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Vyvažovací závaží         </w:t>
      </w:r>
      <w:r>
        <w:rPr>
          <w:sz w:val="24"/>
        </w:rPr>
        <w:tab/>
        <w:t>ocel v </w:t>
      </w:r>
      <w:r w:rsidRPr="00F471A2">
        <w:rPr>
          <w:sz w:val="24"/>
        </w:rPr>
        <w:t xml:space="preserve">rámu </w:t>
      </w:r>
      <w:r w:rsidRPr="00BC673C">
        <w:rPr>
          <w:sz w:val="24"/>
        </w:rPr>
        <w:t>6</w:t>
      </w:r>
      <w:r>
        <w:rPr>
          <w:sz w:val="24"/>
        </w:rPr>
        <w:t>75</w:t>
      </w:r>
      <w:r w:rsidRPr="00BC673C">
        <w:rPr>
          <w:sz w:val="24"/>
        </w:rPr>
        <w:t>0 N</w:t>
      </w:r>
    </w:p>
    <w:p w:rsidR="00EE204A" w:rsidRPr="00BC673C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 w:rsidRPr="00BC673C">
        <w:rPr>
          <w:sz w:val="24"/>
        </w:rPr>
        <w:t xml:space="preserve">Závěs klece </w:t>
      </w:r>
      <w:r w:rsidRPr="00BC673C">
        <w:rPr>
          <w:sz w:val="24"/>
        </w:rPr>
        <w:tab/>
      </w:r>
      <w:r>
        <w:rPr>
          <w:sz w:val="24"/>
        </w:rPr>
        <w:t>pevný, boční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 w:rsidRPr="00BC673C">
        <w:rPr>
          <w:sz w:val="24"/>
        </w:rPr>
        <w:t>Závěs vyvaž. závaží</w:t>
      </w:r>
      <w:r w:rsidRPr="00BC673C">
        <w:rPr>
          <w:sz w:val="24"/>
        </w:rPr>
        <w:tab/>
      </w:r>
      <w:r>
        <w:rPr>
          <w:sz w:val="24"/>
        </w:rPr>
        <w:t xml:space="preserve">pevný, </w:t>
      </w:r>
      <w:r w:rsidRPr="00BC673C">
        <w:rPr>
          <w:sz w:val="24"/>
        </w:rPr>
        <w:t xml:space="preserve">horní 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Zachycovače - klec </w:t>
      </w:r>
      <w:r>
        <w:rPr>
          <w:sz w:val="24"/>
        </w:rPr>
        <w:tab/>
        <w:t>obousměrné ASG 120 UD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Omezovač rychlosti </w:t>
      </w:r>
      <w:r>
        <w:rPr>
          <w:sz w:val="24"/>
        </w:rPr>
        <w:tab/>
        <w:t>Dynatech s elektrickým rozhraním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Nárazník </w:t>
      </w:r>
      <w:r>
        <w:rPr>
          <w:sz w:val="24"/>
        </w:rPr>
        <w:tab/>
      </w:r>
      <w:r w:rsidRPr="00BC673C">
        <w:rPr>
          <w:sz w:val="24"/>
        </w:rPr>
        <w:t>EN2 80 x 100,1 + 1 ks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Šachetní dveře </w:t>
      </w:r>
      <w:r>
        <w:rPr>
          <w:sz w:val="24"/>
        </w:rPr>
        <w:tab/>
        <w:t xml:space="preserve">2AT sv. š. = 900 </w:t>
      </w:r>
      <w:r w:rsidRPr="00BC673C">
        <w:rPr>
          <w:sz w:val="24"/>
        </w:rPr>
        <w:t>mm</w:t>
      </w:r>
      <w:r>
        <w:rPr>
          <w:sz w:val="24"/>
        </w:rPr>
        <w:t>, v. 2000 mm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>Dveřní uzávěra</w:t>
      </w:r>
      <w:r>
        <w:rPr>
          <w:sz w:val="24"/>
        </w:rPr>
        <w:tab/>
        <w:t>Fermator</w:t>
      </w:r>
    </w:p>
    <w:p w:rsidR="00EE204A" w:rsidRPr="00E45991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>Kabinové dveře                               Fermator sv. š. = 90</w:t>
      </w:r>
      <w:r w:rsidRPr="00E45991">
        <w:rPr>
          <w:sz w:val="24"/>
        </w:rPr>
        <w:t>0 mm, v. 2000 mm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 w:rsidRPr="00E45991">
        <w:rPr>
          <w:sz w:val="24"/>
        </w:rPr>
        <w:t xml:space="preserve">Strojovna výtahu </w:t>
      </w:r>
      <w:r w:rsidRPr="00E45991">
        <w:rPr>
          <w:sz w:val="24"/>
        </w:rPr>
        <w:tab/>
      </w:r>
      <w:r>
        <w:rPr>
          <w:sz w:val="24"/>
        </w:rPr>
        <w:t>nad výtahovou šachtou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Prostředí výtahu - šachta </w:t>
      </w:r>
      <w:r>
        <w:rPr>
          <w:sz w:val="24"/>
        </w:rPr>
        <w:tab/>
        <w:t>normální, čl. 0.4.16 ČSN EN 81 - 20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                            - strojovna </w:t>
      </w:r>
      <w:r>
        <w:rPr>
          <w:sz w:val="24"/>
        </w:rPr>
        <w:tab/>
        <w:t>normální, čl. 0.4.16 ČSN EN 81 - 20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Připojeno na soustavu </w:t>
      </w:r>
      <w:r>
        <w:rPr>
          <w:sz w:val="24"/>
        </w:rPr>
        <w:tab/>
        <w:t>3 N PE ~ 50 Hz, 400 V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>El. instalace</w:t>
      </w:r>
      <w:r>
        <w:rPr>
          <w:sz w:val="24"/>
        </w:rPr>
        <w:tab/>
        <w:t>kabelová v instal. kanálech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Hlavní vypínač  </w:t>
      </w:r>
      <w:r>
        <w:rPr>
          <w:sz w:val="24"/>
        </w:rPr>
        <w:tab/>
        <w:t>nový</w:t>
      </w:r>
      <w:r>
        <w:rPr>
          <w:sz w:val="24"/>
        </w:rPr>
        <w:tab/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>Pojistky                                           B13/3</w:t>
      </w:r>
    </w:p>
    <w:p w:rsidR="00EE204A" w:rsidRDefault="00EE204A" w:rsidP="00D446A8">
      <w:pPr>
        <w:tabs>
          <w:tab w:val="left" w:pos="4536"/>
        </w:tabs>
        <w:spacing w:before="60"/>
        <w:ind w:left="1134" w:right="851"/>
        <w:rPr>
          <w:sz w:val="24"/>
        </w:rPr>
      </w:pPr>
      <w:r>
        <w:rPr>
          <w:sz w:val="24"/>
        </w:rPr>
        <w:t xml:space="preserve">Rozvaděč výtahu </w:t>
      </w:r>
      <w:r>
        <w:rPr>
          <w:sz w:val="24"/>
        </w:rPr>
        <w:tab/>
        <w:t>FVRE - S MD</w:t>
      </w:r>
    </w:p>
    <w:p w:rsidR="00EE204A" w:rsidRDefault="00EE204A" w:rsidP="00D446A8">
      <w:pPr>
        <w:ind w:left="1134" w:right="850"/>
        <w:jc w:val="both"/>
        <w:rPr>
          <w:sz w:val="24"/>
        </w:rPr>
      </w:pPr>
      <w:r>
        <w:rPr>
          <w:sz w:val="24"/>
        </w:rPr>
        <w:t xml:space="preserve">Ochrana před úrazem </w:t>
      </w:r>
      <w:r>
        <w:rPr>
          <w:sz w:val="24"/>
        </w:rPr>
        <w:tab/>
      </w:r>
      <w:r>
        <w:rPr>
          <w:sz w:val="24"/>
        </w:rPr>
        <w:tab/>
        <w:t xml:space="preserve">     automatickým odpojením od zdroje            </w:t>
      </w:r>
    </w:p>
    <w:p w:rsidR="00EE204A" w:rsidRDefault="00EE204A" w:rsidP="00D446A8">
      <w:pPr>
        <w:tabs>
          <w:tab w:val="left" w:pos="4536"/>
        </w:tabs>
        <w:ind w:left="1134" w:right="850"/>
        <w:rPr>
          <w:sz w:val="24"/>
        </w:rPr>
      </w:pPr>
      <w:r>
        <w:rPr>
          <w:sz w:val="24"/>
        </w:rPr>
        <w:t xml:space="preserve">elektrickým proudem      </w:t>
      </w:r>
      <w:r>
        <w:rPr>
          <w:sz w:val="24"/>
        </w:rPr>
        <w:tab/>
        <w:t xml:space="preserve">ČSN 33 2000-4-41 ed. 2 čl. 411                                                         </w:t>
      </w:r>
    </w:p>
    <w:p w:rsidR="00EE204A" w:rsidRDefault="00EE204A" w:rsidP="00D446A8">
      <w:pPr>
        <w:ind w:left="4536" w:right="850"/>
        <w:jc w:val="both"/>
        <w:rPr>
          <w:sz w:val="24"/>
        </w:rPr>
      </w:pPr>
      <w:r>
        <w:rPr>
          <w:sz w:val="24"/>
        </w:rPr>
        <w:t xml:space="preserve">malým napětím- PELV- </w:t>
      </w:r>
    </w:p>
    <w:p w:rsidR="00EE204A" w:rsidRDefault="00EE204A" w:rsidP="00D446A8">
      <w:pPr>
        <w:ind w:left="3828" w:right="850" w:firstLine="708"/>
        <w:jc w:val="both"/>
        <w:rPr>
          <w:sz w:val="24"/>
        </w:rPr>
      </w:pPr>
      <w:r>
        <w:rPr>
          <w:sz w:val="24"/>
        </w:rPr>
        <w:t xml:space="preserve">ČSN 33 2000-4-41ed. 2 čl. 414    </w:t>
      </w:r>
    </w:p>
    <w:p w:rsidR="00EE204A" w:rsidRDefault="00EE204A" w:rsidP="008D7E12">
      <w:pPr>
        <w:ind w:left="4536" w:right="850"/>
        <w:jc w:val="both"/>
        <w:rPr>
          <w:sz w:val="24"/>
        </w:rPr>
      </w:pPr>
    </w:p>
    <w:p w:rsidR="00EE204A" w:rsidRDefault="00EE204A" w:rsidP="0076018A">
      <w:pPr>
        <w:ind w:left="851" w:right="85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Technický popis výtahu</w:t>
      </w:r>
    </w:p>
    <w:p w:rsidR="00EE204A" w:rsidRDefault="00EE204A" w:rsidP="0076018A">
      <w:r>
        <w:tab/>
      </w:r>
    </w:p>
    <w:p w:rsidR="00EE204A" w:rsidRDefault="00EE204A" w:rsidP="0076018A">
      <w:pPr>
        <w:ind w:left="143" w:firstLine="708"/>
        <w:rPr>
          <w:sz w:val="24"/>
          <w:szCs w:val="24"/>
        </w:rPr>
      </w:pPr>
      <w:r w:rsidRPr="00F77486">
        <w:rPr>
          <w:sz w:val="24"/>
          <w:szCs w:val="24"/>
        </w:rPr>
        <w:t xml:space="preserve">Výtah je určen ke svislé dopravě osob </w:t>
      </w:r>
      <w:r>
        <w:rPr>
          <w:sz w:val="24"/>
          <w:szCs w:val="24"/>
        </w:rPr>
        <w:t xml:space="preserve">a nákladů </w:t>
      </w:r>
      <w:r w:rsidRPr="00F77486">
        <w:rPr>
          <w:sz w:val="24"/>
          <w:szCs w:val="24"/>
        </w:rPr>
        <w:t xml:space="preserve">do celkové max. hmotnosti </w:t>
      </w:r>
      <w:r>
        <w:rPr>
          <w:sz w:val="24"/>
          <w:szCs w:val="24"/>
        </w:rPr>
        <w:t>630</w:t>
      </w:r>
      <w:r w:rsidRPr="00F77486">
        <w:rPr>
          <w:sz w:val="24"/>
          <w:szCs w:val="24"/>
        </w:rPr>
        <w:t xml:space="preserve"> kg (max. počet osob</w:t>
      </w:r>
    </w:p>
    <w:p w:rsidR="00EE204A" w:rsidRPr="00F77486" w:rsidRDefault="00EE204A" w:rsidP="0076018A">
      <w:pPr>
        <w:ind w:left="143" w:firstLine="708"/>
        <w:rPr>
          <w:sz w:val="24"/>
          <w:szCs w:val="24"/>
        </w:rPr>
      </w:pPr>
      <w:r>
        <w:rPr>
          <w:sz w:val="24"/>
          <w:szCs w:val="24"/>
        </w:rPr>
        <w:t>8.)</w:t>
      </w:r>
      <w:r w:rsidRPr="00F77486">
        <w:rPr>
          <w:sz w:val="24"/>
          <w:szCs w:val="24"/>
        </w:rPr>
        <w:t xml:space="preserve"> </w:t>
      </w:r>
    </w:p>
    <w:p w:rsidR="00EE204A" w:rsidRDefault="00EE204A" w:rsidP="0076018A">
      <w:pPr>
        <w:ind w:left="143" w:firstLine="708"/>
        <w:rPr>
          <w:sz w:val="24"/>
          <w:szCs w:val="24"/>
        </w:rPr>
      </w:pPr>
      <w:r w:rsidRPr="00F77486">
        <w:rPr>
          <w:sz w:val="24"/>
          <w:szCs w:val="24"/>
        </w:rPr>
        <w:t>Technologická část výtahu bude umístěna do výtahové šachty</w:t>
      </w:r>
      <w:r>
        <w:rPr>
          <w:sz w:val="24"/>
          <w:szCs w:val="24"/>
        </w:rPr>
        <w:t xml:space="preserve">, rozváděč výtahu bude umístěn </w:t>
      </w:r>
    </w:p>
    <w:p w:rsidR="00EE204A" w:rsidRPr="00F77486" w:rsidRDefault="00EE204A" w:rsidP="0076018A">
      <w:pPr>
        <w:ind w:left="143" w:firstLine="708"/>
        <w:rPr>
          <w:sz w:val="24"/>
          <w:szCs w:val="24"/>
        </w:rPr>
      </w:pPr>
      <w:r>
        <w:rPr>
          <w:sz w:val="24"/>
          <w:szCs w:val="24"/>
        </w:rPr>
        <w:t>Do strojovny včetně technologického vybavení strojovny</w:t>
      </w:r>
      <w:r w:rsidRPr="00F77486">
        <w:rPr>
          <w:sz w:val="24"/>
          <w:szCs w:val="24"/>
        </w:rPr>
        <w:t>.</w:t>
      </w:r>
    </w:p>
    <w:p w:rsidR="00EE204A" w:rsidRDefault="00EE204A" w:rsidP="0076018A">
      <w:pPr>
        <w:tabs>
          <w:tab w:val="left" w:pos="851"/>
        </w:tabs>
        <w:spacing w:before="100"/>
        <w:ind w:right="851"/>
        <w:jc w:val="both"/>
        <w:rPr>
          <w:sz w:val="24"/>
        </w:rPr>
      </w:pPr>
      <w:r>
        <w:rPr>
          <w:sz w:val="24"/>
        </w:rPr>
        <w:tab/>
        <w:t>Rozsah prováděných prací:</w:t>
      </w:r>
    </w:p>
    <w:p w:rsidR="00EE204A" w:rsidRDefault="00EE204A" w:rsidP="0076018A">
      <w:pPr>
        <w:tabs>
          <w:tab w:val="left" w:pos="851"/>
          <w:tab w:val="left" w:pos="2410"/>
          <w:tab w:val="left" w:pos="2694"/>
        </w:tabs>
        <w:spacing w:before="100"/>
        <w:ind w:right="851"/>
        <w:jc w:val="both"/>
        <w:rPr>
          <w:sz w:val="24"/>
        </w:rPr>
      </w:pPr>
      <w:r w:rsidRPr="00F77486">
        <w:rPr>
          <w:sz w:val="24"/>
        </w:rPr>
        <w:tab/>
      </w:r>
      <w:r>
        <w:rPr>
          <w:sz w:val="24"/>
          <w:u w:val="single"/>
        </w:rPr>
        <w:t>Rozváděč výtahu:</w:t>
      </w:r>
      <w:r>
        <w:rPr>
          <w:sz w:val="24"/>
        </w:rPr>
        <w:tab/>
      </w:r>
    </w:p>
    <w:p w:rsidR="00EE204A" w:rsidRDefault="00EE204A" w:rsidP="0076018A">
      <w:pPr>
        <w:tabs>
          <w:tab w:val="left" w:pos="2410"/>
          <w:tab w:val="left" w:pos="2694"/>
        </w:tabs>
        <w:spacing w:before="100"/>
        <w:ind w:right="851"/>
        <w:jc w:val="both"/>
        <w:rPr>
          <w:sz w:val="24"/>
        </w:rPr>
      </w:pPr>
      <w:r>
        <w:rPr>
          <w:sz w:val="24"/>
        </w:rPr>
        <w:tab/>
        <w:t xml:space="preserve">-  </w:t>
      </w:r>
      <w:r>
        <w:rPr>
          <w:sz w:val="24"/>
        </w:rPr>
        <w:tab/>
      </w:r>
      <w:r w:rsidRPr="00437EF7">
        <w:rPr>
          <w:sz w:val="24"/>
          <w:szCs w:val="24"/>
        </w:rPr>
        <w:t>kabel od místa připojení ve stoupačce</w:t>
      </w:r>
      <w:r>
        <w:rPr>
          <w:sz w:val="24"/>
          <w:szCs w:val="24"/>
        </w:rPr>
        <w:t xml:space="preserve"> k rozváděči výtahu</w:t>
      </w:r>
    </w:p>
    <w:p w:rsidR="00EE204A" w:rsidRDefault="00EE204A" w:rsidP="0076018A">
      <w:pPr>
        <w:numPr>
          <w:ilvl w:val="0"/>
          <w:numId w:val="17"/>
        </w:numPr>
        <w:tabs>
          <w:tab w:val="left" w:pos="1701"/>
          <w:tab w:val="left" w:pos="2694"/>
        </w:tabs>
        <w:spacing w:before="100"/>
        <w:ind w:right="851"/>
        <w:jc w:val="both"/>
        <w:rPr>
          <w:sz w:val="24"/>
        </w:rPr>
      </w:pPr>
      <w:r>
        <w:rPr>
          <w:sz w:val="24"/>
        </w:rPr>
        <w:t>instalace rozvaděče výtahu</w:t>
      </w:r>
    </w:p>
    <w:p w:rsidR="00EE204A" w:rsidRPr="00437EF7" w:rsidRDefault="00EE204A" w:rsidP="0076018A">
      <w:pPr>
        <w:tabs>
          <w:tab w:val="left" w:pos="851"/>
          <w:tab w:val="left" w:pos="2694"/>
        </w:tabs>
        <w:spacing w:before="100"/>
        <w:ind w:right="851"/>
        <w:jc w:val="both"/>
        <w:rPr>
          <w:sz w:val="24"/>
        </w:rPr>
      </w:pPr>
      <w:r w:rsidRPr="00437EF7">
        <w:rPr>
          <w:sz w:val="24"/>
        </w:rPr>
        <w:tab/>
      </w:r>
      <w:r>
        <w:rPr>
          <w:sz w:val="24"/>
          <w:u w:val="single"/>
        </w:rPr>
        <w:t>Šachta výtahu</w:t>
      </w:r>
      <w:r>
        <w:rPr>
          <w:sz w:val="24"/>
        </w:rPr>
        <w:t>:</w:t>
      </w:r>
    </w:p>
    <w:p w:rsidR="00EE204A" w:rsidRDefault="00EE204A" w:rsidP="000E7131">
      <w:pPr>
        <w:numPr>
          <w:ilvl w:val="0"/>
          <w:numId w:val="17"/>
        </w:numPr>
        <w:tabs>
          <w:tab w:val="left" w:pos="1701"/>
          <w:tab w:val="left" w:pos="2694"/>
        </w:tabs>
        <w:spacing w:before="100"/>
        <w:ind w:right="283"/>
        <w:jc w:val="both"/>
        <w:rPr>
          <w:sz w:val="24"/>
        </w:rPr>
      </w:pPr>
      <w:r>
        <w:rPr>
          <w:sz w:val="24"/>
        </w:rPr>
        <w:t>stavební úpravy dveřních otvorů</w:t>
      </w:r>
    </w:p>
    <w:p w:rsidR="00EE204A" w:rsidRDefault="00EE204A" w:rsidP="0076018A">
      <w:pPr>
        <w:numPr>
          <w:ilvl w:val="0"/>
          <w:numId w:val="17"/>
        </w:numPr>
        <w:tabs>
          <w:tab w:val="clear" w:pos="2769"/>
          <w:tab w:val="left" w:pos="1701"/>
          <w:tab w:val="left" w:pos="2410"/>
          <w:tab w:val="num" w:pos="2694"/>
        </w:tabs>
        <w:spacing w:before="100"/>
        <w:ind w:right="851"/>
        <w:jc w:val="both"/>
        <w:rPr>
          <w:sz w:val="24"/>
        </w:rPr>
      </w:pPr>
      <w:r>
        <w:rPr>
          <w:sz w:val="24"/>
        </w:rPr>
        <w:t>montáž konzol a vodítek klece a vyvaž. závaží</w:t>
      </w:r>
    </w:p>
    <w:p w:rsidR="00EE204A" w:rsidRDefault="00EE204A" w:rsidP="0076018A">
      <w:pPr>
        <w:numPr>
          <w:ilvl w:val="0"/>
          <w:numId w:val="17"/>
        </w:numPr>
        <w:tabs>
          <w:tab w:val="clear" w:pos="2769"/>
          <w:tab w:val="left" w:pos="1701"/>
          <w:tab w:val="left" w:pos="2410"/>
          <w:tab w:val="num" w:pos="2694"/>
        </w:tabs>
        <w:spacing w:before="100"/>
        <w:ind w:right="851"/>
        <w:jc w:val="both"/>
        <w:rPr>
          <w:sz w:val="24"/>
        </w:rPr>
      </w:pPr>
      <w:r>
        <w:rPr>
          <w:sz w:val="24"/>
        </w:rPr>
        <w:t>montáž nové kabiny, závaží a nosných lan</w:t>
      </w:r>
    </w:p>
    <w:p w:rsidR="00EE204A" w:rsidRDefault="00EE204A" w:rsidP="0076018A">
      <w:pPr>
        <w:numPr>
          <w:ilvl w:val="0"/>
          <w:numId w:val="17"/>
        </w:numPr>
        <w:tabs>
          <w:tab w:val="clear" w:pos="2769"/>
          <w:tab w:val="left" w:pos="1701"/>
          <w:tab w:val="left" w:pos="2410"/>
          <w:tab w:val="num" w:pos="2694"/>
        </w:tabs>
        <w:spacing w:before="100"/>
        <w:ind w:right="851"/>
        <w:jc w:val="both"/>
        <w:rPr>
          <w:sz w:val="24"/>
        </w:rPr>
      </w:pPr>
      <w:r>
        <w:rPr>
          <w:sz w:val="24"/>
        </w:rPr>
        <w:t xml:space="preserve">instalace šachetních dveří </w:t>
      </w:r>
    </w:p>
    <w:p w:rsidR="00EE204A" w:rsidRDefault="00EE204A" w:rsidP="0076018A">
      <w:pPr>
        <w:numPr>
          <w:ilvl w:val="0"/>
          <w:numId w:val="17"/>
        </w:numPr>
        <w:tabs>
          <w:tab w:val="clear" w:pos="2769"/>
          <w:tab w:val="left" w:pos="851"/>
          <w:tab w:val="left" w:pos="1701"/>
          <w:tab w:val="left" w:pos="2410"/>
          <w:tab w:val="num" w:pos="2694"/>
        </w:tabs>
        <w:spacing w:before="100"/>
        <w:ind w:right="851"/>
        <w:jc w:val="both"/>
        <w:rPr>
          <w:sz w:val="24"/>
        </w:rPr>
      </w:pPr>
      <w:r>
        <w:rPr>
          <w:sz w:val="24"/>
        </w:rPr>
        <w:t>elektroinstalace klece a v šachtě včetně osvětlení šachty</w:t>
      </w:r>
    </w:p>
    <w:p w:rsidR="00EE204A" w:rsidRDefault="00EE204A" w:rsidP="0076018A">
      <w:pPr>
        <w:numPr>
          <w:ilvl w:val="0"/>
          <w:numId w:val="17"/>
        </w:numPr>
        <w:tabs>
          <w:tab w:val="clear" w:pos="2769"/>
          <w:tab w:val="left" w:pos="851"/>
          <w:tab w:val="left" w:pos="1701"/>
          <w:tab w:val="left" w:pos="2410"/>
          <w:tab w:val="num" w:pos="2694"/>
        </w:tabs>
        <w:spacing w:before="100"/>
        <w:ind w:right="851"/>
        <w:jc w:val="both"/>
        <w:rPr>
          <w:sz w:val="24"/>
        </w:rPr>
      </w:pPr>
      <w:r>
        <w:rPr>
          <w:sz w:val="24"/>
        </w:rPr>
        <w:t>instalace omezovače rychlosti</w:t>
      </w:r>
    </w:p>
    <w:p w:rsidR="00EE204A" w:rsidRDefault="00EE204A" w:rsidP="0076018A">
      <w:pPr>
        <w:numPr>
          <w:ilvl w:val="0"/>
          <w:numId w:val="17"/>
        </w:numPr>
        <w:tabs>
          <w:tab w:val="clear" w:pos="2769"/>
          <w:tab w:val="left" w:pos="1701"/>
          <w:tab w:val="left" w:pos="2410"/>
          <w:tab w:val="num" w:pos="2694"/>
        </w:tabs>
        <w:spacing w:before="100"/>
        <w:ind w:right="851"/>
        <w:jc w:val="both"/>
        <w:rPr>
          <w:sz w:val="24"/>
        </w:rPr>
      </w:pPr>
      <w:r>
        <w:rPr>
          <w:sz w:val="24"/>
        </w:rPr>
        <w:t>instalace žebříku do prohlubně</w:t>
      </w:r>
      <w:r>
        <w:rPr>
          <w:sz w:val="24"/>
        </w:rPr>
        <w:tab/>
      </w:r>
      <w:r>
        <w:rPr>
          <w:sz w:val="24"/>
        </w:rPr>
        <w:tab/>
      </w:r>
    </w:p>
    <w:p w:rsidR="00EE204A" w:rsidRDefault="00EE204A" w:rsidP="0076018A">
      <w:pPr>
        <w:tabs>
          <w:tab w:val="left" w:pos="1701"/>
          <w:tab w:val="left" w:pos="2410"/>
        </w:tabs>
        <w:spacing w:before="100"/>
        <w:ind w:left="2409" w:right="851"/>
        <w:jc w:val="both"/>
        <w:rPr>
          <w:sz w:val="24"/>
        </w:rPr>
      </w:pPr>
      <w:r>
        <w:rPr>
          <w:sz w:val="24"/>
        </w:rPr>
        <w:tab/>
      </w:r>
    </w:p>
    <w:p w:rsidR="00EE204A" w:rsidRDefault="00EE204A" w:rsidP="0076018A">
      <w:pPr>
        <w:ind w:left="708" w:right="850" w:firstLine="143"/>
        <w:jc w:val="both"/>
        <w:rPr>
          <w:b/>
          <w:sz w:val="24"/>
          <w:u w:val="single"/>
        </w:rPr>
      </w:pPr>
      <w:r w:rsidRPr="00933B98">
        <w:rPr>
          <w:b/>
          <w:sz w:val="24"/>
          <w:szCs w:val="24"/>
          <w:u w:val="single"/>
        </w:rPr>
        <w:t xml:space="preserve">Stroj </w:t>
      </w:r>
      <w:r>
        <w:rPr>
          <w:b/>
          <w:sz w:val="24"/>
          <w:szCs w:val="24"/>
          <w:u w:val="single"/>
        </w:rPr>
        <w:t xml:space="preserve">a rozváděč </w:t>
      </w:r>
      <w:r w:rsidRPr="00933B98">
        <w:rPr>
          <w:b/>
          <w:sz w:val="24"/>
          <w:szCs w:val="24"/>
          <w:u w:val="single"/>
        </w:rPr>
        <w:t>výtahu</w:t>
      </w:r>
    </w:p>
    <w:p w:rsidR="00EE204A" w:rsidRPr="00B074F1" w:rsidRDefault="00EE204A" w:rsidP="0076018A">
      <w:pPr>
        <w:ind w:left="1560" w:right="850" w:hanging="426"/>
        <w:jc w:val="both"/>
        <w:rPr>
          <w:sz w:val="10"/>
          <w:szCs w:val="10"/>
        </w:rPr>
      </w:pPr>
    </w:p>
    <w:p w:rsidR="00EE204A" w:rsidRDefault="00EE204A" w:rsidP="000E7131">
      <w:pPr>
        <w:tabs>
          <w:tab w:val="left" w:pos="851"/>
        </w:tabs>
        <w:spacing w:before="100"/>
        <w:ind w:left="851" w:right="851"/>
        <w:jc w:val="both"/>
        <w:rPr>
          <w:sz w:val="24"/>
        </w:rPr>
      </w:pPr>
      <w:r>
        <w:rPr>
          <w:sz w:val="24"/>
        </w:rPr>
        <w:t>S ohledem na dispoziční řešení budovy je v tomto případě technologie pohonu umístěna                   do původní strojovny. Výtahový rozvaděč, vybavený hlavním vypínačem, vypínačem osvě</w:t>
      </w:r>
      <w:r>
        <w:rPr>
          <w:sz w:val="24"/>
        </w:rPr>
        <w:t>t</w:t>
      </w:r>
      <w:r>
        <w:rPr>
          <w:sz w:val="24"/>
        </w:rPr>
        <w:t>lení strojovny a šachty a GSM bránou, nouzovým zdrojem pro posuv klecí, je umístěn v původní strojovně. Stroj a celá obsluha včetně nouzového pohonu se provádí z prostoru strojovny. Výtahový stroj je vybavený elektrickým nouzovým pohonem. Obslužný prostor před rozvaděčem musí být vždy volně přístupný, povrch podlahy musí být rovný, bezprašný a musí být bezpečný proti skluzu.</w:t>
      </w:r>
    </w:p>
    <w:p w:rsidR="00EE204A" w:rsidRDefault="00EE204A" w:rsidP="0076018A">
      <w:pPr>
        <w:tabs>
          <w:tab w:val="left" w:pos="851"/>
        </w:tabs>
        <w:spacing w:before="100"/>
        <w:ind w:left="851" w:right="851"/>
        <w:jc w:val="both"/>
        <w:rPr>
          <w:sz w:val="24"/>
        </w:rPr>
      </w:pPr>
      <w:r w:rsidRPr="009B2C2A">
        <w:rPr>
          <w:sz w:val="24"/>
        </w:rPr>
        <w:t>Přípojku k rozvaděči výtahu řeší elektroprojektant v rámci projektu celého objektu. Dimenze přívodního vedení musí zohledňovat nadřazené jištění na začátku přívodu, které musí být s</w:t>
      </w:r>
      <w:r w:rsidRPr="009B2C2A">
        <w:rPr>
          <w:sz w:val="24"/>
        </w:rPr>
        <w:t>e</w:t>
      </w:r>
      <w:r w:rsidRPr="009B2C2A">
        <w:rPr>
          <w:sz w:val="24"/>
        </w:rPr>
        <w:t>lektivní k jištění v rozvaděči výtahu (ČSN 33</w:t>
      </w:r>
      <w:r>
        <w:rPr>
          <w:sz w:val="24"/>
        </w:rPr>
        <w:t>-2000-4-43, ČSN 33-2000-5-523, a jiné). Př</w:t>
      </w:r>
      <w:r>
        <w:rPr>
          <w:sz w:val="24"/>
        </w:rPr>
        <w:t>í</w:t>
      </w:r>
      <w:r>
        <w:rPr>
          <w:sz w:val="24"/>
        </w:rPr>
        <w:t>pojka musí být dořešena i s ohledem na úbytek napětí při chodu pohonu. Podklady pro proje</w:t>
      </w:r>
      <w:r>
        <w:rPr>
          <w:sz w:val="24"/>
        </w:rPr>
        <w:t>k</w:t>
      </w:r>
      <w:r>
        <w:rPr>
          <w:sz w:val="24"/>
        </w:rPr>
        <w:t>tanta přívodního vedení:</w:t>
      </w:r>
    </w:p>
    <w:p w:rsidR="00EE204A" w:rsidRPr="00E45991" w:rsidRDefault="00EE204A" w:rsidP="0076018A">
      <w:pPr>
        <w:tabs>
          <w:tab w:val="left" w:pos="1701"/>
        </w:tabs>
        <w:spacing w:before="100"/>
        <w:ind w:left="1134" w:right="851"/>
        <w:jc w:val="both"/>
        <w:rPr>
          <w:sz w:val="24"/>
        </w:rPr>
      </w:pPr>
      <w:r>
        <w:rPr>
          <w:sz w:val="24"/>
        </w:rPr>
        <w:tab/>
      </w:r>
      <w:r w:rsidRPr="00E45991">
        <w:rPr>
          <w:sz w:val="24"/>
        </w:rPr>
        <w:t>- užitý pohon, typ motoru: ALBERTO SASSI, VVVF –</w:t>
      </w:r>
      <w:r>
        <w:rPr>
          <w:sz w:val="24"/>
        </w:rPr>
        <w:t xml:space="preserve"> cca 5</w:t>
      </w:r>
      <w:r w:rsidRPr="00E45991">
        <w:rPr>
          <w:sz w:val="24"/>
        </w:rPr>
        <w:t>,</w:t>
      </w:r>
      <w:r>
        <w:rPr>
          <w:sz w:val="24"/>
        </w:rPr>
        <w:t>5</w:t>
      </w:r>
      <w:r w:rsidRPr="00E45991">
        <w:rPr>
          <w:sz w:val="24"/>
        </w:rPr>
        <w:t xml:space="preserve"> kW</w:t>
      </w:r>
    </w:p>
    <w:p w:rsidR="00EE204A" w:rsidRDefault="00EE204A" w:rsidP="0076018A">
      <w:pPr>
        <w:tabs>
          <w:tab w:val="left" w:pos="1701"/>
        </w:tabs>
        <w:spacing w:before="100"/>
        <w:ind w:left="1134" w:right="851"/>
        <w:jc w:val="both"/>
        <w:rPr>
          <w:sz w:val="24"/>
        </w:rPr>
      </w:pPr>
      <w:r w:rsidRPr="00E45991">
        <w:rPr>
          <w:sz w:val="24"/>
        </w:rPr>
        <w:tab/>
        <w:t xml:space="preserve">- jmenovitý proud pohonu: cca </w:t>
      </w:r>
      <w:r>
        <w:rPr>
          <w:sz w:val="24"/>
        </w:rPr>
        <w:t>13</w:t>
      </w:r>
      <w:r w:rsidRPr="00E45991">
        <w:rPr>
          <w:sz w:val="24"/>
        </w:rPr>
        <w:t xml:space="preserve"> A</w:t>
      </w:r>
    </w:p>
    <w:p w:rsidR="00EE204A" w:rsidRDefault="00EE204A" w:rsidP="0076018A">
      <w:pPr>
        <w:tabs>
          <w:tab w:val="left" w:pos="1701"/>
        </w:tabs>
        <w:spacing w:before="100"/>
        <w:ind w:left="1134" w:right="851"/>
        <w:jc w:val="both"/>
        <w:rPr>
          <w:sz w:val="24"/>
        </w:rPr>
      </w:pPr>
      <w:r>
        <w:rPr>
          <w:sz w:val="24"/>
        </w:rPr>
        <w:tab/>
        <w:t>- záběrový proud pohonu: dle nastavení měniče</w:t>
      </w:r>
    </w:p>
    <w:p w:rsidR="00EE204A" w:rsidRDefault="00EE204A" w:rsidP="0076018A">
      <w:pPr>
        <w:tabs>
          <w:tab w:val="left" w:pos="1701"/>
        </w:tabs>
        <w:spacing w:before="100"/>
        <w:ind w:left="1134" w:right="851"/>
        <w:jc w:val="both"/>
        <w:rPr>
          <w:sz w:val="24"/>
        </w:rPr>
      </w:pPr>
      <w:r>
        <w:rPr>
          <w:sz w:val="24"/>
        </w:rPr>
        <w:tab/>
        <w:t>- pojistky v rozvaděči výtahu, jistič 13 A</w:t>
      </w:r>
    </w:p>
    <w:p w:rsidR="00EE204A" w:rsidRDefault="00EE204A" w:rsidP="0076018A">
      <w:pPr>
        <w:tabs>
          <w:tab w:val="left" w:pos="1701"/>
        </w:tabs>
        <w:spacing w:before="100"/>
        <w:ind w:left="1134" w:right="851"/>
        <w:jc w:val="both"/>
        <w:rPr>
          <w:sz w:val="24"/>
        </w:rPr>
      </w:pPr>
      <w:r>
        <w:rPr>
          <w:sz w:val="24"/>
        </w:rPr>
        <w:t>Hlavní vypínač je součástí rozvaděče výtahu případě samostatný.</w:t>
      </w:r>
    </w:p>
    <w:p w:rsidR="00EE204A" w:rsidRDefault="00EE204A" w:rsidP="0076018A">
      <w:pPr>
        <w:tabs>
          <w:tab w:val="left" w:pos="1701"/>
        </w:tabs>
        <w:spacing w:before="100"/>
        <w:ind w:left="1134" w:right="851"/>
        <w:jc w:val="both"/>
        <w:rPr>
          <w:sz w:val="24"/>
        </w:rPr>
      </w:pPr>
      <w:r>
        <w:rPr>
          <w:sz w:val="24"/>
        </w:rPr>
        <w:t>Místo připojení a jištění přívodu musí být zpracováno podle samostatného projektu, na př</w:t>
      </w:r>
      <w:r>
        <w:rPr>
          <w:sz w:val="24"/>
        </w:rPr>
        <w:t>í</w:t>
      </w:r>
      <w:r>
        <w:rPr>
          <w:sz w:val="24"/>
        </w:rPr>
        <w:t>vodu musí být provedena výchozí revize doložená revizní zprávou dle ČSN 33 1500.</w:t>
      </w:r>
    </w:p>
    <w:p w:rsidR="00EE204A" w:rsidRDefault="00EE204A" w:rsidP="0076018A">
      <w:pPr>
        <w:tabs>
          <w:tab w:val="left" w:pos="1701"/>
        </w:tabs>
        <w:spacing w:before="100"/>
        <w:ind w:left="1134" w:right="851"/>
        <w:jc w:val="both"/>
        <w:rPr>
          <w:sz w:val="24"/>
        </w:rPr>
      </w:pPr>
      <w:r>
        <w:rPr>
          <w:sz w:val="24"/>
        </w:rPr>
        <w:t>Osvětlení prostoru stroje a rozvaděče musí být trvale instalováno. Osvětlovací tělesa jsou umístěna nad dveřmi rozvaděče, příp. v rozváděči, počet těles závisí na použitém typu. I</w:t>
      </w:r>
      <w:r>
        <w:rPr>
          <w:sz w:val="24"/>
        </w:rPr>
        <w:t>n</w:t>
      </w:r>
      <w:r>
        <w:rPr>
          <w:sz w:val="24"/>
        </w:rPr>
        <w:t>tenzita osvětlení strojovny musí činit min. 200 l x, měřeno u podlahy. Vypínač osvětlení prostoru stroje je umístěn u rozvaděče výtahu.</w:t>
      </w:r>
    </w:p>
    <w:p w:rsidR="00EE204A" w:rsidRDefault="00EE204A" w:rsidP="0076018A">
      <w:pPr>
        <w:tabs>
          <w:tab w:val="left" w:pos="1701"/>
        </w:tabs>
        <w:spacing w:before="100"/>
        <w:ind w:left="1134" w:right="851"/>
        <w:jc w:val="both"/>
        <w:rPr>
          <w:sz w:val="24"/>
        </w:rPr>
      </w:pPr>
      <w:r>
        <w:rPr>
          <w:sz w:val="24"/>
        </w:rPr>
        <w:t>V prostoru u rozvaděče výtahu musí být na dobře viditelném místě vhodně upevněn ruční hasicí přístroj, použitelný na hašení el. zařízení pod napětím.</w:t>
      </w:r>
    </w:p>
    <w:p w:rsidR="00EE204A" w:rsidRDefault="00EE204A" w:rsidP="0076018A">
      <w:pPr>
        <w:tabs>
          <w:tab w:val="left" w:pos="1701"/>
        </w:tabs>
        <w:spacing w:before="100"/>
        <w:ind w:left="1134" w:right="851"/>
        <w:jc w:val="both"/>
        <w:rPr>
          <w:sz w:val="24"/>
        </w:rPr>
      </w:pPr>
      <w:r>
        <w:rPr>
          <w:sz w:val="24"/>
        </w:rPr>
        <w:t xml:space="preserve">Výtah bude poháněn výtahovým strojem převodovým s trakčním kotoučem o průměru cca 700 </w:t>
      </w:r>
      <w:r w:rsidRPr="00BC673C">
        <w:rPr>
          <w:sz w:val="24"/>
        </w:rPr>
        <w:t>mm</w:t>
      </w:r>
      <w:r w:rsidRPr="0008790F">
        <w:rPr>
          <w:sz w:val="24"/>
        </w:rPr>
        <w:t xml:space="preserve"> a</w:t>
      </w:r>
      <w:r>
        <w:rPr>
          <w:sz w:val="24"/>
        </w:rPr>
        <w:t xml:space="preserve"> dvojčinnou brzdou. Stroj je umístěn na ocelovém podstavci, </w:t>
      </w:r>
      <w:r w:rsidRPr="00BC673C">
        <w:rPr>
          <w:sz w:val="24"/>
        </w:rPr>
        <w:t>izolovaném pryž</w:t>
      </w:r>
      <w:r w:rsidRPr="00BC673C">
        <w:rPr>
          <w:sz w:val="24"/>
        </w:rPr>
        <w:t>o</w:t>
      </w:r>
      <w:r w:rsidRPr="00BC673C">
        <w:rPr>
          <w:sz w:val="24"/>
        </w:rPr>
        <w:t>vými pružinami pro snížení přenosu hluku.</w:t>
      </w:r>
    </w:p>
    <w:p w:rsidR="00EE204A" w:rsidRDefault="00EE204A" w:rsidP="0076018A">
      <w:pPr>
        <w:tabs>
          <w:tab w:val="left" w:pos="1701"/>
        </w:tabs>
        <w:spacing w:before="100"/>
        <w:ind w:left="1134" w:right="851"/>
        <w:jc w:val="both"/>
        <w:rPr>
          <w:sz w:val="24"/>
        </w:rPr>
      </w:pPr>
      <w:r>
        <w:rPr>
          <w:sz w:val="24"/>
        </w:rPr>
        <w:t xml:space="preserve">Vzhledem k stávající situaci bude omezovač rychlosti umístěn ve strojovně. V rozvaděči jsou umístěny spínače dálkového ovládání pro provedení zkoušky funkčnosti OR. </w:t>
      </w:r>
    </w:p>
    <w:p w:rsidR="00EE204A" w:rsidRDefault="00EE204A" w:rsidP="0076018A">
      <w:pPr>
        <w:tabs>
          <w:tab w:val="left" w:pos="1701"/>
        </w:tabs>
        <w:spacing w:before="100"/>
        <w:ind w:left="1134" w:right="851"/>
        <w:jc w:val="both"/>
        <w:rPr>
          <w:sz w:val="24"/>
        </w:rPr>
      </w:pPr>
      <w:r>
        <w:rPr>
          <w:sz w:val="24"/>
        </w:rPr>
        <w:t>Typ motoru výtahového stroje, typ omezovače rychlosti a výtahového rozvaděče jsou uv</w:t>
      </w:r>
      <w:r>
        <w:rPr>
          <w:sz w:val="24"/>
        </w:rPr>
        <w:t>e</w:t>
      </w:r>
      <w:r>
        <w:rPr>
          <w:sz w:val="24"/>
        </w:rPr>
        <w:t>deny na listu č. 1.</w:t>
      </w:r>
    </w:p>
    <w:p w:rsidR="00EE204A" w:rsidRDefault="00EE204A" w:rsidP="0076018A">
      <w:pPr>
        <w:tabs>
          <w:tab w:val="left" w:pos="1701"/>
        </w:tabs>
        <w:spacing w:before="100"/>
        <w:ind w:left="1134" w:right="851"/>
        <w:jc w:val="both"/>
        <w:rPr>
          <w:sz w:val="24"/>
        </w:rPr>
      </w:pPr>
    </w:p>
    <w:p w:rsidR="00EE204A" w:rsidRPr="00BA40EF" w:rsidRDefault="00EE204A" w:rsidP="0076018A">
      <w:pPr>
        <w:ind w:left="426" w:right="850" w:firstLine="708"/>
        <w:jc w:val="both"/>
        <w:rPr>
          <w:sz w:val="24"/>
        </w:rPr>
      </w:pPr>
      <w:r w:rsidRPr="00BA40EF">
        <w:rPr>
          <w:sz w:val="24"/>
        </w:rPr>
        <w:t>Prostor stroje a šachta výtahu musí být větraná a nesmí v ní být umístěno</w:t>
      </w:r>
      <w:r>
        <w:rPr>
          <w:sz w:val="24"/>
        </w:rPr>
        <w:t xml:space="preserve"> </w:t>
      </w:r>
      <w:r w:rsidRPr="00BA40EF">
        <w:rPr>
          <w:sz w:val="24"/>
        </w:rPr>
        <w:t>žádné</w:t>
      </w:r>
    </w:p>
    <w:p w:rsidR="00EE204A" w:rsidRPr="00BA40EF" w:rsidRDefault="00EE204A" w:rsidP="0076018A">
      <w:pPr>
        <w:ind w:left="426" w:right="850" w:firstLine="708"/>
        <w:jc w:val="both"/>
        <w:rPr>
          <w:sz w:val="24"/>
        </w:rPr>
      </w:pPr>
      <w:r w:rsidRPr="00BA40EF">
        <w:rPr>
          <w:sz w:val="24"/>
        </w:rPr>
        <w:t>zařízení, které nesouvisí s provozem výtahu.</w:t>
      </w:r>
    </w:p>
    <w:p w:rsidR="00EE204A" w:rsidRDefault="00EE204A" w:rsidP="008D7E12">
      <w:pPr>
        <w:ind w:right="850"/>
        <w:jc w:val="both"/>
        <w:rPr>
          <w:sz w:val="24"/>
        </w:rPr>
      </w:pPr>
    </w:p>
    <w:p w:rsidR="00EE204A" w:rsidRDefault="00EE204A" w:rsidP="008D7E12">
      <w:pPr>
        <w:ind w:right="850"/>
        <w:jc w:val="both"/>
        <w:rPr>
          <w:sz w:val="24"/>
        </w:rPr>
      </w:pPr>
    </w:p>
    <w:p w:rsidR="00EE204A" w:rsidRDefault="00EE204A" w:rsidP="009760AE">
      <w:pPr>
        <w:ind w:left="3828" w:right="850" w:firstLine="708"/>
        <w:jc w:val="both"/>
        <w:rPr>
          <w:sz w:val="24"/>
        </w:rPr>
      </w:pPr>
    </w:p>
    <w:p w:rsidR="00EE204A" w:rsidRPr="00315624" w:rsidRDefault="00EE204A" w:rsidP="009760AE">
      <w:pPr>
        <w:tabs>
          <w:tab w:val="left" w:pos="900"/>
        </w:tabs>
        <w:jc w:val="both"/>
        <w:rPr>
          <w:b/>
          <w:bCs/>
          <w:sz w:val="22"/>
          <w:szCs w:val="22"/>
          <w:u w:val="single"/>
          <w:lang w:val="de-DE"/>
        </w:rPr>
      </w:pPr>
      <w:r w:rsidRPr="00315624">
        <w:rPr>
          <w:b/>
          <w:bCs/>
          <w:sz w:val="22"/>
          <w:szCs w:val="22"/>
          <w:u w:val="single"/>
          <w:lang w:val="de-DE"/>
        </w:rPr>
        <w:t>B.2.8 Po</w:t>
      </w:r>
      <w:r w:rsidRPr="00315624">
        <w:rPr>
          <w:b/>
          <w:bCs/>
          <w:sz w:val="22"/>
          <w:szCs w:val="22"/>
          <w:u w:val="single"/>
        </w:rPr>
        <w:t>ž</w:t>
      </w:r>
      <w:r w:rsidRPr="00315624">
        <w:rPr>
          <w:b/>
          <w:bCs/>
          <w:sz w:val="22"/>
          <w:szCs w:val="22"/>
          <w:u w:val="single"/>
          <w:lang w:val="de-DE"/>
        </w:rPr>
        <w:t>árn</w:t>
      </w:r>
      <w:r w:rsidRPr="00315624">
        <w:rPr>
          <w:b/>
          <w:bCs/>
          <w:sz w:val="22"/>
          <w:szCs w:val="22"/>
          <w:u w:val="single"/>
        </w:rPr>
        <w:t>ě bezpečnostn</w:t>
      </w:r>
      <w:r w:rsidRPr="00315624">
        <w:rPr>
          <w:b/>
          <w:bCs/>
          <w:sz w:val="22"/>
          <w:szCs w:val="22"/>
          <w:u w:val="single"/>
          <w:lang w:val="de-DE"/>
        </w:rPr>
        <w:t xml:space="preserve">í </w:t>
      </w:r>
      <w:r w:rsidRPr="00315624">
        <w:rPr>
          <w:b/>
          <w:bCs/>
          <w:sz w:val="22"/>
          <w:szCs w:val="22"/>
          <w:u w:val="single"/>
        </w:rPr>
        <w:t>řešen</w:t>
      </w:r>
      <w:r w:rsidRPr="00315624">
        <w:rPr>
          <w:b/>
          <w:bCs/>
          <w:sz w:val="22"/>
          <w:szCs w:val="22"/>
          <w:u w:val="single"/>
          <w:lang w:val="de-DE"/>
        </w:rPr>
        <w:t>í</w:t>
      </w:r>
    </w:p>
    <w:p w:rsidR="00EE204A" w:rsidRPr="00E2382A" w:rsidRDefault="00EE204A" w:rsidP="009760AE">
      <w:pPr>
        <w:tabs>
          <w:tab w:val="left" w:pos="900"/>
        </w:tabs>
        <w:jc w:val="both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ab/>
      </w:r>
      <w:r>
        <w:rPr>
          <w:bCs/>
          <w:sz w:val="22"/>
          <w:szCs w:val="22"/>
          <w:lang w:val="de-DE"/>
        </w:rPr>
        <w:t>Stávající</w:t>
      </w:r>
      <w:r w:rsidRPr="009760AE">
        <w:rPr>
          <w:bCs/>
          <w:sz w:val="22"/>
          <w:szCs w:val="22"/>
          <w:lang w:val="de-DE"/>
        </w:rPr>
        <w:t>.</w:t>
      </w:r>
    </w:p>
    <w:p w:rsidR="00EE204A" w:rsidRDefault="00EE204A" w:rsidP="009760AE">
      <w:pPr>
        <w:ind w:left="3828" w:right="850" w:firstLine="708"/>
        <w:jc w:val="both"/>
        <w:rPr>
          <w:sz w:val="24"/>
        </w:rPr>
      </w:pPr>
    </w:p>
    <w:p w:rsidR="00EE204A" w:rsidRDefault="00EE204A" w:rsidP="009760AE">
      <w:pPr>
        <w:ind w:left="3828" w:right="850" w:firstLine="708"/>
        <w:jc w:val="both"/>
        <w:rPr>
          <w:sz w:val="24"/>
        </w:rPr>
      </w:pPr>
    </w:p>
    <w:p w:rsidR="00EE204A" w:rsidRPr="00315624" w:rsidRDefault="00EE204A" w:rsidP="009760AE">
      <w:pPr>
        <w:tabs>
          <w:tab w:val="left" w:pos="900"/>
        </w:tabs>
        <w:jc w:val="both"/>
        <w:rPr>
          <w:b/>
          <w:bCs/>
          <w:sz w:val="22"/>
          <w:szCs w:val="22"/>
          <w:u w:val="single"/>
        </w:rPr>
      </w:pPr>
      <w:r w:rsidRPr="00315624">
        <w:rPr>
          <w:b/>
          <w:bCs/>
          <w:sz w:val="22"/>
          <w:szCs w:val="22"/>
          <w:u w:val="single"/>
        </w:rPr>
        <w:t>B.2.10 Hygienické požadavky na stavby, požadavky na pracovní a komunální prostředí</w:t>
      </w:r>
    </w:p>
    <w:p w:rsidR="00EE204A" w:rsidRDefault="00EE204A" w:rsidP="009760AE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  <w:r w:rsidRPr="00E2382A">
        <w:rPr>
          <w:sz w:val="22"/>
          <w:szCs w:val="22"/>
        </w:rPr>
        <w:tab/>
        <w:t>Po</w:t>
      </w:r>
      <w:r>
        <w:rPr>
          <w:sz w:val="22"/>
          <w:szCs w:val="22"/>
        </w:rPr>
        <w:t>žadavky na hygienu a ochranu zdrav</w:t>
      </w:r>
      <w:r w:rsidRPr="00E2382A">
        <w:rPr>
          <w:sz w:val="22"/>
          <w:szCs w:val="22"/>
        </w:rPr>
        <w:t xml:space="preserve">í jsou v souvislosti s navrhovanými stavebními úpravami </w:t>
      </w:r>
      <w:r>
        <w:rPr>
          <w:sz w:val="22"/>
          <w:szCs w:val="22"/>
        </w:rPr>
        <w:t xml:space="preserve">řešeny podle </w:t>
      </w:r>
    </w:p>
    <w:p w:rsidR="00EE204A" w:rsidRDefault="00EE204A" w:rsidP="009760AE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Z</w:t>
      </w:r>
      <w:r w:rsidRPr="00E2382A">
        <w:rPr>
          <w:sz w:val="22"/>
          <w:szCs w:val="22"/>
        </w:rPr>
        <w:t>ák.</w:t>
      </w:r>
      <w:r>
        <w:rPr>
          <w:sz w:val="22"/>
          <w:szCs w:val="22"/>
        </w:rPr>
        <w:t>č. 258/2000 Sb. o ochraně veřejn</w:t>
      </w:r>
      <w:r w:rsidRPr="00E2382A">
        <w:rPr>
          <w:sz w:val="22"/>
          <w:szCs w:val="22"/>
        </w:rPr>
        <w:t xml:space="preserve">ého zdraví a </w:t>
      </w:r>
      <w:r w:rsidRPr="008F16AF">
        <w:rPr>
          <w:sz w:val="22"/>
          <w:szCs w:val="22"/>
        </w:rPr>
        <w:t xml:space="preserve">Vyhl.č. </w:t>
      </w:r>
      <w:r>
        <w:rPr>
          <w:sz w:val="22"/>
          <w:szCs w:val="22"/>
        </w:rPr>
        <w:t>268</w:t>
      </w:r>
      <w:r w:rsidRPr="008F16AF">
        <w:rPr>
          <w:sz w:val="22"/>
          <w:szCs w:val="22"/>
        </w:rPr>
        <w:t>/</w:t>
      </w:r>
      <w:r>
        <w:rPr>
          <w:sz w:val="22"/>
          <w:szCs w:val="22"/>
        </w:rPr>
        <w:t>2009</w:t>
      </w:r>
      <w:r w:rsidRPr="008F16AF">
        <w:rPr>
          <w:sz w:val="22"/>
          <w:szCs w:val="22"/>
        </w:rPr>
        <w:t xml:space="preserve"> Sb. o obecných technických požadavcích </w:t>
      </w:r>
    </w:p>
    <w:p w:rsidR="00EE204A" w:rsidRDefault="00EE204A" w:rsidP="009760AE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F16AF">
        <w:rPr>
          <w:sz w:val="22"/>
          <w:szCs w:val="22"/>
        </w:rPr>
        <w:t>na výstavbu.</w:t>
      </w:r>
    </w:p>
    <w:p w:rsidR="00EE204A" w:rsidRDefault="00EE204A" w:rsidP="009760AE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</w:p>
    <w:p w:rsidR="00EE204A" w:rsidRDefault="00EE204A" w:rsidP="009760AE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</w:p>
    <w:p w:rsidR="00EE204A" w:rsidRDefault="00EE204A" w:rsidP="009760AE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</w:p>
    <w:p w:rsidR="00EE204A" w:rsidRDefault="00EE204A" w:rsidP="009760AE">
      <w:pPr>
        <w:tabs>
          <w:tab w:val="left" w:pos="900"/>
          <w:tab w:val="left" w:pos="3780"/>
        </w:tabs>
        <w:jc w:val="both"/>
        <w:rPr>
          <w:sz w:val="22"/>
          <w:szCs w:val="22"/>
        </w:rPr>
      </w:pPr>
    </w:p>
    <w:p w:rsidR="00EE204A" w:rsidRDefault="00EE204A" w:rsidP="009760AE">
      <w:pPr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B.3 P</w:t>
      </w:r>
      <w:r>
        <w:rPr>
          <w:b/>
          <w:bCs/>
          <w:sz w:val="22"/>
          <w:szCs w:val="22"/>
          <w:u w:val="single"/>
        </w:rPr>
        <w:t>ŘIPOJEN</w:t>
      </w:r>
      <w:r>
        <w:rPr>
          <w:b/>
          <w:bCs/>
          <w:sz w:val="22"/>
          <w:szCs w:val="22"/>
          <w:u w:val="single"/>
          <w:lang w:val="de-DE"/>
        </w:rPr>
        <w:t>Í NA TECHNICKOU INFRASTRUKTURU</w:t>
      </w:r>
    </w:p>
    <w:p w:rsidR="00EE204A" w:rsidRDefault="00EE204A" w:rsidP="009760AE">
      <w:pPr>
        <w:rPr>
          <w:i/>
          <w:iCs/>
          <w:sz w:val="22"/>
          <w:szCs w:val="22"/>
          <w:lang w:val="de-DE"/>
        </w:rPr>
      </w:pPr>
    </w:p>
    <w:p w:rsidR="00EE204A" w:rsidRDefault="00EE204A" w:rsidP="009760AE">
      <w:pPr>
        <w:rPr>
          <w:i/>
          <w:iCs/>
          <w:sz w:val="22"/>
          <w:szCs w:val="22"/>
          <w:lang w:val="de-DE"/>
        </w:rPr>
      </w:pPr>
      <w:r>
        <w:rPr>
          <w:i/>
          <w:iCs/>
          <w:sz w:val="22"/>
          <w:szCs w:val="22"/>
          <w:lang w:val="de-DE"/>
        </w:rPr>
        <w:t>Napojovací místa technické infrastruktury:</w:t>
      </w:r>
    </w:p>
    <w:p w:rsidR="00EE204A" w:rsidRDefault="00EE204A" w:rsidP="009760AE">
      <w:pPr>
        <w:rPr>
          <w:rFonts w:ascii="Calibri" w:hAnsi="Calibri"/>
          <w:sz w:val="22"/>
          <w:szCs w:val="22"/>
          <w:lang w:val="de-DE"/>
        </w:rPr>
      </w:pPr>
    </w:p>
    <w:p w:rsidR="00EE204A" w:rsidRPr="006B4C4B" w:rsidRDefault="00EE204A" w:rsidP="009760AE">
      <w:pPr>
        <w:pStyle w:val="BodyText"/>
        <w:numPr>
          <w:ilvl w:val="0"/>
          <w:numId w:val="33"/>
        </w:numPr>
        <w:jc w:val="both"/>
        <w:rPr>
          <w:sz w:val="22"/>
          <w:szCs w:val="22"/>
        </w:rPr>
      </w:pPr>
      <w:r w:rsidRPr="00C20D74">
        <w:rPr>
          <w:sz w:val="22"/>
          <w:szCs w:val="22"/>
        </w:rPr>
        <w:t xml:space="preserve">navrhované </w:t>
      </w:r>
      <w:r>
        <w:rPr>
          <w:sz w:val="22"/>
          <w:szCs w:val="22"/>
        </w:rPr>
        <w:t>stavební úpravy</w:t>
      </w:r>
      <w:r w:rsidRPr="00C20D74">
        <w:rPr>
          <w:sz w:val="22"/>
          <w:szCs w:val="22"/>
        </w:rPr>
        <w:t xml:space="preserve"> objektu </w:t>
      </w:r>
      <w:r>
        <w:rPr>
          <w:sz w:val="22"/>
          <w:szCs w:val="22"/>
        </w:rPr>
        <w:t xml:space="preserve">bytového domu </w:t>
      </w:r>
      <w:r w:rsidRPr="00C20D74">
        <w:rPr>
          <w:sz w:val="22"/>
          <w:szCs w:val="22"/>
        </w:rPr>
        <w:t>si nebud</w:t>
      </w:r>
      <w:r>
        <w:rPr>
          <w:sz w:val="22"/>
          <w:szCs w:val="22"/>
        </w:rPr>
        <w:t>ou</w:t>
      </w:r>
      <w:r w:rsidRPr="00C20D74">
        <w:rPr>
          <w:sz w:val="22"/>
          <w:szCs w:val="22"/>
        </w:rPr>
        <w:t xml:space="preserve"> vyžadovat nové nároky</w:t>
      </w:r>
      <w:r w:rsidRPr="00022EB2">
        <w:rPr>
          <w:sz w:val="22"/>
          <w:szCs w:val="22"/>
        </w:rPr>
        <w:t xml:space="preserve"> </w:t>
      </w:r>
      <w:r w:rsidRPr="00C3278B">
        <w:rPr>
          <w:sz w:val="22"/>
          <w:szCs w:val="22"/>
        </w:rPr>
        <w:t>na</w:t>
      </w:r>
      <w:r w:rsidRPr="00022EB2">
        <w:rPr>
          <w:sz w:val="22"/>
          <w:szCs w:val="22"/>
        </w:rPr>
        <w:t xml:space="preserve"> </w:t>
      </w:r>
      <w:r w:rsidRPr="00C3278B">
        <w:rPr>
          <w:sz w:val="22"/>
          <w:szCs w:val="22"/>
        </w:rPr>
        <w:t>napojení na veřejnou technickou infrastrukturu</w:t>
      </w:r>
    </w:p>
    <w:p w:rsidR="00EE204A" w:rsidRDefault="00EE204A" w:rsidP="009760AE">
      <w:pPr>
        <w:pStyle w:val="BodyText"/>
        <w:numPr>
          <w:ilvl w:val="0"/>
          <w:numId w:val="3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napojení objektu na veřejnou technickou infrastrukturu zůstane původní.</w:t>
      </w:r>
    </w:p>
    <w:p w:rsidR="00EE204A" w:rsidRDefault="00EE204A" w:rsidP="009760AE">
      <w:pPr>
        <w:rPr>
          <w:b/>
          <w:bCs/>
          <w:sz w:val="22"/>
          <w:szCs w:val="22"/>
          <w:u w:val="single"/>
        </w:rPr>
      </w:pPr>
    </w:p>
    <w:p w:rsidR="00EE204A" w:rsidRDefault="00EE204A" w:rsidP="009760A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B.4 DOPRAVNÍ ŘEŠENÍ</w:t>
      </w:r>
    </w:p>
    <w:p w:rsidR="00EE204A" w:rsidRDefault="00EE204A" w:rsidP="009760AE">
      <w:pPr>
        <w:rPr>
          <w:i/>
          <w:iCs/>
          <w:sz w:val="22"/>
          <w:szCs w:val="22"/>
        </w:rPr>
      </w:pPr>
    </w:p>
    <w:p w:rsidR="00EE204A" w:rsidRDefault="00EE204A" w:rsidP="009760A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Popis dopravního řešení :</w:t>
      </w:r>
    </w:p>
    <w:p w:rsidR="00EE204A" w:rsidRDefault="00EE204A" w:rsidP="009760AE">
      <w:pPr>
        <w:rPr>
          <w:rFonts w:ascii="Calibri" w:hAnsi="Calibri"/>
          <w:sz w:val="22"/>
          <w:szCs w:val="22"/>
        </w:rPr>
      </w:pPr>
    </w:p>
    <w:p w:rsidR="00EE204A" w:rsidRDefault="00EE204A" w:rsidP="009760AE">
      <w:pPr>
        <w:pStyle w:val="BodyText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C20D74">
        <w:rPr>
          <w:sz w:val="22"/>
          <w:szCs w:val="22"/>
        </w:rPr>
        <w:t xml:space="preserve">navrhované </w:t>
      </w:r>
      <w:r>
        <w:rPr>
          <w:sz w:val="22"/>
          <w:szCs w:val="22"/>
        </w:rPr>
        <w:t>stavební úpravy</w:t>
      </w:r>
      <w:r w:rsidRPr="00C20D74">
        <w:rPr>
          <w:sz w:val="22"/>
          <w:szCs w:val="22"/>
        </w:rPr>
        <w:t xml:space="preserve"> objektu si nebud</w:t>
      </w:r>
      <w:r>
        <w:rPr>
          <w:sz w:val="22"/>
          <w:szCs w:val="22"/>
        </w:rPr>
        <w:t>ou</w:t>
      </w:r>
      <w:r w:rsidRPr="00C20D74">
        <w:rPr>
          <w:sz w:val="22"/>
          <w:szCs w:val="22"/>
        </w:rPr>
        <w:t xml:space="preserve"> vyžadovat nové nároky na napojení na veřejnou dopravní</w:t>
      </w:r>
    </w:p>
    <w:p w:rsidR="00EE204A" w:rsidRDefault="00EE204A" w:rsidP="00BE2BDF">
      <w:pPr>
        <w:pStyle w:val="BodyText"/>
        <w:ind w:left="720"/>
        <w:jc w:val="both"/>
        <w:rPr>
          <w:b/>
          <w:sz w:val="22"/>
          <w:szCs w:val="22"/>
        </w:rPr>
      </w:pPr>
      <w:r w:rsidRPr="00C20D74">
        <w:rPr>
          <w:sz w:val="22"/>
          <w:szCs w:val="22"/>
        </w:rPr>
        <w:t>infrastrukturu</w:t>
      </w:r>
    </w:p>
    <w:p w:rsidR="00EE204A" w:rsidRPr="00146BC3" w:rsidRDefault="00EE204A" w:rsidP="009760AE">
      <w:pPr>
        <w:pStyle w:val="BodyText"/>
        <w:numPr>
          <w:ilvl w:val="0"/>
          <w:numId w:val="3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napojení objektu na veřejnou dopravní infrastrukturu zůstane původní.</w:t>
      </w:r>
    </w:p>
    <w:p w:rsidR="00EE204A" w:rsidRDefault="00EE204A" w:rsidP="009760AE">
      <w:pPr>
        <w:tabs>
          <w:tab w:val="left" w:pos="900"/>
        </w:tabs>
        <w:jc w:val="both"/>
        <w:rPr>
          <w:b/>
          <w:bCs/>
          <w:sz w:val="22"/>
          <w:szCs w:val="22"/>
          <w:lang w:val="de-DE"/>
        </w:rPr>
      </w:pPr>
    </w:p>
    <w:p w:rsidR="00EE204A" w:rsidRDefault="00EE204A" w:rsidP="009760A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B.5 ŘEŠENÍ VEGETACE A SOUVISEJÍCÍCH TERÉNNÍCH ÚPRAV</w:t>
      </w:r>
    </w:p>
    <w:p w:rsidR="00EE204A" w:rsidRDefault="00EE204A" w:rsidP="009760AE">
      <w:pPr>
        <w:rPr>
          <w:i/>
          <w:iCs/>
          <w:sz w:val="22"/>
          <w:szCs w:val="22"/>
        </w:rPr>
      </w:pPr>
    </w:p>
    <w:p w:rsidR="00EE204A" w:rsidRDefault="00EE204A" w:rsidP="009760A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Terénní úpravy:</w:t>
      </w:r>
    </w:p>
    <w:p w:rsidR="00EE204A" w:rsidRDefault="00EE204A" w:rsidP="009760AE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V rámci navrhovaných stavebních úprav bytového domu nebudou prováděny žádné terénní úpravy, </w:t>
      </w:r>
    </w:p>
    <w:p w:rsidR="00EE204A" w:rsidRDefault="00EE204A" w:rsidP="009760AE">
      <w:pPr>
        <w:jc w:val="both"/>
        <w:rPr>
          <w:i/>
          <w:iCs/>
          <w:sz w:val="22"/>
          <w:szCs w:val="22"/>
        </w:rPr>
      </w:pPr>
    </w:p>
    <w:p w:rsidR="00EE204A" w:rsidRDefault="00EE204A" w:rsidP="009760AE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Použité vegetační prvky:</w:t>
      </w:r>
    </w:p>
    <w:p w:rsidR="00EE204A" w:rsidRDefault="00EE204A" w:rsidP="009760AE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V rámci navrhovaných stavebních úprav bytového domu se neuvažuje s použitím vegetačních prvků (stromy, </w:t>
      </w:r>
    </w:p>
    <w:p w:rsidR="00EE204A" w:rsidRDefault="00EE204A" w:rsidP="009760AE">
      <w:pPr>
        <w:jc w:val="both"/>
        <w:rPr>
          <w:sz w:val="22"/>
          <w:szCs w:val="22"/>
        </w:rPr>
      </w:pPr>
      <w:r>
        <w:rPr>
          <w:sz w:val="22"/>
          <w:szCs w:val="22"/>
        </w:rPr>
        <w:t>záhony, keře apod.).</w:t>
      </w:r>
    </w:p>
    <w:p w:rsidR="00EE204A" w:rsidRDefault="00EE204A" w:rsidP="009760AE">
      <w:pPr>
        <w:jc w:val="both"/>
        <w:rPr>
          <w:i/>
          <w:iCs/>
          <w:sz w:val="22"/>
          <w:szCs w:val="22"/>
        </w:rPr>
      </w:pPr>
    </w:p>
    <w:p w:rsidR="00EE204A" w:rsidRDefault="00EE204A" w:rsidP="009760AE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Biotechnická opatření:</w:t>
      </w:r>
    </w:p>
    <w:p w:rsidR="00EE204A" w:rsidRDefault="00EE204A" w:rsidP="009760AE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V rámci navrhovaných stavebních úprav bytového domu se neuvažuje s biotechnickými opatřeními .</w:t>
      </w:r>
    </w:p>
    <w:p w:rsidR="00EE204A" w:rsidRDefault="00EE204A" w:rsidP="00AC772A">
      <w:pPr>
        <w:rPr>
          <w:b/>
          <w:bCs/>
          <w:sz w:val="22"/>
          <w:szCs w:val="22"/>
          <w:u w:val="single"/>
        </w:rPr>
      </w:pPr>
    </w:p>
    <w:p w:rsidR="00EE204A" w:rsidRPr="00E2382A" w:rsidRDefault="00EE204A" w:rsidP="00AC772A">
      <w:pPr>
        <w:rPr>
          <w:b/>
          <w:bCs/>
          <w:sz w:val="22"/>
          <w:szCs w:val="22"/>
          <w:u w:val="single"/>
        </w:rPr>
      </w:pPr>
      <w:r w:rsidRPr="00E2382A">
        <w:rPr>
          <w:b/>
          <w:bCs/>
          <w:sz w:val="22"/>
          <w:szCs w:val="22"/>
          <w:u w:val="single"/>
        </w:rPr>
        <w:t>B.8 ZÁSADY ORGANIZACE VÝSTAVBY</w:t>
      </w:r>
    </w:p>
    <w:p w:rsidR="00EE204A" w:rsidRDefault="00EE204A" w:rsidP="0076018A">
      <w:pPr>
        <w:rPr>
          <w:i/>
          <w:iCs/>
          <w:sz w:val="22"/>
          <w:szCs w:val="22"/>
        </w:rPr>
      </w:pPr>
    </w:p>
    <w:p w:rsidR="00EE204A" w:rsidRPr="00E2382A" w:rsidRDefault="00EE204A" w:rsidP="0076018A">
      <w:pPr>
        <w:rPr>
          <w:i/>
          <w:iCs/>
          <w:sz w:val="22"/>
          <w:szCs w:val="22"/>
        </w:rPr>
      </w:pPr>
      <w:r w:rsidRPr="00E2382A">
        <w:rPr>
          <w:i/>
          <w:iCs/>
          <w:sz w:val="22"/>
          <w:szCs w:val="22"/>
        </w:rPr>
        <w:t>Pot</w:t>
      </w:r>
      <w:r>
        <w:rPr>
          <w:i/>
          <w:iCs/>
          <w:sz w:val="22"/>
          <w:szCs w:val="22"/>
        </w:rPr>
        <w:t>řeby a spotřeby rozhoduj</w:t>
      </w:r>
      <w:r w:rsidRPr="00E2382A">
        <w:rPr>
          <w:i/>
          <w:iCs/>
          <w:sz w:val="22"/>
          <w:szCs w:val="22"/>
        </w:rPr>
        <w:t>ících médií a hmot, jejich zaji</w:t>
      </w:r>
      <w:r>
        <w:rPr>
          <w:i/>
          <w:iCs/>
          <w:sz w:val="22"/>
          <w:szCs w:val="22"/>
        </w:rPr>
        <w:t>štěn</w:t>
      </w:r>
      <w:r w:rsidRPr="00E2382A">
        <w:rPr>
          <w:i/>
          <w:iCs/>
          <w:sz w:val="22"/>
          <w:szCs w:val="22"/>
        </w:rPr>
        <w:t>í :</w:t>
      </w:r>
    </w:p>
    <w:p w:rsidR="00EE204A" w:rsidRDefault="00EE204A" w:rsidP="009760AE">
      <w:pPr>
        <w:jc w:val="both"/>
        <w:rPr>
          <w:sz w:val="22"/>
          <w:szCs w:val="22"/>
        </w:rPr>
      </w:pPr>
    </w:p>
    <w:p w:rsidR="00EE204A" w:rsidRDefault="00EE204A" w:rsidP="0076018A">
      <w:pPr>
        <w:jc w:val="both"/>
        <w:rPr>
          <w:sz w:val="22"/>
          <w:szCs w:val="22"/>
        </w:rPr>
      </w:pPr>
      <w:r w:rsidRPr="00E2382A">
        <w:rPr>
          <w:sz w:val="22"/>
          <w:szCs w:val="22"/>
        </w:rPr>
        <w:t>Pro realizaci navrhovaných stavebních úprav bude voda a el. energie zaji</w:t>
      </w:r>
      <w:r>
        <w:rPr>
          <w:sz w:val="22"/>
          <w:szCs w:val="22"/>
        </w:rPr>
        <w:t>štěna staveništn</w:t>
      </w:r>
      <w:r w:rsidRPr="00E2382A">
        <w:rPr>
          <w:sz w:val="22"/>
          <w:szCs w:val="22"/>
        </w:rPr>
        <w:t>ími p</w:t>
      </w:r>
      <w:r>
        <w:rPr>
          <w:sz w:val="22"/>
          <w:szCs w:val="22"/>
        </w:rPr>
        <w:t>ř</w:t>
      </w:r>
      <w:r w:rsidRPr="00E2382A">
        <w:rPr>
          <w:sz w:val="22"/>
          <w:szCs w:val="22"/>
        </w:rPr>
        <w:t>ípojkami vody a el. energie napojenými na vnit</w:t>
      </w:r>
      <w:r>
        <w:rPr>
          <w:sz w:val="22"/>
          <w:szCs w:val="22"/>
        </w:rPr>
        <w:t>řn</w:t>
      </w:r>
      <w:r w:rsidRPr="00E2382A">
        <w:rPr>
          <w:sz w:val="22"/>
          <w:szCs w:val="22"/>
        </w:rPr>
        <w:t>í rozvody původního bytového domu</w:t>
      </w:r>
      <w:r>
        <w:rPr>
          <w:sz w:val="22"/>
          <w:szCs w:val="22"/>
        </w:rPr>
        <w:t>. Potřeba a spotřeba těchto rozhodujících médií během výsta</w:t>
      </w:r>
      <w:r>
        <w:rPr>
          <w:sz w:val="22"/>
          <w:szCs w:val="22"/>
        </w:rPr>
        <w:t>v</w:t>
      </w:r>
      <w:r>
        <w:rPr>
          <w:sz w:val="22"/>
          <w:szCs w:val="22"/>
        </w:rPr>
        <w:t>by není významná.</w:t>
      </w:r>
    </w:p>
    <w:p w:rsidR="00EE204A" w:rsidRDefault="00EE204A" w:rsidP="0076018A">
      <w:pPr>
        <w:tabs>
          <w:tab w:val="left" w:pos="900"/>
          <w:tab w:val="left" w:pos="3960"/>
          <w:tab w:val="left" w:pos="66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Postup výstavby : </w:t>
      </w:r>
    </w:p>
    <w:p w:rsidR="00EE204A" w:rsidRPr="00E2382A" w:rsidRDefault="00EE204A" w:rsidP="00EC1254">
      <w:pPr>
        <w:tabs>
          <w:tab w:val="left" w:pos="900"/>
          <w:tab w:val="left" w:pos="4253"/>
          <w:tab w:val="left" w:pos="5040"/>
        </w:tabs>
        <w:jc w:val="both"/>
        <w:rPr>
          <w:sz w:val="22"/>
          <w:szCs w:val="22"/>
        </w:rPr>
      </w:pPr>
      <w:r w:rsidRPr="00E2382A">
        <w:rPr>
          <w:sz w:val="22"/>
          <w:szCs w:val="22"/>
        </w:rPr>
        <w:t>P</w:t>
      </w:r>
      <w:r>
        <w:rPr>
          <w:sz w:val="22"/>
          <w:szCs w:val="22"/>
        </w:rPr>
        <w:t>ředpokl</w:t>
      </w:r>
      <w:r w:rsidRPr="00E2382A">
        <w:rPr>
          <w:sz w:val="22"/>
          <w:szCs w:val="22"/>
        </w:rPr>
        <w:t>ádan</w:t>
      </w:r>
      <w:r>
        <w:rPr>
          <w:sz w:val="22"/>
          <w:szCs w:val="22"/>
        </w:rPr>
        <w:t>ý termín zahájení výstavby</w:t>
      </w:r>
      <w:r w:rsidRPr="00E2382A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8/2019</w:t>
      </w:r>
    </w:p>
    <w:p w:rsidR="00EE204A" w:rsidRPr="00E2382A" w:rsidRDefault="00EE204A" w:rsidP="0076018A">
      <w:pPr>
        <w:tabs>
          <w:tab w:val="left" w:pos="900"/>
        </w:tabs>
        <w:jc w:val="both"/>
        <w:rPr>
          <w:sz w:val="22"/>
          <w:szCs w:val="22"/>
        </w:rPr>
      </w:pPr>
      <w:r w:rsidRPr="00E2382A">
        <w:rPr>
          <w:sz w:val="22"/>
          <w:szCs w:val="22"/>
        </w:rPr>
        <w:t>P</w:t>
      </w:r>
      <w:r>
        <w:rPr>
          <w:sz w:val="22"/>
          <w:szCs w:val="22"/>
        </w:rPr>
        <w:t>ředpokl</w:t>
      </w:r>
      <w:r w:rsidRPr="00E2382A">
        <w:rPr>
          <w:sz w:val="22"/>
          <w:szCs w:val="22"/>
        </w:rPr>
        <w:t>ádaný termín dokon</w:t>
      </w:r>
      <w:r>
        <w:rPr>
          <w:sz w:val="22"/>
          <w:szCs w:val="22"/>
        </w:rPr>
        <w:t>čení výstavby</w:t>
      </w:r>
      <w:r w:rsidRPr="00E2382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10/2019</w:t>
      </w:r>
    </w:p>
    <w:p w:rsidR="00EE204A" w:rsidRPr="00E2382A" w:rsidRDefault="00EE204A" w:rsidP="0076018A">
      <w:pPr>
        <w:tabs>
          <w:tab w:val="left" w:pos="900"/>
        </w:tabs>
        <w:jc w:val="both"/>
        <w:rPr>
          <w:sz w:val="22"/>
          <w:szCs w:val="22"/>
        </w:rPr>
      </w:pPr>
      <w:r w:rsidRPr="00E2382A">
        <w:rPr>
          <w:sz w:val="22"/>
          <w:szCs w:val="22"/>
        </w:rPr>
        <w:t>P</w:t>
      </w:r>
      <w:r>
        <w:rPr>
          <w:sz w:val="22"/>
          <w:szCs w:val="22"/>
        </w:rPr>
        <w:t>ředpokl</w:t>
      </w:r>
      <w:r w:rsidRPr="00E2382A">
        <w:rPr>
          <w:sz w:val="22"/>
          <w:szCs w:val="22"/>
        </w:rPr>
        <w:t>ádaná doba provád</w:t>
      </w:r>
      <w:r>
        <w:rPr>
          <w:sz w:val="22"/>
          <w:szCs w:val="22"/>
        </w:rPr>
        <w:t xml:space="preserve">ění výstavby: </w:t>
      </w:r>
      <w:r>
        <w:rPr>
          <w:sz w:val="22"/>
          <w:szCs w:val="22"/>
        </w:rPr>
        <w:tab/>
        <w:t>cca</w:t>
      </w:r>
      <w:r w:rsidRPr="00E23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 w:rsidRPr="00E2382A">
        <w:rPr>
          <w:sz w:val="22"/>
          <w:szCs w:val="22"/>
        </w:rPr>
        <w:t>m</w:t>
      </w:r>
      <w:r>
        <w:rPr>
          <w:sz w:val="22"/>
          <w:szCs w:val="22"/>
        </w:rPr>
        <w:t>ěs</w:t>
      </w:r>
      <w:r w:rsidRPr="00E2382A">
        <w:rPr>
          <w:sz w:val="22"/>
          <w:szCs w:val="22"/>
        </w:rPr>
        <w:t xml:space="preserve">íce </w:t>
      </w:r>
    </w:p>
    <w:sectPr w:rsidR="00EE204A" w:rsidRPr="00E2382A" w:rsidSect="00D3699D">
      <w:headerReference w:type="default" r:id="rId7"/>
      <w:footerReference w:type="default" r:id="rId8"/>
      <w:pgSz w:w="11907" w:h="16840" w:code="9"/>
      <w:pgMar w:top="567" w:right="567" w:bottom="567" w:left="567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4A" w:rsidRDefault="00EE204A">
      <w:r>
        <w:separator/>
      </w:r>
    </w:p>
  </w:endnote>
  <w:endnote w:type="continuationSeparator" w:id="0">
    <w:p w:rsidR="00EE204A" w:rsidRDefault="00EE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967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1478"/>
      <w:gridCol w:w="4649"/>
      <w:gridCol w:w="2520"/>
      <w:gridCol w:w="15"/>
      <w:gridCol w:w="2111"/>
    </w:tblGrid>
    <w:tr w:rsidR="00EE204A" w:rsidTr="00A650D3">
      <w:tc>
        <w:tcPr>
          <w:tcW w:w="1479" w:type="dxa"/>
          <w:tcBorders>
            <w:top w:val="single" w:sz="12" w:space="0" w:color="auto"/>
            <w:left w:val="single" w:sz="6" w:space="0" w:color="auto"/>
          </w:tcBorders>
        </w:tcPr>
        <w:p w:rsidR="00EE204A" w:rsidRDefault="00EE204A">
          <w:pPr>
            <w:spacing w:before="60" w:after="60"/>
            <w:jc w:val="center"/>
            <w:rPr>
              <w:sz w:val="24"/>
            </w:rPr>
          </w:pPr>
          <w:r>
            <w:rPr>
              <w:sz w:val="28"/>
            </w:rPr>
            <w:t>Dne:</w:t>
          </w:r>
        </w:p>
      </w:tc>
      <w:tc>
        <w:tcPr>
          <w:tcW w:w="4649" w:type="dxa"/>
          <w:tcBorders>
            <w:top w:val="single" w:sz="12" w:space="0" w:color="auto"/>
            <w:left w:val="nil"/>
          </w:tcBorders>
        </w:tcPr>
        <w:p w:rsidR="00EE204A" w:rsidRDefault="00EE204A">
          <w:pPr>
            <w:spacing w:before="60" w:after="60"/>
            <w:rPr>
              <w:sz w:val="24"/>
            </w:rPr>
          </w:pPr>
          <w:r>
            <w:rPr>
              <w:sz w:val="28"/>
            </w:rPr>
            <w:t xml:space="preserve">  Vypracoval:</w:t>
          </w:r>
        </w:p>
      </w:tc>
      <w:tc>
        <w:tcPr>
          <w:tcW w:w="2535" w:type="dxa"/>
          <w:gridSpan w:val="2"/>
          <w:tcBorders>
            <w:top w:val="single" w:sz="12" w:space="0" w:color="auto"/>
            <w:left w:val="nil"/>
          </w:tcBorders>
        </w:tcPr>
        <w:p w:rsidR="00EE204A" w:rsidRDefault="00EE204A">
          <w:pPr>
            <w:spacing w:before="60" w:after="60"/>
            <w:rPr>
              <w:sz w:val="28"/>
            </w:rPr>
          </w:pPr>
          <w:r>
            <w:rPr>
              <w:sz w:val="28"/>
            </w:rPr>
            <w:t xml:space="preserve">  Zakázkové číslo:</w:t>
          </w:r>
        </w:p>
      </w:tc>
      <w:tc>
        <w:tcPr>
          <w:tcW w:w="2111" w:type="dxa"/>
          <w:tcBorders>
            <w:top w:val="single" w:sz="12" w:space="0" w:color="auto"/>
            <w:left w:val="nil"/>
            <w:right w:val="single" w:sz="6" w:space="0" w:color="auto"/>
          </w:tcBorders>
        </w:tcPr>
        <w:p w:rsidR="00EE204A" w:rsidRDefault="00EE204A">
          <w:pPr>
            <w:spacing w:before="60" w:after="60"/>
            <w:rPr>
              <w:sz w:val="28"/>
            </w:rPr>
          </w:pPr>
          <w:r>
            <w:rPr>
              <w:sz w:val="28"/>
            </w:rPr>
            <w:t xml:space="preserve">  Výrobní číslo:</w:t>
          </w:r>
        </w:p>
      </w:tc>
    </w:tr>
    <w:tr w:rsidR="00EE204A" w:rsidTr="00A650D3">
      <w:tc>
        <w:tcPr>
          <w:tcW w:w="1479" w:type="dxa"/>
          <w:tcBorders>
            <w:top w:val="nil"/>
            <w:left w:val="single" w:sz="6" w:space="0" w:color="auto"/>
            <w:bottom w:val="single" w:sz="12" w:space="0" w:color="auto"/>
          </w:tcBorders>
        </w:tcPr>
        <w:p w:rsidR="00EE204A" w:rsidRDefault="00EE204A" w:rsidP="000F7A02">
          <w:pPr>
            <w:spacing w:before="60" w:after="60"/>
            <w:jc w:val="center"/>
            <w:rPr>
              <w:b/>
              <w:sz w:val="28"/>
            </w:rPr>
          </w:pPr>
        </w:p>
      </w:tc>
      <w:tc>
        <w:tcPr>
          <w:tcW w:w="4649" w:type="dxa"/>
          <w:tcBorders>
            <w:top w:val="nil"/>
            <w:left w:val="nil"/>
            <w:bottom w:val="single" w:sz="12" w:space="0" w:color="auto"/>
          </w:tcBorders>
        </w:tcPr>
        <w:p w:rsidR="00EE204A" w:rsidRDefault="00EE204A" w:rsidP="000F7A02">
          <w:pPr>
            <w:spacing w:before="60" w:after="60"/>
            <w:rPr>
              <w:sz w:val="28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12" w:space="0" w:color="auto"/>
          </w:tcBorders>
        </w:tcPr>
        <w:p w:rsidR="00EE204A" w:rsidRDefault="00EE204A" w:rsidP="009E3026">
          <w:pPr>
            <w:tabs>
              <w:tab w:val="center" w:pos="1189"/>
            </w:tabs>
            <w:spacing w:before="60" w:after="60"/>
            <w:rPr>
              <w:sz w:val="28"/>
            </w:rPr>
          </w:pPr>
        </w:p>
      </w:tc>
      <w:tc>
        <w:tcPr>
          <w:tcW w:w="2126" w:type="dxa"/>
          <w:gridSpan w:val="2"/>
          <w:tcBorders>
            <w:top w:val="nil"/>
            <w:left w:val="nil"/>
            <w:bottom w:val="single" w:sz="12" w:space="0" w:color="auto"/>
            <w:right w:val="single" w:sz="6" w:space="0" w:color="auto"/>
          </w:tcBorders>
        </w:tcPr>
        <w:p w:rsidR="00EE204A" w:rsidRPr="00786DF5" w:rsidRDefault="00EE204A" w:rsidP="009E3026">
          <w:pPr>
            <w:spacing w:before="60" w:after="60"/>
            <w:rPr>
              <w:sz w:val="28"/>
            </w:rPr>
          </w:pPr>
        </w:p>
      </w:tc>
    </w:tr>
  </w:tbl>
  <w:p w:rsidR="00EE204A" w:rsidRDefault="00EE2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4A" w:rsidRDefault="00EE204A">
      <w:r>
        <w:separator/>
      </w:r>
    </w:p>
  </w:footnote>
  <w:footnote w:type="continuationSeparator" w:id="0">
    <w:p w:rsidR="00EE204A" w:rsidRDefault="00EE2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463"/>
      <w:gridCol w:w="6893"/>
      <w:gridCol w:w="1417"/>
    </w:tblGrid>
    <w:tr w:rsidR="00EE204A">
      <w:trPr>
        <w:trHeight w:val="1276"/>
      </w:trPr>
      <w:tc>
        <w:tcPr>
          <w:tcW w:w="246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EE204A" w:rsidRDefault="00EE204A" w:rsidP="00BA3AAA">
          <w:pPr>
            <w:jc w:val="center"/>
          </w:pPr>
        </w:p>
        <w:p w:rsidR="00EE204A" w:rsidRDefault="00EE204A" w:rsidP="00BA3AAA">
          <w:pPr>
            <w:jc w:val="center"/>
          </w:pPr>
        </w:p>
        <w:p w:rsidR="00EE204A" w:rsidRDefault="00EE204A" w:rsidP="00BA3AAA">
          <w:pPr>
            <w:jc w:val="center"/>
            <w:rPr>
              <w:sz w:val="24"/>
            </w:rPr>
          </w:pPr>
        </w:p>
      </w:tc>
      <w:tc>
        <w:tcPr>
          <w:tcW w:w="6893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EE204A" w:rsidRDefault="00EE204A">
          <w:pPr>
            <w:rPr>
              <w:sz w:val="24"/>
            </w:rPr>
          </w:pPr>
        </w:p>
        <w:p w:rsidR="00EE204A" w:rsidRDefault="00EE204A">
          <w:pPr>
            <w:spacing w:before="140" w:after="100"/>
            <w:jc w:val="center"/>
            <w:rPr>
              <w:sz w:val="24"/>
            </w:rPr>
          </w:pPr>
          <w:r>
            <w:rPr>
              <w:b/>
              <w:sz w:val="52"/>
            </w:rPr>
            <w:t>B. SOUHRNNÁ TECHNICKÁ ZPRÁVA</w:t>
          </w:r>
        </w:p>
      </w:tc>
      <w:tc>
        <w:tcPr>
          <w:tcW w:w="141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E204A" w:rsidRDefault="00EE204A">
          <w:pPr>
            <w:spacing w:line="120" w:lineRule="auto"/>
            <w:rPr>
              <w:sz w:val="24"/>
            </w:rPr>
          </w:pPr>
        </w:p>
        <w:p w:rsidR="00EE204A" w:rsidRDefault="00EE204A">
          <w:pPr>
            <w:pBdr>
              <w:bottom w:val="single" w:sz="6" w:space="1" w:color="auto"/>
            </w:pBdr>
            <w:rPr>
              <w:sz w:val="24"/>
            </w:rPr>
          </w:pPr>
        </w:p>
        <w:p w:rsidR="00EE204A" w:rsidRDefault="00EE204A">
          <w:pPr>
            <w:pBdr>
              <w:bottom w:val="single" w:sz="6" w:space="1" w:color="auto"/>
            </w:pBdr>
            <w:rPr>
              <w:sz w:val="24"/>
            </w:rPr>
          </w:pPr>
          <w:r>
            <w:rPr>
              <w:sz w:val="24"/>
            </w:rPr>
            <w:t xml:space="preserve"> list:     </w:t>
          </w:r>
          <w:r>
            <w:rPr>
              <w:rStyle w:val="PageNumber"/>
              <w:b/>
              <w:sz w:val="28"/>
            </w:rPr>
            <w:fldChar w:fldCharType="begin"/>
          </w:r>
          <w:r>
            <w:rPr>
              <w:rStyle w:val="PageNumber"/>
              <w:b/>
              <w:sz w:val="28"/>
            </w:rPr>
            <w:instrText xml:space="preserve"> PAGE </w:instrText>
          </w:r>
          <w:r>
            <w:rPr>
              <w:rStyle w:val="PageNumber"/>
              <w:b/>
              <w:sz w:val="28"/>
            </w:rPr>
            <w:fldChar w:fldCharType="separate"/>
          </w:r>
          <w:r>
            <w:rPr>
              <w:rStyle w:val="PageNumber"/>
              <w:b/>
              <w:noProof/>
              <w:sz w:val="28"/>
            </w:rPr>
            <w:t>1</w:t>
          </w:r>
          <w:r>
            <w:rPr>
              <w:rStyle w:val="PageNumber"/>
              <w:b/>
              <w:sz w:val="28"/>
            </w:rPr>
            <w:fldChar w:fldCharType="end"/>
          </w:r>
        </w:p>
        <w:p w:rsidR="00EE204A" w:rsidRDefault="00EE204A">
          <w:pPr>
            <w:spacing w:line="360" w:lineRule="auto"/>
            <w:rPr>
              <w:sz w:val="24"/>
            </w:rPr>
          </w:pPr>
        </w:p>
        <w:p w:rsidR="00EE204A" w:rsidRDefault="00EE204A" w:rsidP="008D7E12">
          <w:pPr>
            <w:spacing w:after="120"/>
            <w:rPr>
              <w:sz w:val="24"/>
            </w:rPr>
          </w:pPr>
          <w:r>
            <w:rPr>
              <w:sz w:val="24"/>
            </w:rPr>
            <w:t xml:space="preserve"> listů:     </w:t>
          </w:r>
          <w:r>
            <w:rPr>
              <w:b/>
              <w:sz w:val="24"/>
            </w:rPr>
            <w:t>11</w:t>
          </w:r>
        </w:p>
      </w:tc>
    </w:tr>
  </w:tbl>
  <w:p w:rsidR="00EE204A" w:rsidRDefault="00EE20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8C2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2C7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A83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48F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C8D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EC2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D08F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B8C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0E6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EA2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61073"/>
    <w:multiLevelType w:val="hybridMultilevel"/>
    <w:tmpl w:val="72E2D3B2"/>
    <w:lvl w:ilvl="0" w:tplc="05585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2455B8"/>
    <w:multiLevelType w:val="hybridMultilevel"/>
    <w:tmpl w:val="5E321360"/>
    <w:lvl w:ilvl="0" w:tplc="04050011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  <w:rPr>
        <w:rFonts w:cs="Times New Roman"/>
      </w:rPr>
    </w:lvl>
  </w:abstractNum>
  <w:abstractNum w:abstractNumId="12">
    <w:nsid w:val="07C718E5"/>
    <w:multiLevelType w:val="hybridMultilevel"/>
    <w:tmpl w:val="4F282CC4"/>
    <w:lvl w:ilvl="0" w:tplc="B254CE3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>
    <w:nsid w:val="0AFA534D"/>
    <w:multiLevelType w:val="hybridMultilevel"/>
    <w:tmpl w:val="AA5AB322"/>
    <w:lvl w:ilvl="0" w:tplc="126056A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11801025"/>
    <w:multiLevelType w:val="hybridMultilevel"/>
    <w:tmpl w:val="3484F960"/>
    <w:lvl w:ilvl="0" w:tplc="DA58DE50">
      <w:start w:val="8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15">
    <w:nsid w:val="1E6B17FB"/>
    <w:multiLevelType w:val="hybridMultilevel"/>
    <w:tmpl w:val="D4E4BEAC"/>
    <w:lvl w:ilvl="0" w:tplc="DD827C66">
      <w:start w:val="1"/>
      <w:numFmt w:val="decimal"/>
      <w:lvlText w:val="%1."/>
      <w:lvlJc w:val="left"/>
      <w:pPr>
        <w:tabs>
          <w:tab w:val="num" w:pos="1530"/>
        </w:tabs>
        <w:ind w:left="1530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84206032">
      <w:start w:val="5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6">
    <w:nsid w:val="1FB81D21"/>
    <w:multiLevelType w:val="hybridMultilevel"/>
    <w:tmpl w:val="737842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C84748"/>
    <w:multiLevelType w:val="hybridMultilevel"/>
    <w:tmpl w:val="F9E090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507DF7"/>
    <w:multiLevelType w:val="hybridMultilevel"/>
    <w:tmpl w:val="E32801E4"/>
    <w:lvl w:ilvl="0" w:tplc="84DC9558">
      <w:start w:val="8"/>
      <w:numFmt w:val="decimal"/>
      <w:lvlText w:val="%1."/>
      <w:lvlJc w:val="left"/>
      <w:pPr>
        <w:tabs>
          <w:tab w:val="num" w:pos="1520"/>
        </w:tabs>
        <w:ind w:left="15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  <w:rPr>
        <w:rFonts w:cs="Times New Roman"/>
      </w:rPr>
    </w:lvl>
  </w:abstractNum>
  <w:abstractNum w:abstractNumId="19">
    <w:nsid w:val="2F8077C2"/>
    <w:multiLevelType w:val="hybridMultilevel"/>
    <w:tmpl w:val="47E47D32"/>
    <w:lvl w:ilvl="0" w:tplc="0660DAAA">
      <w:start w:val="2"/>
      <w:numFmt w:val="bullet"/>
      <w:lvlText w:val="-"/>
      <w:lvlJc w:val="left"/>
      <w:pPr>
        <w:tabs>
          <w:tab w:val="num" w:pos="2769"/>
        </w:tabs>
        <w:ind w:left="27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9"/>
        </w:tabs>
        <w:ind w:left="7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9"/>
        </w:tabs>
        <w:ind w:left="78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9"/>
        </w:tabs>
        <w:ind w:left="8529" w:hanging="360"/>
      </w:pPr>
      <w:rPr>
        <w:rFonts w:ascii="Wingdings" w:hAnsi="Wingdings" w:hint="default"/>
      </w:rPr>
    </w:lvl>
  </w:abstractNum>
  <w:abstractNum w:abstractNumId="20">
    <w:nsid w:val="33BC7212"/>
    <w:multiLevelType w:val="hybridMultilevel"/>
    <w:tmpl w:val="B330D596"/>
    <w:lvl w:ilvl="0" w:tplc="88243850">
      <w:start w:val="7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1">
    <w:nsid w:val="3AE519C6"/>
    <w:multiLevelType w:val="hybridMultilevel"/>
    <w:tmpl w:val="BD888892"/>
    <w:lvl w:ilvl="0" w:tplc="EE9EE4F2">
      <w:start w:val="6"/>
      <w:numFmt w:val="decimal"/>
      <w:lvlText w:val="%1."/>
      <w:lvlJc w:val="left"/>
      <w:pPr>
        <w:tabs>
          <w:tab w:val="num" w:pos="1520"/>
        </w:tabs>
        <w:ind w:left="152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22">
    <w:nsid w:val="4AE038DC"/>
    <w:multiLevelType w:val="hybridMultilevel"/>
    <w:tmpl w:val="895E3E18"/>
    <w:lvl w:ilvl="0" w:tplc="467C961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CD72520"/>
    <w:multiLevelType w:val="hybridMultilevel"/>
    <w:tmpl w:val="EF309A14"/>
    <w:lvl w:ilvl="0" w:tplc="83FA7924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4">
    <w:nsid w:val="4D14421D"/>
    <w:multiLevelType w:val="hybridMultilevel"/>
    <w:tmpl w:val="B86A30EC"/>
    <w:lvl w:ilvl="0" w:tplc="B5980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5E1801"/>
    <w:multiLevelType w:val="hybridMultilevel"/>
    <w:tmpl w:val="8182E752"/>
    <w:lvl w:ilvl="0" w:tplc="8B70D04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6">
    <w:nsid w:val="68AB351D"/>
    <w:multiLevelType w:val="multilevel"/>
    <w:tmpl w:val="72E2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7247B1"/>
    <w:multiLevelType w:val="hybridMultilevel"/>
    <w:tmpl w:val="3146C440"/>
    <w:lvl w:ilvl="0" w:tplc="481E3002">
      <w:numFmt w:val="bullet"/>
      <w:lvlText w:val="-"/>
      <w:lvlJc w:val="left"/>
      <w:pPr>
        <w:tabs>
          <w:tab w:val="num" w:pos="2034"/>
        </w:tabs>
        <w:ind w:left="203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54"/>
        </w:tabs>
        <w:ind w:left="27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74"/>
        </w:tabs>
        <w:ind w:left="34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94"/>
        </w:tabs>
        <w:ind w:left="41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14"/>
        </w:tabs>
        <w:ind w:left="49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34"/>
        </w:tabs>
        <w:ind w:left="56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54"/>
        </w:tabs>
        <w:ind w:left="63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74"/>
        </w:tabs>
        <w:ind w:left="70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94"/>
        </w:tabs>
        <w:ind w:left="7794" w:hanging="360"/>
      </w:pPr>
      <w:rPr>
        <w:rFonts w:ascii="Wingdings" w:hAnsi="Wingdings" w:hint="default"/>
      </w:rPr>
    </w:lvl>
  </w:abstractNum>
  <w:abstractNum w:abstractNumId="28">
    <w:nsid w:val="6F945BFC"/>
    <w:multiLevelType w:val="hybridMultilevel"/>
    <w:tmpl w:val="1C4CD840"/>
    <w:lvl w:ilvl="0" w:tplc="067C145A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9">
    <w:nsid w:val="76E63A96"/>
    <w:multiLevelType w:val="hybridMultilevel"/>
    <w:tmpl w:val="73621204"/>
    <w:lvl w:ilvl="0" w:tplc="3B6C177C">
      <w:start w:val="1"/>
      <w:numFmt w:val="decimal"/>
      <w:lvlText w:val="%1."/>
      <w:lvlJc w:val="left"/>
      <w:pPr>
        <w:tabs>
          <w:tab w:val="num" w:pos="1530"/>
        </w:tabs>
        <w:ind w:left="1530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30">
    <w:nsid w:val="7B426789"/>
    <w:multiLevelType w:val="hybridMultilevel"/>
    <w:tmpl w:val="73A86C26"/>
    <w:lvl w:ilvl="0" w:tplc="F59E33F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31">
    <w:nsid w:val="7CAE7B29"/>
    <w:multiLevelType w:val="hybridMultilevel"/>
    <w:tmpl w:val="AD0292CA"/>
    <w:lvl w:ilvl="0" w:tplc="987660A2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29"/>
  </w:num>
  <w:num w:numId="5">
    <w:abstractNumId w:val="27"/>
  </w:num>
  <w:num w:numId="6">
    <w:abstractNumId w:val="23"/>
  </w:num>
  <w:num w:numId="7">
    <w:abstractNumId w:val="14"/>
  </w:num>
  <w:num w:numId="8">
    <w:abstractNumId w:val="18"/>
  </w:num>
  <w:num w:numId="9">
    <w:abstractNumId w:val="10"/>
  </w:num>
  <w:num w:numId="10">
    <w:abstractNumId w:val="31"/>
  </w:num>
  <w:num w:numId="11">
    <w:abstractNumId w:val="26"/>
  </w:num>
  <w:num w:numId="12">
    <w:abstractNumId w:val="15"/>
  </w:num>
  <w:num w:numId="13">
    <w:abstractNumId w:val="30"/>
  </w:num>
  <w:num w:numId="14">
    <w:abstractNumId w:val="11"/>
  </w:num>
  <w:num w:numId="15">
    <w:abstractNumId w:val="20"/>
  </w:num>
  <w:num w:numId="16">
    <w:abstractNumId w:val="13"/>
  </w:num>
  <w:num w:numId="17">
    <w:abstractNumId w:val="19"/>
  </w:num>
  <w:num w:numId="18">
    <w:abstractNumId w:val="28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1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51"/>
    <w:rsid w:val="0000008A"/>
    <w:rsid w:val="000039F1"/>
    <w:rsid w:val="0000752C"/>
    <w:rsid w:val="00010403"/>
    <w:rsid w:val="00016010"/>
    <w:rsid w:val="0001675E"/>
    <w:rsid w:val="00020918"/>
    <w:rsid w:val="00022EB2"/>
    <w:rsid w:val="00037AFD"/>
    <w:rsid w:val="00047275"/>
    <w:rsid w:val="000503E6"/>
    <w:rsid w:val="00053CE6"/>
    <w:rsid w:val="00065551"/>
    <w:rsid w:val="00076A83"/>
    <w:rsid w:val="0008607A"/>
    <w:rsid w:val="0008790F"/>
    <w:rsid w:val="00087F79"/>
    <w:rsid w:val="000901C8"/>
    <w:rsid w:val="000A50E7"/>
    <w:rsid w:val="000B36F1"/>
    <w:rsid w:val="000B61FF"/>
    <w:rsid w:val="000C6023"/>
    <w:rsid w:val="000C6BD1"/>
    <w:rsid w:val="000D1E99"/>
    <w:rsid w:val="000D5184"/>
    <w:rsid w:val="000D69C8"/>
    <w:rsid w:val="000E3E27"/>
    <w:rsid w:val="000E7131"/>
    <w:rsid w:val="000F7A02"/>
    <w:rsid w:val="001057E9"/>
    <w:rsid w:val="00111377"/>
    <w:rsid w:val="001113D6"/>
    <w:rsid w:val="00112B0F"/>
    <w:rsid w:val="00122FE8"/>
    <w:rsid w:val="001406C4"/>
    <w:rsid w:val="0014245E"/>
    <w:rsid w:val="00146BC3"/>
    <w:rsid w:val="00164707"/>
    <w:rsid w:val="00164F91"/>
    <w:rsid w:val="00166450"/>
    <w:rsid w:val="001720A7"/>
    <w:rsid w:val="00180CC5"/>
    <w:rsid w:val="00187AAE"/>
    <w:rsid w:val="0019010B"/>
    <w:rsid w:val="00193261"/>
    <w:rsid w:val="001950C0"/>
    <w:rsid w:val="001953DB"/>
    <w:rsid w:val="001A2514"/>
    <w:rsid w:val="001B0D23"/>
    <w:rsid w:val="001B4BAD"/>
    <w:rsid w:val="001C54E7"/>
    <w:rsid w:val="001C5949"/>
    <w:rsid w:val="001D2F48"/>
    <w:rsid w:val="001E77B1"/>
    <w:rsid w:val="001F24A5"/>
    <w:rsid w:val="001F3794"/>
    <w:rsid w:val="001F7980"/>
    <w:rsid w:val="00220FB5"/>
    <w:rsid w:val="00236AB0"/>
    <w:rsid w:val="002706B3"/>
    <w:rsid w:val="002726E4"/>
    <w:rsid w:val="002751D5"/>
    <w:rsid w:val="00283CEA"/>
    <w:rsid w:val="002B1C0E"/>
    <w:rsid w:val="002C2C54"/>
    <w:rsid w:val="002C5806"/>
    <w:rsid w:val="002C753B"/>
    <w:rsid w:val="002D63BE"/>
    <w:rsid w:val="002E389F"/>
    <w:rsid w:val="002E7845"/>
    <w:rsid w:val="0030314D"/>
    <w:rsid w:val="00303686"/>
    <w:rsid w:val="00314E34"/>
    <w:rsid w:val="00315624"/>
    <w:rsid w:val="00315BC0"/>
    <w:rsid w:val="003213C8"/>
    <w:rsid w:val="0032192A"/>
    <w:rsid w:val="00321D85"/>
    <w:rsid w:val="0032483E"/>
    <w:rsid w:val="00330C5C"/>
    <w:rsid w:val="0033207F"/>
    <w:rsid w:val="00333D75"/>
    <w:rsid w:val="00336926"/>
    <w:rsid w:val="003419BC"/>
    <w:rsid w:val="003537AD"/>
    <w:rsid w:val="00365F51"/>
    <w:rsid w:val="003675F1"/>
    <w:rsid w:val="00372BC2"/>
    <w:rsid w:val="0039019D"/>
    <w:rsid w:val="003A6C07"/>
    <w:rsid w:val="003B225C"/>
    <w:rsid w:val="003B2AFF"/>
    <w:rsid w:val="003B6BD6"/>
    <w:rsid w:val="003C6444"/>
    <w:rsid w:val="003F60A6"/>
    <w:rsid w:val="004059CF"/>
    <w:rsid w:val="0041628C"/>
    <w:rsid w:val="004316FE"/>
    <w:rsid w:val="004331EC"/>
    <w:rsid w:val="00437EF7"/>
    <w:rsid w:val="00452FCD"/>
    <w:rsid w:val="00461879"/>
    <w:rsid w:val="0046342C"/>
    <w:rsid w:val="00486A7B"/>
    <w:rsid w:val="0049574A"/>
    <w:rsid w:val="004A746D"/>
    <w:rsid w:val="004B013E"/>
    <w:rsid w:val="004C6103"/>
    <w:rsid w:val="004C6B75"/>
    <w:rsid w:val="004D565B"/>
    <w:rsid w:val="004D5874"/>
    <w:rsid w:val="004F2C38"/>
    <w:rsid w:val="00503153"/>
    <w:rsid w:val="00504221"/>
    <w:rsid w:val="005074ED"/>
    <w:rsid w:val="005101F9"/>
    <w:rsid w:val="0052381F"/>
    <w:rsid w:val="00532164"/>
    <w:rsid w:val="00535B07"/>
    <w:rsid w:val="00536691"/>
    <w:rsid w:val="00552A30"/>
    <w:rsid w:val="00557760"/>
    <w:rsid w:val="0056410A"/>
    <w:rsid w:val="00567640"/>
    <w:rsid w:val="005743A9"/>
    <w:rsid w:val="00596148"/>
    <w:rsid w:val="005A336F"/>
    <w:rsid w:val="005B2B3A"/>
    <w:rsid w:val="005B307B"/>
    <w:rsid w:val="005D45C7"/>
    <w:rsid w:val="005D6E9C"/>
    <w:rsid w:val="005E0B81"/>
    <w:rsid w:val="005E2836"/>
    <w:rsid w:val="005E34F7"/>
    <w:rsid w:val="005E7FD8"/>
    <w:rsid w:val="00604239"/>
    <w:rsid w:val="00604288"/>
    <w:rsid w:val="00612AF2"/>
    <w:rsid w:val="00612D62"/>
    <w:rsid w:val="006157CF"/>
    <w:rsid w:val="006264A7"/>
    <w:rsid w:val="00635B8B"/>
    <w:rsid w:val="00642C02"/>
    <w:rsid w:val="0064551B"/>
    <w:rsid w:val="00650696"/>
    <w:rsid w:val="006535BC"/>
    <w:rsid w:val="006655D2"/>
    <w:rsid w:val="006671BB"/>
    <w:rsid w:val="006701A2"/>
    <w:rsid w:val="00676FDB"/>
    <w:rsid w:val="006771BE"/>
    <w:rsid w:val="00677F17"/>
    <w:rsid w:val="00690340"/>
    <w:rsid w:val="00693C6C"/>
    <w:rsid w:val="006948F2"/>
    <w:rsid w:val="0069503B"/>
    <w:rsid w:val="006A3A4C"/>
    <w:rsid w:val="006B0704"/>
    <w:rsid w:val="006B4C4B"/>
    <w:rsid w:val="006B7B23"/>
    <w:rsid w:val="006D0480"/>
    <w:rsid w:val="00705238"/>
    <w:rsid w:val="00715695"/>
    <w:rsid w:val="00724C05"/>
    <w:rsid w:val="00730E3F"/>
    <w:rsid w:val="007317CF"/>
    <w:rsid w:val="00735AD3"/>
    <w:rsid w:val="007510CE"/>
    <w:rsid w:val="0076018A"/>
    <w:rsid w:val="00777657"/>
    <w:rsid w:val="00783C2F"/>
    <w:rsid w:val="00785DEC"/>
    <w:rsid w:val="00786DF5"/>
    <w:rsid w:val="00787D9B"/>
    <w:rsid w:val="007A2D95"/>
    <w:rsid w:val="007A3149"/>
    <w:rsid w:val="007A5CD1"/>
    <w:rsid w:val="007D522C"/>
    <w:rsid w:val="007F2B3F"/>
    <w:rsid w:val="007F58F3"/>
    <w:rsid w:val="008158D1"/>
    <w:rsid w:val="008223B7"/>
    <w:rsid w:val="00851660"/>
    <w:rsid w:val="008620EE"/>
    <w:rsid w:val="008710DB"/>
    <w:rsid w:val="00872D08"/>
    <w:rsid w:val="00874B7F"/>
    <w:rsid w:val="0087623F"/>
    <w:rsid w:val="00877F43"/>
    <w:rsid w:val="008860A1"/>
    <w:rsid w:val="00886C62"/>
    <w:rsid w:val="00891791"/>
    <w:rsid w:val="0089349F"/>
    <w:rsid w:val="00895344"/>
    <w:rsid w:val="008A035E"/>
    <w:rsid w:val="008A09AB"/>
    <w:rsid w:val="008A18BB"/>
    <w:rsid w:val="008B04BD"/>
    <w:rsid w:val="008B217A"/>
    <w:rsid w:val="008B6BC2"/>
    <w:rsid w:val="008C6260"/>
    <w:rsid w:val="008C7697"/>
    <w:rsid w:val="008D1858"/>
    <w:rsid w:val="008D3A37"/>
    <w:rsid w:val="008D7E12"/>
    <w:rsid w:val="008E1E5C"/>
    <w:rsid w:val="008E49A6"/>
    <w:rsid w:val="008E5A69"/>
    <w:rsid w:val="008F017F"/>
    <w:rsid w:val="008F16AF"/>
    <w:rsid w:val="008F1F68"/>
    <w:rsid w:val="00902B18"/>
    <w:rsid w:val="0090540D"/>
    <w:rsid w:val="009177CC"/>
    <w:rsid w:val="0093214B"/>
    <w:rsid w:val="00933210"/>
    <w:rsid w:val="00933B98"/>
    <w:rsid w:val="00934F89"/>
    <w:rsid w:val="00941B6E"/>
    <w:rsid w:val="00946D4B"/>
    <w:rsid w:val="0095345C"/>
    <w:rsid w:val="00962DA9"/>
    <w:rsid w:val="00963C3F"/>
    <w:rsid w:val="00971AE2"/>
    <w:rsid w:val="009760AE"/>
    <w:rsid w:val="00977CD7"/>
    <w:rsid w:val="0098475A"/>
    <w:rsid w:val="00996C9F"/>
    <w:rsid w:val="009A0A1D"/>
    <w:rsid w:val="009A3436"/>
    <w:rsid w:val="009B2C2A"/>
    <w:rsid w:val="009B2D60"/>
    <w:rsid w:val="009B3CAE"/>
    <w:rsid w:val="009D7688"/>
    <w:rsid w:val="009E0923"/>
    <w:rsid w:val="009E1CEC"/>
    <w:rsid w:val="009E3026"/>
    <w:rsid w:val="009E4882"/>
    <w:rsid w:val="009F24EB"/>
    <w:rsid w:val="009F458B"/>
    <w:rsid w:val="009F6DED"/>
    <w:rsid w:val="00A0309C"/>
    <w:rsid w:val="00A0357F"/>
    <w:rsid w:val="00A04591"/>
    <w:rsid w:val="00A067CF"/>
    <w:rsid w:val="00A14488"/>
    <w:rsid w:val="00A22FFD"/>
    <w:rsid w:val="00A355F8"/>
    <w:rsid w:val="00A63CC0"/>
    <w:rsid w:val="00A63FC3"/>
    <w:rsid w:val="00A650D3"/>
    <w:rsid w:val="00A6789E"/>
    <w:rsid w:val="00A76449"/>
    <w:rsid w:val="00A8227D"/>
    <w:rsid w:val="00A920C3"/>
    <w:rsid w:val="00A93F3D"/>
    <w:rsid w:val="00AA2FB2"/>
    <w:rsid w:val="00AA7FCC"/>
    <w:rsid w:val="00AB15A6"/>
    <w:rsid w:val="00AC2BCB"/>
    <w:rsid w:val="00AC772A"/>
    <w:rsid w:val="00AD7F8D"/>
    <w:rsid w:val="00AE3011"/>
    <w:rsid w:val="00AE30E0"/>
    <w:rsid w:val="00AF2977"/>
    <w:rsid w:val="00B0308A"/>
    <w:rsid w:val="00B074F1"/>
    <w:rsid w:val="00B16BC1"/>
    <w:rsid w:val="00B216EF"/>
    <w:rsid w:val="00B3799F"/>
    <w:rsid w:val="00B50A8D"/>
    <w:rsid w:val="00B74249"/>
    <w:rsid w:val="00B752E6"/>
    <w:rsid w:val="00B85265"/>
    <w:rsid w:val="00B85C14"/>
    <w:rsid w:val="00B96E93"/>
    <w:rsid w:val="00BA3AAA"/>
    <w:rsid w:val="00BA40EF"/>
    <w:rsid w:val="00BA4C1A"/>
    <w:rsid w:val="00BA74D0"/>
    <w:rsid w:val="00BB688B"/>
    <w:rsid w:val="00BB7CC5"/>
    <w:rsid w:val="00BC2FB8"/>
    <w:rsid w:val="00BC63FE"/>
    <w:rsid w:val="00BC673C"/>
    <w:rsid w:val="00BD7EFB"/>
    <w:rsid w:val="00BE2BDF"/>
    <w:rsid w:val="00BE5AD0"/>
    <w:rsid w:val="00BE69C0"/>
    <w:rsid w:val="00BF104D"/>
    <w:rsid w:val="00BF324A"/>
    <w:rsid w:val="00BF5082"/>
    <w:rsid w:val="00C00415"/>
    <w:rsid w:val="00C03480"/>
    <w:rsid w:val="00C07594"/>
    <w:rsid w:val="00C13FEE"/>
    <w:rsid w:val="00C20D74"/>
    <w:rsid w:val="00C23F71"/>
    <w:rsid w:val="00C2448E"/>
    <w:rsid w:val="00C25589"/>
    <w:rsid w:val="00C31E8E"/>
    <w:rsid w:val="00C3278B"/>
    <w:rsid w:val="00C3652A"/>
    <w:rsid w:val="00C37C43"/>
    <w:rsid w:val="00C40059"/>
    <w:rsid w:val="00C7018F"/>
    <w:rsid w:val="00C80AA3"/>
    <w:rsid w:val="00C85E20"/>
    <w:rsid w:val="00C95931"/>
    <w:rsid w:val="00CA352A"/>
    <w:rsid w:val="00CA6578"/>
    <w:rsid w:val="00CB2B29"/>
    <w:rsid w:val="00CB408F"/>
    <w:rsid w:val="00CB6A3C"/>
    <w:rsid w:val="00CB6BB4"/>
    <w:rsid w:val="00CC7A18"/>
    <w:rsid w:val="00CE045C"/>
    <w:rsid w:val="00CE2017"/>
    <w:rsid w:val="00CF1D21"/>
    <w:rsid w:val="00CF4C29"/>
    <w:rsid w:val="00D206C8"/>
    <w:rsid w:val="00D20ADB"/>
    <w:rsid w:val="00D35F3B"/>
    <w:rsid w:val="00D3699D"/>
    <w:rsid w:val="00D446A8"/>
    <w:rsid w:val="00D512D9"/>
    <w:rsid w:val="00D53ADE"/>
    <w:rsid w:val="00D61DCB"/>
    <w:rsid w:val="00D71525"/>
    <w:rsid w:val="00D8089A"/>
    <w:rsid w:val="00D80A1E"/>
    <w:rsid w:val="00D83BC8"/>
    <w:rsid w:val="00D854B5"/>
    <w:rsid w:val="00D8769F"/>
    <w:rsid w:val="00D93809"/>
    <w:rsid w:val="00DA38B2"/>
    <w:rsid w:val="00DA5862"/>
    <w:rsid w:val="00DA6B4B"/>
    <w:rsid w:val="00DB7C22"/>
    <w:rsid w:val="00DC086B"/>
    <w:rsid w:val="00DE0579"/>
    <w:rsid w:val="00DE402E"/>
    <w:rsid w:val="00DF01C8"/>
    <w:rsid w:val="00DF3910"/>
    <w:rsid w:val="00DF48D3"/>
    <w:rsid w:val="00DF643E"/>
    <w:rsid w:val="00E1773C"/>
    <w:rsid w:val="00E221E2"/>
    <w:rsid w:val="00E2382A"/>
    <w:rsid w:val="00E273BE"/>
    <w:rsid w:val="00E44543"/>
    <w:rsid w:val="00E44DF0"/>
    <w:rsid w:val="00E45332"/>
    <w:rsid w:val="00E45991"/>
    <w:rsid w:val="00E50078"/>
    <w:rsid w:val="00E753E9"/>
    <w:rsid w:val="00E85E69"/>
    <w:rsid w:val="00E92A89"/>
    <w:rsid w:val="00EA15C3"/>
    <w:rsid w:val="00EA60C3"/>
    <w:rsid w:val="00EB3064"/>
    <w:rsid w:val="00EB49A3"/>
    <w:rsid w:val="00EC1254"/>
    <w:rsid w:val="00EC6BBC"/>
    <w:rsid w:val="00EC729F"/>
    <w:rsid w:val="00ED3C22"/>
    <w:rsid w:val="00ED5DAA"/>
    <w:rsid w:val="00EE204A"/>
    <w:rsid w:val="00EE4711"/>
    <w:rsid w:val="00EF20E3"/>
    <w:rsid w:val="00EF30A1"/>
    <w:rsid w:val="00F2339C"/>
    <w:rsid w:val="00F249A6"/>
    <w:rsid w:val="00F26986"/>
    <w:rsid w:val="00F34CA4"/>
    <w:rsid w:val="00F4000A"/>
    <w:rsid w:val="00F46428"/>
    <w:rsid w:val="00F471A2"/>
    <w:rsid w:val="00F47B77"/>
    <w:rsid w:val="00F522BD"/>
    <w:rsid w:val="00F6172F"/>
    <w:rsid w:val="00F7253B"/>
    <w:rsid w:val="00F77486"/>
    <w:rsid w:val="00F83271"/>
    <w:rsid w:val="00F9204A"/>
    <w:rsid w:val="00FA2BE9"/>
    <w:rsid w:val="00FB12D4"/>
    <w:rsid w:val="00FB4978"/>
    <w:rsid w:val="00FB58EB"/>
    <w:rsid w:val="00FB7944"/>
    <w:rsid w:val="00FC1299"/>
    <w:rsid w:val="00FC50D3"/>
    <w:rsid w:val="00FD09F3"/>
    <w:rsid w:val="00FD7906"/>
    <w:rsid w:val="00FE11C7"/>
    <w:rsid w:val="00FF0277"/>
    <w:rsid w:val="00FF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0EE"/>
    <w:pPr>
      <w:keepNext/>
      <w:tabs>
        <w:tab w:val="left" w:pos="1701"/>
      </w:tabs>
      <w:spacing w:before="100"/>
      <w:ind w:left="1134" w:right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33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A09AB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09AB"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semiHidden/>
    <w:rsid w:val="00D369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09AB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D369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09AB"/>
    <w:rPr>
      <w:sz w:val="20"/>
    </w:rPr>
  </w:style>
  <w:style w:type="character" w:styleId="PageNumber">
    <w:name w:val="page number"/>
    <w:basedOn w:val="DefaultParagraphFont"/>
    <w:uiPriority w:val="99"/>
    <w:semiHidden/>
    <w:rsid w:val="00D3699D"/>
    <w:rPr>
      <w:rFonts w:cs="Times New Roman"/>
    </w:rPr>
  </w:style>
  <w:style w:type="paragraph" w:styleId="BlockText">
    <w:name w:val="Block Text"/>
    <w:basedOn w:val="Normal"/>
    <w:uiPriority w:val="99"/>
    <w:semiHidden/>
    <w:rsid w:val="00D3699D"/>
    <w:pPr>
      <w:tabs>
        <w:tab w:val="right" w:pos="1200"/>
      </w:tabs>
      <w:spacing w:before="60"/>
      <w:ind w:left="1560" w:right="850" w:hanging="1560"/>
      <w:jc w:val="both"/>
    </w:pPr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D3699D"/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09AB"/>
    <w:rPr>
      <w:sz w:val="2"/>
    </w:rPr>
  </w:style>
  <w:style w:type="character" w:customStyle="1" w:styleId="RozvrendokumentuChar">
    <w:name w:val="Rozvržení dokumentu Char"/>
    <w:uiPriority w:val="99"/>
    <w:rsid w:val="00D3699D"/>
    <w:rPr>
      <w:rFonts w:ascii="Tahoma" w:hAnsi="Tahoma"/>
      <w:sz w:val="16"/>
    </w:rPr>
  </w:style>
  <w:style w:type="paragraph" w:styleId="List">
    <w:name w:val="List"/>
    <w:basedOn w:val="Normal"/>
    <w:uiPriority w:val="99"/>
    <w:rsid w:val="00F83271"/>
    <w:pPr>
      <w:ind w:left="283" w:hanging="283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D5DAA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DAA"/>
    <w:rPr>
      <w:rFonts w:ascii="Tahoma" w:hAnsi="Tahoma"/>
      <w:sz w:val="16"/>
    </w:rPr>
  </w:style>
  <w:style w:type="paragraph" w:styleId="List3">
    <w:name w:val="List 3"/>
    <w:basedOn w:val="Normal"/>
    <w:uiPriority w:val="99"/>
    <w:semiHidden/>
    <w:rsid w:val="00A650D3"/>
    <w:pPr>
      <w:ind w:left="849" w:hanging="283"/>
      <w:contextualSpacing/>
    </w:pPr>
  </w:style>
  <w:style w:type="character" w:customStyle="1" w:styleId="platne1">
    <w:name w:val="platne1"/>
    <w:uiPriority w:val="99"/>
    <w:rsid w:val="00A650D3"/>
  </w:style>
  <w:style w:type="paragraph" w:styleId="ListParagraph">
    <w:name w:val="List Paragraph"/>
    <w:basedOn w:val="Normal"/>
    <w:uiPriority w:val="99"/>
    <w:qFormat/>
    <w:rsid w:val="00A8227D"/>
    <w:pPr>
      <w:ind w:left="708"/>
    </w:pPr>
  </w:style>
  <w:style w:type="paragraph" w:styleId="BodyText">
    <w:name w:val="Body Text"/>
    <w:basedOn w:val="Normal"/>
    <w:link w:val="BodyTextChar"/>
    <w:uiPriority w:val="99"/>
    <w:rsid w:val="009760AE"/>
    <w:pPr>
      <w:overflowPunct/>
      <w:autoSpaceDE/>
      <w:autoSpaceDN/>
      <w:adjustRightInd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729F"/>
    <w:rPr>
      <w:sz w:val="20"/>
    </w:rPr>
  </w:style>
  <w:style w:type="character" w:styleId="Hyperlink">
    <w:name w:val="Hyperlink"/>
    <w:basedOn w:val="DefaultParagraphFont"/>
    <w:uiPriority w:val="99"/>
    <w:semiHidden/>
    <w:rsid w:val="00DF64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chnick&#233;%20zpr&#225;vy\Technick&#225;%20zpr&#225;va%205620%20s%20potvrzen&#237;m%20o%20p&#345;evzet&#23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Technická zpráva 5620 s potvrzením o převzetí</Template>
  <TotalTime>5</TotalTime>
  <Pages>11</Pages>
  <Words>3596</Words>
  <Characters>21220</Characters>
  <Application>Microsoft Office Outlook</Application>
  <DocSecurity>0</DocSecurity>
  <Lines>0</Lines>
  <Paragraphs>0</Paragraphs>
  <ScaleCrop>false</ScaleCrop>
  <Company>TREBILIFT,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technicka zprava</dc:title>
  <dc:subject/>
  <dc:creator>Roman Němec</dc:creator>
  <cp:keywords/>
  <dc:description/>
  <cp:lastModifiedBy>horak</cp:lastModifiedBy>
  <cp:revision>2</cp:revision>
  <cp:lastPrinted>2019-10-25T13:57:00Z</cp:lastPrinted>
  <dcterms:created xsi:type="dcterms:W3CDTF">2019-10-25T14:02:00Z</dcterms:created>
  <dcterms:modified xsi:type="dcterms:W3CDTF">2019-10-25T14:02:00Z</dcterms:modified>
</cp:coreProperties>
</file>