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E8" w:rsidRDefault="006B16E8" w:rsidP="006B16E8">
      <w:pPr>
        <w:rPr>
          <w:rFonts w:cs="Arial"/>
        </w:rPr>
      </w:pPr>
    </w:p>
    <w:p w:rsidR="00AF11AC" w:rsidRDefault="00AF11AC" w:rsidP="006B16E8">
      <w:pPr>
        <w:rPr>
          <w:rFonts w:cs="Arial"/>
        </w:rPr>
      </w:pPr>
    </w:p>
    <w:p w:rsidR="005F3CCA" w:rsidRPr="005C5901" w:rsidRDefault="005F3CCA" w:rsidP="006B16E8">
      <w:pPr>
        <w:rPr>
          <w:rFonts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6B16E8" w:rsidRPr="005C5901" w:rsidTr="00982AE8">
        <w:trPr>
          <w:trHeight w:val="794"/>
          <w:jc w:val="center"/>
        </w:trPr>
        <w:tc>
          <w:tcPr>
            <w:tcW w:w="5000" w:type="pct"/>
            <w:vAlign w:val="center"/>
          </w:tcPr>
          <w:p w:rsidR="006B16E8" w:rsidRPr="00BF36FE" w:rsidRDefault="006B16E8" w:rsidP="00982AE8">
            <w:pPr>
              <w:rPr>
                <w:rFonts w:cs="Arial"/>
                <w:sz w:val="32"/>
                <w:szCs w:val="32"/>
              </w:rPr>
            </w:pPr>
          </w:p>
        </w:tc>
      </w:tr>
      <w:tr w:rsidR="006B16E8" w:rsidRPr="005C5901" w:rsidTr="00982AE8">
        <w:trPr>
          <w:trHeight w:val="794"/>
          <w:jc w:val="center"/>
        </w:trPr>
        <w:tc>
          <w:tcPr>
            <w:tcW w:w="5000" w:type="pct"/>
            <w:vAlign w:val="center"/>
          </w:tcPr>
          <w:p w:rsidR="006B16E8" w:rsidRPr="00F86FFB" w:rsidRDefault="009E27DD" w:rsidP="009E27DD">
            <w:pPr>
              <w:pStyle w:val="Nzev"/>
              <w:widowControl w:val="0"/>
              <w:spacing w:before="0" w:after="0"/>
              <w:ind w:left="284" w:hanging="284"/>
              <w:jc w:val="right"/>
              <w:rPr>
                <w:rFonts w:cs="Arial"/>
                <w:b w:val="0"/>
              </w:rPr>
            </w:pPr>
            <w:r w:rsidRPr="00F86FFB">
              <w:rPr>
                <w:rFonts w:ascii="Times New Roman" w:hAnsi="Times New Roman"/>
                <w:bCs w:val="0"/>
                <w:sz w:val="24"/>
              </w:rPr>
              <w:t xml:space="preserve"> </w:t>
            </w:r>
          </w:p>
          <w:p w:rsidR="006B16E8" w:rsidRPr="00BF36FE" w:rsidRDefault="006B16E8" w:rsidP="00982AE8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BF36FE">
              <w:rPr>
                <w:rFonts w:cs="Arial"/>
                <w:b/>
                <w:sz w:val="32"/>
                <w:szCs w:val="32"/>
              </w:rPr>
              <w:t>Česká televi</w:t>
            </w:r>
            <w:r w:rsidRPr="001F3F9D">
              <w:rPr>
                <w:rFonts w:cs="Arial"/>
                <w:b/>
                <w:sz w:val="32"/>
                <w:szCs w:val="32"/>
              </w:rPr>
              <w:t>ze</w:t>
            </w:r>
          </w:p>
          <w:p w:rsidR="006B16E8" w:rsidRPr="00BF36FE" w:rsidRDefault="00C94126" w:rsidP="00982AE8">
            <w:pPr>
              <w:spacing w:after="2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IČO:</w:t>
            </w:r>
            <w:r>
              <w:t xml:space="preserve"> </w:t>
            </w:r>
            <w:r w:rsidRPr="00C94126">
              <w:rPr>
                <w:rFonts w:cs="Arial"/>
                <w:b/>
                <w:sz w:val="24"/>
              </w:rPr>
              <w:t>00027383</w:t>
            </w:r>
          </w:p>
          <w:p w:rsidR="006B16E8" w:rsidRPr="00BF36FE" w:rsidRDefault="006B16E8" w:rsidP="00982AE8">
            <w:pPr>
              <w:jc w:val="center"/>
              <w:rPr>
                <w:rFonts w:cs="Arial"/>
                <w:color w:val="404040"/>
                <w:sz w:val="24"/>
              </w:rPr>
            </w:pPr>
          </w:p>
        </w:tc>
      </w:tr>
      <w:tr w:rsidR="006B16E8" w:rsidRPr="005C5901" w:rsidTr="00982AE8">
        <w:trPr>
          <w:trHeight w:val="794"/>
          <w:jc w:val="center"/>
        </w:trPr>
        <w:tc>
          <w:tcPr>
            <w:tcW w:w="5000" w:type="pct"/>
            <w:vAlign w:val="center"/>
          </w:tcPr>
          <w:p w:rsidR="006B16E8" w:rsidRDefault="006B16E8" w:rsidP="00982AE8">
            <w:pPr>
              <w:jc w:val="center"/>
              <w:rPr>
                <w:rFonts w:cs="Arial"/>
                <w:color w:val="404040"/>
                <w:sz w:val="24"/>
              </w:rPr>
            </w:pPr>
            <w:r>
              <w:rPr>
                <w:rFonts w:cs="Arial"/>
                <w:color w:val="404040"/>
                <w:sz w:val="24"/>
              </w:rPr>
              <w:t>a</w:t>
            </w:r>
          </w:p>
          <w:p w:rsidR="006B16E8" w:rsidRDefault="006B16E8" w:rsidP="00982AE8">
            <w:pPr>
              <w:jc w:val="center"/>
              <w:rPr>
                <w:rFonts w:cs="Arial"/>
                <w:color w:val="404040"/>
                <w:sz w:val="24"/>
              </w:rPr>
            </w:pPr>
          </w:p>
          <w:p w:rsidR="006B16E8" w:rsidRPr="00BF36FE" w:rsidRDefault="006B16E8" w:rsidP="00982AE8">
            <w:pPr>
              <w:jc w:val="center"/>
              <w:rPr>
                <w:rFonts w:cs="Arial"/>
                <w:color w:val="404040"/>
                <w:sz w:val="24"/>
              </w:rPr>
            </w:pPr>
          </w:p>
        </w:tc>
      </w:tr>
      <w:tr w:rsidR="006B16E8" w:rsidRPr="005C5901" w:rsidTr="00982AE8">
        <w:trPr>
          <w:trHeight w:val="794"/>
          <w:jc w:val="center"/>
        </w:trPr>
        <w:tc>
          <w:tcPr>
            <w:tcW w:w="5000" w:type="pct"/>
            <w:vAlign w:val="center"/>
          </w:tcPr>
          <w:p w:rsidR="006B16E8" w:rsidRPr="00BF36FE" w:rsidRDefault="00A22C09" w:rsidP="00982AE8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A22C09">
              <w:rPr>
                <w:rFonts w:cs="Arial"/>
                <w:b/>
                <w:sz w:val="32"/>
                <w:szCs w:val="32"/>
              </w:rPr>
              <w:t>Česká republika – Ministerstvo průmyslu a obchodu</w:t>
            </w:r>
          </w:p>
          <w:p w:rsidR="006B16E8" w:rsidRPr="00B56B5F" w:rsidRDefault="00C94126" w:rsidP="00982AE8">
            <w:pPr>
              <w:spacing w:after="240"/>
              <w:jc w:val="center"/>
              <w:rPr>
                <w:rFonts w:cs="Arial"/>
                <w:b/>
                <w:sz w:val="24"/>
              </w:rPr>
            </w:pPr>
            <w:r w:rsidRPr="00B56B5F">
              <w:rPr>
                <w:rFonts w:cs="Arial"/>
                <w:b/>
                <w:sz w:val="24"/>
              </w:rPr>
              <w:t>IČO</w:t>
            </w:r>
            <w:r>
              <w:rPr>
                <w:rFonts w:cs="Arial"/>
                <w:b/>
                <w:sz w:val="24"/>
              </w:rPr>
              <w:t xml:space="preserve">: </w:t>
            </w:r>
            <w:r w:rsidR="00A22C09" w:rsidRPr="00A22C09">
              <w:rPr>
                <w:rFonts w:cs="Arial"/>
                <w:b/>
                <w:sz w:val="24"/>
              </w:rPr>
              <w:t>47609109</w:t>
            </w:r>
          </w:p>
          <w:p w:rsidR="006B16E8" w:rsidRPr="00BF36FE" w:rsidRDefault="006B16E8" w:rsidP="00982AE8">
            <w:pPr>
              <w:jc w:val="center"/>
              <w:rPr>
                <w:rFonts w:cs="Arial"/>
                <w:b/>
                <w:color w:val="404040"/>
                <w:sz w:val="32"/>
                <w:szCs w:val="32"/>
              </w:rPr>
            </w:pPr>
          </w:p>
        </w:tc>
      </w:tr>
      <w:tr w:rsidR="006B16E8" w:rsidRPr="005C5901" w:rsidTr="00982AE8">
        <w:trPr>
          <w:trHeight w:val="794"/>
          <w:jc w:val="center"/>
        </w:trPr>
        <w:tc>
          <w:tcPr>
            <w:tcW w:w="5000" w:type="pct"/>
            <w:vAlign w:val="center"/>
          </w:tcPr>
          <w:p w:rsidR="006B16E8" w:rsidRPr="00BF36FE" w:rsidRDefault="006B16E8" w:rsidP="00982AE8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</w:tc>
      </w:tr>
      <w:tr w:rsidR="006B16E8" w:rsidRPr="005C5901" w:rsidTr="00982AE8">
        <w:trPr>
          <w:trHeight w:val="794"/>
          <w:jc w:val="center"/>
        </w:trPr>
        <w:tc>
          <w:tcPr>
            <w:tcW w:w="5000" w:type="pct"/>
            <w:vAlign w:val="center"/>
          </w:tcPr>
          <w:p w:rsidR="006B16E8" w:rsidRDefault="006B16E8" w:rsidP="00982AE8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  <w:p w:rsidR="00A944AF" w:rsidRPr="00BF36FE" w:rsidRDefault="00A944AF" w:rsidP="00982AE8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  <w:p w:rsidR="006B16E8" w:rsidRPr="00BF36FE" w:rsidRDefault="006B16E8" w:rsidP="00982AE8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  <w:p w:rsidR="006B16E8" w:rsidRPr="00BF36FE" w:rsidRDefault="006B16E8" w:rsidP="00982AE8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  <w:p w:rsidR="006B16E8" w:rsidRPr="00BF36FE" w:rsidRDefault="006B16E8" w:rsidP="00982AE8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</w:tc>
      </w:tr>
      <w:tr w:rsidR="006B16E8" w:rsidRPr="00C92E59" w:rsidTr="00982AE8">
        <w:trPr>
          <w:trHeight w:val="794"/>
          <w:jc w:val="center"/>
        </w:trPr>
        <w:tc>
          <w:tcPr>
            <w:tcW w:w="5000" w:type="pct"/>
            <w:vAlign w:val="center"/>
          </w:tcPr>
          <w:p w:rsidR="006B16E8" w:rsidRPr="00BF36FE" w:rsidRDefault="006B16E8" w:rsidP="00776DA5">
            <w:pPr>
              <w:jc w:val="center"/>
              <w:rPr>
                <w:rFonts w:cs="Arial"/>
                <w:color w:val="000000"/>
                <w:sz w:val="40"/>
                <w:szCs w:val="40"/>
                <w:highlight w:val="yellow"/>
              </w:rPr>
            </w:pPr>
            <w:r>
              <w:rPr>
                <w:rFonts w:cs="Arial"/>
                <w:b/>
                <w:color w:val="000000"/>
                <w:sz w:val="40"/>
                <w:szCs w:val="40"/>
              </w:rPr>
              <w:t>Smlouva o obchodní spolupráci</w:t>
            </w:r>
          </w:p>
        </w:tc>
      </w:tr>
    </w:tbl>
    <w:p w:rsidR="006B16E8" w:rsidRPr="00C92E59" w:rsidRDefault="006B16E8" w:rsidP="006B16E8">
      <w:pPr>
        <w:ind w:firstLine="12"/>
        <w:jc w:val="center"/>
        <w:rPr>
          <w:rFonts w:cs="Arial"/>
          <w:color w:val="404040"/>
          <w:sz w:val="24"/>
        </w:rPr>
      </w:pPr>
      <w:r w:rsidRPr="00C92E59">
        <w:rPr>
          <w:rFonts w:cs="Arial"/>
          <w:color w:val="404040"/>
          <w:sz w:val="24"/>
        </w:rPr>
        <w:t xml:space="preserve">č. </w:t>
      </w:r>
      <w:r w:rsidR="00774472" w:rsidRPr="00774472">
        <w:rPr>
          <w:rFonts w:cs="Arial"/>
          <w:color w:val="404040"/>
          <w:sz w:val="24"/>
        </w:rPr>
        <w:t>REK219-00135</w:t>
      </w:r>
      <w:r w:rsidR="00774472">
        <w:rPr>
          <w:rFonts w:cs="Arial"/>
          <w:color w:val="404040"/>
          <w:sz w:val="24"/>
        </w:rPr>
        <w:t>/252</w:t>
      </w: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Pr="005C5901" w:rsidRDefault="006B16E8" w:rsidP="006B16E8">
      <w:pPr>
        <w:ind w:left="1134" w:hanging="414"/>
        <w:jc w:val="both"/>
        <w:rPr>
          <w:rFonts w:cs="Arial"/>
          <w:sz w:val="24"/>
        </w:rPr>
      </w:pPr>
    </w:p>
    <w:p w:rsidR="006B16E8" w:rsidRDefault="006B16E8" w:rsidP="006B16E8">
      <w:pPr>
        <w:spacing w:after="240"/>
        <w:ind w:left="2410" w:hanging="2410"/>
        <w:jc w:val="both"/>
        <w:rPr>
          <w:rFonts w:cs="Arial"/>
          <w:sz w:val="24"/>
        </w:rPr>
      </w:pPr>
      <w:r w:rsidRPr="006B16E8">
        <w:rPr>
          <w:rFonts w:cs="Arial"/>
          <w:color w:val="404040"/>
          <w:sz w:val="24"/>
        </w:rPr>
        <w:t>Předmět Smlouvy:</w:t>
      </w:r>
      <w:r w:rsidRPr="005C5901">
        <w:rPr>
          <w:rFonts w:cs="Arial"/>
          <w:sz w:val="24"/>
        </w:rPr>
        <w:t xml:space="preserve"> </w:t>
      </w:r>
      <w:r w:rsidRPr="005C5901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B1347F">
        <w:rPr>
          <w:rFonts w:cs="Arial"/>
          <w:sz w:val="24"/>
        </w:rPr>
        <w:t>obchodní sdělení</w:t>
      </w:r>
    </w:p>
    <w:p w:rsidR="006B16E8" w:rsidRPr="005C5901" w:rsidRDefault="006B16E8" w:rsidP="00B56B5F">
      <w:pPr>
        <w:spacing w:after="240"/>
        <w:jc w:val="both"/>
        <w:rPr>
          <w:rFonts w:cs="Arial"/>
          <w:b/>
          <w:sz w:val="24"/>
        </w:rPr>
      </w:pPr>
      <w:r w:rsidRPr="006B16E8">
        <w:rPr>
          <w:rFonts w:cs="Arial"/>
          <w:color w:val="404040"/>
          <w:sz w:val="24"/>
        </w:rPr>
        <w:t>Cena, případně hodnota:</w:t>
      </w:r>
      <w:r w:rsidRPr="005C5901">
        <w:rPr>
          <w:rFonts w:cs="Arial"/>
          <w:sz w:val="24"/>
        </w:rPr>
        <w:t xml:space="preserve"> </w:t>
      </w:r>
      <w:r w:rsidRPr="005C5901">
        <w:rPr>
          <w:rFonts w:cs="Arial"/>
          <w:sz w:val="24"/>
        </w:rPr>
        <w:tab/>
      </w:r>
      <w:r w:rsidR="00A22C09" w:rsidRPr="00DD1131">
        <w:rPr>
          <w:rFonts w:cs="Arial"/>
          <w:b/>
          <w:sz w:val="24"/>
          <w:highlight w:val="yellow"/>
        </w:rPr>
        <w:t>3.832.</w:t>
      </w:r>
      <w:r w:rsidR="00F92B9E" w:rsidRPr="00DD1131">
        <w:rPr>
          <w:rFonts w:cs="Arial"/>
          <w:b/>
          <w:sz w:val="24"/>
          <w:highlight w:val="yellow"/>
        </w:rPr>
        <w:t>487</w:t>
      </w:r>
      <w:r w:rsidR="00376184" w:rsidRPr="00DD1131">
        <w:rPr>
          <w:rFonts w:cs="Arial"/>
          <w:b/>
          <w:sz w:val="24"/>
          <w:highlight w:val="yellow"/>
        </w:rPr>
        <w:t>,-</w:t>
      </w:r>
      <w:r w:rsidR="00805AED" w:rsidRPr="00DD1131">
        <w:rPr>
          <w:rFonts w:cs="Arial"/>
          <w:b/>
          <w:sz w:val="24"/>
          <w:highlight w:val="yellow"/>
        </w:rPr>
        <w:t xml:space="preserve"> </w:t>
      </w:r>
      <w:r w:rsidR="00376184" w:rsidRPr="00DD1131">
        <w:rPr>
          <w:rFonts w:cs="Arial"/>
          <w:b/>
          <w:sz w:val="24"/>
          <w:highlight w:val="yellow"/>
        </w:rPr>
        <w:t>Kč</w:t>
      </w:r>
      <w:r w:rsidR="00805AED" w:rsidRPr="00DD1131">
        <w:rPr>
          <w:rFonts w:cs="Arial"/>
          <w:b/>
          <w:sz w:val="24"/>
          <w:highlight w:val="yellow"/>
        </w:rPr>
        <w:t xml:space="preserve"> bez DPH</w:t>
      </w:r>
    </w:p>
    <w:p w:rsidR="006B16E8" w:rsidRPr="005C5901" w:rsidRDefault="006B16E8" w:rsidP="006B16E8">
      <w:pPr>
        <w:spacing w:after="240"/>
        <w:ind w:left="2410" w:hanging="2410"/>
        <w:rPr>
          <w:rFonts w:cs="Arial"/>
          <w:szCs w:val="20"/>
        </w:rPr>
        <w:sectPr w:rsidR="006B16E8" w:rsidRPr="005C590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B16E8">
        <w:rPr>
          <w:rFonts w:cs="Arial"/>
          <w:color w:val="404040"/>
          <w:sz w:val="24"/>
        </w:rPr>
        <w:t>Datum uzavření:</w:t>
      </w:r>
      <w:r w:rsidRPr="005C5901">
        <w:rPr>
          <w:rFonts w:cs="Arial"/>
          <w:sz w:val="24"/>
        </w:rPr>
        <w:t xml:space="preserve"> </w:t>
      </w:r>
      <w:r w:rsidRPr="005C5901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5C5901">
        <w:rPr>
          <w:rFonts w:cs="Arial"/>
          <w:sz w:val="24"/>
        </w:rPr>
        <w:t>________________</w:t>
      </w:r>
    </w:p>
    <w:p w:rsidR="006B16E8" w:rsidRPr="00B1347F" w:rsidRDefault="006B16E8" w:rsidP="006B16E8">
      <w:pPr>
        <w:jc w:val="center"/>
        <w:rPr>
          <w:rFonts w:cs="Arial"/>
          <w:b/>
          <w:sz w:val="28"/>
          <w:szCs w:val="28"/>
        </w:rPr>
      </w:pPr>
      <w:r w:rsidRPr="00B56B5F">
        <w:rPr>
          <w:rFonts w:cs="Arial"/>
          <w:b/>
          <w:sz w:val="28"/>
          <w:szCs w:val="28"/>
        </w:rPr>
        <w:lastRenderedPageBreak/>
        <w:t>Smlouva o obchodní spolupráci</w:t>
      </w:r>
    </w:p>
    <w:p w:rsidR="006B16E8" w:rsidRPr="005C5901" w:rsidRDefault="006B16E8" w:rsidP="006B16E8">
      <w:pPr>
        <w:jc w:val="center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(dále jen „</w:t>
      </w:r>
      <w:r w:rsidRPr="00815255">
        <w:rPr>
          <w:rFonts w:cs="Arial"/>
          <w:b/>
          <w:sz w:val="19"/>
          <w:szCs w:val="19"/>
        </w:rPr>
        <w:t>Smlouva</w:t>
      </w:r>
      <w:r>
        <w:rPr>
          <w:rFonts w:cs="Arial"/>
          <w:sz w:val="19"/>
          <w:szCs w:val="19"/>
        </w:rPr>
        <w:t xml:space="preserve">“) </w:t>
      </w:r>
      <w:r w:rsidRPr="005C5901">
        <w:rPr>
          <w:rFonts w:cs="Arial"/>
          <w:sz w:val="19"/>
          <w:szCs w:val="19"/>
        </w:rPr>
        <w:t xml:space="preserve">uzavřená podle § </w:t>
      </w:r>
      <w:r>
        <w:rPr>
          <w:rFonts w:cs="Arial"/>
          <w:sz w:val="19"/>
          <w:szCs w:val="19"/>
        </w:rPr>
        <w:t xml:space="preserve">1746 odst. 2 </w:t>
      </w:r>
      <w:r w:rsidRPr="005C5901">
        <w:rPr>
          <w:rFonts w:cs="Arial"/>
          <w:sz w:val="19"/>
          <w:szCs w:val="19"/>
        </w:rPr>
        <w:t>a násl. zákona č. 89/2012 Sb., občanský</w:t>
      </w:r>
    </w:p>
    <w:p w:rsidR="006B16E8" w:rsidRPr="005C5901" w:rsidRDefault="006B16E8" w:rsidP="006B16E8">
      <w:pPr>
        <w:spacing w:after="240"/>
        <w:jc w:val="center"/>
        <w:rPr>
          <w:rFonts w:cs="Arial"/>
          <w:sz w:val="19"/>
          <w:szCs w:val="19"/>
        </w:rPr>
      </w:pPr>
      <w:r w:rsidRPr="005C5901">
        <w:rPr>
          <w:rFonts w:cs="Arial"/>
          <w:sz w:val="19"/>
          <w:szCs w:val="19"/>
        </w:rPr>
        <w:t xml:space="preserve"> zákoník (dále jen „</w:t>
      </w:r>
      <w:r w:rsidRPr="005C5901">
        <w:rPr>
          <w:rFonts w:cs="Arial"/>
          <w:b/>
          <w:sz w:val="19"/>
          <w:szCs w:val="19"/>
        </w:rPr>
        <w:t>občanský zákoník</w:t>
      </w:r>
      <w:r w:rsidRPr="005C5901">
        <w:rPr>
          <w:rFonts w:cs="Arial"/>
          <w:sz w:val="19"/>
          <w:szCs w:val="19"/>
        </w:rPr>
        <w:t>“), mezi:</w:t>
      </w:r>
    </w:p>
    <w:p w:rsidR="006B16E8" w:rsidRPr="005C5901" w:rsidRDefault="006B16E8" w:rsidP="006B16E8">
      <w:pPr>
        <w:tabs>
          <w:tab w:val="left" w:pos="1332"/>
        </w:tabs>
        <w:spacing w:before="480"/>
        <w:ind w:right="-420"/>
        <w:rPr>
          <w:rFonts w:cs="Arial"/>
          <w:sz w:val="22"/>
          <w:szCs w:val="22"/>
        </w:rPr>
      </w:pPr>
      <w:r w:rsidRPr="005C5901">
        <w:rPr>
          <w:rFonts w:cs="Arial"/>
          <w:b/>
          <w:sz w:val="22"/>
          <w:szCs w:val="22"/>
        </w:rPr>
        <w:t>Česká televize</w:t>
      </w:r>
    </w:p>
    <w:p w:rsidR="006B16E8" w:rsidRPr="005C5901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IČ</w:t>
      </w:r>
      <w:r>
        <w:rPr>
          <w:rFonts w:cs="Arial"/>
          <w:sz w:val="22"/>
          <w:szCs w:val="22"/>
        </w:rPr>
        <w:t>O</w:t>
      </w:r>
      <w:r w:rsidRPr="005C5901">
        <w:rPr>
          <w:rFonts w:cs="Arial"/>
          <w:sz w:val="22"/>
          <w:szCs w:val="22"/>
        </w:rPr>
        <w:t>: 00027383, DIČ: CZ00027383</w:t>
      </w:r>
    </w:p>
    <w:p w:rsidR="006B16E8" w:rsidRPr="005C5901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 xml:space="preserve">Kavčí hory, </w:t>
      </w:r>
      <w:r>
        <w:rPr>
          <w:rFonts w:cs="Arial"/>
          <w:sz w:val="22"/>
          <w:szCs w:val="22"/>
        </w:rPr>
        <w:t xml:space="preserve">Na Hřebenech II 1132/4, </w:t>
      </w:r>
      <w:r w:rsidRPr="005C5901">
        <w:rPr>
          <w:rFonts w:cs="Arial"/>
          <w:sz w:val="22"/>
          <w:szCs w:val="22"/>
        </w:rPr>
        <w:t>140 70 Praha 4</w:t>
      </w:r>
    </w:p>
    <w:p w:rsidR="006B16E8" w:rsidRPr="005C5901" w:rsidRDefault="006B16E8" w:rsidP="006B16E8">
      <w:pPr>
        <w:tabs>
          <w:tab w:val="left" w:pos="1332"/>
        </w:tabs>
        <w:ind w:right="-6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zřízená zákonem č. 483/1991 Sb. o České televizi, nezapisuje se do obchodního rejstříku</w:t>
      </w:r>
    </w:p>
    <w:p w:rsidR="006B16E8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zastoupen</w:t>
      </w:r>
      <w:r>
        <w:rPr>
          <w:rFonts w:cs="Arial"/>
          <w:sz w:val="22"/>
          <w:szCs w:val="22"/>
        </w:rPr>
        <w:t>a:</w:t>
      </w:r>
      <w:r w:rsidRPr="005C5901">
        <w:rPr>
          <w:rFonts w:cs="Arial"/>
          <w:sz w:val="22"/>
          <w:szCs w:val="22"/>
        </w:rPr>
        <w:t xml:space="preserve"> </w:t>
      </w:r>
      <w:r w:rsidR="009E27DD">
        <w:rPr>
          <w:rFonts w:cs="Arial"/>
          <w:sz w:val="22"/>
          <w:szCs w:val="22"/>
        </w:rPr>
        <w:t>Petr</w:t>
      </w:r>
      <w:r w:rsidR="001C7E65">
        <w:rPr>
          <w:rFonts w:cs="Arial"/>
          <w:sz w:val="22"/>
          <w:szCs w:val="22"/>
        </w:rPr>
        <w:t>em</w:t>
      </w:r>
      <w:r w:rsidR="009E27DD">
        <w:rPr>
          <w:rFonts w:cs="Arial"/>
          <w:sz w:val="22"/>
          <w:szCs w:val="22"/>
        </w:rPr>
        <w:t xml:space="preserve"> Dvořák</w:t>
      </w:r>
      <w:r w:rsidR="001C7E65">
        <w:rPr>
          <w:rFonts w:cs="Arial"/>
          <w:sz w:val="22"/>
          <w:szCs w:val="22"/>
        </w:rPr>
        <w:t>em</w:t>
      </w:r>
      <w:r w:rsidR="009E27DD">
        <w:rPr>
          <w:rFonts w:cs="Arial"/>
          <w:sz w:val="22"/>
          <w:szCs w:val="22"/>
        </w:rPr>
        <w:t>, generální</w:t>
      </w:r>
      <w:r w:rsidR="001C7E65">
        <w:rPr>
          <w:rFonts w:cs="Arial"/>
          <w:sz w:val="22"/>
          <w:szCs w:val="22"/>
        </w:rPr>
        <w:t>m</w:t>
      </w:r>
      <w:r w:rsidR="009E27DD">
        <w:rPr>
          <w:rFonts w:cs="Arial"/>
          <w:sz w:val="22"/>
          <w:szCs w:val="22"/>
        </w:rPr>
        <w:t xml:space="preserve"> ředitel</w:t>
      </w:r>
      <w:r w:rsidR="001C7E65">
        <w:rPr>
          <w:rFonts w:cs="Arial"/>
          <w:sz w:val="22"/>
          <w:szCs w:val="22"/>
        </w:rPr>
        <w:t>em</w:t>
      </w:r>
    </w:p>
    <w:p w:rsidR="006B16E8" w:rsidRPr="00A22C09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A22C09">
        <w:rPr>
          <w:rFonts w:cs="Arial"/>
          <w:sz w:val="22"/>
          <w:szCs w:val="22"/>
        </w:rPr>
        <w:t>bankovní spojení: Česká spořitelna, a.s.</w:t>
      </w:r>
    </w:p>
    <w:p w:rsidR="006B16E8" w:rsidRDefault="006B16E8" w:rsidP="006B16E8">
      <w:pPr>
        <w:tabs>
          <w:tab w:val="left" w:pos="1332"/>
        </w:tabs>
        <w:spacing w:after="240"/>
        <w:ind w:right="-422"/>
        <w:rPr>
          <w:rFonts w:cs="Arial"/>
          <w:sz w:val="22"/>
          <w:szCs w:val="22"/>
        </w:rPr>
      </w:pPr>
      <w:r w:rsidRPr="00A22C09">
        <w:rPr>
          <w:rFonts w:cs="Arial"/>
          <w:sz w:val="22"/>
          <w:szCs w:val="22"/>
        </w:rPr>
        <w:t>číslo účtu: 1540252/0800</w:t>
      </w:r>
    </w:p>
    <w:p w:rsidR="006B16E8" w:rsidRPr="005C5901" w:rsidRDefault="002C43FB" w:rsidP="006B16E8">
      <w:pPr>
        <w:spacing w:after="240"/>
        <w:rPr>
          <w:rFonts w:cs="Arial"/>
          <w:sz w:val="22"/>
          <w:szCs w:val="22"/>
        </w:rPr>
      </w:pPr>
      <w:r w:rsidRPr="002F3D52" w:rsidDel="002C43FB">
        <w:rPr>
          <w:rFonts w:cs="Arial"/>
          <w:sz w:val="22"/>
          <w:szCs w:val="22"/>
        </w:rPr>
        <w:t xml:space="preserve"> </w:t>
      </w:r>
      <w:r w:rsidR="006B16E8" w:rsidRPr="005C5901">
        <w:rPr>
          <w:rFonts w:cs="Arial"/>
          <w:sz w:val="22"/>
          <w:szCs w:val="22"/>
        </w:rPr>
        <w:t>(dále jen „</w:t>
      </w:r>
      <w:r w:rsidR="006B16E8" w:rsidRPr="002F3D52">
        <w:rPr>
          <w:rFonts w:cs="Arial"/>
          <w:b/>
          <w:sz w:val="22"/>
          <w:szCs w:val="22"/>
        </w:rPr>
        <w:t>ČT</w:t>
      </w:r>
      <w:r w:rsidR="006B16E8">
        <w:rPr>
          <w:rFonts w:cs="Arial"/>
          <w:sz w:val="22"/>
          <w:szCs w:val="22"/>
        </w:rPr>
        <w:t>“)</w:t>
      </w:r>
    </w:p>
    <w:p w:rsidR="006B16E8" w:rsidRPr="005C5901" w:rsidRDefault="006B16E8" w:rsidP="006B16E8">
      <w:pPr>
        <w:tabs>
          <w:tab w:val="left" w:pos="1332"/>
        </w:tabs>
        <w:spacing w:after="240"/>
        <w:ind w:right="-42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a</w:t>
      </w:r>
    </w:p>
    <w:p w:rsidR="00A22C09" w:rsidRDefault="00A22C09" w:rsidP="006B16E8">
      <w:pPr>
        <w:tabs>
          <w:tab w:val="left" w:pos="1332"/>
        </w:tabs>
        <w:ind w:right="-422"/>
        <w:rPr>
          <w:rFonts w:cs="Arial"/>
          <w:b/>
          <w:sz w:val="22"/>
          <w:szCs w:val="22"/>
        </w:rPr>
      </w:pPr>
      <w:r w:rsidRPr="00A22C09">
        <w:rPr>
          <w:rFonts w:cs="Arial"/>
          <w:b/>
          <w:sz w:val="22"/>
          <w:szCs w:val="22"/>
        </w:rPr>
        <w:t>Česká republika – Ministerstvo průmyslu a obchodu</w:t>
      </w:r>
    </w:p>
    <w:p w:rsidR="006B16E8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C10A33">
        <w:rPr>
          <w:rFonts w:cs="Arial"/>
          <w:color w:val="000000"/>
          <w:sz w:val="22"/>
          <w:szCs w:val="22"/>
        </w:rPr>
        <w:t>IČ</w:t>
      </w:r>
      <w:r>
        <w:rPr>
          <w:rFonts w:cs="Arial"/>
          <w:color w:val="000000"/>
          <w:sz w:val="22"/>
          <w:szCs w:val="22"/>
        </w:rPr>
        <w:t>O</w:t>
      </w:r>
      <w:r w:rsidRPr="00C10A33">
        <w:rPr>
          <w:rFonts w:cs="Arial"/>
          <w:color w:val="000000"/>
          <w:sz w:val="22"/>
          <w:szCs w:val="22"/>
        </w:rPr>
        <w:t>:</w:t>
      </w:r>
      <w:r w:rsidRPr="00C10A33">
        <w:rPr>
          <w:rFonts w:cs="Arial"/>
          <w:sz w:val="22"/>
          <w:szCs w:val="22"/>
        </w:rPr>
        <w:t xml:space="preserve"> </w:t>
      </w:r>
      <w:r w:rsidR="00A22C09" w:rsidRPr="00A22C09">
        <w:rPr>
          <w:rFonts w:cs="Arial"/>
          <w:sz w:val="22"/>
          <w:szCs w:val="22"/>
        </w:rPr>
        <w:t>47609109</w:t>
      </w:r>
    </w:p>
    <w:p w:rsidR="006B16E8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A22C09">
        <w:rPr>
          <w:rFonts w:cs="Arial"/>
          <w:sz w:val="22"/>
          <w:szCs w:val="22"/>
        </w:rPr>
        <w:t xml:space="preserve">DIČ: </w:t>
      </w:r>
      <w:r w:rsidR="00A22C09" w:rsidRPr="00A22C09">
        <w:rPr>
          <w:rFonts w:cs="Arial"/>
          <w:sz w:val="22"/>
          <w:szCs w:val="22"/>
        </w:rPr>
        <w:t>CZ</w:t>
      </w:r>
      <w:r w:rsidR="00A22C09">
        <w:rPr>
          <w:rFonts w:cs="Arial"/>
          <w:sz w:val="22"/>
          <w:szCs w:val="22"/>
        </w:rPr>
        <w:t xml:space="preserve"> </w:t>
      </w:r>
      <w:r w:rsidR="00A22C09" w:rsidRPr="00A22C09">
        <w:rPr>
          <w:rFonts w:cs="Arial"/>
          <w:sz w:val="22"/>
          <w:szCs w:val="22"/>
        </w:rPr>
        <w:t>47609109</w:t>
      </w:r>
      <w:r w:rsidRPr="00A22C09">
        <w:rPr>
          <w:rFonts w:cs="Arial"/>
          <w:sz w:val="22"/>
          <w:szCs w:val="22"/>
        </w:rPr>
        <w:t xml:space="preserve">, </w:t>
      </w:r>
      <w:r w:rsidR="00371A47" w:rsidRPr="00371A47">
        <w:rPr>
          <w:rFonts w:cs="Arial"/>
          <w:sz w:val="22"/>
          <w:szCs w:val="22"/>
        </w:rPr>
        <w:t>neplátce DPH</w:t>
      </w:r>
    </w:p>
    <w:p w:rsidR="00F335FB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 sídlem: </w:t>
      </w:r>
      <w:r w:rsidR="008350AB" w:rsidRPr="008350AB">
        <w:rPr>
          <w:rFonts w:cs="Arial"/>
          <w:sz w:val="22"/>
          <w:szCs w:val="22"/>
        </w:rPr>
        <w:t>Na Františku 1039/32, 110 15 Praha 1 – Staré Město</w:t>
      </w:r>
      <w:r>
        <w:rPr>
          <w:rFonts w:cs="Arial"/>
          <w:sz w:val="22"/>
          <w:szCs w:val="22"/>
        </w:rPr>
        <w:t xml:space="preserve"> </w:t>
      </w:r>
    </w:p>
    <w:p w:rsidR="0007569F" w:rsidRPr="00A31E16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  <w:highlight w:val="yellow"/>
        </w:rPr>
      </w:pPr>
      <w:r w:rsidRPr="00A07737">
        <w:rPr>
          <w:rFonts w:cs="Arial"/>
          <w:sz w:val="22"/>
          <w:szCs w:val="22"/>
        </w:rPr>
        <w:t xml:space="preserve">zastoupena: </w:t>
      </w:r>
      <w:r w:rsidR="001F1294">
        <w:rPr>
          <w:rFonts w:cs="Arial"/>
          <w:sz w:val="22"/>
          <w:szCs w:val="22"/>
          <w:highlight w:val="yellow"/>
        </w:rPr>
        <w:t>Robin Čumpelík</w:t>
      </w:r>
      <w:r w:rsidR="008350AB" w:rsidRPr="00DD1131">
        <w:rPr>
          <w:rFonts w:cs="Arial"/>
          <w:sz w:val="22"/>
          <w:szCs w:val="22"/>
          <w:highlight w:val="yellow"/>
        </w:rPr>
        <w:t>,</w:t>
      </w:r>
      <w:r w:rsidR="001F1294">
        <w:rPr>
          <w:rFonts w:cs="Arial"/>
          <w:sz w:val="22"/>
          <w:szCs w:val="22"/>
        </w:rPr>
        <w:t xml:space="preserve"> ředitel odboru komunikace</w:t>
      </w:r>
    </w:p>
    <w:p w:rsidR="006B16E8" w:rsidRPr="00A31E16" w:rsidRDefault="006B16E8" w:rsidP="006B16E8">
      <w:pPr>
        <w:tabs>
          <w:tab w:val="left" w:pos="1332"/>
        </w:tabs>
        <w:ind w:right="-422"/>
        <w:rPr>
          <w:rFonts w:cs="Arial"/>
          <w:sz w:val="22"/>
          <w:szCs w:val="22"/>
          <w:highlight w:val="yellow"/>
        </w:rPr>
      </w:pPr>
      <w:r w:rsidRPr="00A07737">
        <w:rPr>
          <w:rFonts w:cs="Arial"/>
          <w:sz w:val="22"/>
          <w:szCs w:val="22"/>
        </w:rPr>
        <w:t xml:space="preserve">bankovní spojení: </w:t>
      </w:r>
      <w:r w:rsidR="008350AB" w:rsidRPr="008350AB">
        <w:rPr>
          <w:rFonts w:cs="Arial"/>
          <w:sz w:val="22"/>
          <w:szCs w:val="22"/>
        </w:rPr>
        <w:t>Česká národní banka</w:t>
      </w:r>
    </w:p>
    <w:p w:rsidR="006B16E8" w:rsidRDefault="006B16E8" w:rsidP="006B16E8">
      <w:pPr>
        <w:tabs>
          <w:tab w:val="left" w:pos="1332"/>
        </w:tabs>
        <w:spacing w:after="240"/>
        <w:ind w:right="-420"/>
        <w:rPr>
          <w:rFonts w:cs="Arial"/>
          <w:sz w:val="22"/>
          <w:szCs w:val="22"/>
        </w:rPr>
      </w:pPr>
      <w:r w:rsidRPr="00A07737">
        <w:rPr>
          <w:rFonts w:cs="Arial"/>
          <w:sz w:val="22"/>
          <w:szCs w:val="22"/>
        </w:rPr>
        <w:t xml:space="preserve">číslo účtu: </w:t>
      </w:r>
      <w:r w:rsidR="008350AB" w:rsidRPr="00DD1131">
        <w:rPr>
          <w:rFonts w:cs="Arial"/>
          <w:sz w:val="22"/>
          <w:szCs w:val="22"/>
        </w:rPr>
        <w:t>1525001/0710</w:t>
      </w:r>
    </w:p>
    <w:p w:rsidR="006B16E8" w:rsidRPr="005C5901" w:rsidRDefault="006B16E8" w:rsidP="006B16E8">
      <w:pPr>
        <w:tabs>
          <w:tab w:val="left" w:pos="1332"/>
        </w:tabs>
        <w:spacing w:after="240"/>
        <w:ind w:right="-42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(dále jen „</w:t>
      </w:r>
      <w:r w:rsidR="008350AB">
        <w:rPr>
          <w:rFonts w:cs="Arial"/>
          <w:b/>
          <w:sz w:val="22"/>
          <w:szCs w:val="22"/>
        </w:rPr>
        <w:t>ZADAVATEL</w:t>
      </w:r>
      <w:r>
        <w:rPr>
          <w:rFonts w:cs="Arial"/>
          <w:sz w:val="22"/>
          <w:szCs w:val="22"/>
        </w:rPr>
        <w:t>“)</w:t>
      </w:r>
    </w:p>
    <w:p w:rsidR="006B16E8" w:rsidRDefault="006B16E8" w:rsidP="006B16E8">
      <w:pPr>
        <w:spacing w:after="240"/>
        <w:jc w:val="both"/>
        <w:rPr>
          <w:rFonts w:cs="Arial"/>
          <w:sz w:val="22"/>
          <w:szCs w:val="22"/>
        </w:rPr>
      </w:pPr>
      <w:r w:rsidRPr="008350AB">
        <w:rPr>
          <w:rFonts w:cs="Arial"/>
          <w:b/>
          <w:sz w:val="22"/>
          <w:szCs w:val="22"/>
        </w:rPr>
        <w:t>ČT</w:t>
      </w:r>
      <w:r>
        <w:rPr>
          <w:rFonts w:cs="Arial"/>
          <w:sz w:val="22"/>
          <w:szCs w:val="22"/>
        </w:rPr>
        <w:t xml:space="preserve"> </w:t>
      </w:r>
      <w:r w:rsidRPr="005C5901">
        <w:rPr>
          <w:rFonts w:cs="Arial"/>
          <w:sz w:val="22"/>
          <w:szCs w:val="22"/>
        </w:rPr>
        <w:t xml:space="preserve">a </w:t>
      </w:r>
      <w:r w:rsidR="008350AB">
        <w:rPr>
          <w:rFonts w:cs="Arial"/>
          <w:b/>
          <w:sz w:val="22"/>
          <w:szCs w:val="22"/>
        </w:rPr>
        <w:t>ZADAVATEL</w:t>
      </w:r>
      <w:r>
        <w:rPr>
          <w:rFonts w:cs="Arial"/>
          <w:sz w:val="22"/>
          <w:szCs w:val="22"/>
        </w:rPr>
        <w:t xml:space="preserve"> se </w:t>
      </w:r>
      <w:r w:rsidRPr="005C5901">
        <w:rPr>
          <w:rFonts w:cs="Arial"/>
          <w:sz w:val="22"/>
          <w:szCs w:val="22"/>
        </w:rPr>
        <w:t xml:space="preserve">dále společně </w:t>
      </w:r>
      <w:r>
        <w:rPr>
          <w:rFonts w:cs="Arial"/>
          <w:sz w:val="22"/>
          <w:szCs w:val="22"/>
        </w:rPr>
        <w:t xml:space="preserve">označují </w:t>
      </w:r>
      <w:r w:rsidRPr="005C5901">
        <w:rPr>
          <w:rFonts w:cs="Arial"/>
          <w:sz w:val="22"/>
          <w:szCs w:val="22"/>
        </w:rPr>
        <w:t>také jako „</w:t>
      </w:r>
      <w:r w:rsidRPr="007514ED">
        <w:rPr>
          <w:rFonts w:cs="Arial"/>
          <w:b/>
          <w:sz w:val="22"/>
          <w:szCs w:val="22"/>
        </w:rPr>
        <w:t>smluvní</w:t>
      </w:r>
      <w:r>
        <w:rPr>
          <w:rFonts w:cs="Arial"/>
          <w:sz w:val="22"/>
          <w:szCs w:val="22"/>
        </w:rPr>
        <w:t xml:space="preserve"> </w:t>
      </w:r>
      <w:r w:rsidRPr="005C5901">
        <w:rPr>
          <w:rFonts w:cs="Arial"/>
          <w:b/>
          <w:sz w:val="22"/>
          <w:szCs w:val="22"/>
        </w:rPr>
        <w:t>strany</w:t>
      </w:r>
      <w:r w:rsidRPr="005C5901">
        <w:rPr>
          <w:rFonts w:cs="Arial"/>
          <w:sz w:val="22"/>
          <w:szCs w:val="22"/>
        </w:rPr>
        <w:t>“ či jednotlivě jako</w:t>
      </w:r>
      <w:r>
        <w:rPr>
          <w:rFonts w:cs="Arial"/>
          <w:sz w:val="22"/>
          <w:szCs w:val="22"/>
        </w:rPr>
        <w:t xml:space="preserve"> </w:t>
      </w:r>
      <w:r w:rsidRPr="005C5901">
        <w:rPr>
          <w:rFonts w:cs="Arial"/>
          <w:sz w:val="22"/>
          <w:szCs w:val="22"/>
        </w:rPr>
        <w:t>„</w:t>
      </w:r>
      <w:r w:rsidRPr="005C5901">
        <w:rPr>
          <w:rFonts w:cs="Arial"/>
          <w:b/>
          <w:sz w:val="22"/>
          <w:szCs w:val="22"/>
        </w:rPr>
        <w:t>s</w:t>
      </w:r>
      <w:r>
        <w:rPr>
          <w:rFonts w:cs="Arial"/>
          <w:b/>
          <w:sz w:val="22"/>
          <w:szCs w:val="22"/>
        </w:rPr>
        <w:t>mluvní s</w:t>
      </w:r>
      <w:r w:rsidRPr="005C5901">
        <w:rPr>
          <w:rFonts w:cs="Arial"/>
          <w:b/>
          <w:sz w:val="22"/>
          <w:szCs w:val="22"/>
        </w:rPr>
        <w:t>trana</w:t>
      </w:r>
      <w:r w:rsidRPr="005C5901">
        <w:rPr>
          <w:rFonts w:cs="Arial"/>
          <w:sz w:val="22"/>
          <w:szCs w:val="22"/>
        </w:rPr>
        <w:t>“.</w:t>
      </w:r>
    </w:p>
    <w:p w:rsidR="006B16E8" w:rsidRDefault="006B16E8" w:rsidP="006B16E8">
      <w:pPr>
        <w:spacing w:after="240"/>
        <w:jc w:val="both"/>
        <w:rPr>
          <w:rFonts w:cs="Arial"/>
          <w:sz w:val="22"/>
          <w:szCs w:val="22"/>
        </w:rPr>
      </w:pPr>
    </w:p>
    <w:p w:rsidR="006B16E8" w:rsidRPr="0066743B" w:rsidRDefault="006B16E8" w:rsidP="006B16E8">
      <w:pPr>
        <w:pStyle w:val="Nadpis1"/>
      </w:pPr>
      <w:r w:rsidRPr="0066743B">
        <w:t>ÚVODNÍ USTANOVENÍ</w:t>
      </w:r>
    </w:p>
    <w:p w:rsidR="006B16E8" w:rsidRPr="00B56B5F" w:rsidRDefault="006B16E8" w:rsidP="006B16E8">
      <w:pPr>
        <w:pStyle w:val="Odstavec1"/>
      </w:pPr>
      <w:r w:rsidRPr="00F900DB">
        <w:t xml:space="preserve">ČT je provozovatelem televizního vysílání </w:t>
      </w:r>
      <w:r w:rsidR="005131BB">
        <w:t>podl</w:t>
      </w:r>
      <w:r w:rsidRPr="00F900DB">
        <w:t>e zákona</w:t>
      </w:r>
      <w:r w:rsidR="00F335FB">
        <w:t xml:space="preserve"> č. </w:t>
      </w:r>
      <w:r w:rsidR="005131BB">
        <w:t>483/1991 Sb., o České televizi, ve znění pozdějších předpisů</w:t>
      </w:r>
      <w:r w:rsidRPr="00F900DB">
        <w:t xml:space="preserve">, který poskytuje veřejnou službu tvorbou a </w:t>
      </w:r>
      <w:r w:rsidR="00CC4849" w:rsidRPr="00A77260">
        <w:t xml:space="preserve">šířením </w:t>
      </w:r>
      <w:r w:rsidRPr="00B56B5F">
        <w:t>televizních programů</w:t>
      </w:r>
      <w:r w:rsidR="00CC4849" w:rsidRPr="00B56B5F">
        <w:t xml:space="preserve"> a tuto službu naplňuje mj. </w:t>
      </w:r>
      <w:r w:rsidR="00C36397" w:rsidRPr="00C36397">
        <w:t>vyvíj</w:t>
      </w:r>
      <w:r w:rsidR="00C36397">
        <w:t>ením</w:t>
      </w:r>
      <w:r w:rsidR="00C36397" w:rsidRPr="00C36397">
        <w:t xml:space="preserve"> činnost</w:t>
      </w:r>
      <w:r w:rsidR="00C36397">
        <w:t>i</w:t>
      </w:r>
      <w:r w:rsidR="00C36397" w:rsidRPr="00C36397">
        <w:t xml:space="preserve"> v oblastech nových vysílacích technologií a </w:t>
      </w:r>
      <w:proofErr w:type="gramStart"/>
      <w:r w:rsidR="00C36397" w:rsidRPr="00C36397">
        <w:t>služeb</w:t>
      </w:r>
      <w:r w:rsidR="00E85F37">
        <w:t>.</w:t>
      </w:r>
      <w:r w:rsidRPr="00B56B5F">
        <w:t>.</w:t>
      </w:r>
      <w:proofErr w:type="gramEnd"/>
      <w:r w:rsidR="00BC0F23" w:rsidRPr="00B56B5F">
        <w:t xml:space="preserve"> V</w:t>
      </w:r>
      <w:r w:rsidRPr="00B56B5F">
        <w:t xml:space="preserve"> rámci této činnosti bude </w:t>
      </w:r>
      <w:r w:rsidR="00DA44EF">
        <w:t>vysílat</w:t>
      </w:r>
      <w:r w:rsidRPr="00B56B5F">
        <w:t xml:space="preserve"> </w:t>
      </w:r>
      <w:proofErr w:type="spellStart"/>
      <w:r w:rsidR="006637A5">
        <w:t>mini</w:t>
      </w:r>
      <w:r w:rsidRPr="00B56B5F">
        <w:t>pořad</w:t>
      </w:r>
      <w:proofErr w:type="spellEnd"/>
      <w:r w:rsidRPr="00B56B5F">
        <w:t xml:space="preserve"> </w:t>
      </w:r>
      <w:r w:rsidRPr="00DD1131">
        <w:rPr>
          <w:highlight w:val="yellow"/>
        </w:rPr>
        <w:t xml:space="preserve">pod názvem </w:t>
      </w:r>
      <w:r w:rsidR="000E5844" w:rsidRPr="00DD1131">
        <w:rPr>
          <w:highlight w:val="yellow"/>
        </w:rPr>
        <w:t>„</w:t>
      </w:r>
      <w:r w:rsidR="00C42616" w:rsidRPr="00DD1131">
        <w:rPr>
          <w:highlight w:val="yellow"/>
        </w:rPr>
        <w:t xml:space="preserve">Pokrok </w:t>
      </w:r>
      <w:proofErr w:type="gramStart"/>
      <w:r w:rsidR="00C42616" w:rsidRPr="00DD1131">
        <w:rPr>
          <w:highlight w:val="yellow"/>
        </w:rPr>
        <w:t>nezastavíš</w:t>
      </w:r>
      <w:r w:rsidR="000E5844" w:rsidRPr="00DD1131">
        <w:rPr>
          <w:highlight w:val="yellow"/>
        </w:rPr>
        <w:t>“</w:t>
      </w:r>
      <w:r w:rsidRPr="00DD1131">
        <w:rPr>
          <w:highlight w:val="yellow"/>
        </w:rPr>
        <w:t xml:space="preserve"> </w:t>
      </w:r>
      <w:r w:rsidR="00C42616" w:rsidRPr="00DD1131">
        <w:rPr>
          <w:highlight w:val="yellow"/>
        </w:rPr>
        <w:t xml:space="preserve"> o stopáži</w:t>
      </w:r>
      <w:proofErr w:type="gramEnd"/>
      <w:r w:rsidR="006637A5" w:rsidRPr="00DD1131">
        <w:rPr>
          <w:highlight w:val="yellow"/>
        </w:rPr>
        <w:t xml:space="preserve"> </w:t>
      </w:r>
      <w:r w:rsidR="00E85F37" w:rsidRPr="00DD1131">
        <w:rPr>
          <w:highlight w:val="yellow"/>
        </w:rPr>
        <w:t xml:space="preserve">cca. </w:t>
      </w:r>
      <w:r w:rsidR="006637A5" w:rsidRPr="00DD1131">
        <w:rPr>
          <w:highlight w:val="yellow"/>
        </w:rPr>
        <w:t>2</w:t>
      </w:r>
      <w:r w:rsidR="00DA44EF" w:rsidRPr="00DD1131">
        <w:rPr>
          <w:highlight w:val="yellow"/>
        </w:rPr>
        <w:t xml:space="preserve"> min</w:t>
      </w:r>
      <w:r w:rsidR="00C42616" w:rsidRPr="00DD1131">
        <w:rPr>
          <w:highlight w:val="yellow"/>
        </w:rPr>
        <w:t xml:space="preserve">, který </w:t>
      </w:r>
      <w:r w:rsidR="00E85F37" w:rsidRPr="00DD1131">
        <w:rPr>
          <w:highlight w:val="yellow"/>
        </w:rPr>
        <w:t xml:space="preserve">bude zařazen </w:t>
      </w:r>
      <w:r w:rsidR="00C42616" w:rsidRPr="00DD1131">
        <w:rPr>
          <w:highlight w:val="yellow"/>
        </w:rPr>
        <w:t xml:space="preserve">do vysílání </w:t>
      </w:r>
      <w:r w:rsidR="00E85F37" w:rsidRPr="00DD1131">
        <w:rPr>
          <w:highlight w:val="yellow"/>
        </w:rPr>
        <w:t xml:space="preserve">pravděpodobně </w:t>
      </w:r>
      <w:r w:rsidR="00C42616" w:rsidRPr="00DD1131">
        <w:rPr>
          <w:highlight w:val="yellow"/>
        </w:rPr>
        <w:t>celkem 85x</w:t>
      </w:r>
      <w:r w:rsidR="00C42616">
        <w:t xml:space="preserve"> </w:t>
      </w:r>
      <w:r w:rsidRPr="006637A5">
        <w:t xml:space="preserve"> (</w:t>
      </w:r>
      <w:r w:rsidRPr="00B56B5F">
        <w:t>dále jen „</w:t>
      </w:r>
      <w:proofErr w:type="spellStart"/>
      <w:r w:rsidR="006637A5" w:rsidRPr="006637A5">
        <w:rPr>
          <w:b/>
        </w:rPr>
        <w:t>Minipořad</w:t>
      </w:r>
      <w:proofErr w:type="spellEnd"/>
      <w:r w:rsidRPr="00B56B5F">
        <w:t xml:space="preserve">“). </w:t>
      </w:r>
    </w:p>
    <w:p w:rsidR="006B16E8" w:rsidRDefault="00E734F6" w:rsidP="006B16E8">
      <w:pPr>
        <w:pStyle w:val="Nadpis1"/>
      </w:pPr>
      <w:r>
        <w:t>PŘ</w:t>
      </w:r>
      <w:r w:rsidR="006B16E8">
        <w:t>edmět smlouvY</w:t>
      </w:r>
    </w:p>
    <w:p w:rsidR="00C42616" w:rsidRPr="00B56B5F" w:rsidRDefault="00C42616" w:rsidP="00A77260">
      <w:pPr>
        <w:pStyle w:val="Odstavec1"/>
      </w:pPr>
      <w:r w:rsidRPr="00B56B5F">
        <w:t xml:space="preserve">Předmětem Smlouvy je </w:t>
      </w:r>
      <w:r w:rsidRPr="00A77260">
        <w:t>z</w:t>
      </w:r>
      <w:r w:rsidRPr="00B56B5F">
        <w:t>ávazek Č</w:t>
      </w:r>
      <w:r>
        <w:t>T vysílat v</w:t>
      </w:r>
      <w:r w:rsidR="004C04D7">
        <w:t xml:space="preserve"> předpokládaném </w:t>
      </w:r>
      <w:r>
        <w:t xml:space="preserve">rozsahu stanoveném v odst. </w:t>
      </w:r>
      <w:proofErr w:type="gramStart"/>
      <w:r>
        <w:t>3.1. této</w:t>
      </w:r>
      <w:proofErr w:type="gramEnd"/>
      <w:r>
        <w:t xml:space="preserve"> Smlouvy </w:t>
      </w:r>
      <w:proofErr w:type="spellStart"/>
      <w:r>
        <w:t>minipořad</w:t>
      </w:r>
      <w:proofErr w:type="spellEnd"/>
      <w:r>
        <w:t xml:space="preserve"> definovaný v článku 1.1. a</w:t>
      </w:r>
      <w:r w:rsidRPr="00B56B5F">
        <w:t xml:space="preserve"> zařadit </w:t>
      </w:r>
      <w:r w:rsidRPr="006B078B">
        <w:t xml:space="preserve">do </w:t>
      </w:r>
      <w:proofErr w:type="spellStart"/>
      <w:r>
        <w:t>Minipořa</w:t>
      </w:r>
      <w:r w:rsidRPr="006B078B">
        <w:t>du</w:t>
      </w:r>
      <w:proofErr w:type="spellEnd"/>
      <w:r w:rsidRPr="00A77260">
        <w:t xml:space="preserve"> </w:t>
      </w:r>
      <w:r>
        <w:t xml:space="preserve">obchodní </w:t>
      </w:r>
      <w:r w:rsidRPr="00A77260">
        <w:t>sdělení</w:t>
      </w:r>
      <w:r>
        <w:t xml:space="preserve"> </w:t>
      </w:r>
      <w:r w:rsidR="00682BC5">
        <w:t>–</w:t>
      </w:r>
      <w:r>
        <w:t xml:space="preserve"> </w:t>
      </w:r>
      <w:r w:rsidR="00682BC5">
        <w:t xml:space="preserve">konkrétně </w:t>
      </w:r>
      <w:r w:rsidRPr="00E734F6">
        <w:t xml:space="preserve">jinou obrazovou sekvenci bez zvuku podle ustanovení § 2 odst. 2 písm. a) zákona č. 231/2001 Sb., </w:t>
      </w:r>
      <w:r w:rsidRPr="00E734F6">
        <w:rPr>
          <w:rFonts w:cs="Times New Roman"/>
        </w:rPr>
        <w:t>o provozování rozhlasového a televizního vysílání, ve znění pozdějších předpisů. Jde o tuto</w:t>
      </w:r>
      <w:r w:rsidRPr="00E734F6">
        <w:t xml:space="preserve"> jino</w:t>
      </w:r>
      <w:r w:rsidRPr="006637A5">
        <w:t xml:space="preserve">u obrazovou </w:t>
      </w:r>
      <w:r>
        <w:t>sekvenci</w:t>
      </w:r>
      <w:r w:rsidRPr="006637A5">
        <w:t xml:space="preserve">: </w:t>
      </w:r>
      <w:r w:rsidRPr="00DD1131">
        <w:rPr>
          <w:highlight w:val="yellow"/>
        </w:rPr>
        <w:t xml:space="preserve">Logo </w:t>
      </w:r>
      <w:r w:rsidR="001D6FB5" w:rsidRPr="00DD1131">
        <w:rPr>
          <w:highlight w:val="yellow"/>
        </w:rPr>
        <w:t xml:space="preserve">MPO a logo Country </w:t>
      </w:r>
      <w:proofErr w:type="spellStart"/>
      <w:r w:rsidR="001D6FB5" w:rsidRPr="00DD1131">
        <w:rPr>
          <w:highlight w:val="yellow"/>
        </w:rPr>
        <w:t>for</w:t>
      </w:r>
      <w:proofErr w:type="spellEnd"/>
      <w:r w:rsidR="001D6FB5" w:rsidRPr="00DD1131">
        <w:rPr>
          <w:highlight w:val="yellow"/>
        </w:rPr>
        <w:t xml:space="preserve"> </w:t>
      </w:r>
      <w:proofErr w:type="spellStart"/>
      <w:r w:rsidR="001D6FB5" w:rsidRPr="00DD1131">
        <w:rPr>
          <w:highlight w:val="yellow"/>
        </w:rPr>
        <w:t>the</w:t>
      </w:r>
      <w:proofErr w:type="spellEnd"/>
      <w:r w:rsidR="001D6FB5" w:rsidRPr="00DD1131">
        <w:rPr>
          <w:highlight w:val="yellow"/>
        </w:rPr>
        <w:t xml:space="preserve"> </w:t>
      </w:r>
      <w:proofErr w:type="spellStart"/>
      <w:r w:rsidR="001D6FB5" w:rsidRPr="00DD1131">
        <w:rPr>
          <w:highlight w:val="yellow"/>
        </w:rPr>
        <w:t>future</w:t>
      </w:r>
      <w:proofErr w:type="spellEnd"/>
      <w:r w:rsidR="00682BC5">
        <w:t xml:space="preserve"> (podoba obou log Zadavatele je přílohou č. 1 této smlouvy)</w:t>
      </w:r>
      <w:r>
        <w:t xml:space="preserve">, </w:t>
      </w:r>
      <w:r w:rsidRPr="00DD1131">
        <w:rPr>
          <w:highlight w:val="yellow"/>
        </w:rPr>
        <w:t>webové strany zadavatele „www.</w:t>
      </w:r>
      <w:r w:rsidR="005F44F0" w:rsidRPr="00DD1131">
        <w:rPr>
          <w:highlight w:val="yellow"/>
        </w:rPr>
        <w:t>televizezadarmo</w:t>
      </w:r>
      <w:r w:rsidRPr="00DD1131">
        <w:rPr>
          <w:highlight w:val="yellow"/>
        </w:rPr>
        <w:t>.cz“</w:t>
      </w:r>
      <w:r w:rsidRPr="006637A5">
        <w:t xml:space="preserve"> a odvysílání textu: </w:t>
      </w:r>
      <w:r>
        <w:t>„</w:t>
      </w:r>
      <w:proofErr w:type="gramStart"/>
      <w:r w:rsidRPr="00A14036">
        <w:rPr>
          <w:b/>
        </w:rPr>
        <w:t xml:space="preserve">Pořad </w:t>
      </w:r>
      <w:r w:rsidR="00F645C9">
        <w:rPr>
          <w:b/>
        </w:rPr>
        <w:t xml:space="preserve"> vznikl</w:t>
      </w:r>
      <w:proofErr w:type="gramEnd"/>
      <w:r w:rsidR="00F645C9">
        <w:rPr>
          <w:b/>
        </w:rPr>
        <w:t xml:space="preserve">  ve spolupráci s Ministerstvem průmyslu a obchodu</w:t>
      </w:r>
      <w:r w:rsidR="001D6FB5">
        <w:rPr>
          <w:b/>
        </w:rPr>
        <w:t xml:space="preserve"> České republiky</w:t>
      </w:r>
      <w:r w:rsidRPr="006637A5">
        <w:t xml:space="preserve">“ </w:t>
      </w:r>
      <w:r w:rsidR="00682BC5">
        <w:t xml:space="preserve">všechny </w:t>
      </w:r>
      <w:r>
        <w:t>zařazen</w:t>
      </w:r>
      <w:r w:rsidR="00682BC5">
        <w:t>é</w:t>
      </w:r>
      <w:r>
        <w:t xml:space="preserve"> přiměřeným způsobem</w:t>
      </w:r>
      <w:r w:rsidRPr="00B56B5F">
        <w:t xml:space="preserve"> v závěrečných titulcích na konci </w:t>
      </w:r>
      <w:proofErr w:type="spellStart"/>
      <w:r>
        <w:t>Minip</w:t>
      </w:r>
      <w:r w:rsidRPr="00B56B5F">
        <w:t>ořadu</w:t>
      </w:r>
      <w:proofErr w:type="spellEnd"/>
      <w:r w:rsidR="00F925FB">
        <w:t>.</w:t>
      </w:r>
    </w:p>
    <w:p w:rsidR="006B16E8" w:rsidRDefault="001F7829" w:rsidP="00B56B5F">
      <w:pPr>
        <w:pStyle w:val="Zhlav"/>
        <w:numPr>
          <w:ilvl w:val="1"/>
          <w:numId w:val="1"/>
        </w:numPr>
        <w:tabs>
          <w:tab w:val="clear" w:pos="4536"/>
          <w:tab w:val="clear" w:pos="9072"/>
        </w:tabs>
        <w:spacing w:after="240"/>
        <w:jc w:val="both"/>
        <w:rPr>
          <w:sz w:val="22"/>
          <w:szCs w:val="22"/>
        </w:rPr>
      </w:pPr>
      <w:r w:rsidRPr="00B56B5F">
        <w:rPr>
          <w:sz w:val="22"/>
          <w:szCs w:val="22"/>
        </w:rPr>
        <w:t xml:space="preserve">Předmětem </w:t>
      </w:r>
      <w:r w:rsidR="00745337">
        <w:rPr>
          <w:sz w:val="22"/>
          <w:szCs w:val="22"/>
        </w:rPr>
        <w:t>S</w:t>
      </w:r>
      <w:r w:rsidRPr="00B56B5F">
        <w:rPr>
          <w:sz w:val="22"/>
          <w:szCs w:val="22"/>
        </w:rPr>
        <w:t xml:space="preserve">mlouvy je rovněž </w:t>
      </w:r>
      <w:r w:rsidR="00BC0F23" w:rsidRPr="00B56B5F">
        <w:rPr>
          <w:sz w:val="22"/>
          <w:szCs w:val="22"/>
        </w:rPr>
        <w:t>závazek</w:t>
      </w:r>
      <w:r w:rsidR="005223A6" w:rsidRPr="00B56B5F">
        <w:rPr>
          <w:sz w:val="22"/>
          <w:szCs w:val="22"/>
        </w:rPr>
        <w:t xml:space="preserve"> </w:t>
      </w:r>
      <w:r w:rsidR="00E734F6">
        <w:rPr>
          <w:sz w:val="22"/>
          <w:szCs w:val="22"/>
        </w:rPr>
        <w:t>ZADAVATELE</w:t>
      </w:r>
      <w:r w:rsidR="00DA44EF" w:rsidRPr="00B56B5F">
        <w:rPr>
          <w:sz w:val="22"/>
          <w:szCs w:val="22"/>
        </w:rPr>
        <w:t xml:space="preserve"> </w:t>
      </w:r>
      <w:r w:rsidR="00BC0F23" w:rsidRPr="00B56B5F">
        <w:rPr>
          <w:sz w:val="22"/>
          <w:szCs w:val="22"/>
        </w:rPr>
        <w:t>uhradit</w:t>
      </w:r>
      <w:r w:rsidR="006B16E8" w:rsidRPr="00B56B5F">
        <w:rPr>
          <w:sz w:val="22"/>
          <w:szCs w:val="22"/>
        </w:rPr>
        <w:t xml:space="preserve"> Č</w:t>
      </w:r>
      <w:r w:rsidR="00DE699B">
        <w:rPr>
          <w:sz w:val="22"/>
          <w:szCs w:val="22"/>
        </w:rPr>
        <w:t>T</w:t>
      </w:r>
      <w:r w:rsidR="006B16E8" w:rsidRPr="00B56B5F">
        <w:rPr>
          <w:sz w:val="22"/>
          <w:szCs w:val="22"/>
        </w:rPr>
        <w:t xml:space="preserve"> sjednanou </w:t>
      </w:r>
      <w:r w:rsidR="00745337">
        <w:rPr>
          <w:sz w:val="22"/>
          <w:szCs w:val="22"/>
        </w:rPr>
        <w:t>c</w:t>
      </w:r>
      <w:r w:rsidR="00E734F6">
        <w:rPr>
          <w:sz w:val="22"/>
          <w:szCs w:val="22"/>
        </w:rPr>
        <w:t>enu včetně DPH dle</w:t>
      </w:r>
      <w:r w:rsidR="006B16E8" w:rsidRPr="00B56B5F">
        <w:rPr>
          <w:sz w:val="22"/>
          <w:szCs w:val="22"/>
        </w:rPr>
        <w:t xml:space="preserve"> Smlouvy.</w:t>
      </w:r>
    </w:p>
    <w:p w:rsidR="00106167" w:rsidRPr="00B56B5F" w:rsidRDefault="00A74A84" w:rsidP="00106167">
      <w:pPr>
        <w:pStyle w:val="Zhlav"/>
        <w:tabs>
          <w:tab w:val="clear" w:pos="4536"/>
          <w:tab w:val="clear" w:pos="9072"/>
        </w:tabs>
        <w:spacing w:after="24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1F7829" w:rsidRDefault="006B16E8" w:rsidP="00F900DB">
      <w:pPr>
        <w:pStyle w:val="Nadpis1"/>
      </w:pPr>
      <w:r>
        <w:t>POVINNOSTI ČT</w:t>
      </w:r>
    </w:p>
    <w:p w:rsidR="00D55828" w:rsidRPr="00A14036" w:rsidRDefault="0032389C" w:rsidP="00B56B5F">
      <w:pPr>
        <w:pStyle w:val="Zhlav"/>
        <w:numPr>
          <w:ilvl w:val="1"/>
          <w:numId w:val="1"/>
        </w:numPr>
        <w:tabs>
          <w:tab w:val="clear" w:pos="4536"/>
          <w:tab w:val="clear" w:pos="9072"/>
        </w:tabs>
        <w:spacing w:after="240"/>
        <w:jc w:val="both"/>
      </w:pPr>
      <w:r w:rsidRPr="00A14036">
        <w:rPr>
          <w:sz w:val="22"/>
          <w:szCs w:val="22"/>
        </w:rPr>
        <w:t xml:space="preserve">ČT </w:t>
      </w:r>
      <w:r w:rsidR="009D2166">
        <w:rPr>
          <w:sz w:val="22"/>
          <w:szCs w:val="22"/>
        </w:rPr>
        <w:t xml:space="preserve">předpokládá, že </w:t>
      </w:r>
      <w:r w:rsidR="00DA44EF" w:rsidRPr="00A14036">
        <w:rPr>
          <w:sz w:val="22"/>
          <w:szCs w:val="22"/>
        </w:rPr>
        <w:t xml:space="preserve">zařadí </w:t>
      </w:r>
      <w:proofErr w:type="spellStart"/>
      <w:r w:rsidR="00A14036" w:rsidRPr="00A14036">
        <w:rPr>
          <w:sz w:val="22"/>
          <w:szCs w:val="22"/>
        </w:rPr>
        <w:t>Minip</w:t>
      </w:r>
      <w:r w:rsidR="001F7829" w:rsidRPr="00A14036">
        <w:rPr>
          <w:sz w:val="22"/>
          <w:szCs w:val="22"/>
        </w:rPr>
        <w:t>ořad</w:t>
      </w:r>
      <w:proofErr w:type="spellEnd"/>
      <w:r w:rsidR="00A14036" w:rsidRPr="00A14036">
        <w:rPr>
          <w:sz w:val="22"/>
          <w:szCs w:val="22"/>
        </w:rPr>
        <w:t xml:space="preserve"> včetně </w:t>
      </w:r>
      <w:r w:rsidR="006C7E39">
        <w:rPr>
          <w:sz w:val="22"/>
          <w:szCs w:val="22"/>
        </w:rPr>
        <w:t xml:space="preserve">obchodního sdělení </w:t>
      </w:r>
      <w:r w:rsidR="00636112" w:rsidRPr="00A14036">
        <w:rPr>
          <w:sz w:val="22"/>
          <w:szCs w:val="22"/>
        </w:rPr>
        <w:t>dle čl. 2. odst. 2.1 Smlouvy</w:t>
      </w:r>
      <w:r w:rsidR="001F7829" w:rsidRPr="00A14036">
        <w:rPr>
          <w:sz w:val="22"/>
          <w:szCs w:val="22"/>
        </w:rPr>
        <w:t xml:space="preserve"> do vysílání </w:t>
      </w:r>
      <w:r w:rsidR="00D32C3F" w:rsidRPr="00A14036">
        <w:rPr>
          <w:sz w:val="22"/>
          <w:szCs w:val="22"/>
        </w:rPr>
        <w:t>ČT</w:t>
      </w:r>
      <w:r w:rsidR="00DA44EF" w:rsidRPr="00A14036">
        <w:rPr>
          <w:sz w:val="22"/>
          <w:szCs w:val="22"/>
        </w:rPr>
        <w:t xml:space="preserve"> na základě přiloženého </w:t>
      </w:r>
      <w:proofErr w:type="spellStart"/>
      <w:r w:rsidR="00DA44EF" w:rsidRPr="00A14036">
        <w:rPr>
          <w:sz w:val="22"/>
          <w:szCs w:val="22"/>
        </w:rPr>
        <w:t>mediaplánu</w:t>
      </w:r>
      <w:proofErr w:type="spellEnd"/>
      <w:r w:rsidR="00DA44EF" w:rsidRPr="00A14036">
        <w:rPr>
          <w:sz w:val="22"/>
          <w:szCs w:val="22"/>
        </w:rPr>
        <w:t>, který je rovněž s</w:t>
      </w:r>
      <w:r w:rsidR="00C22B5E" w:rsidRPr="00A14036">
        <w:rPr>
          <w:sz w:val="22"/>
          <w:szCs w:val="22"/>
        </w:rPr>
        <w:t xml:space="preserve">oučástí Smlouvy jako </w:t>
      </w:r>
      <w:r w:rsidR="00745337" w:rsidRPr="00A14036">
        <w:rPr>
          <w:sz w:val="22"/>
          <w:szCs w:val="22"/>
        </w:rPr>
        <w:t>P</w:t>
      </w:r>
      <w:r w:rsidR="00C22B5E" w:rsidRPr="00A14036">
        <w:rPr>
          <w:sz w:val="22"/>
          <w:szCs w:val="22"/>
        </w:rPr>
        <w:t>říloha č.</w:t>
      </w:r>
      <w:r w:rsidR="00A2704B" w:rsidRPr="00A14036">
        <w:rPr>
          <w:sz w:val="22"/>
          <w:szCs w:val="22"/>
        </w:rPr>
        <w:t xml:space="preserve"> </w:t>
      </w:r>
      <w:r w:rsidR="00C22B5E" w:rsidRPr="00A14036">
        <w:rPr>
          <w:sz w:val="22"/>
          <w:szCs w:val="22"/>
        </w:rPr>
        <w:t>2</w:t>
      </w:r>
      <w:r w:rsidR="00DA44EF" w:rsidRPr="00A14036">
        <w:rPr>
          <w:sz w:val="22"/>
          <w:szCs w:val="22"/>
        </w:rPr>
        <w:t xml:space="preserve"> a to v období</w:t>
      </w:r>
      <w:r w:rsidR="00D32C3F" w:rsidRPr="00A14036">
        <w:rPr>
          <w:sz w:val="22"/>
          <w:szCs w:val="22"/>
        </w:rPr>
        <w:t xml:space="preserve"> </w:t>
      </w:r>
      <w:r w:rsidR="00A14036" w:rsidRPr="00DD1131">
        <w:rPr>
          <w:sz w:val="22"/>
          <w:szCs w:val="22"/>
          <w:highlight w:val="yellow"/>
        </w:rPr>
        <w:t>10/2019</w:t>
      </w:r>
      <w:r w:rsidR="00DA44EF" w:rsidRPr="00DD1131">
        <w:rPr>
          <w:sz w:val="22"/>
          <w:szCs w:val="22"/>
          <w:highlight w:val="yellow"/>
        </w:rPr>
        <w:t xml:space="preserve"> </w:t>
      </w:r>
      <w:r w:rsidR="00A14036" w:rsidRPr="00DD1131">
        <w:rPr>
          <w:sz w:val="22"/>
          <w:szCs w:val="22"/>
          <w:highlight w:val="yellow"/>
        </w:rPr>
        <w:t>až 6/2020</w:t>
      </w:r>
      <w:r w:rsidR="00E054E8" w:rsidRPr="00DD1131">
        <w:rPr>
          <w:sz w:val="22"/>
          <w:szCs w:val="22"/>
          <w:highlight w:val="yellow"/>
        </w:rPr>
        <w:t xml:space="preserve"> </w:t>
      </w:r>
      <w:r w:rsidR="00D32C3F" w:rsidRPr="00DD1131">
        <w:rPr>
          <w:sz w:val="22"/>
          <w:szCs w:val="22"/>
          <w:highlight w:val="yellow"/>
        </w:rPr>
        <w:t>na programu ČT1 a ČT2</w:t>
      </w:r>
      <w:r w:rsidR="00C22B5E" w:rsidRPr="00DD1131">
        <w:rPr>
          <w:sz w:val="22"/>
          <w:szCs w:val="22"/>
          <w:highlight w:val="yellow"/>
        </w:rPr>
        <w:t>.</w:t>
      </w:r>
      <w:r w:rsidR="00C22B5E" w:rsidRPr="00A14036">
        <w:rPr>
          <w:sz w:val="22"/>
          <w:szCs w:val="22"/>
        </w:rPr>
        <w:t xml:space="preserve"> </w:t>
      </w:r>
    </w:p>
    <w:p w:rsidR="00E054E8" w:rsidRPr="00A14036" w:rsidRDefault="00E054E8" w:rsidP="00B56B5F">
      <w:pPr>
        <w:pStyle w:val="Zhlav"/>
        <w:numPr>
          <w:ilvl w:val="1"/>
          <w:numId w:val="1"/>
        </w:numPr>
        <w:tabs>
          <w:tab w:val="clear" w:pos="4536"/>
          <w:tab w:val="clear" w:pos="9072"/>
        </w:tabs>
        <w:spacing w:after="240"/>
        <w:jc w:val="both"/>
        <w:rPr>
          <w:sz w:val="22"/>
          <w:szCs w:val="22"/>
        </w:rPr>
      </w:pPr>
      <w:r w:rsidRPr="00A14036">
        <w:rPr>
          <w:sz w:val="22"/>
          <w:szCs w:val="22"/>
        </w:rPr>
        <w:t>Kontaktní osob</w:t>
      </w:r>
      <w:r w:rsidR="009D2166">
        <w:rPr>
          <w:sz w:val="22"/>
          <w:szCs w:val="22"/>
        </w:rPr>
        <w:t>ou</w:t>
      </w:r>
      <w:r w:rsidRPr="00A14036">
        <w:rPr>
          <w:sz w:val="22"/>
          <w:szCs w:val="22"/>
        </w:rPr>
        <w:t xml:space="preserve"> pro </w:t>
      </w:r>
      <w:r w:rsidR="009D2166">
        <w:rPr>
          <w:sz w:val="22"/>
          <w:szCs w:val="22"/>
        </w:rPr>
        <w:t xml:space="preserve">případná </w:t>
      </w:r>
      <w:r w:rsidRPr="00A14036">
        <w:rPr>
          <w:sz w:val="22"/>
          <w:szCs w:val="22"/>
        </w:rPr>
        <w:t>jednání</w:t>
      </w:r>
      <w:r w:rsidR="009D2166">
        <w:rPr>
          <w:sz w:val="22"/>
          <w:szCs w:val="22"/>
        </w:rPr>
        <w:t xml:space="preserve"> ve věcech smluvních</w:t>
      </w:r>
      <w:r w:rsidRPr="00A14036">
        <w:rPr>
          <w:sz w:val="22"/>
          <w:szCs w:val="22"/>
        </w:rPr>
        <w:t xml:space="preserve">: </w:t>
      </w:r>
    </w:p>
    <w:p w:rsidR="00E054E8" w:rsidRPr="00A14036" w:rsidRDefault="00E054E8" w:rsidP="00E054E8">
      <w:pPr>
        <w:pStyle w:val="Zhlav"/>
        <w:tabs>
          <w:tab w:val="clear" w:pos="4536"/>
          <w:tab w:val="clear" w:pos="9072"/>
        </w:tabs>
        <w:spacing w:after="240"/>
        <w:ind w:left="709"/>
        <w:jc w:val="both"/>
        <w:rPr>
          <w:sz w:val="22"/>
          <w:szCs w:val="22"/>
        </w:rPr>
      </w:pPr>
      <w:r w:rsidRPr="00A14036">
        <w:rPr>
          <w:sz w:val="22"/>
          <w:szCs w:val="22"/>
        </w:rPr>
        <w:t xml:space="preserve">Obchodní oddělení: </w:t>
      </w:r>
      <w:proofErr w:type="spellStart"/>
      <w:r w:rsidR="005572ED">
        <w:rPr>
          <w:sz w:val="22"/>
          <w:szCs w:val="22"/>
        </w:rPr>
        <w:t>xxxxxxxxxxxx</w:t>
      </w:r>
      <w:proofErr w:type="spellEnd"/>
    </w:p>
    <w:p w:rsidR="00E054E8" w:rsidRPr="00F900DB" w:rsidRDefault="00E054E8" w:rsidP="00E054E8">
      <w:pPr>
        <w:pStyle w:val="Zhlav"/>
        <w:tabs>
          <w:tab w:val="clear" w:pos="4536"/>
          <w:tab w:val="clear" w:pos="9072"/>
        </w:tabs>
        <w:spacing w:after="240"/>
        <w:ind w:left="709"/>
        <w:jc w:val="both"/>
      </w:pPr>
    </w:p>
    <w:p w:rsidR="006B16E8" w:rsidRDefault="006B16E8" w:rsidP="006B16E8">
      <w:pPr>
        <w:pStyle w:val="Nadpis1"/>
      </w:pPr>
      <w:r>
        <w:t xml:space="preserve">POVINNOSTI </w:t>
      </w:r>
      <w:r w:rsidR="00F01EDA" w:rsidRPr="00A14036">
        <w:t>ZADAVATELe</w:t>
      </w:r>
    </w:p>
    <w:p w:rsidR="006B16E8" w:rsidRDefault="00F01EDA" w:rsidP="006B16E8">
      <w:pPr>
        <w:pStyle w:val="Odstavec1"/>
        <w:numPr>
          <w:ilvl w:val="0"/>
          <w:numId w:val="0"/>
        </w:numPr>
        <w:ind w:left="709"/>
      </w:pPr>
      <w:r w:rsidRPr="00A14036">
        <w:t>ZADAVATEL</w:t>
      </w:r>
      <w:r w:rsidR="006B16E8">
        <w:t xml:space="preserve"> se zavazuje:</w:t>
      </w:r>
    </w:p>
    <w:p w:rsidR="006B16E8" w:rsidRDefault="006B16E8" w:rsidP="006B16E8">
      <w:pPr>
        <w:pStyle w:val="Odstavec1"/>
      </w:pPr>
      <w:r>
        <w:t xml:space="preserve">Písemně informovat ČT o změně odpovědné osoby za </w:t>
      </w:r>
      <w:r w:rsidR="00E734F6" w:rsidRPr="00827768">
        <w:t>ZADAVATELE</w:t>
      </w:r>
      <w:r w:rsidR="00E734F6">
        <w:t xml:space="preserve"> </w:t>
      </w:r>
      <w:r w:rsidR="00720DDA">
        <w:t>dle odst. 4.</w:t>
      </w:r>
      <w:r w:rsidR="00A74A84">
        <w:t xml:space="preserve">4 </w:t>
      </w:r>
      <w:r w:rsidR="00720DDA">
        <w:t>tohoto článku</w:t>
      </w:r>
      <w:r>
        <w:t>, pokud by k takovéto změně do</w:t>
      </w:r>
      <w:bookmarkStart w:id="0" w:name="_GoBack"/>
      <w:bookmarkEnd w:id="0"/>
      <w:r>
        <w:t>šlo.</w:t>
      </w:r>
    </w:p>
    <w:p w:rsidR="009F33EA" w:rsidRDefault="009F33EA" w:rsidP="006B16E8">
      <w:pPr>
        <w:pStyle w:val="Odstavec1"/>
      </w:pPr>
      <w:r>
        <w:t xml:space="preserve">Zajistit výrobu a dodání ČT </w:t>
      </w:r>
      <w:proofErr w:type="spellStart"/>
      <w:r>
        <w:t>Minipořadů</w:t>
      </w:r>
      <w:proofErr w:type="spellEnd"/>
      <w:r w:rsidR="00A552AF">
        <w:t xml:space="preserve"> vč. obchodního sdělení uvedeného v čl. 2.1 této smlouvy</w:t>
      </w:r>
      <w:r>
        <w:t xml:space="preserve"> na nosiči</w:t>
      </w:r>
      <w:r w:rsidR="006C7E39">
        <w:t xml:space="preserve"> dle Technických podmínek ČT.</w:t>
      </w:r>
    </w:p>
    <w:p w:rsidR="00745337" w:rsidRDefault="006B16E8" w:rsidP="006B16E8">
      <w:pPr>
        <w:pStyle w:val="Odstavec1"/>
      </w:pPr>
      <w:r w:rsidRPr="00893D9D">
        <w:t xml:space="preserve">Uhradit ČT </w:t>
      </w:r>
      <w:r w:rsidR="00636112">
        <w:t>c</w:t>
      </w:r>
      <w:r w:rsidRPr="00893D9D">
        <w:t xml:space="preserve">enu </w:t>
      </w:r>
      <w:r>
        <w:t xml:space="preserve">včetně DPH </w:t>
      </w:r>
      <w:r w:rsidRPr="00893D9D">
        <w:t xml:space="preserve">dle </w:t>
      </w:r>
      <w:r w:rsidR="00270C51" w:rsidRPr="00893D9D">
        <w:t xml:space="preserve">čl. </w:t>
      </w:r>
      <w:r w:rsidR="00270C51">
        <w:t> 5</w:t>
      </w:r>
      <w:r w:rsidR="00270C51" w:rsidRPr="00893D9D">
        <w:t> </w:t>
      </w:r>
      <w:r>
        <w:t>S</w:t>
      </w:r>
      <w:r w:rsidRPr="00893D9D">
        <w:t>mlouvy</w:t>
      </w:r>
      <w:r w:rsidR="00270C51">
        <w:t>.</w:t>
      </w:r>
    </w:p>
    <w:p w:rsidR="004A1C53" w:rsidRDefault="004A1C53" w:rsidP="00827768">
      <w:pPr>
        <w:pStyle w:val="Odstavec1"/>
      </w:pPr>
      <w:r w:rsidRPr="005131BB">
        <w:t>Kontaktní osob</w:t>
      </w:r>
      <w:r>
        <w:t>a</w:t>
      </w:r>
      <w:r w:rsidR="00827768">
        <w:t xml:space="preserve"> pro jednání</w:t>
      </w:r>
      <w:r w:rsidR="009D2166">
        <w:t xml:space="preserve"> ve věcech smluvních</w:t>
      </w:r>
      <w:r w:rsidR="00827768">
        <w:t xml:space="preserve">: </w:t>
      </w:r>
      <w:proofErr w:type="spellStart"/>
      <w:r w:rsidR="005572ED">
        <w:t>xxxxxxxxxxxx</w:t>
      </w:r>
      <w:proofErr w:type="spellEnd"/>
    </w:p>
    <w:p w:rsidR="006B16E8" w:rsidRDefault="006B16E8" w:rsidP="005131BB">
      <w:pPr>
        <w:pStyle w:val="Odstavec1"/>
        <w:numPr>
          <w:ilvl w:val="0"/>
          <w:numId w:val="0"/>
        </w:numPr>
        <w:ind w:left="709"/>
      </w:pPr>
      <w:r w:rsidRPr="00893D9D">
        <w:t> </w:t>
      </w:r>
      <w:r w:rsidR="00270C51" w:rsidRPr="00893D9D" w:rsidDel="00270C51">
        <w:t xml:space="preserve"> </w:t>
      </w:r>
      <w:r w:rsidRPr="00893D9D">
        <w:t xml:space="preserve"> </w:t>
      </w:r>
    </w:p>
    <w:p w:rsidR="006B16E8" w:rsidRDefault="006B16E8" w:rsidP="006B16E8">
      <w:pPr>
        <w:pStyle w:val="Nadpis1"/>
      </w:pPr>
      <w:r>
        <w:t>cena předmětu plnění, fakturace a platební podmínky</w:t>
      </w:r>
    </w:p>
    <w:p w:rsidR="006B16E8" w:rsidRDefault="006B16E8" w:rsidP="00827768">
      <w:pPr>
        <w:pStyle w:val="Odstavec1"/>
      </w:pPr>
      <w:r w:rsidRPr="00D564D0">
        <w:t>Smluvní strany se dohodly, že cena za veškerá plnění</w:t>
      </w:r>
      <w:r w:rsidR="00A552AF">
        <w:t xml:space="preserve"> České televize</w:t>
      </w:r>
      <w:r w:rsidRPr="00D564D0">
        <w:t xml:space="preserve"> dle </w:t>
      </w:r>
      <w:proofErr w:type="spellStart"/>
      <w:r w:rsidR="00A552AF">
        <w:t>mediaplánu</w:t>
      </w:r>
      <w:proofErr w:type="spellEnd"/>
      <w:r w:rsidR="00A552AF">
        <w:t xml:space="preserve">, který </w:t>
      </w:r>
      <w:proofErr w:type="gramStart"/>
      <w:r w:rsidR="00A552AF">
        <w:t>tvoří</w:t>
      </w:r>
      <w:proofErr w:type="gramEnd"/>
      <w:r w:rsidR="00A552AF">
        <w:t xml:space="preserve"> přílohu č. 2 této smlouvy</w:t>
      </w:r>
      <w:r w:rsidR="00A552AF" w:rsidRPr="00D564D0">
        <w:t xml:space="preserve"> </w:t>
      </w:r>
      <w:proofErr w:type="gramStart"/>
      <w:r w:rsidRPr="00FA6335">
        <w:rPr>
          <w:highlight w:val="yellow"/>
        </w:rPr>
        <w:t>činí</w:t>
      </w:r>
      <w:proofErr w:type="gramEnd"/>
      <w:r w:rsidRPr="00FA6335">
        <w:rPr>
          <w:highlight w:val="yellow"/>
        </w:rPr>
        <w:t xml:space="preserve"> </w:t>
      </w:r>
      <w:r w:rsidR="00827768" w:rsidRPr="00FA6335">
        <w:rPr>
          <w:highlight w:val="yellow"/>
        </w:rPr>
        <w:t>3.832.</w:t>
      </w:r>
      <w:r w:rsidR="00F92B9E" w:rsidRPr="00FA6335">
        <w:rPr>
          <w:highlight w:val="yellow"/>
        </w:rPr>
        <w:t>487</w:t>
      </w:r>
      <w:r w:rsidRPr="00FA6335">
        <w:rPr>
          <w:highlight w:val="yellow"/>
        </w:rPr>
        <w:t>,- Kč</w:t>
      </w:r>
      <w:r w:rsidR="00A552AF" w:rsidRPr="00FA6335">
        <w:rPr>
          <w:highlight w:val="yellow"/>
        </w:rPr>
        <w:t xml:space="preserve"> bez DPH</w:t>
      </w:r>
      <w:r w:rsidRPr="00FA6335">
        <w:rPr>
          <w:highlight w:val="yellow"/>
        </w:rPr>
        <w:t xml:space="preserve"> (slovy</w:t>
      </w:r>
      <w:r w:rsidR="00E734F6" w:rsidRPr="00FA6335">
        <w:rPr>
          <w:highlight w:val="yellow"/>
        </w:rPr>
        <w:t xml:space="preserve">: </w:t>
      </w:r>
      <w:r w:rsidR="00827768" w:rsidRPr="00FA6335">
        <w:rPr>
          <w:highlight w:val="yellow"/>
        </w:rPr>
        <w:t>tři miliony osm set třicet dva tisíc pět set korun českých</w:t>
      </w:r>
      <w:r w:rsidRPr="00D564D0">
        <w:t xml:space="preserve"> (dále jen „</w:t>
      </w:r>
      <w:r w:rsidRPr="00604675">
        <w:rPr>
          <w:b/>
        </w:rPr>
        <w:t>Cena</w:t>
      </w:r>
      <w:r w:rsidRPr="00D564D0">
        <w:t>“).</w:t>
      </w:r>
    </w:p>
    <w:p w:rsidR="009F33EA" w:rsidRDefault="009F33EA" w:rsidP="00827768">
      <w:pPr>
        <w:pStyle w:val="Odstavec1"/>
      </w:pPr>
      <w:r>
        <w:t xml:space="preserve">Cena za odvysílání </w:t>
      </w:r>
      <w:r w:rsidR="003A3319">
        <w:t>obchodních</w:t>
      </w:r>
      <w:r w:rsidR="004F0E32">
        <w:t xml:space="preserve"> sdělení v </w:t>
      </w:r>
      <w:r w:rsidR="00291D29">
        <w:t xml:space="preserve">jednotlivých </w:t>
      </w:r>
      <w:proofErr w:type="spellStart"/>
      <w:r>
        <w:t>Minipořad</w:t>
      </w:r>
      <w:r w:rsidR="004F0E32">
        <w:t>ech</w:t>
      </w:r>
      <w:proofErr w:type="spellEnd"/>
      <w:r w:rsidR="00291D29">
        <w:t xml:space="preserve"> je uvedena v Příloze </w:t>
      </w:r>
      <w:proofErr w:type="gramStart"/>
      <w:r w:rsidR="00291D29">
        <w:t>č.2.</w:t>
      </w:r>
      <w:proofErr w:type="gramEnd"/>
      <w:r>
        <w:t xml:space="preserve"> </w:t>
      </w:r>
    </w:p>
    <w:p w:rsidR="006B16E8" w:rsidRPr="00D564D0" w:rsidRDefault="00A14036" w:rsidP="00A14036">
      <w:pPr>
        <w:pStyle w:val="Odstavec1"/>
      </w:pPr>
      <w:r w:rsidRPr="00A14036">
        <w:t>ZADAVATEL uhradí cenu za poskytnutí plnění ze strany ČT dle této smlouvy na základě daňo</w:t>
      </w:r>
      <w:r>
        <w:t>vých dokladů - faktur (dále jen</w:t>
      </w:r>
      <w:r w:rsidRPr="00A14036">
        <w:t>: „</w:t>
      </w:r>
      <w:r w:rsidRPr="00A14036">
        <w:rPr>
          <w:b/>
        </w:rPr>
        <w:t>faktury</w:t>
      </w:r>
      <w:r w:rsidRPr="00A14036">
        <w:t xml:space="preserve">“) vystavených ČT postupně na celkovou částku uvedenou odstavci </w:t>
      </w:r>
      <w:r>
        <w:t>5.</w:t>
      </w:r>
      <w:r w:rsidRPr="00A14036">
        <w:t xml:space="preserve">1. Faktury budou vystavovány po skončení kalendářního měsíce za plnění </w:t>
      </w:r>
      <w:r w:rsidR="00A552AF" w:rsidRPr="00A14036">
        <w:t>poskytnut</w:t>
      </w:r>
      <w:r w:rsidR="00A552AF">
        <w:t>á</w:t>
      </w:r>
      <w:r w:rsidR="00A552AF" w:rsidRPr="00A14036">
        <w:t xml:space="preserve"> </w:t>
      </w:r>
      <w:r w:rsidRPr="00A14036">
        <w:t xml:space="preserve">v uplynulém měsíci. Ke každé vystavené faktuře budou přiloženy aktuální </w:t>
      </w:r>
      <w:proofErr w:type="spellStart"/>
      <w:r w:rsidRPr="00A14036">
        <w:t>mediaplány</w:t>
      </w:r>
      <w:proofErr w:type="spellEnd"/>
      <w:r w:rsidRPr="00A14036">
        <w:t xml:space="preserve"> vysílání obchodních sdělení</w:t>
      </w:r>
      <w:r w:rsidR="009F33EA">
        <w:t xml:space="preserve"> a výkaz </w:t>
      </w:r>
      <w:r w:rsidR="005045AB">
        <w:t xml:space="preserve">počtu </w:t>
      </w:r>
      <w:r w:rsidR="009F33EA">
        <w:t xml:space="preserve">odvysílaných </w:t>
      </w:r>
      <w:proofErr w:type="spellStart"/>
      <w:r w:rsidR="009F33EA">
        <w:t>M</w:t>
      </w:r>
      <w:r w:rsidR="005045AB">
        <w:t>inipořadů</w:t>
      </w:r>
      <w:proofErr w:type="spellEnd"/>
      <w:r w:rsidR="009F33EA">
        <w:t xml:space="preserve"> za uplynulý měsíc</w:t>
      </w:r>
      <w:r w:rsidRPr="00A14036">
        <w:t>.</w:t>
      </w:r>
      <w:r w:rsidR="00660FF2">
        <w:t xml:space="preserve"> Zálohové platby se nepřipouštějí.</w:t>
      </w:r>
      <w:r w:rsidR="00002104">
        <w:t xml:space="preserve"> </w:t>
      </w:r>
    </w:p>
    <w:p w:rsidR="006B16E8" w:rsidRPr="00893D9D" w:rsidRDefault="006B16E8" w:rsidP="006B16E8">
      <w:pPr>
        <w:pStyle w:val="Odstavec1"/>
      </w:pPr>
      <w:r w:rsidRPr="00893D9D">
        <w:t>DPH bude účtováno dle právních předpisů účinných ke dni uskutečnění zdanitelného plnění.</w:t>
      </w:r>
    </w:p>
    <w:p w:rsidR="006B16E8" w:rsidRDefault="006B16E8" w:rsidP="006B16E8">
      <w:pPr>
        <w:pStyle w:val="Odstavec1"/>
      </w:pPr>
      <w:r w:rsidRPr="00893D9D">
        <w:t>V případě změny daňových předpisů týkajících se sazby DPH v průběhu realizace bude</w:t>
      </w:r>
      <w:r>
        <w:t xml:space="preserve"> částka odpovídající výši DPH </w:t>
      </w:r>
      <w:r w:rsidRPr="00893D9D">
        <w:t xml:space="preserve">adekvátně změněna a to o výši, která bude odpovídat takové legislativní změně. </w:t>
      </w:r>
    </w:p>
    <w:p w:rsidR="00A43A35" w:rsidRPr="00893D9D" w:rsidRDefault="00A43A35" w:rsidP="006B16E8">
      <w:pPr>
        <w:pStyle w:val="Odstavec1"/>
      </w:pPr>
      <w:r>
        <w:lastRenderedPageBreak/>
        <w:t xml:space="preserve">Zadavatel bere na vědomí, že ve výjimečných případech může dojít v průběhu vysílání k vynuceným změnám a </w:t>
      </w:r>
      <w:proofErr w:type="spellStart"/>
      <w:r>
        <w:t>Minipořad</w:t>
      </w:r>
      <w:proofErr w:type="spellEnd"/>
      <w:r>
        <w:t xml:space="preserve"> nemusí být odvysílán dle přiloženého </w:t>
      </w:r>
      <w:proofErr w:type="spellStart"/>
      <w:r>
        <w:t>Mediaplánu</w:t>
      </w:r>
      <w:proofErr w:type="spellEnd"/>
      <w:r>
        <w:t xml:space="preserve">, který tvoří přílohu č. 2 této smlouvy. Česká televize se ale v takovém případě bude snažit najít náhradní termín odvysílání </w:t>
      </w:r>
      <w:proofErr w:type="spellStart"/>
      <w:r>
        <w:t>Minipořadu</w:t>
      </w:r>
      <w:proofErr w:type="spellEnd"/>
      <w:r>
        <w:t xml:space="preserve">, který by nejvíce odpovídal termínu, ve kterém nebyl </w:t>
      </w:r>
      <w:proofErr w:type="spellStart"/>
      <w:r>
        <w:t>Minipořad</w:t>
      </w:r>
      <w:proofErr w:type="spellEnd"/>
      <w:r>
        <w:t xml:space="preserve"> odvysílán.</w:t>
      </w:r>
    </w:p>
    <w:p w:rsidR="006B16E8" w:rsidRDefault="006B16E8" w:rsidP="006B16E8">
      <w:pPr>
        <w:pStyle w:val="Odstavec1"/>
      </w:pPr>
      <w:r w:rsidRPr="00893D9D">
        <w:t xml:space="preserve">Sjednaná </w:t>
      </w:r>
      <w:r>
        <w:t>Cena včetně DPH</w:t>
      </w:r>
      <w:r w:rsidRPr="00893D9D">
        <w:t xml:space="preserve"> je </w:t>
      </w:r>
      <w:r>
        <w:t>c</w:t>
      </w:r>
      <w:r w:rsidRPr="00893D9D">
        <w:t xml:space="preserve">enou nejvýše přípustnou, konečnou a platnou po celou dobu trvání </w:t>
      </w:r>
      <w:r>
        <w:t>S</w:t>
      </w:r>
      <w:r w:rsidR="00A2704B">
        <w:t xml:space="preserve">mlouvy </w:t>
      </w:r>
      <w:r w:rsidR="000B68B9">
        <w:t xml:space="preserve">a </w:t>
      </w:r>
      <w:r>
        <w:t xml:space="preserve">je uhrazena </w:t>
      </w:r>
      <w:r w:rsidR="00D975AC">
        <w:t>odesláním</w:t>
      </w:r>
      <w:r>
        <w:t xml:space="preserve"> částky na účet ČT uvedený</w:t>
      </w:r>
      <w:r w:rsidR="00A56528">
        <w:t xml:space="preserve"> na faktuře, který musí odpovídat číslu účtu uvedenému</w:t>
      </w:r>
      <w:r>
        <w:t xml:space="preserve"> v záhlaví Smlouvy</w:t>
      </w:r>
      <w:r w:rsidR="00A56528">
        <w:t>, resp. číslu účtu uvedenému v registru plátců DPH</w:t>
      </w:r>
      <w:r>
        <w:t>.</w:t>
      </w:r>
      <w:r w:rsidR="00A56528">
        <w:t xml:space="preserve"> Případnou změnu čísla účtu je ČT povinna písemně oznámit </w:t>
      </w:r>
      <w:r w:rsidR="00120225" w:rsidRPr="00A14036">
        <w:t>ZADAVATELI</w:t>
      </w:r>
      <w:r w:rsidR="00A56528">
        <w:t xml:space="preserve"> a na zpětný dotaz </w:t>
      </w:r>
      <w:r w:rsidR="00120225" w:rsidRPr="00A14036">
        <w:t xml:space="preserve">ZADAVATELE </w:t>
      </w:r>
      <w:r w:rsidR="00A56528" w:rsidRPr="00A14036">
        <w:t xml:space="preserve">opětovně písemně potvrdit, jinak je </w:t>
      </w:r>
      <w:r w:rsidR="00120225" w:rsidRPr="00A14036">
        <w:t>ZADAVATEL oprávněn</w:t>
      </w:r>
      <w:r w:rsidR="00A56528" w:rsidRPr="00A14036">
        <w:t xml:space="preserve"> vrátit fakturu podle odst. 5.</w:t>
      </w:r>
      <w:r w:rsidR="000B68B9">
        <w:t>10</w:t>
      </w:r>
      <w:r w:rsidR="00A56528" w:rsidRPr="00A14036">
        <w:t xml:space="preserve"> tohoto článku.</w:t>
      </w:r>
      <w:r w:rsidR="00A56528">
        <w:t xml:space="preserve"> </w:t>
      </w:r>
    </w:p>
    <w:p w:rsidR="00B33255" w:rsidRPr="00FA6335" w:rsidRDefault="00FA6335" w:rsidP="00FA6335">
      <w:pPr>
        <w:pStyle w:val="Odstavec1"/>
        <w:tabs>
          <w:tab w:val="clear" w:pos="1276"/>
          <w:tab w:val="num" w:pos="1277"/>
        </w:tabs>
      </w:pPr>
      <w:r>
        <w:t xml:space="preserve">Lhůta splatnosti faktury činí vždy </w:t>
      </w:r>
      <w:r w:rsidRPr="009C63A5">
        <w:t>30  kalendářních dnů ode dne jejího vystavení ČT za předpokladu doručení faktury ZADAVATELI do 3 dnů od vystavení. V případě pozdějšího doručení faktury činí splatnost 27 kalendářních dnů ode dne jejího prokazatelného doručení ZADAVATELI</w:t>
      </w:r>
    </w:p>
    <w:p w:rsidR="006B16E8" w:rsidRPr="00893D9D" w:rsidRDefault="006B16E8" w:rsidP="006B16E8">
      <w:pPr>
        <w:pStyle w:val="Odstavec1"/>
      </w:pPr>
      <w:r w:rsidRPr="00893D9D">
        <w:t>Faktur</w:t>
      </w:r>
      <w:r>
        <w:t>a</w:t>
      </w:r>
      <w:r w:rsidRPr="00893D9D">
        <w:t xml:space="preserve"> musí mít všechny náležitosti </w:t>
      </w:r>
      <w:r>
        <w:t>podle platných právních předpisů, zejména</w:t>
      </w:r>
      <w:r w:rsidRPr="00F65455">
        <w:t xml:space="preserve"> </w:t>
      </w:r>
      <w:r>
        <w:t xml:space="preserve">stanovené </w:t>
      </w:r>
      <w:r w:rsidRPr="00893D9D">
        <w:t>v § 29 zákona č. 235/2004 Sb., o dani z přidané hodnoty, ve znění pozdějších předpisů</w:t>
      </w:r>
      <w:r w:rsidR="00660FF2">
        <w:t>, obsahovat název a evidenční číslo Smlouvy</w:t>
      </w:r>
      <w:r w:rsidRPr="00893D9D">
        <w:t xml:space="preserve"> a splňovat </w:t>
      </w:r>
      <w:r w:rsidR="00660FF2">
        <w:t xml:space="preserve">další </w:t>
      </w:r>
      <w:r w:rsidRPr="00893D9D">
        <w:t>podmínky dohodnuté v</w:t>
      </w:r>
      <w:r w:rsidR="00660FF2">
        <w:t>e</w:t>
      </w:r>
      <w:r w:rsidRPr="00893D9D">
        <w:t xml:space="preserve"> </w:t>
      </w:r>
      <w:r>
        <w:t>S</w:t>
      </w:r>
      <w:r w:rsidRPr="00893D9D">
        <w:t>mlouvě.</w:t>
      </w:r>
    </w:p>
    <w:p w:rsidR="006B16E8" w:rsidRPr="00893D9D" w:rsidRDefault="006B16E8" w:rsidP="006B16E8">
      <w:pPr>
        <w:pStyle w:val="Odstavec1"/>
      </w:pPr>
      <w:r w:rsidRPr="00893D9D">
        <w:t xml:space="preserve">Pokud faktura neobsahuje všechny zákonem a </w:t>
      </w:r>
      <w:r>
        <w:t>S</w:t>
      </w:r>
      <w:r w:rsidRPr="00893D9D">
        <w:t xml:space="preserve">mlouvou stanovené náležitosti nebo obsahuje </w:t>
      </w:r>
      <w:r w:rsidRPr="00A14036">
        <w:t xml:space="preserve">údaje chybné, </w:t>
      </w:r>
      <w:r w:rsidR="009F33EA">
        <w:t>nebo ne</w:t>
      </w:r>
      <w:r w:rsidR="005045AB">
        <w:t>bude-li</w:t>
      </w:r>
      <w:r w:rsidR="009F33EA">
        <w:t xml:space="preserve"> přiložen </w:t>
      </w:r>
      <w:r w:rsidR="001C7E65">
        <w:t xml:space="preserve">aktuální </w:t>
      </w:r>
      <w:proofErr w:type="spellStart"/>
      <w:r w:rsidR="009F33EA">
        <w:t>mediaplán</w:t>
      </w:r>
      <w:proofErr w:type="spellEnd"/>
      <w:r w:rsidR="001C7E65">
        <w:t xml:space="preserve"> vysílání</w:t>
      </w:r>
      <w:r w:rsidR="009F33EA">
        <w:t xml:space="preserve"> včetně výkazu počtu odvysílaných </w:t>
      </w:r>
      <w:proofErr w:type="spellStart"/>
      <w:r w:rsidR="009F33EA">
        <w:t>M</w:t>
      </w:r>
      <w:r w:rsidR="005045AB">
        <w:t>inipořadů</w:t>
      </w:r>
      <w:proofErr w:type="spellEnd"/>
      <w:r w:rsidR="009F33EA">
        <w:t xml:space="preserve">, </w:t>
      </w:r>
      <w:r w:rsidRPr="00A14036">
        <w:t xml:space="preserve">je </w:t>
      </w:r>
      <w:r w:rsidR="00120225" w:rsidRPr="00A14036">
        <w:t>ZADAVATEL</w:t>
      </w:r>
      <w:r w:rsidRPr="00A14036">
        <w:t xml:space="preserve"> oprávněn ji do data splatnosti vrátit s tím, že ČT je povinna vystavit novou fakturu s novým termínem splatnosti. V takovém případě není </w:t>
      </w:r>
      <w:r w:rsidR="00120225" w:rsidRPr="00A14036">
        <w:t>ZADAVATEL</w:t>
      </w:r>
      <w:r w:rsidRPr="00A14036">
        <w:t xml:space="preserve"> v prodlení s úhradou faktury.</w:t>
      </w:r>
    </w:p>
    <w:p w:rsidR="006B16E8" w:rsidRPr="003F209A" w:rsidRDefault="006B16E8" w:rsidP="006B16E8">
      <w:pPr>
        <w:pStyle w:val="Odstavec1"/>
      </w:pPr>
      <w:r w:rsidRPr="003F209A">
        <w:t xml:space="preserve">Řádně vyhotovená faktura musí být </w:t>
      </w:r>
      <w:r w:rsidR="00AC7BB6" w:rsidRPr="003F209A">
        <w:t xml:space="preserve">vystavena </w:t>
      </w:r>
      <w:r w:rsidRPr="003F209A">
        <w:t xml:space="preserve">nejpozději do </w:t>
      </w:r>
      <w:r w:rsidR="000571A3" w:rsidRPr="003F209A">
        <w:t>5 pracov</w:t>
      </w:r>
      <w:r w:rsidR="008F1D69" w:rsidRPr="003F209A">
        <w:t xml:space="preserve">ních dnů od </w:t>
      </w:r>
      <w:r w:rsidR="003F209A" w:rsidRPr="003F209A">
        <w:t xml:space="preserve">ukončeného kalendářního měsíce, kde plnění </w:t>
      </w:r>
      <w:proofErr w:type="gramStart"/>
      <w:r w:rsidR="003F209A" w:rsidRPr="003F209A">
        <w:t>proběhlo.</w:t>
      </w:r>
      <w:r w:rsidR="00745337" w:rsidRPr="003F209A">
        <w:t>.</w:t>
      </w:r>
      <w:proofErr w:type="gramEnd"/>
    </w:p>
    <w:p w:rsidR="00BF2CA6" w:rsidRPr="009C63A5" w:rsidRDefault="00BF2CA6" w:rsidP="00BF2CA6">
      <w:pPr>
        <w:pStyle w:val="Odstavec1"/>
      </w:pPr>
      <w:r w:rsidRPr="009C63A5">
        <w:t>Pokud ZADAVATEL neuhradí řádně vystavenou fakturu na Cenu včetně DPH řádně a včas, je ZADAVATEL povinen spolu s dlužnou částkou uhradit ČT úrok z prodlení v zákonné výši.</w:t>
      </w:r>
    </w:p>
    <w:p w:rsidR="00745337" w:rsidRDefault="00745337" w:rsidP="005131BB">
      <w:pPr>
        <w:pStyle w:val="Odstavec1"/>
        <w:numPr>
          <w:ilvl w:val="0"/>
          <w:numId w:val="0"/>
        </w:numPr>
        <w:ind w:left="709"/>
      </w:pPr>
    </w:p>
    <w:p w:rsidR="00FA7D14" w:rsidRPr="00FA6335" w:rsidRDefault="006B16E8" w:rsidP="00FA6335">
      <w:pPr>
        <w:pStyle w:val="Nadpis1"/>
      </w:pPr>
      <w:r>
        <w:t>smluvní pokuty a náhrada škody</w:t>
      </w:r>
    </w:p>
    <w:p w:rsidR="00744C4B" w:rsidRDefault="00FA7D14" w:rsidP="00FD7F5B">
      <w:pPr>
        <w:pStyle w:val="Odstavec1"/>
        <w:numPr>
          <w:ilvl w:val="1"/>
          <w:numId w:val="26"/>
        </w:numPr>
      </w:pPr>
      <w:r w:rsidRPr="00744C4B">
        <w:t xml:space="preserve">V případě, že ČT neodvysílá stanovený objem </w:t>
      </w:r>
      <w:proofErr w:type="spellStart"/>
      <w:r w:rsidRPr="00744C4B">
        <w:t>Minipořadů</w:t>
      </w:r>
      <w:proofErr w:type="spellEnd"/>
      <w:r w:rsidRPr="00744C4B">
        <w:t xml:space="preserve"> uvedený v </w:t>
      </w:r>
      <w:proofErr w:type="spellStart"/>
      <w:r w:rsidRPr="00744C4B">
        <w:t>mediaplánu</w:t>
      </w:r>
      <w:proofErr w:type="spellEnd"/>
      <w:r w:rsidRPr="00744C4B">
        <w:t xml:space="preserve"> ani v náhradním termínu nejpozději do 30. 7. 2020, je ZADAVATEL oprávněn uplatnit vůči ČT smluvní pokutu ve výši </w:t>
      </w:r>
      <w:r w:rsidR="002077EB">
        <w:t xml:space="preserve">plnění za </w:t>
      </w:r>
      <w:r w:rsidRPr="00744C4B">
        <w:t>neodvysílan</w:t>
      </w:r>
      <w:r w:rsidR="002077EB">
        <w:t>é</w:t>
      </w:r>
      <w:r w:rsidRPr="00744C4B">
        <w:t xml:space="preserve"> </w:t>
      </w:r>
      <w:proofErr w:type="spellStart"/>
      <w:r w:rsidRPr="00744C4B">
        <w:t>Minipořad</w:t>
      </w:r>
      <w:r w:rsidR="008B0CBE">
        <w:t>y</w:t>
      </w:r>
      <w:proofErr w:type="spellEnd"/>
      <w:r w:rsidRPr="00744C4B">
        <w:t>.</w:t>
      </w:r>
      <w:r w:rsidR="008B0CBE">
        <w:t xml:space="preserve"> </w:t>
      </w:r>
    </w:p>
    <w:p w:rsidR="00B33255" w:rsidRPr="00744C4B" w:rsidRDefault="00B33255" w:rsidP="00FD7F5B">
      <w:pPr>
        <w:pStyle w:val="Odstavec1"/>
        <w:numPr>
          <w:ilvl w:val="1"/>
          <w:numId w:val="26"/>
        </w:numPr>
      </w:pPr>
      <w:r w:rsidRPr="00744C4B">
        <w:t xml:space="preserve">V případě porušení mlčenlivosti specifikované v čl. </w:t>
      </w:r>
      <w:r w:rsidR="008B0CBE">
        <w:t>9</w:t>
      </w:r>
      <w:r w:rsidRPr="00744C4B">
        <w:t>. odst. 9.5 této smlouvy, jsou smluvní strany oprávněny uplatnit vůči druhé smluvní straně smluvní pokutu ve výši 50.000,- Kč za každý jednotlivý případ porušení povinnosti.</w:t>
      </w:r>
    </w:p>
    <w:p w:rsidR="00FA7D14" w:rsidRPr="00FA7D14" w:rsidRDefault="00FA7D14" w:rsidP="00FD7F5B">
      <w:pPr>
        <w:pStyle w:val="Zkrcenzptenadresa"/>
        <w:ind w:left="1276" w:hanging="1276"/>
      </w:pPr>
    </w:p>
    <w:p w:rsidR="0049166A" w:rsidRDefault="00FA7D14" w:rsidP="00FD7F5B">
      <w:pPr>
        <w:pStyle w:val="Odstavec1"/>
        <w:numPr>
          <w:ilvl w:val="0"/>
          <w:numId w:val="0"/>
        </w:numPr>
        <w:spacing w:after="0"/>
        <w:ind w:left="1276" w:hanging="709"/>
      </w:pPr>
      <w:proofErr w:type="gramStart"/>
      <w:r>
        <w:t xml:space="preserve">6.3     </w:t>
      </w:r>
      <w:r w:rsidR="002E09C9">
        <w:t xml:space="preserve"> </w:t>
      </w:r>
      <w:r w:rsidR="00741DA5" w:rsidRPr="009F33EA">
        <w:t>Smluvní</w:t>
      </w:r>
      <w:proofErr w:type="gramEnd"/>
      <w:r w:rsidR="00741DA5" w:rsidRPr="009F33EA">
        <w:t xml:space="preserve"> pokuty nebo úrok z prodlení sjednané touto smlouvou povinná strana uhradí nezávisle na tom, zda a v jaké výši vznikne druhé </w:t>
      </w:r>
      <w:r w:rsidR="00A85054">
        <w:t xml:space="preserve">smluvní </w:t>
      </w:r>
      <w:r w:rsidR="00741DA5" w:rsidRPr="009F33EA">
        <w:t xml:space="preserve">straně v této souvislosti škoda či újma. Uplatněním smluvní pokuty a její úhradou není dotčeno právo </w:t>
      </w:r>
      <w:r w:rsidR="00A85054">
        <w:t>dotčené smluvní strany</w:t>
      </w:r>
      <w:r w:rsidR="00741DA5" w:rsidRPr="009F33EA">
        <w:t xml:space="preserve"> na náhradu škody či újmy v plné výši bez ohledu </w:t>
      </w:r>
      <w:r w:rsidR="00741DA5" w:rsidRPr="009F33EA">
        <w:lastRenderedPageBreak/>
        <w:t>na</w:t>
      </w:r>
      <w:r w:rsidR="00741DA5" w:rsidRPr="00FC775D">
        <w:t> v</w:t>
      </w:r>
      <w:r w:rsidR="00741DA5" w:rsidRPr="006E5411">
        <w:t xml:space="preserve">ýši smluvní pokuty. Výše smluvních pokut se do výše náhrady škody </w:t>
      </w:r>
      <w:r w:rsidR="0049166A" w:rsidRPr="00935EA2">
        <w:t>či újmy nezapočítává.</w:t>
      </w:r>
    </w:p>
    <w:p w:rsidR="00FA7D14" w:rsidRPr="00935EA2" w:rsidRDefault="00FA7D14" w:rsidP="00FD7F5B">
      <w:pPr>
        <w:pStyle w:val="Odstavec1"/>
        <w:numPr>
          <w:ilvl w:val="0"/>
          <w:numId w:val="0"/>
        </w:numPr>
        <w:spacing w:after="0"/>
        <w:ind w:left="1276" w:hanging="709"/>
      </w:pPr>
    </w:p>
    <w:p w:rsidR="00741DA5" w:rsidRPr="0049166A" w:rsidRDefault="00FA6335" w:rsidP="00FA7D14">
      <w:pPr>
        <w:pStyle w:val="Odstavec1"/>
        <w:numPr>
          <w:ilvl w:val="0"/>
          <w:numId w:val="0"/>
        </w:numPr>
        <w:ind w:left="1276" w:hanging="708"/>
        <w:rPr>
          <w:bCs/>
          <w:iCs/>
        </w:rPr>
      </w:pPr>
      <w:proofErr w:type="gramStart"/>
      <w:r>
        <w:rPr>
          <w:rStyle w:val="FontStyle29"/>
          <w:rFonts w:ascii="Arial" w:hAnsi="Arial" w:cs="Arial"/>
        </w:rPr>
        <w:t xml:space="preserve">6.4   </w:t>
      </w:r>
      <w:r w:rsidR="002E09C9">
        <w:rPr>
          <w:rStyle w:val="FontStyle29"/>
          <w:rFonts w:ascii="Arial" w:hAnsi="Arial" w:cs="Arial"/>
        </w:rPr>
        <w:t xml:space="preserve"> </w:t>
      </w:r>
      <w:r w:rsidR="00741DA5" w:rsidRPr="00935EA2">
        <w:rPr>
          <w:rStyle w:val="FontStyle29"/>
          <w:rFonts w:ascii="Arial" w:hAnsi="Arial" w:cs="Arial"/>
        </w:rPr>
        <w:t>Smluvní</w:t>
      </w:r>
      <w:proofErr w:type="gramEnd"/>
      <w:r w:rsidR="00741DA5" w:rsidRPr="00935EA2">
        <w:rPr>
          <w:rStyle w:val="FontStyle29"/>
          <w:rFonts w:ascii="Arial" w:hAnsi="Arial" w:cs="Arial"/>
        </w:rPr>
        <w:t xml:space="preserve"> pokuta nebo úrok z prodlení dle této smlouvy je splatný do 10 pracovních dnů od doručení písemné výzvy strany oprávnění k její úhradě straně povinné, a to bezhotovostním převodem na bankovní účet strany oprávněné uvedený v čl.</w:t>
      </w:r>
      <w:r w:rsidR="00741DA5" w:rsidRPr="00935EA2">
        <w:rPr>
          <w:rStyle w:val="FontStyle29"/>
          <w:rFonts w:ascii="Arial" w:hAnsi="Arial" w:cs="Arial"/>
          <w:b/>
        </w:rPr>
        <w:t xml:space="preserve"> </w:t>
      </w:r>
      <w:r w:rsidR="008B0CBE">
        <w:rPr>
          <w:rStyle w:val="FontStyle29"/>
          <w:rFonts w:ascii="Arial" w:hAnsi="Arial" w:cs="Arial"/>
        </w:rPr>
        <w:t xml:space="preserve">1 </w:t>
      </w:r>
      <w:r w:rsidR="00741DA5" w:rsidRPr="00935EA2">
        <w:rPr>
          <w:rStyle w:val="FontStyle29"/>
          <w:rFonts w:ascii="Arial" w:hAnsi="Arial" w:cs="Arial"/>
        </w:rPr>
        <w:t>této smlouvy.</w:t>
      </w:r>
    </w:p>
    <w:p w:rsidR="00D55828" w:rsidRDefault="00D55828" w:rsidP="00B56B5F">
      <w:pPr>
        <w:pStyle w:val="Odstavec1"/>
        <w:numPr>
          <w:ilvl w:val="0"/>
          <w:numId w:val="0"/>
        </w:numPr>
        <w:ind w:left="709"/>
      </w:pPr>
    </w:p>
    <w:p w:rsidR="00A85054" w:rsidRPr="00935EA2" w:rsidRDefault="00A85054" w:rsidP="00A85054">
      <w:pPr>
        <w:pStyle w:val="Default"/>
        <w:spacing w:after="120"/>
        <w:jc w:val="center"/>
        <w:rPr>
          <w:b/>
          <w:sz w:val="22"/>
          <w:szCs w:val="22"/>
        </w:rPr>
      </w:pPr>
      <w:r w:rsidRPr="00935EA2">
        <w:rPr>
          <w:b/>
          <w:sz w:val="22"/>
          <w:szCs w:val="22"/>
        </w:rPr>
        <w:t>7.</w:t>
      </w:r>
      <w:r>
        <w:t xml:space="preserve"> </w:t>
      </w:r>
      <w:r w:rsidRPr="00935EA2">
        <w:rPr>
          <w:b/>
          <w:sz w:val="22"/>
          <w:szCs w:val="22"/>
        </w:rPr>
        <w:t>DOBA PLNĚNÍ A ZÁNIK SMLOUVY</w:t>
      </w:r>
    </w:p>
    <w:p w:rsidR="00FC775D" w:rsidRPr="00FC775D" w:rsidRDefault="002E09C9" w:rsidP="00A85054">
      <w:pPr>
        <w:pStyle w:val="Odstavec1"/>
        <w:numPr>
          <w:ilvl w:val="0"/>
          <w:numId w:val="0"/>
        </w:numPr>
        <w:ind w:left="1276" w:hanging="709"/>
      </w:pPr>
      <w:r>
        <w:t xml:space="preserve">7.1    </w:t>
      </w:r>
      <w:r w:rsidR="00FC775D" w:rsidRPr="00935EA2">
        <w:t>Tato Smlouva se uzavírá na dobu určitou počínaje dnem nabytí účinnosti této Smlouvy do </w:t>
      </w:r>
      <w:proofErr w:type="gramStart"/>
      <w:r w:rsidR="00FC775D">
        <w:t>30.</w:t>
      </w:r>
      <w:r w:rsidR="00916A3B">
        <w:t>7</w:t>
      </w:r>
      <w:r w:rsidR="00FC775D">
        <w:t>.2020</w:t>
      </w:r>
      <w:proofErr w:type="gramEnd"/>
      <w:r w:rsidR="00FC775D">
        <w:t>.</w:t>
      </w:r>
    </w:p>
    <w:p w:rsidR="006B16E8" w:rsidRDefault="00A85054" w:rsidP="00A85054">
      <w:pPr>
        <w:pStyle w:val="Odstavec1"/>
        <w:numPr>
          <w:ilvl w:val="0"/>
          <w:numId w:val="0"/>
        </w:numPr>
        <w:ind w:left="851" w:hanging="284"/>
      </w:pPr>
      <w:proofErr w:type="gramStart"/>
      <w:r>
        <w:t xml:space="preserve">7.2      </w:t>
      </w:r>
      <w:r w:rsidR="006B16E8">
        <w:t>S</w:t>
      </w:r>
      <w:r w:rsidR="006B16E8" w:rsidRPr="00893D9D">
        <w:t>mlouva</w:t>
      </w:r>
      <w:proofErr w:type="gramEnd"/>
      <w:r w:rsidR="006B16E8" w:rsidRPr="00893D9D">
        <w:t xml:space="preserve"> nabývá platnosti</w:t>
      </w:r>
      <w:r w:rsidR="006B16E8">
        <w:t xml:space="preserve"> dnem podpisu oprávněnými zástupci smluvních stran.</w:t>
      </w:r>
    </w:p>
    <w:p w:rsidR="006B16E8" w:rsidRPr="00893D9D" w:rsidRDefault="00A85054" w:rsidP="00A85054">
      <w:pPr>
        <w:pStyle w:val="Odstavec1"/>
        <w:numPr>
          <w:ilvl w:val="0"/>
          <w:numId w:val="0"/>
        </w:numPr>
        <w:ind w:left="851" w:hanging="284"/>
      </w:pPr>
      <w:proofErr w:type="gramStart"/>
      <w:r>
        <w:t xml:space="preserve">7.3      </w:t>
      </w:r>
      <w:r w:rsidR="006B16E8">
        <w:t>Smlouva</w:t>
      </w:r>
      <w:proofErr w:type="gramEnd"/>
      <w:r w:rsidR="006B16E8">
        <w:t xml:space="preserve"> nabývá účinnosti dnem uveřejnění </w:t>
      </w:r>
      <w:r w:rsidR="00660FF2">
        <w:t>v</w:t>
      </w:r>
      <w:r w:rsidR="006B16E8">
        <w:t xml:space="preserve"> </w:t>
      </w:r>
      <w:r w:rsidR="0093596B">
        <w:t>r</w:t>
      </w:r>
      <w:r w:rsidR="006B16E8" w:rsidRPr="00C815B9">
        <w:t>egistru smluv</w:t>
      </w:r>
      <w:r w:rsidR="006B16E8">
        <w:t>.</w:t>
      </w:r>
    </w:p>
    <w:p w:rsidR="009F33EA" w:rsidRPr="00935EA2" w:rsidRDefault="009F33EA" w:rsidP="009F33EA">
      <w:pPr>
        <w:spacing w:after="120"/>
        <w:ind w:left="1276" w:hanging="709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7.</w:t>
      </w:r>
      <w:r w:rsidR="00FC775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    </w:t>
      </w:r>
      <w:r w:rsidRPr="00935EA2">
        <w:rPr>
          <w:rFonts w:cs="Arial"/>
          <w:sz w:val="22"/>
          <w:szCs w:val="22"/>
        </w:rPr>
        <w:t>Smluvní</w:t>
      </w:r>
      <w:proofErr w:type="gramEnd"/>
      <w:r w:rsidRPr="00935EA2">
        <w:rPr>
          <w:rFonts w:cs="Arial"/>
          <w:sz w:val="22"/>
          <w:szCs w:val="22"/>
        </w:rPr>
        <w:t xml:space="preserve"> vztah založený touto Smlouvou může být před uplynutím doby uvedené v odstavci </w:t>
      </w:r>
      <w:r w:rsidR="00FC775D">
        <w:rPr>
          <w:rFonts w:cs="Arial"/>
          <w:sz w:val="22"/>
          <w:szCs w:val="22"/>
        </w:rPr>
        <w:t>7.</w:t>
      </w:r>
      <w:r w:rsidRPr="00935EA2">
        <w:rPr>
          <w:rFonts w:cs="Arial"/>
          <w:sz w:val="22"/>
          <w:szCs w:val="22"/>
        </w:rPr>
        <w:t>1 ukončen:</w:t>
      </w:r>
    </w:p>
    <w:p w:rsidR="009F33EA" w:rsidRPr="00935EA2" w:rsidRDefault="009F33EA" w:rsidP="009F33EA">
      <w:pPr>
        <w:spacing w:after="120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a) </w:t>
      </w:r>
      <w:r w:rsidRPr="00935EA2">
        <w:rPr>
          <w:rFonts w:cs="Arial"/>
          <w:sz w:val="22"/>
          <w:szCs w:val="22"/>
        </w:rPr>
        <w:t>písemnou dohodou smluvních stran,</w:t>
      </w:r>
    </w:p>
    <w:p w:rsidR="009F33EA" w:rsidRPr="00935EA2" w:rsidRDefault="009F33EA" w:rsidP="009F33EA">
      <w:pPr>
        <w:spacing w:after="120"/>
        <w:ind w:left="1843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b) </w:t>
      </w:r>
      <w:r w:rsidRPr="00935EA2">
        <w:rPr>
          <w:rFonts w:cs="Arial"/>
          <w:sz w:val="22"/>
          <w:szCs w:val="22"/>
        </w:rPr>
        <w:t xml:space="preserve">výpovědí Smlouvy </w:t>
      </w:r>
      <w:r w:rsidR="00FC775D">
        <w:rPr>
          <w:rFonts w:cs="Arial"/>
          <w:sz w:val="22"/>
          <w:szCs w:val="22"/>
        </w:rPr>
        <w:t xml:space="preserve">jedné ze smluvních stran, </w:t>
      </w:r>
      <w:r w:rsidRPr="00935EA2">
        <w:rPr>
          <w:rFonts w:cs="Arial"/>
          <w:sz w:val="22"/>
          <w:szCs w:val="22"/>
        </w:rPr>
        <w:t>i bez udání důvodů, přičemž výpověď musí být písemná a výpovědní lhůta činí jeden měsíc a počítá se od prvního dne následujícího měsíce od doručení výpovědí druhé smluvní straně,</w:t>
      </w:r>
    </w:p>
    <w:p w:rsidR="009F33EA" w:rsidRPr="00935EA2" w:rsidRDefault="009F33EA" w:rsidP="009F33EA">
      <w:pPr>
        <w:spacing w:after="120"/>
        <w:ind w:left="1843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c) </w:t>
      </w:r>
      <w:r w:rsidRPr="00935EA2">
        <w:rPr>
          <w:rFonts w:cs="Arial"/>
          <w:sz w:val="22"/>
          <w:szCs w:val="22"/>
        </w:rPr>
        <w:t>odstoupením od Smlouvy, porušuje-li druhá smluvní strana podstatným způsobem ujednání této Smlouvy. Smluvní vztah skončí dnem doručení oznámení o odstoupení od Smlouvy druhé smluvní straně.</w:t>
      </w:r>
    </w:p>
    <w:p w:rsidR="009F33EA" w:rsidRPr="00935EA2" w:rsidRDefault="002E09C9" w:rsidP="00FC775D">
      <w:pPr>
        <w:pStyle w:val="Default"/>
        <w:spacing w:after="120"/>
        <w:ind w:left="1276" w:hanging="709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7.5  </w:t>
      </w:r>
      <w:r w:rsidR="0061259F">
        <w:rPr>
          <w:color w:val="auto"/>
          <w:sz w:val="22"/>
          <w:szCs w:val="22"/>
        </w:rPr>
        <w:t xml:space="preserve"> </w:t>
      </w:r>
      <w:r w:rsidR="009F33EA" w:rsidRPr="00935EA2">
        <w:rPr>
          <w:color w:val="auto"/>
          <w:sz w:val="22"/>
          <w:szCs w:val="22"/>
        </w:rPr>
        <w:t>Zanikne</w:t>
      </w:r>
      <w:proofErr w:type="gramEnd"/>
      <w:r w:rsidR="009F33EA" w:rsidRPr="00935EA2">
        <w:rPr>
          <w:color w:val="auto"/>
          <w:sz w:val="22"/>
          <w:szCs w:val="22"/>
        </w:rPr>
        <w:t xml:space="preserve">-li platnost Smlouvy výpovědí nebo odstoupením ze strany </w:t>
      </w:r>
      <w:r w:rsidR="00FC775D">
        <w:rPr>
          <w:color w:val="auto"/>
          <w:sz w:val="22"/>
          <w:szCs w:val="22"/>
        </w:rPr>
        <w:t>ZADAVATELE</w:t>
      </w:r>
      <w:r w:rsidR="009F33EA" w:rsidRPr="00935EA2">
        <w:rPr>
          <w:color w:val="auto"/>
          <w:sz w:val="22"/>
          <w:szCs w:val="22"/>
        </w:rPr>
        <w:t xml:space="preserve">, nahradí </w:t>
      </w:r>
      <w:r w:rsidR="00FC775D">
        <w:rPr>
          <w:color w:val="auto"/>
          <w:sz w:val="22"/>
          <w:szCs w:val="22"/>
        </w:rPr>
        <w:t>ZADAVATEL ČT</w:t>
      </w:r>
      <w:r w:rsidR="009F33EA" w:rsidRPr="00935EA2">
        <w:rPr>
          <w:color w:val="auto"/>
          <w:sz w:val="22"/>
          <w:szCs w:val="22"/>
        </w:rPr>
        <w:t xml:space="preserve"> poměrnou část </w:t>
      </w:r>
      <w:r w:rsidR="00FC775D">
        <w:rPr>
          <w:color w:val="auto"/>
          <w:sz w:val="22"/>
          <w:szCs w:val="22"/>
        </w:rPr>
        <w:t>ceny</w:t>
      </w:r>
      <w:r w:rsidR="009F33EA" w:rsidRPr="00935EA2">
        <w:rPr>
          <w:color w:val="auto"/>
          <w:sz w:val="22"/>
          <w:szCs w:val="22"/>
        </w:rPr>
        <w:t xml:space="preserve"> odpovídající </w:t>
      </w:r>
      <w:r w:rsidR="002204D1">
        <w:rPr>
          <w:color w:val="auto"/>
          <w:sz w:val="22"/>
          <w:szCs w:val="22"/>
        </w:rPr>
        <w:t xml:space="preserve">počtu odvysílaných </w:t>
      </w:r>
      <w:proofErr w:type="spellStart"/>
      <w:r w:rsidR="002204D1">
        <w:rPr>
          <w:color w:val="auto"/>
          <w:sz w:val="22"/>
          <w:szCs w:val="22"/>
        </w:rPr>
        <w:t>Minipořadů</w:t>
      </w:r>
      <w:proofErr w:type="spellEnd"/>
      <w:r w:rsidR="009F33EA" w:rsidRPr="00935EA2">
        <w:rPr>
          <w:color w:val="auto"/>
          <w:sz w:val="22"/>
          <w:szCs w:val="22"/>
        </w:rPr>
        <w:t xml:space="preserve">, </w:t>
      </w:r>
    </w:p>
    <w:p w:rsidR="006B16E8" w:rsidRDefault="0061259F" w:rsidP="00FC775D">
      <w:pPr>
        <w:pStyle w:val="Odstavec1"/>
        <w:numPr>
          <w:ilvl w:val="0"/>
          <w:numId w:val="0"/>
        </w:numPr>
        <w:ind w:left="1276" w:hanging="709"/>
      </w:pPr>
      <w:proofErr w:type="gramStart"/>
      <w:r>
        <w:t xml:space="preserve">7.6    </w:t>
      </w:r>
      <w:r w:rsidR="006B16E8" w:rsidRPr="003F209A">
        <w:t>Za</w:t>
      </w:r>
      <w:proofErr w:type="gramEnd"/>
      <w:r w:rsidR="006B16E8" w:rsidRPr="003F209A">
        <w:t xml:space="preserve"> podstatné porušení povinností dané Smlouvou ze strany </w:t>
      </w:r>
      <w:r w:rsidR="00120225" w:rsidRPr="003F209A">
        <w:t>ZADAVATELE</w:t>
      </w:r>
      <w:r w:rsidR="006B16E8" w:rsidRPr="003F209A">
        <w:t xml:space="preserve"> se považuje prodlení s úhradou faktury delší než 30 dnů</w:t>
      </w:r>
      <w:r w:rsidR="00741DA5">
        <w:t xml:space="preserve"> po lhůtě splatnosti</w:t>
      </w:r>
      <w:r w:rsidR="006B16E8" w:rsidRPr="003F209A">
        <w:t>.</w:t>
      </w:r>
    </w:p>
    <w:p w:rsidR="002E09C9" w:rsidRPr="00741DA5" w:rsidRDefault="002E09C9" w:rsidP="002E09C9">
      <w:pPr>
        <w:pStyle w:val="Odstavec1"/>
        <w:numPr>
          <w:ilvl w:val="0"/>
          <w:numId w:val="0"/>
        </w:numPr>
        <w:ind w:left="1276" w:hanging="709"/>
      </w:pPr>
      <w:proofErr w:type="gramStart"/>
      <w:r>
        <w:t xml:space="preserve">7.7    </w:t>
      </w:r>
      <w:r w:rsidR="002204D1">
        <w:t xml:space="preserve"> </w:t>
      </w:r>
      <w:r w:rsidR="00741DA5" w:rsidRPr="00741DA5">
        <w:t>Za</w:t>
      </w:r>
      <w:proofErr w:type="gramEnd"/>
      <w:r w:rsidR="00741DA5" w:rsidRPr="00741DA5">
        <w:t xml:space="preserve"> podstatné porušení povinností dané touto smlouvou ze strany Č</w:t>
      </w:r>
      <w:r w:rsidR="00741DA5">
        <w:t>T</w:t>
      </w:r>
      <w:r w:rsidR="00741DA5" w:rsidRPr="00741DA5">
        <w:t xml:space="preserve"> se považuje zejména nezajištění vysílání</w:t>
      </w:r>
      <w:r w:rsidR="00741DA5" w:rsidRPr="00741DA5">
        <w:rPr>
          <w:rStyle w:val="Odkaznakoment"/>
          <w:rFonts w:ascii="Calibri" w:hAnsi="Calibri"/>
          <w:sz w:val="24"/>
          <w:szCs w:val="24"/>
        </w:rPr>
        <w:t xml:space="preserve"> </w:t>
      </w:r>
      <w:r w:rsidR="00741DA5" w:rsidRPr="00741DA5">
        <w:t>ve sjednané kvalitě a v</w:t>
      </w:r>
      <w:r w:rsidR="00F14011">
        <w:t> soustavném</w:t>
      </w:r>
      <w:r w:rsidR="00741DA5" w:rsidRPr="00741DA5">
        <w:t> </w:t>
      </w:r>
      <w:r w:rsidR="00F14011">
        <w:t>ne</w:t>
      </w:r>
      <w:r w:rsidR="00741DA5" w:rsidRPr="00741DA5">
        <w:t>souladu s</w:t>
      </w:r>
      <w:r w:rsidR="00741DA5">
        <w:t> </w:t>
      </w:r>
      <w:proofErr w:type="spellStart"/>
      <w:r w:rsidR="00DC0BAB">
        <w:t>mediaplánem</w:t>
      </w:r>
      <w:proofErr w:type="spellEnd"/>
      <w:r w:rsidR="00741DA5">
        <w:t xml:space="preserve"> </w:t>
      </w:r>
      <w:r w:rsidR="00741DA5" w:rsidRPr="00741DA5">
        <w:t>a dále porušení mlčenlivosti dle této smlouvy.</w:t>
      </w:r>
    </w:p>
    <w:p w:rsidR="004A1C53" w:rsidRDefault="00A85054" w:rsidP="002E09C9">
      <w:pPr>
        <w:pStyle w:val="Nadpis1"/>
        <w:numPr>
          <w:ilvl w:val="0"/>
          <w:numId w:val="0"/>
        </w:numPr>
        <w:ind w:left="1985" w:firstLine="142"/>
      </w:pPr>
      <w:proofErr w:type="gramStart"/>
      <w:r>
        <w:t xml:space="preserve">8. </w:t>
      </w:r>
      <w:r w:rsidR="0061259F">
        <w:t xml:space="preserve"> </w:t>
      </w:r>
      <w:r w:rsidR="004A1C53">
        <w:t>další</w:t>
      </w:r>
      <w:proofErr w:type="gramEnd"/>
      <w:r w:rsidR="004A1C53">
        <w:t xml:space="preserve"> UJEDNÁNÍ</w:t>
      </w:r>
    </w:p>
    <w:p w:rsidR="004A1C53" w:rsidRDefault="003253BC" w:rsidP="003253BC">
      <w:pPr>
        <w:pStyle w:val="Odstavec1"/>
        <w:numPr>
          <w:ilvl w:val="0"/>
          <w:numId w:val="0"/>
        </w:numPr>
        <w:ind w:left="1276" w:hanging="709"/>
      </w:pPr>
      <w:proofErr w:type="gramStart"/>
      <w:r>
        <w:t xml:space="preserve">8.1     </w:t>
      </w:r>
      <w:r w:rsidR="004A1C53">
        <w:t>Odvysílání</w:t>
      </w:r>
      <w:proofErr w:type="gramEnd"/>
      <w:r w:rsidR="004A1C53">
        <w:t xml:space="preserve"> jiné obrazové sekvence v</w:t>
      </w:r>
      <w:r w:rsidR="00EF3BE1">
        <w:t> </w:t>
      </w:r>
      <w:proofErr w:type="spellStart"/>
      <w:r w:rsidR="00916013">
        <w:t>minipořadech</w:t>
      </w:r>
      <w:proofErr w:type="spellEnd"/>
      <w:r w:rsidR="00EF3BE1">
        <w:t xml:space="preserve"> </w:t>
      </w:r>
      <w:r w:rsidR="004A1C53">
        <w:t>vysílaných Č</w:t>
      </w:r>
      <w:r w:rsidR="00DE699B">
        <w:t>T</w:t>
      </w:r>
      <w:r w:rsidR="004A1C53">
        <w:t xml:space="preserve"> musí být v souladu zejména se zák</w:t>
      </w:r>
      <w:r w:rsidR="00BC301C">
        <w:t>onem</w:t>
      </w:r>
      <w:r w:rsidR="004A1C53">
        <w:t xml:space="preserve"> č. 231/2001 Sb., o provozování rozhlasového a televizního vysílání, ve znění pozdějších předpisů, </w:t>
      </w:r>
      <w:r w:rsidR="0053348F">
        <w:t xml:space="preserve">zákonem č. 40/1995 Sb., o regulaci reklamy a o změně a doplnění zákona č. 468/1991 Sb., ve znění pozdějších předpisů, </w:t>
      </w:r>
      <w:r w:rsidR="0009347A">
        <w:t xml:space="preserve">zákonem č. 132/2010 Sb. o </w:t>
      </w:r>
      <w:r w:rsidR="0009347A" w:rsidRPr="0009347A">
        <w:t>audiovizuálních mediálních službách na vyžádání</w:t>
      </w:r>
      <w:r w:rsidR="0009347A">
        <w:t xml:space="preserve"> ve znění pozdějších předpisů</w:t>
      </w:r>
      <w:r w:rsidR="0009347A" w:rsidRPr="0009347A">
        <w:t xml:space="preserve"> </w:t>
      </w:r>
      <w:r w:rsidR="004A1C53">
        <w:t xml:space="preserve">a Kodexem České televize. </w:t>
      </w:r>
    </w:p>
    <w:p w:rsidR="004A1C53" w:rsidRDefault="003253BC" w:rsidP="003253BC">
      <w:pPr>
        <w:pStyle w:val="Odstavec1"/>
        <w:numPr>
          <w:ilvl w:val="0"/>
          <w:numId w:val="0"/>
        </w:numPr>
        <w:ind w:left="1276" w:hanging="709"/>
      </w:pPr>
      <w:proofErr w:type="gramStart"/>
      <w:r>
        <w:t xml:space="preserve">8.2   </w:t>
      </w:r>
      <w:r w:rsidR="00FA6335">
        <w:t xml:space="preserve"> </w:t>
      </w:r>
      <w:r w:rsidR="004A1C53">
        <w:t>Obsah</w:t>
      </w:r>
      <w:proofErr w:type="gramEnd"/>
      <w:r w:rsidR="004A1C53">
        <w:t xml:space="preserve"> a doba zařazení do vysílání Pořadu obsahujících jinou obrazovou sekvenci nesmějí být ovlivněny takovým způsobem, aby tím byla dotčena redakční odpovědnost a nezávislost Č</w:t>
      </w:r>
      <w:r w:rsidR="00DE699B">
        <w:t>T</w:t>
      </w:r>
      <w:r w:rsidR="004A1C53" w:rsidRPr="003F209A">
        <w:t xml:space="preserve">. </w:t>
      </w:r>
      <w:r w:rsidR="00120225" w:rsidRPr="003F209A">
        <w:t>ZADAVATEL není jakkoli oprávněn</w:t>
      </w:r>
      <w:r w:rsidR="004A1C53" w:rsidRPr="003F209A">
        <w:t xml:space="preserve"> zasahovat do vysílacího plánu (programu) Č</w:t>
      </w:r>
      <w:r w:rsidR="00DE699B" w:rsidRPr="003F209A">
        <w:t>T</w:t>
      </w:r>
      <w:r w:rsidR="004A1C53" w:rsidRPr="003F209A">
        <w:t xml:space="preserve"> či redakční odpovědnosti a nezávislosti Č</w:t>
      </w:r>
      <w:r w:rsidR="00DE699B" w:rsidRPr="003F209A">
        <w:t>T</w:t>
      </w:r>
      <w:r w:rsidR="004A1C53" w:rsidRPr="003F209A">
        <w:t>.</w:t>
      </w:r>
      <w:r w:rsidR="004A1C53">
        <w:t xml:space="preserve"> </w:t>
      </w:r>
    </w:p>
    <w:p w:rsidR="004A1C53" w:rsidRPr="003F209A" w:rsidRDefault="003253BC" w:rsidP="003253BC">
      <w:pPr>
        <w:pStyle w:val="Odstavec1"/>
        <w:numPr>
          <w:ilvl w:val="0"/>
          <w:numId w:val="0"/>
        </w:numPr>
        <w:ind w:left="1276" w:hanging="709"/>
      </w:pPr>
      <w:proofErr w:type="gramStart"/>
      <w:r>
        <w:lastRenderedPageBreak/>
        <w:t xml:space="preserve">8.3      </w:t>
      </w:r>
      <w:r w:rsidR="004A1C53" w:rsidRPr="003F209A">
        <w:t>Pokud</w:t>
      </w:r>
      <w:proofErr w:type="gramEnd"/>
      <w:r w:rsidR="004A1C53" w:rsidRPr="003F209A">
        <w:t xml:space="preserve"> v důsledku plnění podle Smlouvy vznikne </w:t>
      </w:r>
      <w:r w:rsidR="00FC775D">
        <w:t xml:space="preserve"> jedné smluvní straně</w:t>
      </w:r>
      <w:r w:rsidR="004A1C53" w:rsidRPr="003F209A">
        <w:t xml:space="preserve"> škoda, </w:t>
      </w:r>
      <w:r w:rsidR="00FC775D">
        <w:t>druhá smluvní strana</w:t>
      </w:r>
      <w:r w:rsidR="004A1C53" w:rsidRPr="003F209A">
        <w:t xml:space="preserve"> se ji zavazuje v plné výši uhradit. </w:t>
      </w:r>
      <w:r w:rsidR="00120225" w:rsidRPr="003F209A">
        <w:t>ZADAVATEL</w:t>
      </w:r>
      <w:r w:rsidR="004A1C53" w:rsidRPr="003F209A">
        <w:t xml:space="preserve"> uhradí rovněž veškeré</w:t>
      </w:r>
      <w:r w:rsidR="00122599" w:rsidRPr="003F209A">
        <w:t xml:space="preserve"> oprávněné</w:t>
      </w:r>
      <w:r w:rsidR="004A1C53" w:rsidRPr="003F209A">
        <w:t xml:space="preserve"> nároky a </w:t>
      </w:r>
      <w:r w:rsidR="00122599" w:rsidRPr="003F209A">
        <w:t>účelně vynaložené náklady</w:t>
      </w:r>
      <w:r w:rsidR="004A1C53" w:rsidRPr="003F209A">
        <w:t>, pokud se na Č</w:t>
      </w:r>
      <w:r w:rsidR="00DE699B" w:rsidRPr="003F209A">
        <w:t>T</w:t>
      </w:r>
      <w:r w:rsidR="004A1C53" w:rsidRPr="003F209A">
        <w:t xml:space="preserve"> v souvislosti s plněním podle Smlouvy obrátí třetí osoba z důvodu porušení práv</w:t>
      </w:r>
      <w:r w:rsidR="006E5411">
        <w:t xml:space="preserve"> vzniklých v důsledku dodaných </w:t>
      </w:r>
      <w:proofErr w:type="spellStart"/>
      <w:r w:rsidR="006E5411">
        <w:t>Minipořadů</w:t>
      </w:r>
      <w:proofErr w:type="spellEnd"/>
      <w:r w:rsidR="006E5411">
        <w:t xml:space="preserve"> ZADAVATELEM</w:t>
      </w:r>
      <w:r w:rsidR="004A1C53" w:rsidRPr="003F209A">
        <w:t>.</w:t>
      </w:r>
    </w:p>
    <w:p w:rsidR="001A2E4B" w:rsidRDefault="003253BC" w:rsidP="001A2E4B">
      <w:pPr>
        <w:pStyle w:val="Odstavec1"/>
        <w:numPr>
          <w:ilvl w:val="0"/>
          <w:numId w:val="0"/>
        </w:numPr>
        <w:ind w:left="1276" w:hanging="709"/>
      </w:pPr>
      <w:proofErr w:type="gramStart"/>
      <w:r>
        <w:t xml:space="preserve">8.4      </w:t>
      </w:r>
      <w:r w:rsidR="00120225" w:rsidRPr="003F209A">
        <w:t>ZADAVATEL</w:t>
      </w:r>
      <w:proofErr w:type="gramEnd"/>
      <w:r w:rsidR="004A1C53" w:rsidRPr="003F209A">
        <w:t xml:space="preserve"> se zavazuje a garantuje, že v souvislosti s obsahem jiné obrazové sekvence </w:t>
      </w:r>
      <w:r w:rsidR="00A40F90" w:rsidRPr="003F209A">
        <w:t xml:space="preserve">má </w:t>
      </w:r>
      <w:r w:rsidR="004A1C53" w:rsidRPr="003F209A">
        <w:t>vypořád</w:t>
      </w:r>
      <w:r w:rsidR="00A40F90" w:rsidRPr="003F209A">
        <w:t>ána</w:t>
      </w:r>
      <w:r w:rsidR="004A1C53" w:rsidRPr="003F209A">
        <w:t xml:space="preserve"> veškerá oprávnění (zejména autorská práva a práva související s právem autorským, práva k jakémukoliv duševnímu vlastnictví)</w:t>
      </w:r>
      <w:r w:rsidR="00A40F90" w:rsidRPr="003F209A">
        <w:t xml:space="preserve"> k </w:t>
      </w:r>
      <w:r w:rsidR="00A547B4" w:rsidRPr="003F209A">
        <w:t>logu</w:t>
      </w:r>
      <w:r w:rsidR="00A40F90" w:rsidRPr="003F209A">
        <w:t xml:space="preserve"> </w:t>
      </w:r>
      <w:r w:rsidR="00120225" w:rsidRPr="003F209A">
        <w:t xml:space="preserve">ZADAVATELE </w:t>
      </w:r>
      <w:r w:rsidR="004A1C53" w:rsidRPr="003F209A">
        <w:t xml:space="preserve">potřebná k tomu, aby </w:t>
      </w:r>
      <w:r w:rsidR="00A547B4" w:rsidRPr="003F209A">
        <w:t xml:space="preserve">v rámci </w:t>
      </w:r>
      <w:r w:rsidR="004A1C53" w:rsidRPr="003F209A">
        <w:t>Pořad</w:t>
      </w:r>
      <w:r w:rsidR="00A547B4" w:rsidRPr="003F209A">
        <w:t>u</w:t>
      </w:r>
      <w:r w:rsidR="004A1C53" w:rsidRPr="003F209A">
        <w:t xml:space="preserve"> mohl</w:t>
      </w:r>
      <w:r w:rsidR="00A547B4" w:rsidRPr="003F209A">
        <w:t>a</w:t>
      </w:r>
      <w:r w:rsidR="004A1C53" w:rsidRPr="003F209A">
        <w:t xml:space="preserve"> být Č</w:t>
      </w:r>
      <w:r w:rsidR="00DE699B" w:rsidRPr="003F209A">
        <w:t>T</w:t>
      </w:r>
      <w:r w:rsidR="004A1C53" w:rsidRPr="003F209A">
        <w:t xml:space="preserve"> užíván</w:t>
      </w:r>
      <w:r w:rsidR="00A547B4" w:rsidRPr="003F209A">
        <w:t>a</w:t>
      </w:r>
      <w:r w:rsidR="004A1C53" w:rsidRPr="003F209A">
        <w:t xml:space="preserve"> bez věcného, časového, teritoriálního, množstevního omezení. Na žádost Č</w:t>
      </w:r>
      <w:r w:rsidR="00DE699B" w:rsidRPr="003F209A">
        <w:t>T</w:t>
      </w:r>
      <w:r w:rsidR="004A1C53" w:rsidRPr="003F209A">
        <w:t xml:space="preserve"> je </w:t>
      </w:r>
      <w:r w:rsidR="00120225" w:rsidRPr="003F209A">
        <w:t>ZADAVATEL povinen</w:t>
      </w:r>
      <w:r w:rsidR="004A1C53" w:rsidRPr="003F209A">
        <w:t xml:space="preserve"> doložit splnění podmínek tohoto ustanovení.</w:t>
      </w:r>
    </w:p>
    <w:p w:rsidR="003253BC" w:rsidRDefault="001A2E4B" w:rsidP="001A2E4B">
      <w:pPr>
        <w:pStyle w:val="Odstavec1"/>
        <w:numPr>
          <w:ilvl w:val="0"/>
          <w:numId w:val="0"/>
        </w:numPr>
        <w:ind w:left="1276" w:hanging="709"/>
      </w:pPr>
      <w:proofErr w:type="gramStart"/>
      <w:r>
        <w:t xml:space="preserve">8.5    </w:t>
      </w:r>
      <w:r w:rsidR="00120225" w:rsidRPr="00B0740A">
        <w:t>ZADAVATEL</w:t>
      </w:r>
      <w:proofErr w:type="gramEnd"/>
      <w:r w:rsidR="004A1C53" w:rsidRPr="005045AB">
        <w:t xml:space="preserve"> prohlašuje a garantuje, že vůči Č</w:t>
      </w:r>
      <w:r w:rsidR="00DE699B" w:rsidRPr="005045AB">
        <w:t>T</w:t>
      </w:r>
      <w:r w:rsidR="004A1C53" w:rsidRPr="00B0740A">
        <w:t xml:space="preserve"> nebudou uplatněny žádné </w:t>
      </w:r>
      <w:r w:rsidR="004A1C53" w:rsidRPr="003F209A">
        <w:t>oprávněné nároky nositelů autorských práv či oprávněné nároky jiných třetích osob v souvislosti s</w:t>
      </w:r>
      <w:r w:rsidR="00A53DD0">
        <w:t xml:space="preserve"> užitím</w:t>
      </w:r>
      <w:r w:rsidR="004A1C53" w:rsidRPr="003F209A">
        <w:t xml:space="preserve"> </w:t>
      </w:r>
      <w:r w:rsidR="00A53DD0">
        <w:t xml:space="preserve">jejich předmětů ochrany </w:t>
      </w:r>
      <w:r w:rsidR="004A1C53" w:rsidRPr="003F209A">
        <w:t>při jiné obrazové sekvenci způsobem a v rozsahu podle Smlouvy. Budou – li takové nároky vůči Č</w:t>
      </w:r>
      <w:r w:rsidR="00DE699B" w:rsidRPr="003F209A">
        <w:t>T</w:t>
      </w:r>
      <w:r w:rsidR="004A1C53" w:rsidRPr="003F209A">
        <w:t xml:space="preserve"> uplatněny, zavazuje se </w:t>
      </w:r>
      <w:r w:rsidR="00120225" w:rsidRPr="003F209A">
        <w:t>ZADAVATEL</w:t>
      </w:r>
      <w:r w:rsidR="004A1C53" w:rsidRPr="003F209A">
        <w:t>, že tyto nároky uspokojí a nahradí Č</w:t>
      </w:r>
      <w:r w:rsidR="00DE699B" w:rsidRPr="003F209A">
        <w:t>T</w:t>
      </w:r>
      <w:r w:rsidR="004A1C53" w:rsidRPr="003F209A">
        <w:t xml:space="preserve"> veškeré </w:t>
      </w:r>
      <w:r w:rsidR="00A547B4" w:rsidRPr="003F209A">
        <w:t>účelně vynaložené</w:t>
      </w:r>
      <w:r w:rsidR="004A1C53" w:rsidRPr="003F209A">
        <w:t xml:space="preserve"> náklady spojené s tím, že tyto oprávněné nároky byly uplatněny.</w:t>
      </w:r>
    </w:p>
    <w:p w:rsidR="006B16E8" w:rsidRPr="002204D1" w:rsidRDefault="00B0740A" w:rsidP="002204D1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40" w:lineRule="auto"/>
        <w:ind w:left="1276" w:hanging="709"/>
        <w:jc w:val="both"/>
        <w:rPr>
          <w:iCs/>
          <w:sz w:val="22"/>
          <w:szCs w:val="22"/>
          <w:lang w:eastAsia="cs-CZ"/>
        </w:rPr>
      </w:pPr>
      <w:proofErr w:type="gramStart"/>
      <w:r w:rsidRPr="00FD7F5B">
        <w:rPr>
          <w:sz w:val="22"/>
          <w:szCs w:val="22"/>
        </w:rPr>
        <w:t xml:space="preserve">8.6      </w:t>
      </w:r>
      <w:r w:rsidRPr="00FD7F5B">
        <w:rPr>
          <w:iCs/>
          <w:sz w:val="22"/>
          <w:szCs w:val="22"/>
        </w:rPr>
        <w:t>Snížení</w:t>
      </w:r>
      <w:proofErr w:type="gramEnd"/>
      <w:r w:rsidRPr="00FD7F5B">
        <w:rPr>
          <w:iCs/>
          <w:sz w:val="22"/>
          <w:szCs w:val="22"/>
        </w:rPr>
        <w:t xml:space="preserve"> celkového objemu plnění</w:t>
      </w:r>
      <w:r w:rsidR="0009347A">
        <w:rPr>
          <w:iCs/>
          <w:sz w:val="22"/>
          <w:szCs w:val="22"/>
        </w:rPr>
        <w:t xml:space="preserve"> České televize</w:t>
      </w:r>
      <w:r w:rsidRPr="00FD7F5B">
        <w:rPr>
          <w:iCs/>
          <w:sz w:val="22"/>
          <w:szCs w:val="22"/>
        </w:rPr>
        <w:t xml:space="preserve"> </w:t>
      </w:r>
      <w:r w:rsidR="008B2E68">
        <w:rPr>
          <w:iCs/>
          <w:sz w:val="22"/>
          <w:szCs w:val="22"/>
        </w:rPr>
        <w:t xml:space="preserve">o více jak 5% </w:t>
      </w:r>
      <w:r w:rsidRPr="00FD7F5B">
        <w:rPr>
          <w:iCs/>
          <w:sz w:val="22"/>
          <w:szCs w:val="22"/>
        </w:rPr>
        <w:t xml:space="preserve">ve vztahu k celkové ceně je možné výhradně na základě písemné dohody smluvních stran. ZADAVATEL je oprávněn po uzavření této Smlouvy požadovat její změnu ve smyslu snížení celkového objemu plnění o nejvýše 15% z celkové ceny bez DPH. ČT se zavazuje takovou změnu smlouvy akceptovat bez uplatnění jakýchkoliv sankcí vůči ZADAVATELI. </w:t>
      </w:r>
      <w:r w:rsidRPr="00FD7F5B">
        <w:rPr>
          <w:rStyle w:val="Zdraznnjemn"/>
          <w:rFonts w:cs="Arial"/>
          <w:iCs/>
          <w:sz w:val="22"/>
          <w:szCs w:val="22"/>
        </w:rPr>
        <w:t xml:space="preserve"> </w:t>
      </w:r>
    </w:p>
    <w:p w:rsidR="00EF3BE1" w:rsidRPr="00D513C8" w:rsidRDefault="00986326" w:rsidP="00EF3BE1">
      <w:pPr>
        <w:pStyle w:val="Nadpis1"/>
        <w:numPr>
          <w:ilvl w:val="0"/>
          <w:numId w:val="0"/>
        </w:numPr>
        <w:ind w:left="993"/>
      </w:pPr>
      <w:r>
        <w:t xml:space="preserve">9. </w:t>
      </w:r>
      <w:r w:rsidR="00EF3BE1">
        <w:t>Závěrečná ujednán</w:t>
      </w:r>
    </w:p>
    <w:p w:rsidR="00CE20CE" w:rsidRDefault="00986326" w:rsidP="00EF3BE1">
      <w:pPr>
        <w:pStyle w:val="Odstavec1"/>
        <w:numPr>
          <w:ilvl w:val="0"/>
          <w:numId w:val="0"/>
        </w:numPr>
        <w:ind w:left="1276" w:hanging="709"/>
      </w:pPr>
      <w:r>
        <w:t>9.1.</w:t>
      </w:r>
      <w:r w:rsidR="00EF3BE1">
        <w:t xml:space="preserve"> </w:t>
      </w:r>
      <w:r w:rsidR="006B16E8">
        <w:t>Smlouva se řídí právním řádem České republiky</w:t>
      </w:r>
      <w:r w:rsidR="006B16E8" w:rsidRPr="00121CCE">
        <w:t xml:space="preserve">, zejména </w:t>
      </w:r>
      <w:r w:rsidR="006B16E8">
        <w:t>občanským zákoníkem</w:t>
      </w:r>
      <w:r w:rsidR="006B16E8" w:rsidRPr="00121CCE">
        <w:t>. Případné spory mezi smluvními stranami budou řešeny především dohodou, přičemž nedojde-li k dohodě</w:t>
      </w:r>
      <w:r w:rsidR="00120225">
        <w:t xml:space="preserve"> o řešení určitého sporu, budou </w:t>
      </w:r>
      <w:r w:rsidR="006B16E8" w:rsidRPr="00121CCE">
        <w:t>k jeho řešení příslušné soudy České republiky.</w:t>
      </w:r>
      <w:r w:rsidR="00CE20CE">
        <w:t xml:space="preserve"> </w:t>
      </w:r>
    </w:p>
    <w:p w:rsidR="00EF3BE1" w:rsidRPr="00EF3BE1" w:rsidRDefault="00986326" w:rsidP="00EF3BE1">
      <w:pPr>
        <w:pStyle w:val="Odstavec1"/>
        <w:numPr>
          <w:ilvl w:val="0"/>
          <w:numId w:val="0"/>
        </w:numPr>
        <w:ind w:left="1276" w:hanging="709"/>
        <w:rPr>
          <w:bCs/>
        </w:rPr>
      </w:pPr>
      <w:r>
        <w:rPr>
          <w:bCs/>
        </w:rPr>
        <w:t>9.2.</w:t>
      </w:r>
      <w:r w:rsidR="00EF3BE1">
        <w:rPr>
          <w:bCs/>
        </w:rPr>
        <w:t xml:space="preserve">  </w:t>
      </w:r>
      <w:r w:rsidR="006B16E8" w:rsidRPr="00EF6AB1">
        <w:rPr>
          <w:bCs/>
        </w:rPr>
        <w:t>Smluvní strany se dohodly, že</w:t>
      </w:r>
      <w:r w:rsidR="006B16E8">
        <w:rPr>
          <w:bCs/>
        </w:rPr>
        <w:t>:</w:t>
      </w:r>
    </w:p>
    <w:p w:rsidR="006B16E8" w:rsidRDefault="0049166A" w:rsidP="00935EA2">
      <w:pPr>
        <w:pStyle w:val="Odrka1"/>
        <w:numPr>
          <w:ilvl w:val="0"/>
          <w:numId w:val="3"/>
        </w:numPr>
        <w:tabs>
          <w:tab w:val="clear" w:pos="1418"/>
        </w:tabs>
        <w:spacing w:after="0"/>
        <w:ind w:left="1701" w:hanging="425"/>
      </w:pPr>
      <w:r w:rsidRPr="00FD7F5B">
        <w:t>t</w:t>
      </w:r>
      <w:r w:rsidR="00BA2934" w:rsidRPr="00FD7F5B">
        <w:t xml:space="preserve">uto smlouvu lze změnit nebo doplňovat na základě dohody obou smluvních stran pouze písemnými vzestupně číslovanými dodatky podepsanými oprávněnými zástupci obou smluvních stran </w:t>
      </w:r>
      <w:r w:rsidR="006B16E8" w:rsidRPr="008B2E68">
        <w:t>j a to s jejich podpisy na téže listině</w:t>
      </w:r>
      <w:r w:rsidRPr="00DD2FE5">
        <w:t>;</w:t>
      </w:r>
    </w:p>
    <w:p w:rsidR="002204D1" w:rsidRPr="00DD2FE5" w:rsidRDefault="002204D1" w:rsidP="002204D1">
      <w:pPr>
        <w:pStyle w:val="Odrka1"/>
        <w:numPr>
          <w:ilvl w:val="0"/>
          <w:numId w:val="0"/>
        </w:numPr>
        <w:tabs>
          <w:tab w:val="clear" w:pos="1418"/>
        </w:tabs>
        <w:spacing w:after="0"/>
        <w:ind w:left="1701"/>
      </w:pPr>
    </w:p>
    <w:p w:rsidR="006B16E8" w:rsidRPr="008B2E68" w:rsidRDefault="006B16E8" w:rsidP="001A2E4B">
      <w:pPr>
        <w:pStyle w:val="Odrka1"/>
        <w:tabs>
          <w:tab w:val="clear" w:pos="1418"/>
        </w:tabs>
        <w:ind w:left="1701" w:hanging="425"/>
      </w:pPr>
      <w:r w:rsidRPr="009A1A6C">
        <w:t xml:space="preserve">zvyklosti ani zavedená praxe stran nemají přednost před ustanoveními </w:t>
      </w:r>
      <w:r w:rsidRPr="008B2E68">
        <w:t>Smlouvy ani před ustanoveními zákona;</w:t>
      </w:r>
    </w:p>
    <w:p w:rsidR="006B16E8" w:rsidRPr="008B2E68" w:rsidRDefault="006B16E8" w:rsidP="001A2E4B">
      <w:pPr>
        <w:pStyle w:val="Odrka1"/>
        <w:tabs>
          <w:tab w:val="clear" w:pos="1418"/>
        </w:tabs>
        <w:ind w:left="1701" w:hanging="425"/>
      </w:pPr>
      <w:r w:rsidRPr="008B2E68">
        <w:t>na sebe přebírají nebezpečí změny okolností a ponese jej každá smluvní strana sama za sebe; ustanovení § 1766 občanského zákoníku se nepoužije;</w:t>
      </w:r>
    </w:p>
    <w:p w:rsidR="006B16E8" w:rsidRPr="008B2E68" w:rsidRDefault="006B16E8" w:rsidP="001A2E4B">
      <w:pPr>
        <w:pStyle w:val="Odrka1"/>
        <w:tabs>
          <w:tab w:val="clear" w:pos="1418"/>
        </w:tabs>
        <w:ind w:left="1701" w:hanging="425"/>
      </w:pPr>
      <w:r w:rsidRPr="008B2E68">
        <w:t>marné uplynutí dodatečné lhůty k plnění nemá za následek automatické odstoupení od Smlouvy;</w:t>
      </w:r>
    </w:p>
    <w:p w:rsidR="006B16E8" w:rsidRPr="008B2E68" w:rsidRDefault="006B16E8" w:rsidP="001A2E4B">
      <w:pPr>
        <w:pStyle w:val="Odrka1"/>
        <w:tabs>
          <w:tab w:val="clear" w:pos="1418"/>
        </w:tabs>
        <w:ind w:left="1701" w:hanging="425"/>
      </w:pPr>
      <w:r w:rsidRPr="008B2E68">
        <w:t>poté, co byl návrh Smlouvy či jejího dodatku po podpisu jednou ze smluvních stran předložen k podpisu druhé smluvní straně, vylučuje se přijetí daného návrhu druhou smluvní stranou s dodatkem nebo odchylkou;</w:t>
      </w:r>
    </w:p>
    <w:p w:rsidR="006B16E8" w:rsidRPr="008B2E68" w:rsidRDefault="006B16E8" w:rsidP="001A2E4B">
      <w:pPr>
        <w:pStyle w:val="Odrka1"/>
        <w:tabs>
          <w:tab w:val="clear" w:pos="1418"/>
        </w:tabs>
        <w:ind w:left="1701" w:hanging="425"/>
      </w:pPr>
      <w:r w:rsidRPr="008B2E68">
        <w:lastRenderedPageBreak/>
        <w:t>připouští-li výraz použitý v</w:t>
      </w:r>
      <w:r w:rsidR="00660FF2" w:rsidRPr="008B2E68">
        <w:t>e</w:t>
      </w:r>
      <w:r w:rsidRPr="008B2E68">
        <w:t xml:space="preserve"> Smlouvě různý výklad, nevyloží se v pochybnostech k tíži toho, kdo jej použil jako první;</w:t>
      </w:r>
    </w:p>
    <w:p w:rsidR="006B16E8" w:rsidRPr="008B2E68" w:rsidRDefault="006B16E8" w:rsidP="001A2E4B">
      <w:pPr>
        <w:pStyle w:val="Odrka1"/>
        <w:tabs>
          <w:tab w:val="clear" w:pos="1418"/>
        </w:tabs>
        <w:ind w:left="1701" w:hanging="425"/>
      </w:pPr>
      <w:r w:rsidRPr="008B2E68">
        <w:t>uplatněním kterékoli smluvní pokuty dle Smlouvy není dotčeno právo dotčené smluvní strany na náhradu škody v plné výši.</w:t>
      </w:r>
    </w:p>
    <w:p w:rsidR="006B16E8" w:rsidRDefault="005B31A1" w:rsidP="00EF3BE1">
      <w:pPr>
        <w:pStyle w:val="Odstavec1"/>
        <w:numPr>
          <w:ilvl w:val="0"/>
          <w:numId w:val="0"/>
        </w:numPr>
        <w:ind w:left="1276" w:hanging="709"/>
      </w:pPr>
      <w:r>
        <w:t>9.3.</w:t>
      </w:r>
      <w:r w:rsidR="00EF3BE1">
        <w:t xml:space="preserve">    </w:t>
      </w:r>
      <w:r w:rsidR="006B16E8">
        <w:t>Veškeré odkazy na ustanovení, resp. ujednání, použité v</w:t>
      </w:r>
      <w:r w:rsidR="00660FF2">
        <w:t>e</w:t>
      </w:r>
      <w:r w:rsidR="006B16E8">
        <w:t xml:space="preserve"> Smlouvě představují odkazy na ustanovení, resp. ujednání, Smlouvy, není-li v daném odkazu výslovně stanoveno jinak.</w:t>
      </w:r>
    </w:p>
    <w:p w:rsidR="006B16E8" w:rsidRDefault="005B31A1" w:rsidP="00EF3BE1">
      <w:pPr>
        <w:pStyle w:val="Odstavec1"/>
        <w:numPr>
          <w:ilvl w:val="0"/>
          <w:numId w:val="0"/>
        </w:numPr>
        <w:ind w:left="1276" w:hanging="709"/>
      </w:pPr>
      <w:r>
        <w:t>9.4.</w:t>
      </w:r>
      <w:r w:rsidR="00EF3BE1">
        <w:t xml:space="preserve">    </w:t>
      </w:r>
      <w:r w:rsidR="006B16E8" w:rsidRPr="00B92655">
        <w:t xml:space="preserve">V případě, že se ke kterémukoli ustanovení </w:t>
      </w:r>
      <w:r w:rsidR="006B16E8">
        <w:t>S</w:t>
      </w:r>
      <w:r w:rsidR="006B16E8" w:rsidRPr="00B92655">
        <w:t xml:space="preserve">mlouvy či k jeho části podle zákona jako ke zdánlivému právnímu jednání nepřihlíží, nebo že kterékoli ustanovení </w:t>
      </w:r>
      <w:r w:rsidR="006B16E8">
        <w:t>S</w:t>
      </w:r>
      <w:r w:rsidR="006B16E8" w:rsidRPr="00B92655">
        <w:t xml:space="preserve">mlouvy či jeho část je nebo se stane neplatným, neúčinným a/nebo nevymahatelným, oddělí se bez dalšího v příslušném rozsahu od ostatních ujednání </w:t>
      </w:r>
      <w:r w:rsidR="006B16E8">
        <w:t>S</w:t>
      </w:r>
      <w:r w:rsidR="006B16E8" w:rsidRPr="00B92655">
        <w:t xml:space="preserve">mlouvy a nebude mít žádný vliv na platnost, účinnost a vymahatelnost ostatních ujednání </w:t>
      </w:r>
      <w:r w:rsidR="006B16E8">
        <w:t>S</w:t>
      </w:r>
      <w:r w:rsidR="006B16E8" w:rsidRPr="00B92655">
        <w:t xml:space="preserve">mlouvy. Smluvní strany se zavazují nahradit takové zdánlivé, nebo neplatné, neúčinné a/nebo nevymahatelné ustanovení či jeho část ustanovením novým, které bude platné, účinné a vymahatelné a jehož věcný obsah a ekonomický význam bude shodný nebo co nejvíce podobný nahrazovanému ustanovení tak, aby účel a smysl </w:t>
      </w:r>
      <w:r w:rsidR="006B16E8">
        <w:t>S</w:t>
      </w:r>
      <w:r w:rsidR="006B16E8" w:rsidRPr="00B92655">
        <w:t>mlouvy zůstal zachován.</w:t>
      </w:r>
      <w:r w:rsidR="006B16E8">
        <w:t xml:space="preserve"> </w:t>
      </w:r>
      <w:r w:rsidR="006B16E8" w:rsidRPr="00804A21">
        <w:t>Smluvní strany pro vyloučení všech pochybností výslovně vylučují aplikaci § 576 občanského zákoníku.</w:t>
      </w:r>
    </w:p>
    <w:p w:rsidR="006A7F53" w:rsidRDefault="005B31A1" w:rsidP="00A75BF1">
      <w:pPr>
        <w:pStyle w:val="Odstavec1"/>
        <w:numPr>
          <w:ilvl w:val="0"/>
          <w:numId w:val="0"/>
        </w:numPr>
        <w:ind w:left="1276" w:hanging="709"/>
        <w:rPr>
          <w:color w:val="000000"/>
        </w:rPr>
      </w:pPr>
      <w:r>
        <w:rPr>
          <w:color w:val="000000"/>
        </w:rPr>
        <w:t>9</w:t>
      </w:r>
      <w:r w:rsidR="0049166A">
        <w:rPr>
          <w:color w:val="000000"/>
        </w:rPr>
        <w:t xml:space="preserve">.5 </w:t>
      </w:r>
      <w:r w:rsidR="002204D1">
        <w:rPr>
          <w:color w:val="000000"/>
        </w:rPr>
        <w:t xml:space="preserve">     </w:t>
      </w:r>
      <w:r w:rsidR="006B16E8" w:rsidRPr="00DC0BAB">
        <w:rPr>
          <w:color w:val="000000"/>
        </w:rPr>
        <w:t xml:space="preserve">Smluvní strany se dohodly, že </w:t>
      </w:r>
      <w:r w:rsidR="00497AB4" w:rsidRPr="00DC0BAB">
        <w:rPr>
          <w:color w:val="000000"/>
        </w:rPr>
        <w:t>informace o podmínkách</w:t>
      </w:r>
      <w:r w:rsidR="006B16E8" w:rsidRPr="00BA2934">
        <w:rPr>
          <w:color w:val="000000"/>
        </w:rPr>
        <w:t xml:space="preserve"> Smlouvy</w:t>
      </w:r>
      <w:r w:rsidR="00497AB4" w:rsidRPr="00BA2934">
        <w:rPr>
          <w:color w:val="000000"/>
        </w:rPr>
        <w:t xml:space="preserve"> </w:t>
      </w:r>
      <w:r w:rsidR="00497AB4">
        <w:t xml:space="preserve">a související se Smlouvou, jejichž </w:t>
      </w:r>
      <w:r w:rsidR="00497AB4" w:rsidRPr="00A161A7">
        <w:t>obsahem mohou být důvěrné informace, osobní a citlivé údaje, informace týkající se obchodního tajemství, t</w:t>
      </w:r>
      <w:r w:rsidR="00497AB4">
        <w:t>echnologie nebo know-how, není</w:t>
      </w:r>
      <w:r w:rsidR="006B16E8" w:rsidRPr="00DC0BAB">
        <w:rPr>
          <w:color w:val="000000"/>
        </w:rPr>
        <w:t xml:space="preserve"> žádná ze smluvních stran bez předchozího písemného souhlasu druhé smluvní strany oprávněna sdělovat třetím osobám, a to ani po ukončení plnění Smlouvy či ukončení Smlouvy, s výjimkou informací: (i) s nimiž se smluvní strana seznámila nezávisle na druhé sm</w:t>
      </w:r>
      <w:r w:rsidR="006B16E8" w:rsidRPr="00BA2934">
        <w:rPr>
          <w:color w:val="000000"/>
        </w:rPr>
        <w:t>luvní straně; (</w:t>
      </w:r>
      <w:proofErr w:type="spellStart"/>
      <w:r w:rsidR="006B16E8" w:rsidRPr="00BA2934">
        <w:rPr>
          <w:color w:val="000000"/>
        </w:rPr>
        <w:t>ii</w:t>
      </w:r>
      <w:proofErr w:type="spellEnd"/>
      <w:r w:rsidR="006B16E8" w:rsidRPr="00BA2934">
        <w:rPr>
          <w:color w:val="000000"/>
        </w:rPr>
        <w:t xml:space="preserve">) které ČT sama sděluje třetím osobám v souvislosti s přípravou, výrobou, distribucí a/nebo propagací svého programového obsahu, k němuž se vztahuje Smlouva, a/nebo v souvislosti se svou propagací (s výjimkou informací označených </w:t>
      </w:r>
      <w:r w:rsidR="00A07737" w:rsidRPr="003F209A">
        <w:t>ZADAVATELEM</w:t>
      </w:r>
      <w:r w:rsidR="006B16E8" w:rsidRPr="00DC0BAB">
        <w:rPr>
          <w:color w:val="000000"/>
        </w:rPr>
        <w:t xml:space="preserve"> jako jeho obchodní tajemství); (</w:t>
      </w:r>
      <w:proofErr w:type="spellStart"/>
      <w:r w:rsidR="006B16E8" w:rsidRPr="00DC0BAB">
        <w:rPr>
          <w:color w:val="000000"/>
        </w:rPr>
        <w:t>iii</w:t>
      </w:r>
      <w:proofErr w:type="spellEnd"/>
      <w:r w:rsidR="006B16E8" w:rsidRPr="00DC0BAB">
        <w:rPr>
          <w:color w:val="000000"/>
        </w:rPr>
        <w:t>) které smluvní strana poskytne nebo uveřejní na základě právního předpisu nebo vykonatelného rozhodnutí soudu či správního orgánu; a (</w:t>
      </w:r>
      <w:proofErr w:type="spellStart"/>
      <w:r w:rsidR="006B16E8" w:rsidRPr="00DC0BAB">
        <w:rPr>
          <w:color w:val="000000"/>
        </w:rPr>
        <w:t>iv</w:t>
      </w:r>
      <w:proofErr w:type="spellEnd"/>
      <w:r w:rsidR="006B16E8" w:rsidRPr="00DC0BAB">
        <w:rPr>
          <w:color w:val="000000"/>
        </w:rPr>
        <w:t>) které smluvní strana poskytne svým odborným poradcům a/nebo jiným spolupracovní</w:t>
      </w:r>
      <w:r w:rsidR="006B16E8" w:rsidRPr="00BA2934">
        <w:rPr>
          <w:color w:val="000000"/>
        </w:rPr>
        <w:t xml:space="preserve">kům vázaným zákonnou a/nebo smluvní povinností mlčenlivosti. </w:t>
      </w:r>
      <w:r w:rsidR="00497AB4" w:rsidRPr="00782AE5">
        <w:t>Žádná ze smluvních stran</w:t>
      </w:r>
      <w:r w:rsidR="00497AB4">
        <w:t xml:space="preserve"> dále</w:t>
      </w:r>
      <w:r w:rsidR="00497AB4" w:rsidRPr="00782AE5">
        <w:t xml:space="preserve"> není oprávněna postoupit či jinak převést jakákoli svá práva či povinnosti vyplývající z této smlouvy bez předchozího písemného souhlasu druhé smluvní strany</w:t>
      </w:r>
      <w:r w:rsidR="00497AB4">
        <w:t>.</w:t>
      </w:r>
      <w:r w:rsidR="00497AB4" w:rsidRPr="00DC0BAB">
        <w:rPr>
          <w:color w:val="000000"/>
        </w:rPr>
        <w:t xml:space="preserve"> </w:t>
      </w:r>
    </w:p>
    <w:p w:rsidR="006E5411" w:rsidRDefault="006A7F53" w:rsidP="00A75BF1">
      <w:pPr>
        <w:pStyle w:val="Odstavec1"/>
        <w:numPr>
          <w:ilvl w:val="0"/>
          <w:numId w:val="0"/>
        </w:numPr>
        <w:ind w:left="1276" w:hanging="709"/>
        <w:rPr>
          <w:color w:val="000000"/>
        </w:rPr>
      </w:pPr>
      <w:proofErr w:type="gramStart"/>
      <w:r>
        <w:t>9</w:t>
      </w:r>
      <w:r w:rsidR="0049166A">
        <w:t xml:space="preserve">.6 </w:t>
      </w:r>
      <w:r w:rsidR="006E5411">
        <w:t xml:space="preserve">   </w:t>
      </w:r>
      <w:r w:rsidR="00EF3BE1">
        <w:t xml:space="preserve">  </w:t>
      </w:r>
      <w:r w:rsidR="00660FF2">
        <w:t>S</w:t>
      </w:r>
      <w:r w:rsidR="006B16E8" w:rsidRPr="005E3EA6">
        <w:t>mlouva</w:t>
      </w:r>
      <w:proofErr w:type="gramEnd"/>
      <w:r w:rsidR="006B16E8" w:rsidRPr="005E3EA6">
        <w:t xml:space="preserve"> je vyhotovena v </w:t>
      </w:r>
      <w:r w:rsidR="00497AB4">
        <w:t>pěti</w:t>
      </w:r>
      <w:r w:rsidR="004328F4" w:rsidRPr="005E3EA6">
        <w:t xml:space="preserve"> </w:t>
      </w:r>
      <w:r w:rsidR="006B16E8">
        <w:t>vyhotoveních</w:t>
      </w:r>
      <w:r w:rsidR="006B16E8" w:rsidRPr="005E3EA6">
        <w:t xml:space="preserve"> s platností originálu (dv</w:t>
      </w:r>
      <w:r w:rsidR="006B16E8">
        <w:t>ě</w:t>
      </w:r>
      <w:r w:rsidR="006B16E8" w:rsidRPr="005E3EA6">
        <w:t xml:space="preserve"> pro ČT, </w:t>
      </w:r>
      <w:r w:rsidR="00FD178B">
        <w:t>tři</w:t>
      </w:r>
      <w:r w:rsidR="006B16E8" w:rsidRPr="005E3EA6">
        <w:t xml:space="preserve"> pro </w:t>
      </w:r>
      <w:r w:rsidR="00A07737" w:rsidRPr="003F209A">
        <w:t>ZADAVATELE</w:t>
      </w:r>
      <w:r w:rsidR="00FD178B" w:rsidRPr="00DC0BAB">
        <w:rPr>
          <w:color w:val="000000"/>
        </w:rPr>
        <w:t>)</w:t>
      </w:r>
      <w:r w:rsidR="006B16E8" w:rsidRPr="003F209A">
        <w:t xml:space="preserve">. </w:t>
      </w:r>
      <w:r w:rsidR="00A07737" w:rsidRPr="003F209A">
        <w:t>ZADAVATEL</w:t>
      </w:r>
      <w:r w:rsidR="006B16E8" w:rsidRPr="00DC0BAB">
        <w:rPr>
          <w:color w:val="000000"/>
        </w:rPr>
        <w:t xml:space="preserve"> se zavazuje odeslat (tj. předat provozovateli poštovních služeb k přepravě) ČT </w:t>
      </w:r>
      <w:r w:rsidR="006B16E8" w:rsidRPr="00BA2934">
        <w:rPr>
          <w:color w:val="000000"/>
        </w:rPr>
        <w:t>podepsané stejnopisy Smlouvy, které jsou určeny pro ČT, a to nejpozději druhý pracovní den po svém podpisu.</w:t>
      </w:r>
    </w:p>
    <w:p w:rsidR="006A7F53" w:rsidRDefault="006A7F53" w:rsidP="00A75BF1">
      <w:pPr>
        <w:pStyle w:val="Odstavec1"/>
        <w:numPr>
          <w:ilvl w:val="0"/>
          <w:numId w:val="0"/>
        </w:numPr>
        <w:ind w:left="1276" w:hanging="709"/>
      </w:pPr>
      <w:proofErr w:type="gramStart"/>
      <w:r>
        <w:t>9</w:t>
      </w:r>
      <w:r w:rsidR="006E5411">
        <w:t>.7</w:t>
      </w:r>
      <w:proofErr w:type="gramEnd"/>
      <w:r w:rsidR="006E5411">
        <w:t xml:space="preserve">.     ZADAVATEL i ČT </w:t>
      </w:r>
      <w:r w:rsidR="006E5411" w:rsidRPr="00935EA2">
        <w:t xml:space="preserve">souhlasí s tím, že uzavřená Smlouva bude uveřejněna v plné znění v registru smluv podle zákona č. 340/2015 Sb., o zvláštních podmínkách účinnosti některých smluv, uveřejňování těchto smluv a o registru smluv (zákon o registru smluv), případně na dalších místech, na nich má </w:t>
      </w:r>
      <w:r w:rsidR="006E5411">
        <w:t>ZADAVATEL</w:t>
      </w:r>
      <w:r w:rsidR="006E5411" w:rsidRPr="00935EA2">
        <w:t xml:space="preserve"> povinnost podle právního předpisu Smlouvu uveřejnit nebo zaevidovat. Uveřejnění Smlouvy v registru smluv zajistí </w:t>
      </w:r>
      <w:r w:rsidR="006E5411">
        <w:t>ZADAVATEL</w:t>
      </w:r>
      <w:r w:rsidR="006E5411" w:rsidRPr="00935EA2">
        <w:t>.</w:t>
      </w:r>
      <w:r w:rsidR="006E291A">
        <w:t xml:space="preserve"> Zadavatel se zavazuje neprodleně po uveřejnění smlouvy v registru smluv informovat o této skutečnosti Českou televizi.</w:t>
      </w:r>
      <w:r w:rsidR="006E5411" w:rsidRPr="00935EA2">
        <w:t xml:space="preserve"> </w:t>
      </w:r>
    </w:p>
    <w:p w:rsidR="006B16E8" w:rsidRDefault="006A7F53" w:rsidP="00A75BF1">
      <w:pPr>
        <w:pStyle w:val="Odstavec1"/>
        <w:numPr>
          <w:ilvl w:val="0"/>
          <w:numId w:val="0"/>
        </w:numPr>
        <w:ind w:left="1276" w:hanging="709"/>
      </w:pPr>
      <w:proofErr w:type="gramStart"/>
      <w:r>
        <w:lastRenderedPageBreak/>
        <w:t>9</w:t>
      </w:r>
      <w:r w:rsidR="00A75BF1">
        <w:t xml:space="preserve">.8      </w:t>
      </w:r>
      <w:r w:rsidR="006B16E8">
        <w:t>ČT</w:t>
      </w:r>
      <w:proofErr w:type="gramEnd"/>
      <w:r w:rsidR="006B16E8" w:rsidRPr="009B0559"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DC0BAB" w:rsidRDefault="006A7F53" w:rsidP="00935EA2">
      <w:pPr>
        <w:pStyle w:val="Odstavec1"/>
        <w:numPr>
          <w:ilvl w:val="0"/>
          <w:numId w:val="0"/>
        </w:numPr>
        <w:spacing w:after="0"/>
        <w:ind w:left="567"/>
      </w:pPr>
      <w:r>
        <w:t>9</w:t>
      </w:r>
      <w:r w:rsidR="00A75BF1">
        <w:t xml:space="preserve">.9     </w:t>
      </w:r>
      <w:r w:rsidR="00DC0BAB">
        <w:t xml:space="preserve">Nedílnou součástí této Smlouvy jsou </w:t>
      </w:r>
      <w:proofErr w:type="gramStart"/>
      <w:r w:rsidR="00DC0BAB">
        <w:t>přílohy :</w:t>
      </w:r>
      <w:proofErr w:type="gramEnd"/>
    </w:p>
    <w:p w:rsidR="00DC0BAB" w:rsidRDefault="00DC0BAB" w:rsidP="00935EA2">
      <w:pPr>
        <w:pStyle w:val="Odstavec1"/>
        <w:numPr>
          <w:ilvl w:val="0"/>
          <w:numId w:val="0"/>
        </w:numPr>
        <w:spacing w:after="0"/>
        <w:ind w:left="1426"/>
      </w:pPr>
      <w:r>
        <w:t>P</w:t>
      </w:r>
      <w:r w:rsidRPr="003F209A">
        <w:t xml:space="preserve">říloha č. 1: Vzor loga ZADAVATELE </w:t>
      </w:r>
    </w:p>
    <w:p w:rsidR="00DC0BAB" w:rsidRDefault="00DC0BAB" w:rsidP="0025288E">
      <w:pPr>
        <w:pStyle w:val="Odstavec1"/>
        <w:numPr>
          <w:ilvl w:val="0"/>
          <w:numId w:val="0"/>
        </w:numPr>
        <w:spacing w:after="0"/>
        <w:ind w:left="1426"/>
      </w:pPr>
      <w:r w:rsidRPr="003F209A">
        <w:t xml:space="preserve">Příloha č. 2: </w:t>
      </w:r>
      <w:proofErr w:type="spellStart"/>
      <w:r w:rsidRPr="003F209A">
        <w:t>Mediaplán</w:t>
      </w:r>
      <w:proofErr w:type="spellEnd"/>
      <w:r>
        <w:t xml:space="preserve"> </w:t>
      </w:r>
    </w:p>
    <w:p w:rsidR="006B16E8" w:rsidRPr="001419D5" w:rsidRDefault="00CE20CE" w:rsidP="006B16E8">
      <w:pPr>
        <w:pStyle w:val="Zkladntext"/>
        <w:spacing w:before="480" w:after="240" w:line="276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S</w:t>
      </w:r>
      <w:r w:rsidR="006B16E8">
        <w:rPr>
          <w:rFonts w:cs="Arial"/>
          <w:i/>
          <w:sz w:val="22"/>
          <w:szCs w:val="22"/>
        </w:rPr>
        <w:t>mluvní s</w:t>
      </w:r>
      <w:r w:rsidR="006B16E8" w:rsidRPr="001419D5">
        <w:rPr>
          <w:rFonts w:cs="Arial"/>
          <w:i/>
          <w:sz w:val="22"/>
          <w:szCs w:val="22"/>
        </w:rPr>
        <w:t xml:space="preserve">trany souhlasně prohlašují, že si </w:t>
      </w:r>
      <w:r w:rsidR="006B16E8">
        <w:rPr>
          <w:rFonts w:cs="Arial"/>
          <w:i/>
          <w:sz w:val="22"/>
          <w:szCs w:val="22"/>
        </w:rPr>
        <w:t>S</w:t>
      </w:r>
      <w:r w:rsidR="006B16E8" w:rsidRPr="001419D5">
        <w:rPr>
          <w:rFonts w:cs="Arial"/>
          <w:i/>
          <w:sz w:val="22"/>
          <w:szCs w:val="22"/>
        </w:rPr>
        <w:t xml:space="preserve">mlouvu pozorně přečetly, že její obsah je srozumitelný a určitý, a že jim nejsou známy žádné důvody, pro které by </w:t>
      </w:r>
      <w:r w:rsidR="006B16E8">
        <w:rPr>
          <w:rFonts w:cs="Arial"/>
          <w:i/>
          <w:sz w:val="22"/>
          <w:szCs w:val="22"/>
        </w:rPr>
        <w:t>S</w:t>
      </w:r>
      <w:r w:rsidR="006B16E8" w:rsidRPr="001419D5">
        <w:rPr>
          <w:rFonts w:cs="Arial"/>
          <w:i/>
          <w:sz w:val="22"/>
          <w:szCs w:val="22"/>
        </w:rPr>
        <w:t xml:space="preserve">mlouva nemohla být </w:t>
      </w:r>
      <w:r w:rsidR="006B16E8">
        <w:rPr>
          <w:rFonts w:cs="Arial"/>
          <w:i/>
          <w:sz w:val="22"/>
          <w:szCs w:val="22"/>
        </w:rPr>
        <w:t xml:space="preserve">smluvními </w:t>
      </w:r>
      <w:r w:rsidR="006B16E8" w:rsidRPr="001419D5">
        <w:rPr>
          <w:rFonts w:cs="Arial"/>
          <w:i/>
          <w:sz w:val="22"/>
          <w:szCs w:val="22"/>
        </w:rPr>
        <w:t xml:space="preserve">stranami uzavřena a závazky z ní řádně plněny a nejsou jim známy žádné důvody, které by způsobovaly neplatnost </w:t>
      </w:r>
      <w:r w:rsidR="006B16E8">
        <w:rPr>
          <w:rFonts w:cs="Arial"/>
          <w:i/>
          <w:sz w:val="22"/>
          <w:szCs w:val="22"/>
        </w:rPr>
        <w:t>S</w:t>
      </w:r>
      <w:r w:rsidR="006B16E8" w:rsidRPr="001419D5">
        <w:rPr>
          <w:rFonts w:cs="Arial"/>
          <w:i/>
          <w:sz w:val="22"/>
          <w:szCs w:val="22"/>
        </w:rPr>
        <w:t xml:space="preserve">mlouvy. Na znamení toho, že s obsahem </w:t>
      </w:r>
      <w:r w:rsidR="006B16E8">
        <w:rPr>
          <w:rFonts w:cs="Arial"/>
          <w:i/>
          <w:sz w:val="22"/>
          <w:szCs w:val="22"/>
        </w:rPr>
        <w:t>S</w:t>
      </w:r>
      <w:r w:rsidR="006B16E8" w:rsidRPr="001419D5">
        <w:rPr>
          <w:rFonts w:cs="Arial"/>
          <w:i/>
          <w:sz w:val="22"/>
          <w:szCs w:val="22"/>
        </w:rPr>
        <w:t xml:space="preserve">mlouvy bez výhrad a ze své svobodné a vážné vůle souhlasí, a že </w:t>
      </w:r>
      <w:r w:rsidR="006B16E8">
        <w:rPr>
          <w:rFonts w:cs="Arial"/>
          <w:i/>
          <w:sz w:val="22"/>
          <w:szCs w:val="22"/>
        </w:rPr>
        <w:t>S</w:t>
      </w:r>
      <w:r w:rsidR="006B16E8" w:rsidRPr="001419D5">
        <w:rPr>
          <w:rFonts w:cs="Arial"/>
          <w:i/>
          <w:sz w:val="22"/>
          <w:szCs w:val="22"/>
        </w:rPr>
        <w:t>mlouva nebyla uzavřena v tísni ani za jinak jednostranně nevýhodných podmínek, připojují</w:t>
      </w:r>
      <w:r w:rsidR="006B16E8">
        <w:rPr>
          <w:rFonts w:cs="Arial"/>
          <w:i/>
          <w:sz w:val="22"/>
          <w:szCs w:val="22"/>
        </w:rPr>
        <w:t xml:space="preserve"> smluvní</w:t>
      </w:r>
      <w:r w:rsidR="006B16E8" w:rsidRPr="001419D5">
        <w:rPr>
          <w:rFonts w:cs="Arial"/>
          <w:i/>
          <w:sz w:val="22"/>
          <w:szCs w:val="22"/>
        </w:rPr>
        <w:t xml:space="preserve"> strany své podpisy níže.</w:t>
      </w:r>
    </w:p>
    <w:p w:rsidR="006B16E8" w:rsidRDefault="006B16E8" w:rsidP="006B16E8">
      <w:pPr>
        <w:pStyle w:val="Zkladntext"/>
        <w:tabs>
          <w:tab w:val="left" w:pos="709"/>
        </w:tabs>
        <w:ind w:left="4965" w:hanging="4965"/>
        <w:jc w:val="both"/>
        <w:rPr>
          <w:rFonts w:cs="Arial"/>
          <w:b/>
          <w:sz w:val="22"/>
          <w:szCs w:val="22"/>
        </w:rPr>
      </w:pPr>
    </w:p>
    <w:p w:rsidR="008350AB" w:rsidRDefault="006B16E8" w:rsidP="00A07737">
      <w:pPr>
        <w:pStyle w:val="Zkladntext"/>
        <w:tabs>
          <w:tab w:val="left" w:pos="709"/>
        </w:tabs>
        <w:ind w:left="4820" w:hanging="4678"/>
        <w:jc w:val="both"/>
        <w:rPr>
          <w:rFonts w:cs="Arial"/>
          <w:b/>
          <w:sz w:val="22"/>
          <w:szCs w:val="22"/>
        </w:rPr>
      </w:pPr>
      <w:r w:rsidRPr="001419D5">
        <w:rPr>
          <w:rFonts w:cs="Arial"/>
          <w:b/>
          <w:sz w:val="22"/>
          <w:szCs w:val="22"/>
        </w:rPr>
        <w:t>Česká televize</w:t>
      </w:r>
      <w:r>
        <w:rPr>
          <w:rFonts w:cs="Arial"/>
          <w:b/>
          <w:sz w:val="22"/>
          <w:szCs w:val="22"/>
        </w:rPr>
        <w:tab/>
      </w:r>
      <w:r w:rsidR="00A31E16">
        <w:rPr>
          <w:rFonts w:cs="Arial"/>
          <w:b/>
          <w:sz w:val="22"/>
          <w:szCs w:val="22"/>
        </w:rPr>
        <w:tab/>
      </w:r>
      <w:r w:rsidR="008350AB">
        <w:rPr>
          <w:rFonts w:cs="Arial"/>
          <w:b/>
          <w:sz w:val="22"/>
          <w:szCs w:val="22"/>
        </w:rPr>
        <w:tab/>
        <w:t>Česká republika</w:t>
      </w:r>
    </w:p>
    <w:p w:rsidR="006B16E8" w:rsidRPr="003F209A" w:rsidRDefault="008350AB" w:rsidP="00A07737">
      <w:pPr>
        <w:pStyle w:val="Zkladntext"/>
        <w:tabs>
          <w:tab w:val="left" w:pos="709"/>
        </w:tabs>
        <w:ind w:left="4820" w:hanging="467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F209A">
        <w:rPr>
          <w:rFonts w:cs="Arial"/>
          <w:b/>
          <w:sz w:val="22"/>
          <w:szCs w:val="22"/>
        </w:rPr>
        <w:t>Ministerstvo průmyslu a obchodu</w:t>
      </w:r>
    </w:p>
    <w:p w:rsidR="003F209A" w:rsidRDefault="00BF7031" w:rsidP="003F209A">
      <w:pPr>
        <w:pStyle w:val="Zkladntext"/>
        <w:tabs>
          <w:tab w:val="left" w:pos="709"/>
        </w:tabs>
        <w:jc w:val="both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15BA9">
                <wp:simplePos x="0" y="0"/>
                <wp:positionH relativeFrom="column">
                  <wp:posOffset>-200660</wp:posOffset>
                </wp:positionH>
                <wp:positionV relativeFrom="paragraph">
                  <wp:posOffset>44450</wp:posOffset>
                </wp:positionV>
                <wp:extent cx="5968365" cy="948055"/>
                <wp:effectExtent l="13335" t="571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948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8E" w:rsidRDefault="002528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15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pt;margin-top:3.5pt;width:469.95pt;height:7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" fillcolor="yellow" strokecolor="yellow">
                <v:textbox>
                  <w:txbxContent>
                    <w:p w:rsidR="0025288E" w:rsidRDefault="0025288E"/>
                  </w:txbxContent>
                </v:textbox>
              </v:shape>
            </w:pict>
          </mc:Fallback>
        </mc:AlternateContent>
      </w:r>
    </w:p>
    <w:p w:rsidR="003F209A" w:rsidRDefault="003F209A" w:rsidP="003F209A">
      <w:pPr>
        <w:pStyle w:val="Zkladntext"/>
        <w:tabs>
          <w:tab w:val="left" w:pos="709"/>
        </w:tabs>
        <w:jc w:val="both"/>
        <w:rPr>
          <w:rFonts w:cs="Arial"/>
          <w:sz w:val="22"/>
          <w:szCs w:val="22"/>
        </w:rPr>
      </w:pPr>
    </w:p>
    <w:p w:rsidR="003F209A" w:rsidRDefault="003F209A" w:rsidP="003F209A">
      <w:pPr>
        <w:pStyle w:val="Zkladntext"/>
        <w:tabs>
          <w:tab w:val="left" w:pos="709"/>
        </w:tabs>
        <w:jc w:val="both"/>
        <w:rPr>
          <w:rFonts w:cs="Arial"/>
          <w:sz w:val="22"/>
          <w:szCs w:val="22"/>
        </w:rPr>
      </w:pPr>
    </w:p>
    <w:p w:rsidR="003F209A" w:rsidRDefault="003F209A" w:rsidP="003F209A">
      <w:pPr>
        <w:pStyle w:val="Zkladntext"/>
        <w:tabs>
          <w:tab w:val="left" w:pos="709"/>
        </w:tabs>
        <w:jc w:val="both"/>
        <w:rPr>
          <w:rFonts w:cs="Arial"/>
          <w:sz w:val="22"/>
          <w:szCs w:val="22"/>
        </w:rPr>
      </w:pPr>
    </w:p>
    <w:p w:rsidR="003F209A" w:rsidRDefault="003F209A" w:rsidP="003F209A">
      <w:pPr>
        <w:pStyle w:val="Zkladntext"/>
        <w:tabs>
          <w:tab w:val="left" w:pos="709"/>
        </w:tabs>
        <w:jc w:val="both"/>
        <w:rPr>
          <w:rFonts w:cs="Arial"/>
          <w:sz w:val="22"/>
          <w:szCs w:val="22"/>
        </w:rPr>
      </w:pPr>
    </w:p>
    <w:p w:rsidR="006B16E8" w:rsidRPr="003F209A" w:rsidRDefault="006B16E8" w:rsidP="003F209A">
      <w:pPr>
        <w:pStyle w:val="Zkladntext"/>
        <w:tabs>
          <w:tab w:val="left" w:pos="709"/>
        </w:tabs>
        <w:jc w:val="both"/>
        <w:rPr>
          <w:rFonts w:cs="Arial"/>
          <w:sz w:val="22"/>
          <w:szCs w:val="22"/>
        </w:rPr>
      </w:pPr>
      <w:r w:rsidRPr="003F209A">
        <w:rPr>
          <w:rFonts w:cs="Arial"/>
          <w:sz w:val="22"/>
          <w:szCs w:val="22"/>
        </w:rPr>
        <w:t>______________</w:t>
      </w:r>
      <w:r w:rsidR="0025288E">
        <w:rPr>
          <w:rFonts w:cs="Arial"/>
          <w:sz w:val="22"/>
          <w:szCs w:val="22"/>
        </w:rPr>
        <w:t>____</w:t>
      </w:r>
      <w:r w:rsidRPr="003F209A">
        <w:rPr>
          <w:rFonts w:cs="Arial"/>
          <w:sz w:val="22"/>
          <w:szCs w:val="22"/>
        </w:rPr>
        <w:t>___</w:t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="007C6A28" w:rsidRPr="003F209A">
        <w:rPr>
          <w:rFonts w:cs="Arial"/>
          <w:sz w:val="22"/>
          <w:szCs w:val="22"/>
        </w:rPr>
        <w:t xml:space="preserve"> </w:t>
      </w:r>
      <w:r w:rsidRPr="003F209A">
        <w:rPr>
          <w:rFonts w:cs="Arial"/>
          <w:sz w:val="22"/>
          <w:szCs w:val="22"/>
        </w:rPr>
        <w:t>____________________</w:t>
      </w:r>
      <w:r w:rsidR="007604D4" w:rsidRPr="003F209A">
        <w:rPr>
          <w:rFonts w:cs="Arial"/>
          <w:sz w:val="22"/>
          <w:szCs w:val="22"/>
        </w:rPr>
        <w:t>____</w:t>
      </w:r>
    </w:p>
    <w:p w:rsidR="006B16E8" w:rsidRPr="003F209A" w:rsidRDefault="006B16E8" w:rsidP="006B16E8">
      <w:pPr>
        <w:pStyle w:val="Zkladntext"/>
        <w:jc w:val="both"/>
        <w:rPr>
          <w:rFonts w:cs="Arial"/>
          <w:sz w:val="22"/>
          <w:szCs w:val="22"/>
        </w:rPr>
      </w:pPr>
      <w:r w:rsidRPr="003F209A">
        <w:rPr>
          <w:rFonts w:cs="Arial"/>
          <w:sz w:val="22"/>
          <w:szCs w:val="22"/>
        </w:rPr>
        <w:t xml:space="preserve">Jméno: </w:t>
      </w:r>
      <w:r w:rsidR="00BD6672" w:rsidRPr="003F209A">
        <w:rPr>
          <w:rFonts w:cs="Arial"/>
          <w:sz w:val="22"/>
          <w:szCs w:val="22"/>
        </w:rPr>
        <w:t>Petr Dvořák</w:t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="007C6A28" w:rsidRPr="003F209A">
        <w:rPr>
          <w:rFonts w:cs="Arial"/>
          <w:sz w:val="22"/>
          <w:szCs w:val="22"/>
        </w:rPr>
        <w:t xml:space="preserve">        </w:t>
      </w:r>
      <w:r w:rsidR="00A31E16" w:rsidRPr="003F209A">
        <w:rPr>
          <w:rFonts w:cs="Arial"/>
          <w:sz w:val="22"/>
          <w:szCs w:val="22"/>
        </w:rPr>
        <w:tab/>
      </w:r>
      <w:r w:rsidR="00A31E16" w:rsidRPr="003F209A">
        <w:rPr>
          <w:rFonts w:cs="Arial"/>
          <w:sz w:val="22"/>
          <w:szCs w:val="22"/>
        </w:rPr>
        <w:tab/>
      </w:r>
      <w:r w:rsidR="008350AB" w:rsidRPr="003F209A">
        <w:rPr>
          <w:rFonts w:cs="Arial"/>
          <w:sz w:val="22"/>
          <w:szCs w:val="22"/>
        </w:rPr>
        <w:t xml:space="preserve">Jméno: </w:t>
      </w:r>
      <w:r w:rsidR="001F1294">
        <w:rPr>
          <w:rFonts w:cs="Arial"/>
          <w:sz w:val="22"/>
          <w:szCs w:val="22"/>
        </w:rPr>
        <w:t>Robin Čumpelík</w:t>
      </w:r>
    </w:p>
    <w:p w:rsidR="006B16E8" w:rsidRPr="003F209A" w:rsidRDefault="006B16E8" w:rsidP="006B16E8">
      <w:pPr>
        <w:pStyle w:val="Zkladntext"/>
        <w:jc w:val="both"/>
        <w:rPr>
          <w:rFonts w:cs="Arial"/>
          <w:sz w:val="22"/>
          <w:szCs w:val="22"/>
        </w:rPr>
      </w:pPr>
      <w:r w:rsidRPr="003F209A">
        <w:rPr>
          <w:rFonts w:cs="Arial"/>
          <w:sz w:val="22"/>
          <w:szCs w:val="22"/>
        </w:rPr>
        <w:t xml:space="preserve">Funkce: </w:t>
      </w:r>
      <w:r w:rsidR="00BD6672" w:rsidRPr="003F209A">
        <w:rPr>
          <w:rFonts w:cs="Arial"/>
          <w:sz w:val="22"/>
          <w:szCs w:val="22"/>
        </w:rPr>
        <w:t xml:space="preserve">generální </w:t>
      </w:r>
      <w:r w:rsidR="00634E46" w:rsidRPr="003F209A">
        <w:rPr>
          <w:rFonts w:cs="Arial"/>
          <w:sz w:val="22"/>
          <w:szCs w:val="22"/>
        </w:rPr>
        <w:t>ředitel</w:t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="00A31E16" w:rsidRPr="003F209A">
        <w:rPr>
          <w:rFonts w:cs="Arial"/>
          <w:sz w:val="22"/>
          <w:szCs w:val="22"/>
        </w:rPr>
        <w:t xml:space="preserve">     </w:t>
      </w:r>
      <w:r w:rsidR="00A31E16"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>Funkce:</w:t>
      </w:r>
      <w:r w:rsidR="007C6A28" w:rsidRPr="003F209A">
        <w:rPr>
          <w:rFonts w:cs="Arial"/>
          <w:sz w:val="22"/>
          <w:szCs w:val="22"/>
        </w:rPr>
        <w:t xml:space="preserve"> </w:t>
      </w:r>
      <w:r w:rsidR="001F1294">
        <w:rPr>
          <w:rFonts w:cs="Arial"/>
          <w:sz w:val="22"/>
          <w:szCs w:val="22"/>
        </w:rPr>
        <w:t>ředitel odboru komunikace</w:t>
      </w:r>
    </w:p>
    <w:p w:rsidR="006B16E8" w:rsidRPr="003F209A" w:rsidRDefault="006B16E8" w:rsidP="006B16E8">
      <w:pPr>
        <w:pStyle w:val="Zkladntext"/>
        <w:jc w:val="both"/>
        <w:rPr>
          <w:rFonts w:cs="Arial"/>
          <w:sz w:val="22"/>
          <w:szCs w:val="22"/>
        </w:rPr>
      </w:pPr>
      <w:r w:rsidRPr="003F209A">
        <w:rPr>
          <w:rFonts w:cs="Arial"/>
          <w:sz w:val="22"/>
          <w:szCs w:val="22"/>
        </w:rPr>
        <w:t>Místo:</w:t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  <w:t>Místo:</w:t>
      </w:r>
    </w:p>
    <w:p w:rsidR="006B16E8" w:rsidRPr="001419D5" w:rsidRDefault="006B16E8" w:rsidP="00A07737">
      <w:pPr>
        <w:pStyle w:val="Zkladntext"/>
        <w:tabs>
          <w:tab w:val="left" w:pos="709"/>
        </w:tabs>
        <w:jc w:val="both"/>
        <w:rPr>
          <w:rFonts w:cs="Arial"/>
          <w:sz w:val="22"/>
          <w:szCs w:val="22"/>
        </w:rPr>
      </w:pPr>
      <w:r w:rsidRPr="003F209A">
        <w:rPr>
          <w:rFonts w:cs="Arial"/>
          <w:sz w:val="22"/>
          <w:szCs w:val="22"/>
        </w:rPr>
        <w:t>Datum:</w:t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</w:r>
      <w:r w:rsidRPr="003F209A">
        <w:rPr>
          <w:rFonts w:cs="Arial"/>
          <w:sz w:val="22"/>
          <w:szCs w:val="22"/>
        </w:rPr>
        <w:tab/>
        <w:t>Datum:</w:t>
      </w:r>
    </w:p>
    <w:p w:rsidR="00A07737" w:rsidRDefault="00A07737" w:rsidP="00A07737">
      <w:pPr>
        <w:pStyle w:val="Zkladntext"/>
        <w:tabs>
          <w:tab w:val="left" w:pos="709"/>
        </w:tabs>
        <w:spacing w:after="240"/>
        <w:jc w:val="both"/>
        <w:rPr>
          <w:rFonts w:cs="Arial"/>
          <w:sz w:val="22"/>
          <w:szCs w:val="22"/>
        </w:rPr>
      </w:pPr>
    </w:p>
    <w:p w:rsidR="00A2704B" w:rsidRPr="0025288E" w:rsidRDefault="00A2704B" w:rsidP="0025288E">
      <w:pPr>
        <w:pStyle w:val="Zkladntext"/>
        <w:tabs>
          <w:tab w:val="left" w:pos="709"/>
        </w:tabs>
        <w:spacing w:after="2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</w:t>
      </w:r>
      <w:r w:rsidR="00BD667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</w:t>
      </w:r>
      <w:r w:rsidR="0025288E">
        <w:rPr>
          <w:rFonts w:cs="Arial"/>
          <w:sz w:val="22"/>
          <w:szCs w:val="22"/>
        </w:rPr>
        <w:t xml:space="preserve">: </w:t>
      </w:r>
      <w:r w:rsidR="00A07737" w:rsidRPr="003F209A">
        <w:rPr>
          <w:rFonts w:cs="Arial"/>
          <w:sz w:val="22"/>
          <w:szCs w:val="22"/>
        </w:rPr>
        <w:t>Logo zadavatele</w:t>
      </w:r>
    </w:p>
    <w:p w:rsidR="00A2704B" w:rsidRPr="0025288E" w:rsidRDefault="00A2704B" w:rsidP="0025288E">
      <w:pPr>
        <w:pStyle w:val="Zkladntext"/>
        <w:tabs>
          <w:tab w:val="left" w:pos="709"/>
        </w:tabs>
        <w:spacing w:after="240"/>
        <w:jc w:val="both"/>
        <w:rPr>
          <w:rFonts w:cs="Arial"/>
          <w:sz w:val="22"/>
          <w:szCs w:val="22"/>
        </w:rPr>
      </w:pPr>
      <w:r w:rsidRPr="0025288E">
        <w:rPr>
          <w:rFonts w:cs="Arial"/>
          <w:sz w:val="22"/>
          <w:szCs w:val="22"/>
        </w:rPr>
        <w:t>Příloha č. 2</w:t>
      </w:r>
      <w:r w:rsidR="0025288E">
        <w:rPr>
          <w:rFonts w:cs="Arial"/>
          <w:sz w:val="22"/>
          <w:szCs w:val="22"/>
        </w:rPr>
        <w:t xml:space="preserve">: </w:t>
      </w:r>
      <w:proofErr w:type="spellStart"/>
      <w:r w:rsidR="00A07737" w:rsidRPr="0025288E">
        <w:rPr>
          <w:rFonts w:cs="Arial"/>
          <w:sz w:val="22"/>
          <w:szCs w:val="22"/>
        </w:rPr>
        <w:t>Mediaplán</w:t>
      </w:r>
      <w:proofErr w:type="spellEnd"/>
    </w:p>
    <w:sectPr w:rsidR="00A2704B" w:rsidRPr="0025288E" w:rsidSect="00982A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9F347A" w16cid:durableId="214EC2FD"/>
  <w16cid:commentId w16cid:paraId="7FACEFAD" w16cid:durableId="214EC2FE"/>
  <w16cid:commentId w16cid:paraId="23C12550" w16cid:durableId="214EC2FF"/>
  <w16cid:commentId w16cid:paraId="4584466F" w16cid:durableId="214EC300"/>
  <w16cid:commentId w16cid:paraId="7E8ED70E" w16cid:durableId="214EC301"/>
  <w16cid:commentId w16cid:paraId="48DD1FE8" w16cid:durableId="214EC302"/>
  <w16cid:commentId w16cid:paraId="661DEFCE" w16cid:durableId="214EC3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5A" w:rsidRDefault="00F6075A" w:rsidP="006B16E8">
      <w:r>
        <w:separator/>
      </w:r>
    </w:p>
  </w:endnote>
  <w:endnote w:type="continuationSeparator" w:id="0">
    <w:p w:rsidR="00F6075A" w:rsidRDefault="00F6075A" w:rsidP="006B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69" w:rsidRPr="00AE7590" w:rsidRDefault="008F1D69" w:rsidP="00982AE8">
    <w:pPr>
      <w:pStyle w:val="Zpat"/>
      <w:rPr>
        <w:sz w:val="16"/>
        <w:szCs w:val="16"/>
      </w:rPr>
    </w:pPr>
  </w:p>
  <w:p w:rsidR="008F1D69" w:rsidRDefault="008F1D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69" w:rsidRPr="00EF6BB7" w:rsidRDefault="00536DAF">
    <w:pPr>
      <w:pStyle w:val="Zpat"/>
      <w:jc w:val="center"/>
      <w:rPr>
        <w:sz w:val="16"/>
        <w:szCs w:val="16"/>
      </w:rPr>
    </w:pPr>
    <w:r w:rsidRPr="00EF6BB7">
      <w:rPr>
        <w:sz w:val="16"/>
        <w:szCs w:val="16"/>
      </w:rPr>
      <w:fldChar w:fldCharType="begin"/>
    </w:r>
    <w:r w:rsidR="008F1D69" w:rsidRPr="00EF6BB7">
      <w:rPr>
        <w:sz w:val="16"/>
        <w:szCs w:val="16"/>
      </w:rPr>
      <w:instrText>PAGE   \* MERGEFORMAT</w:instrText>
    </w:r>
    <w:r w:rsidRPr="00EF6BB7">
      <w:rPr>
        <w:sz w:val="16"/>
        <w:szCs w:val="16"/>
      </w:rPr>
      <w:fldChar w:fldCharType="separate"/>
    </w:r>
    <w:r w:rsidR="005572ED">
      <w:rPr>
        <w:noProof/>
        <w:sz w:val="16"/>
        <w:szCs w:val="16"/>
      </w:rPr>
      <w:t>8</w:t>
    </w:r>
    <w:r w:rsidRPr="00EF6BB7">
      <w:rPr>
        <w:sz w:val="16"/>
        <w:szCs w:val="16"/>
      </w:rPr>
      <w:fldChar w:fldCharType="end"/>
    </w:r>
  </w:p>
  <w:p w:rsidR="008F1D69" w:rsidRDefault="008F1D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5A" w:rsidRDefault="00F6075A" w:rsidP="006B16E8">
      <w:r>
        <w:separator/>
      </w:r>
    </w:p>
  </w:footnote>
  <w:footnote w:type="continuationSeparator" w:id="0">
    <w:p w:rsidR="00F6075A" w:rsidRDefault="00F6075A" w:rsidP="006B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472" w:rsidRDefault="00774472">
    <w:pPr>
      <w:pStyle w:val="Zhlav"/>
    </w:pPr>
    <w:r>
      <w:tab/>
    </w:r>
    <w:r>
      <w:tab/>
    </w:r>
    <w:r w:rsidRPr="00774472">
      <w:t>REK219-00135</w:t>
    </w:r>
    <w:r>
      <w:t>/252</w:t>
    </w:r>
  </w:p>
  <w:p w:rsidR="008F1D69" w:rsidRDefault="008F1D69" w:rsidP="00982AE8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69" w:rsidRDefault="00774472">
    <w:pPr>
      <w:pStyle w:val="Zhlav"/>
    </w:pPr>
    <w:r>
      <w:tab/>
    </w:r>
    <w:r>
      <w:tab/>
    </w:r>
    <w:r w:rsidRPr="00774472">
      <w:t>REK219-00135</w:t>
    </w:r>
    <w:r>
      <w:t>/252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01E"/>
    <w:multiLevelType w:val="hybridMultilevel"/>
    <w:tmpl w:val="6364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auto"/>
      </w:rPr>
    </w:lvl>
  </w:abstractNum>
  <w:abstractNum w:abstractNumId="2" w15:restartNumberingAfterBreak="0">
    <w:nsid w:val="11E94FEA"/>
    <w:multiLevelType w:val="hybridMultilevel"/>
    <w:tmpl w:val="37C876B8"/>
    <w:lvl w:ilvl="0" w:tplc="351261D8">
      <w:start w:val="1"/>
      <w:numFmt w:val="lowerLetter"/>
      <w:lvlText w:val="%1)"/>
      <w:lvlJc w:val="left"/>
      <w:pPr>
        <w:ind w:left="1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6" w:hanging="360"/>
      </w:pPr>
    </w:lvl>
    <w:lvl w:ilvl="2" w:tplc="0405001B" w:tentative="1">
      <w:start w:val="1"/>
      <w:numFmt w:val="lowerRoman"/>
      <w:lvlText w:val="%3."/>
      <w:lvlJc w:val="right"/>
      <w:pPr>
        <w:ind w:left="3226" w:hanging="180"/>
      </w:pPr>
    </w:lvl>
    <w:lvl w:ilvl="3" w:tplc="0405000F" w:tentative="1">
      <w:start w:val="1"/>
      <w:numFmt w:val="decimal"/>
      <w:lvlText w:val="%4."/>
      <w:lvlJc w:val="left"/>
      <w:pPr>
        <w:ind w:left="3946" w:hanging="360"/>
      </w:pPr>
    </w:lvl>
    <w:lvl w:ilvl="4" w:tplc="04050019" w:tentative="1">
      <w:start w:val="1"/>
      <w:numFmt w:val="lowerLetter"/>
      <w:lvlText w:val="%5."/>
      <w:lvlJc w:val="left"/>
      <w:pPr>
        <w:ind w:left="4666" w:hanging="360"/>
      </w:pPr>
    </w:lvl>
    <w:lvl w:ilvl="5" w:tplc="0405001B" w:tentative="1">
      <w:start w:val="1"/>
      <w:numFmt w:val="lowerRoman"/>
      <w:lvlText w:val="%6."/>
      <w:lvlJc w:val="right"/>
      <w:pPr>
        <w:ind w:left="5386" w:hanging="180"/>
      </w:pPr>
    </w:lvl>
    <w:lvl w:ilvl="6" w:tplc="0405000F" w:tentative="1">
      <w:start w:val="1"/>
      <w:numFmt w:val="decimal"/>
      <w:lvlText w:val="%7."/>
      <w:lvlJc w:val="left"/>
      <w:pPr>
        <w:ind w:left="6106" w:hanging="360"/>
      </w:pPr>
    </w:lvl>
    <w:lvl w:ilvl="7" w:tplc="04050019" w:tentative="1">
      <w:start w:val="1"/>
      <w:numFmt w:val="lowerLetter"/>
      <w:lvlText w:val="%8."/>
      <w:lvlJc w:val="left"/>
      <w:pPr>
        <w:ind w:left="6826" w:hanging="360"/>
      </w:pPr>
    </w:lvl>
    <w:lvl w:ilvl="8" w:tplc="040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 w15:restartNumberingAfterBreak="0">
    <w:nsid w:val="140A76C0"/>
    <w:multiLevelType w:val="multilevel"/>
    <w:tmpl w:val="5B0C485E"/>
    <w:lvl w:ilvl="0">
      <w:start w:val="1"/>
      <w:numFmt w:val="decimal"/>
      <w:pStyle w:val="Nadpis1"/>
      <w:lvlText w:val="%1."/>
      <w:lvlJc w:val="left"/>
      <w:pPr>
        <w:tabs>
          <w:tab w:val="num" w:pos="1702"/>
        </w:tabs>
        <w:ind w:left="1702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1277"/>
        </w:tabs>
        <w:ind w:left="1277" w:hanging="709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0F44B8"/>
    <w:multiLevelType w:val="hybridMultilevel"/>
    <w:tmpl w:val="CA9EA5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773B3"/>
    <w:multiLevelType w:val="hybridMultilevel"/>
    <w:tmpl w:val="C620398E"/>
    <w:lvl w:ilvl="0" w:tplc="C4428F4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2244F10"/>
    <w:multiLevelType w:val="multilevel"/>
    <w:tmpl w:val="C2A02212"/>
    <w:numStyleLink w:val="List-Contract"/>
  </w:abstractNum>
  <w:abstractNum w:abstractNumId="7" w15:restartNumberingAfterBreak="0">
    <w:nsid w:val="44E12DFA"/>
    <w:multiLevelType w:val="hybridMultilevel"/>
    <w:tmpl w:val="75721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8F6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5FBF"/>
    <w:multiLevelType w:val="hybridMultilevel"/>
    <w:tmpl w:val="E96EB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61889"/>
    <w:multiLevelType w:val="hybridMultilevel"/>
    <w:tmpl w:val="DA3CC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C3D34"/>
    <w:multiLevelType w:val="hybridMultilevel"/>
    <w:tmpl w:val="5D227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97200"/>
    <w:multiLevelType w:val="hybridMultilevel"/>
    <w:tmpl w:val="40B82BD4"/>
    <w:lvl w:ilvl="0" w:tplc="CC020BE0">
      <w:start w:val="1"/>
      <w:numFmt w:val="lowerLetter"/>
      <w:pStyle w:val="Odrka1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D35816"/>
    <w:multiLevelType w:val="hybridMultilevel"/>
    <w:tmpl w:val="34F86C86"/>
    <w:lvl w:ilvl="0" w:tplc="07AE2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53CED"/>
    <w:multiLevelType w:val="multilevel"/>
    <w:tmpl w:val="235248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6E1F63FC"/>
    <w:multiLevelType w:val="hybridMultilevel"/>
    <w:tmpl w:val="C0D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Heading-Number-Contract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ListNumber-ContractCzechRadio"/>
      <w:lvlText w:val="—"/>
      <w:lvlJc w:val="left"/>
      <w:pPr>
        <w:ind w:left="624" w:hanging="312"/>
      </w:pPr>
      <w:rPr>
        <w:rFonts w:ascii="Arial" w:hAnsi="Arial" w:cs="Arial" w:hint="default"/>
        <w:color w:val="auto"/>
      </w:rPr>
    </w:lvl>
    <w:lvl w:ilvl="2">
      <w:start w:val="1"/>
      <w:numFmt w:val="bullet"/>
      <w:pStyle w:val="ListLetter-ContractCzechRadio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cs="Arial" w:hint="default"/>
        <w:color w:val="auto"/>
      </w:rPr>
    </w:lvl>
  </w:abstractNum>
  <w:abstractNum w:abstractNumId="16" w15:restartNumberingAfterBreak="0">
    <w:nsid w:val="73165C98"/>
    <w:multiLevelType w:val="hybridMultilevel"/>
    <w:tmpl w:val="164E0606"/>
    <w:lvl w:ilvl="0" w:tplc="FA0AE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3"/>
  </w:num>
  <w:num w:numId="5">
    <w:abstractNumId w:val="3"/>
  </w:num>
  <w:num w:numId="6">
    <w:abstractNumId w:val="4"/>
  </w:num>
  <w:num w:numId="7">
    <w:abstractNumId w:val="1"/>
  </w:num>
  <w:num w:numId="8">
    <w:abstractNumId w:val="6"/>
    <w:lvlOverride w:ilvl="0">
      <w:lvl w:ilvl="0">
        <w:start w:val="1"/>
        <w:numFmt w:val="upperRoman"/>
        <w:suff w:val="space"/>
        <w:lvlText w:val="%1."/>
        <w:lvl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9">
    <w:abstractNumId w:val="5"/>
  </w:num>
  <w:num w:numId="10">
    <w:abstractNumId w:val="2"/>
  </w:num>
  <w:num w:numId="11">
    <w:abstractNumId w:val="15"/>
  </w:num>
  <w:num w:numId="12">
    <w:abstractNumId w:val="14"/>
  </w:num>
  <w:num w:numId="13">
    <w:abstractNumId w:val="3"/>
    <w:lvlOverride w:ilvl="0">
      <w:startOverride w:val="9"/>
    </w:lvlOverride>
    <w:lvlOverride w:ilvl="1">
      <w:startOverride w:val="7"/>
    </w:lvlOverride>
  </w:num>
  <w:num w:numId="14">
    <w:abstractNumId w:val="12"/>
  </w:num>
  <w:num w:numId="15">
    <w:abstractNumId w:val="7"/>
  </w:num>
  <w:num w:numId="16">
    <w:abstractNumId w:val="8"/>
  </w:num>
  <w:num w:numId="17">
    <w:abstractNumId w:val="3"/>
    <w:lvlOverride w:ilvl="0">
      <w:startOverride w:val="8"/>
    </w:lvlOverride>
    <w:lvlOverride w:ilvl="1">
      <w:startOverride w:val="8"/>
    </w:lvlOverride>
  </w:num>
  <w:num w:numId="18">
    <w:abstractNumId w:val="16"/>
  </w:num>
  <w:num w:numId="19">
    <w:abstractNumId w:val="3"/>
    <w:lvlOverride w:ilvl="0">
      <w:startOverride w:val="8"/>
    </w:lvlOverride>
    <w:lvlOverride w:ilvl="1">
      <w:startOverride w:val="8"/>
    </w:lvlOverride>
  </w:num>
  <w:num w:numId="20">
    <w:abstractNumId w:val="3"/>
    <w:lvlOverride w:ilvl="0">
      <w:startOverride w:val="8"/>
    </w:lvlOverride>
    <w:lvlOverride w:ilvl="1">
      <w:startOverride w:val="8"/>
    </w:lvlOverride>
  </w:num>
  <w:num w:numId="21">
    <w:abstractNumId w:val="13"/>
  </w:num>
  <w:num w:numId="22">
    <w:abstractNumId w:val="3"/>
    <w:lvlOverride w:ilvl="0">
      <w:startOverride w:val="6"/>
    </w:lvlOverride>
    <w:lvlOverride w:ilvl="1">
      <w:startOverride w:val="3"/>
    </w:lvlOverride>
  </w:num>
  <w:num w:numId="23">
    <w:abstractNumId w:val="3"/>
    <w:lvlOverride w:ilvl="0">
      <w:startOverride w:val="6"/>
    </w:lvlOverride>
    <w:lvlOverride w:ilvl="1">
      <w:startOverride w:val="2"/>
    </w:lvlOverride>
  </w:num>
  <w:num w:numId="24">
    <w:abstractNumId w:val="9"/>
  </w:num>
  <w:num w:numId="25">
    <w:abstractNumId w:val="0"/>
  </w:num>
  <w:num w:numId="26">
    <w:abstractNumId w:val="3"/>
    <w:lvlOverride w:ilvl="0">
      <w:startOverride w:val="6"/>
    </w:lvlOverride>
    <w:lvlOverride w:ilvl="1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8"/>
    <w:rsid w:val="00002104"/>
    <w:rsid w:val="0002058F"/>
    <w:rsid w:val="00031375"/>
    <w:rsid w:val="000571A3"/>
    <w:rsid w:val="0007569F"/>
    <w:rsid w:val="00077BAA"/>
    <w:rsid w:val="00090958"/>
    <w:rsid w:val="0009347A"/>
    <w:rsid w:val="00095704"/>
    <w:rsid w:val="000B68B9"/>
    <w:rsid w:val="000D33C3"/>
    <w:rsid w:val="000D3C46"/>
    <w:rsid w:val="000E5218"/>
    <w:rsid w:val="000E5844"/>
    <w:rsid w:val="000E5DB4"/>
    <w:rsid w:val="00106093"/>
    <w:rsid w:val="00106167"/>
    <w:rsid w:val="00120225"/>
    <w:rsid w:val="00122599"/>
    <w:rsid w:val="00136AF0"/>
    <w:rsid w:val="00136E95"/>
    <w:rsid w:val="00145D74"/>
    <w:rsid w:val="001539EC"/>
    <w:rsid w:val="00160109"/>
    <w:rsid w:val="00173E13"/>
    <w:rsid w:val="001976D4"/>
    <w:rsid w:val="001A2E4B"/>
    <w:rsid w:val="001C48BF"/>
    <w:rsid w:val="001C7E65"/>
    <w:rsid w:val="001D049A"/>
    <w:rsid w:val="001D6FB5"/>
    <w:rsid w:val="001F1294"/>
    <w:rsid w:val="001F3F9D"/>
    <w:rsid w:val="001F7829"/>
    <w:rsid w:val="00205F2A"/>
    <w:rsid w:val="002077EB"/>
    <w:rsid w:val="00210582"/>
    <w:rsid w:val="002204D1"/>
    <w:rsid w:val="00220DAD"/>
    <w:rsid w:val="00237336"/>
    <w:rsid w:val="0025138F"/>
    <w:rsid w:val="0025288E"/>
    <w:rsid w:val="00270C51"/>
    <w:rsid w:val="00291D29"/>
    <w:rsid w:val="0029294C"/>
    <w:rsid w:val="002C40F3"/>
    <w:rsid w:val="002C43FB"/>
    <w:rsid w:val="002C4E79"/>
    <w:rsid w:val="002D40D1"/>
    <w:rsid w:val="002D65B1"/>
    <w:rsid w:val="002E09C9"/>
    <w:rsid w:val="003009BC"/>
    <w:rsid w:val="00317287"/>
    <w:rsid w:val="0032389C"/>
    <w:rsid w:val="003253BC"/>
    <w:rsid w:val="00325D4B"/>
    <w:rsid w:val="0033582E"/>
    <w:rsid w:val="003424E4"/>
    <w:rsid w:val="003449D8"/>
    <w:rsid w:val="003572F1"/>
    <w:rsid w:val="003641F3"/>
    <w:rsid w:val="00366AF1"/>
    <w:rsid w:val="00371A47"/>
    <w:rsid w:val="00374E28"/>
    <w:rsid w:val="00376184"/>
    <w:rsid w:val="003909BF"/>
    <w:rsid w:val="00391138"/>
    <w:rsid w:val="003A3319"/>
    <w:rsid w:val="003B5919"/>
    <w:rsid w:val="003D3913"/>
    <w:rsid w:val="003F0414"/>
    <w:rsid w:val="003F209A"/>
    <w:rsid w:val="00404F15"/>
    <w:rsid w:val="00406103"/>
    <w:rsid w:val="004328F4"/>
    <w:rsid w:val="004345AC"/>
    <w:rsid w:val="004571D6"/>
    <w:rsid w:val="0049166A"/>
    <w:rsid w:val="0049389C"/>
    <w:rsid w:val="00493D8F"/>
    <w:rsid w:val="00497AB4"/>
    <w:rsid w:val="004A1C53"/>
    <w:rsid w:val="004C04D7"/>
    <w:rsid w:val="004F0E32"/>
    <w:rsid w:val="005045AB"/>
    <w:rsid w:val="00505DD2"/>
    <w:rsid w:val="005131BB"/>
    <w:rsid w:val="005223A6"/>
    <w:rsid w:val="00523D3B"/>
    <w:rsid w:val="0053348F"/>
    <w:rsid w:val="00536DAF"/>
    <w:rsid w:val="00541D59"/>
    <w:rsid w:val="005572ED"/>
    <w:rsid w:val="005600C9"/>
    <w:rsid w:val="00576BBB"/>
    <w:rsid w:val="005852EA"/>
    <w:rsid w:val="00587A25"/>
    <w:rsid w:val="00595D4D"/>
    <w:rsid w:val="005B31A1"/>
    <w:rsid w:val="005B3E81"/>
    <w:rsid w:val="005F3CCA"/>
    <w:rsid w:val="005F44F0"/>
    <w:rsid w:val="005F6B6D"/>
    <w:rsid w:val="005F73C1"/>
    <w:rsid w:val="00601D85"/>
    <w:rsid w:val="0061259F"/>
    <w:rsid w:val="00634E46"/>
    <w:rsid w:val="00636112"/>
    <w:rsid w:val="00660FF2"/>
    <w:rsid w:val="00661771"/>
    <w:rsid w:val="006637A5"/>
    <w:rsid w:val="00682BC5"/>
    <w:rsid w:val="00682DF7"/>
    <w:rsid w:val="00697A47"/>
    <w:rsid w:val="006A5B08"/>
    <w:rsid w:val="006A7F53"/>
    <w:rsid w:val="006B16E8"/>
    <w:rsid w:val="006B2F37"/>
    <w:rsid w:val="006B47C0"/>
    <w:rsid w:val="006C7E39"/>
    <w:rsid w:val="006E291A"/>
    <w:rsid w:val="006E5411"/>
    <w:rsid w:val="006F0E88"/>
    <w:rsid w:val="00710140"/>
    <w:rsid w:val="00720DDA"/>
    <w:rsid w:val="00732885"/>
    <w:rsid w:val="0074157D"/>
    <w:rsid w:val="00741DA5"/>
    <w:rsid w:val="00743C26"/>
    <w:rsid w:val="00744C4B"/>
    <w:rsid w:val="00745337"/>
    <w:rsid w:val="007504E4"/>
    <w:rsid w:val="00757DB1"/>
    <w:rsid w:val="007604D4"/>
    <w:rsid w:val="00774472"/>
    <w:rsid w:val="00776DA5"/>
    <w:rsid w:val="0077793C"/>
    <w:rsid w:val="00780293"/>
    <w:rsid w:val="00791B0A"/>
    <w:rsid w:val="00793FEF"/>
    <w:rsid w:val="007C6A28"/>
    <w:rsid w:val="007D32D0"/>
    <w:rsid w:val="00801F08"/>
    <w:rsid w:val="00805AED"/>
    <w:rsid w:val="008168DE"/>
    <w:rsid w:val="00823C8A"/>
    <w:rsid w:val="00827025"/>
    <w:rsid w:val="00827768"/>
    <w:rsid w:val="008350AB"/>
    <w:rsid w:val="00840ED5"/>
    <w:rsid w:val="00841619"/>
    <w:rsid w:val="008773B0"/>
    <w:rsid w:val="0089373D"/>
    <w:rsid w:val="00897EB5"/>
    <w:rsid w:val="008A280A"/>
    <w:rsid w:val="008A298C"/>
    <w:rsid w:val="008A6F72"/>
    <w:rsid w:val="008B0CBE"/>
    <w:rsid w:val="008B2E68"/>
    <w:rsid w:val="008C00B0"/>
    <w:rsid w:val="008E0D93"/>
    <w:rsid w:val="008F16F1"/>
    <w:rsid w:val="008F1D69"/>
    <w:rsid w:val="008F26F0"/>
    <w:rsid w:val="0091274E"/>
    <w:rsid w:val="00916013"/>
    <w:rsid w:val="00916A3B"/>
    <w:rsid w:val="00917876"/>
    <w:rsid w:val="00920C3E"/>
    <w:rsid w:val="00920FF4"/>
    <w:rsid w:val="0093596B"/>
    <w:rsid w:val="00935EA2"/>
    <w:rsid w:val="0094250D"/>
    <w:rsid w:val="00942CD0"/>
    <w:rsid w:val="00946659"/>
    <w:rsid w:val="00947BD1"/>
    <w:rsid w:val="00960022"/>
    <w:rsid w:val="0096210E"/>
    <w:rsid w:val="009732E5"/>
    <w:rsid w:val="00982AE8"/>
    <w:rsid w:val="00986326"/>
    <w:rsid w:val="009A1635"/>
    <w:rsid w:val="009A1A6C"/>
    <w:rsid w:val="009C63A5"/>
    <w:rsid w:val="009C78F1"/>
    <w:rsid w:val="009D177A"/>
    <w:rsid w:val="009D2166"/>
    <w:rsid w:val="009E27DD"/>
    <w:rsid w:val="009E5BDF"/>
    <w:rsid w:val="009E6C51"/>
    <w:rsid w:val="009F33EA"/>
    <w:rsid w:val="009F77A7"/>
    <w:rsid w:val="00A07737"/>
    <w:rsid w:val="00A128F2"/>
    <w:rsid w:val="00A13CD8"/>
    <w:rsid w:val="00A14036"/>
    <w:rsid w:val="00A22C09"/>
    <w:rsid w:val="00A242C3"/>
    <w:rsid w:val="00A2704B"/>
    <w:rsid w:val="00A31E16"/>
    <w:rsid w:val="00A40F90"/>
    <w:rsid w:val="00A43A35"/>
    <w:rsid w:val="00A43F2B"/>
    <w:rsid w:val="00A53DD0"/>
    <w:rsid w:val="00A547B4"/>
    <w:rsid w:val="00A552AF"/>
    <w:rsid w:val="00A56528"/>
    <w:rsid w:val="00A72114"/>
    <w:rsid w:val="00A74A84"/>
    <w:rsid w:val="00A75BF1"/>
    <w:rsid w:val="00A77043"/>
    <w:rsid w:val="00A77260"/>
    <w:rsid w:val="00A821AC"/>
    <w:rsid w:val="00A8303D"/>
    <w:rsid w:val="00A85054"/>
    <w:rsid w:val="00A92395"/>
    <w:rsid w:val="00A944AF"/>
    <w:rsid w:val="00AB0C91"/>
    <w:rsid w:val="00AB3791"/>
    <w:rsid w:val="00AB7F7F"/>
    <w:rsid w:val="00AC7BB6"/>
    <w:rsid w:val="00AD2E47"/>
    <w:rsid w:val="00AD57F2"/>
    <w:rsid w:val="00AF0CF1"/>
    <w:rsid w:val="00AF11AC"/>
    <w:rsid w:val="00B0740A"/>
    <w:rsid w:val="00B1347F"/>
    <w:rsid w:val="00B2411B"/>
    <w:rsid w:val="00B2608A"/>
    <w:rsid w:val="00B326FF"/>
    <w:rsid w:val="00B33255"/>
    <w:rsid w:val="00B41FA0"/>
    <w:rsid w:val="00B56B5F"/>
    <w:rsid w:val="00B706E6"/>
    <w:rsid w:val="00BA2934"/>
    <w:rsid w:val="00BC0076"/>
    <w:rsid w:val="00BC0F23"/>
    <w:rsid w:val="00BC301C"/>
    <w:rsid w:val="00BD0A84"/>
    <w:rsid w:val="00BD13E3"/>
    <w:rsid w:val="00BD6672"/>
    <w:rsid w:val="00BE6AB5"/>
    <w:rsid w:val="00BF2CA6"/>
    <w:rsid w:val="00BF2EC7"/>
    <w:rsid w:val="00BF5DC2"/>
    <w:rsid w:val="00BF7031"/>
    <w:rsid w:val="00C004D1"/>
    <w:rsid w:val="00C071E4"/>
    <w:rsid w:val="00C137C4"/>
    <w:rsid w:val="00C21247"/>
    <w:rsid w:val="00C2170F"/>
    <w:rsid w:val="00C22B5E"/>
    <w:rsid w:val="00C35E7B"/>
    <w:rsid w:val="00C36397"/>
    <w:rsid w:val="00C42616"/>
    <w:rsid w:val="00C546A3"/>
    <w:rsid w:val="00C574A1"/>
    <w:rsid w:val="00C57AC6"/>
    <w:rsid w:val="00C639C0"/>
    <w:rsid w:val="00C71CE8"/>
    <w:rsid w:val="00C94126"/>
    <w:rsid w:val="00CA091F"/>
    <w:rsid w:val="00CA2971"/>
    <w:rsid w:val="00CA46BC"/>
    <w:rsid w:val="00CA5588"/>
    <w:rsid w:val="00CB2CB8"/>
    <w:rsid w:val="00CC4849"/>
    <w:rsid w:val="00CD36AD"/>
    <w:rsid w:val="00CD5190"/>
    <w:rsid w:val="00CD7A4F"/>
    <w:rsid w:val="00CE20CE"/>
    <w:rsid w:val="00D06261"/>
    <w:rsid w:val="00D07697"/>
    <w:rsid w:val="00D12FE0"/>
    <w:rsid w:val="00D32C3F"/>
    <w:rsid w:val="00D43D31"/>
    <w:rsid w:val="00D55828"/>
    <w:rsid w:val="00D67AE2"/>
    <w:rsid w:val="00D709B8"/>
    <w:rsid w:val="00D746B3"/>
    <w:rsid w:val="00D879D3"/>
    <w:rsid w:val="00D919D7"/>
    <w:rsid w:val="00D9747A"/>
    <w:rsid w:val="00D975AC"/>
    <w:rsid w:val="00DA1142"/>
    <w:rsid w:val="00DA3820"/>
    <w:rsid w:val="00DA44EF"/>
    <w:rsid w:val="00DA7B12"/>
    <w:rsid w:val="00DC0BAB"/>
    <w:rsid w:val="00DC27A7"/>
    <w:rsid w:val="00DC5D7C"/>
    <w:rsid w:val="00DD1131"/>
    <w:rsid w:val="00DD2FE5"/>
    <w:rsid w:val="00DD4E2F"/>
    <w:rsid w:val="00DE699B"/>
    <w:rsid w:val="00DF2C76"/>
    <w:rsid w:val="00DF3309"/>
    <w:rsid w:val="00E054E8"/>
    <w:rsid w:val="00E30E0F"/>
    <w:rsid w:val="00E3428E"/>
    <w:rsid w:val="00E576B7"/>
    <w:rsid w:val="00E608EE"/>
    <w:rsid w:val="00E71A86"/>
    <w:rsid w:val="00E734F6"/>
    <w:rsid w:val="00E8064B"/>
    <w:rsid w:val="00E84E3B"/>
    <w:rsid w:val="00E85F37"/>
    <w:rsid w:val="00EA2DCD"/>
    <w:rsid w:val="00EA4945"/>
    <w:rsid w:val="00EB03FE"/>
    <w:rsid w:val="00EB3D03"/>
    <w:rsid w:val="00EB3F7F"/>
    <w:rsid w:val="00EE21A7"/>
    <w:rsid w:val="00EE6C20"/>
    <w:rsid w:val="00EF3BE1"/>
    <w:rsid w:val="00F01EDA"/>
    <w:rsid w:val="00F14011"/>
    <w:rsid w:val="00F14AAA"/>
    <w:rsid w:val="00F335FB"/>
    <w:rsid w:val="00F60550"/>
    <w:rsid w:val="00F6075A"/>
    <w:rsid w:val="00F645C9"/>
    <w:rsid w:val="00F86FFB"/>
    <w:rsid w:val="00F900DB"/>
    <w:rsid w:val="00F925FB"/>
    <w:rsid w:val="00F92B9E"/>
    <w:rsid w:val="00FA6335"/>
    <w:rsid w:val="00FA7D14"/>
    <w:rsid w:val="00FB3244"/>
    <w:rsid w:val="00FC6688"/>
    <w:rsid w:val="00FC775D"/>
    <w:rsid w:val="00FD178B"/>
    <w:rsid w:val="00FD7F5B"/>
    <w:rsid w:val="00FE53CF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7C678FA2-E7C0-4820-AC11-1421BA1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6E8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B16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6E8"/>
    <w:rPr>
      <w:rFonts w:ascii="Arial" w:hAnsi="Arial"/>
      <w:szCs w:val="24"/>
    </w:rPr>
  </w:style>
  <w:style w:type="paragraph" w:styleId="Zhlav">
    <w:name w:val="header"/>
    <w:basedOn w:val="Normln"/>
    <w:link w:val="ZhlavChar"/>
    <w:uiPriority w:val="99"/>
    <w:rsid w:val="006B1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6E8"/>
    <w:rPr>
      <w:rFonts w:ascii="Arial" w:hAnsi="Arial"/>
      <w:szCs w:val="24"/>
    </w:rPr>
  </w:style>
  <w:style w:type="paragraph" w:styleId="Zkladntext">
    <w:name w:val="Body Text"/>
    <w:basedOn w:val="Normln"/>
    <w:link w:val="ZkladntextChar"/>
    <w:rsid w:val="006B16E8"/>
    <w:pPr>
      <w:spacing w:after="120"/>
    </w:pPr>
  </w:style>
  <w:style w:type="character" w:customStyle="1" w:styleId="ZkladntextChar">
    <w:name w:val="Základní text Char"/>
    <w:link w:val="Zkladntext"/>
    <w:rsid w:val="006B16E8"/>
    <w:rPr>
      <w:rFonts w:ascii="Arial" w:hAnsi="Arial"/>
      <w:szCs w:val="24"/>
    </w:rPr>
  </w:style>
  <w:style w:type="paragraph" w:customStyle="1" w:styleId="Nadpis1">
    <w:name w:val="Nadpis1"/>
    <w:basedOn w:val="Odstavecseseznamem"/>
    <w:link w:val="Nadpis1Char"/>
    <w:qFormat/>
    <w:rsid w:val="006B16E8"/>
    <w:pPr>
      <w:numPr>
        <w:numId w:val="1"/>
      </w:numPr>
      <w:spacing w:before="240" w:after="240"/>
    </w:pPr>
    <w:rPr>
      <w:rFonts w:eastAsia="Batang" w:cs="Arial"/>
      <w:b/>
      <w:caps/>
      <w:sz w:val="22"/>
      <w:szCs w:val="22"/>
    </w:rPr>
  </w:style>
  <w:style w:type="paragraph" w:customStyle="1" w:styleId="Odstavec1">
    <w:name w:val="Odstavec1"/>
    <w:basedOn w:val="Normln"/>
    <w:link w:val="Odstavec1Char"/>
    <w:qFormat/>
    <w:rsid w:val="006B16E8"/>
    <w:pPr>
      <w:numPr>
        <w:ilvl w:val="1"/>
        <w:numId w:val="1"/>
      </w:numPr>
      <w:tabs>
        <w:tab w:val="clear" w:pos="1277"/>
        <w:tab w:val="num" w:pos="1276"/>
      </w:tabs>
      <w:spacing w:after="240"/>
      <w:ind w:left="1276"/>
      <w:jc w:val="both"/>
    </w:pPr>
    <w:rPr>
      <w:rFonts w:cs="Arial"/>
      <w:sz w:val="22"/>
      <w:szCs w:val="22"/>
    </w:rPr>
  </w:style>
  <w:style w:type="character" w:customStyle="1" w:styleId="Nadpis1Char">
    <w:name w:val="Nadpis1 Char"/>
    <w:link w:val="Nadpis1"/>
    <w:rsid w:val="006B16E8"/>
    <w:rPr>
      <w:rFonts w:ascii="Arial" w:eastAsia="Batang" w:hAnsi="Arial" w:cs="Arial"/>
      <w:b/>
      <w:caps/>
      <w:sz w:val="22"/>
      <w:szCs w:val="22"/>
    </w:rPr>
  </w:style>
  <w:style w:type="paragraph" w:customStyle="1" w:styleId="Odrka1">
    <w:name w:val="Odrážka1"/>
    <w:basedOn w:val="Odstavecseseznamem"/>
    <w:link w:val="Odrka1Char"/>
    <w:qFormat/>
    <w:rsid w:val="006B16E8"/>
    <w:pPr>
      <w:numPr>
        <w:numId w:val="2"/>
      </w:numPr>
      <w:tabs>
        <w:tab w:val="left" w:pos="1418"/>
      </w:tabs>
      <w:spacing w:after="240"/>
      <w:jc w:val="both"/>
    </w:pPr>
    <w:rPr>
      <w:rFonts w:eastAsia="Batang" w:cs="Arial"/>
      <w:sz w:val="22"/>
      <w:szCs w:val="22"/>
    </w:rPr>
  </w:style>
  <w:style w:type="character" w:customStyle="1" w:styleId="Odstavec1Char">
    <w:name w:val="Odstavec1 Char"/>
    <w:link w:val="Odstavec1"/>
    <w:rsid w:val="006B16E8"/>
    <w:rPr>
      <w:rFonts w:ascii="Arial" w:hAnsi="Arial" w:cs="Arial"/>
      <w:sz w:val="22"/>
      <w:szCs w:val="22"/>
    </w:rPr>
  </w:style>
  <w:style w:type="character" w:customStyle="1" w:styleId="Odrka1Char">
    <w:name w:val="Odrážka1 Char"/>
    <w:link w:val="Odrka1"/>
    <w:rsid w:val="006B16E8"/>
    <w:rPr>
      <w:rFonts w:ascii="Arial" w:eastAsia="Batang" w:hAnsi="Arial" w:cs="Arial"/>
      <w:sz w:val="22"/>
      <w:szCs w:val="22"/>
    </w:rPr>
  </w:style>
  <w:style w:type="character" w:styleId="Hypertextovodkaz">
    <w:name w:val="Hyperlink"/>
    <w:uiPriority w:val="99"/>
    <w:unhideWhenUsed/>
    <w:rsid w:val="006B16E8"/>
    <w:rPr>
      <w:color w:val="0000FF"/>
      <w:u w:val="single"/>
    </w:rPr>
  </w:style>
  <w:style w:type="paragraph" w:styleId="Odstavecseseznamem">
    <w:name w:val="List Paragraph"/>
    <w:aliases w:val="List Paragraph (Czech Radio),Conclusion de partie"/>
    <w:basedOn w:val="Normln"/>
    <w:link w:val="OdstavecseseznamemChar"/>
    <w:uiPriority w:val="35"/>
    <w:qFormat/>
    <w:rsid w:val="006B16E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34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47F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Radio)"/>
    <w:uiPriority w:val="99"/>
    <w:unhideWhenUsed/>
    <w:rsid w:val="006361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112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361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1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36112"/>
    <w:rPr>
      <w:rFonts w:ascii="Arial" w:hAnsi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9E27D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E27D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Zkrcenzptenadresa">
    <w:name w:val="Zkrácená zpáteční adresa"/>
    <w:basedOn w:val="Normln"/>
    <w:rsid w:val="00741DA5"/>
    <w:pPr>
      <w:jc w:val="both"/>
    </w:pPr>
    <w:rPr>
      <w:rFonts w:ascii="Times New Roman" w:hAnsi="Times New Roman"/>
      <w:sz w:val="24"/>
      <w:szCs w:val="20"/>
    </w:rPr>
  </w:style>
  <w:style w:type="character" w:customStyle="1" w:styleId="FontStyle29">
    <w:name w:val="Font Style29"/>
    <w:rsid w:val="00741DA5"/>
    <w:rPr>
      <w:rFonts w:ascii="Times New Roman" w:hAnsi="Times New Roman" w:cs="Times New Roman"/>
      <w:sz w:val="22"/>
      <w:szCs w:val="22"/>
    </w:rPr>
  </w:style>
  <w:style w:type="numbering" w:customStyle="1" w:styleId="List-Contract">
    <w:name w:val="List - Contract"/>
    <w:uiPriority w:val="99"/>
    <w:rsid w:val="00741DA5"/>
    <w:pPr>
      <w:numPr>
        <w:numId w:val="7"/>
      </w:numPr>
    </w:pPr>
  </w:style>
  <w:style w:type="paragraph" w:customStyle="1" w:styleId="ListNumber-ContractCzechRadio">
    <w:name w:val="List Number - Contract (Czech Radio)"/>
    <w:basedOn w:val="Normln"/>
    <w:uiPriority w:val="13"/>
    <w:qFormat/>
    <w:rsid w:val="00BA2934"/>
    <w:pPr>
      <w:numPr>
        <w:ilvl w:val="1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eastAsia="Calibri" w:cs="Arial"/>
      <w:szCs w:val="20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BA2934"/>
    <w:pPr>
      <w:numPr>
        <w:ilvl w:val="2"/>
        <w:numId w:val="1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eastAsia="Calibri" w:cs="Arial"/>
      <w:szCs w:val="20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BA2934"/>
    <w:pPr>
      <w:keepNext/>
      <w:keepLines/>
      <w:numPr>
        <w:numId w:val="11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cs="Arial"/>
      <w:b/>
      <w:bCs/>
      <w:color w:val="000F37"/>
      <w:szCs w:val="20"/>
      <w:lang w:eastAsia="en-US"/>
    </w:rPr>
  </w:style>
  <w:style w:type="numbering" w:customStyle="1" w:styleId="Captions-Numbering">
    <w:name w:val="Captions - Numbering"/>
    <w:uiPriority w:val="99"/>
    <w:rsid w:val="00BA2934"/>
    <w:pPr>
      <w:numPr>
        <w:numId w:val="11"/>
      </w:numPr>
    </w:pPr>
  </w:style>
  <w:style w:type="character" w:customStyle="1" w:styleId="OdstavecseseznamemChar">
    <w:name w:val="Odstavec se seznamem Char"/>
    <w:aliases w:val="List Paragraph (Czech Radio) Char,Conclusion de partie Char"/>
    <w:link w:val="Odstavecseseznamem"/>
    <w:uiPriority w:val="34"/>
    <w:locked/>
    <w:rsid w:val="009F33EA"/>
    <w:rPr>
      <w:rFonts w:ascii="Arial" w:hAnsi="Arial"/>
      <w:szCs w:val="24"/>
    </w:rPr>
  </w:style>
  <w:style w:type="paragraph" w:customStyle="1" w:styleId="Default">
    <w:name w:val="Default"/>
    <w:rsid w:val="009F3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aliases w:val="Subtle Emphasis (Czech Radio)"/>
    <w:uiPriority w:val="99"/>
    <w:qFormat/>
    <w:rsid w:val="00B0740A"/>
    <w:rPr>
      <w:rFonts w:cs="Times New Roman"/>
      <w: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51E3-5312-4953-8DE7-65EF6B84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4CAC37EF</Template>
  <TotalTime>1</TotalTime>
  <Pages>8</Pages>
  <Words>2551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televize</Company>
  <LinksUpToDate>false</LinksUpToDate>
  <CharactersWithSpaces>17280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Vokál Vladimír</dc:creator>
  <cp:lastModifiedBy>Pavlík Jakub</cp:lastModifiedBy>
  <cp:revision>3</cp:revision>
  <cp:lastPrinted>2019-10-04T14:18:00Z</cp:lastPrinted>
  <dcterms:created xsi:type="dcterms:W3CDTF">2019-10-29T10:15:00Z</dcterms:created>
  <dcterms:modified xsi:type="dcterms:W3CDTF">2019-10-29T10:16:00Z</dcterms:modified>
</cp:coreProperties>
</file>