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8" w:rsidRPr="00E5530D" w:rsidRDefault="00E9547D" w:rsidP="00E9547D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  </w:t>
      </w:r>
      <w:r w:rsidR="00313168" w:rsidRPr="00E5530D">
        <w:rPr>
          <w:rFonts w:ascii="Arial" w:hAnsi="Arial"/>
          <w:b/>
          <w:sz w:val="44"/>
          <w:szCs w:val="44"/>
        </w:rPr>
        <w:t>SMLOUV</w:t>
      </w:r>
      <w:r w:rsidR="003A51E8" w:rsidRPr="00E5530D">
        <w:rPr>
          <w:rFonts w:ascii="Arial" w:hAnsi="Arial"/>
          <w:b/>
          <w:sz w:val="44"/>
          <w:szCs w:val="44"/>
        </w:rPr>
        <w:t>A</w:t>
      </w:r>
      <w:r w:rsidR="00053831" w:rsidRPr="00E5530D">
        <w:rPr>
          <w:rFonts w:ascii="Arial" w:hAnsi="Arial"/>
          <w:b/>
          <w:sz w:val="44"/>
          <w:szCs w:val="44"/>
        </w:rPr>
        <w:t xml:space="preserve"> </w:t>
      </w:r>
      <w:r w:rsidR="00313168" w:rsidRPr="00E5530D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. </w:t>
      </w:r>
      <w:r w:rsidR="00215180" w:rsidRPr="00E5530D">
        <w:rPr>
          <w:rFonts w:ascii="Arial" w:hAnsi="Arial"/>
        </w:rPr>
        <w:t>uzavřena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707AEB" w:rsidP="00E5530D">
      <w:pPr>
        <w:spacing w:before="120" w:line="240" w:lineRule="atLeast"/>
        <w:jc w:val="center"/>
        <w:rPr>
          <w:rFonts w:ascii="Arial" w:hAnsi="Arial"/>
          <w:b/>
          <w:sz w:val="32"/>
          <w:szCs w:val="32"/>
        </w:rPr>
      </w:pPr>
      <w:r w:rsidRPr="00CB7F85">
        <w:rPr>
          <w:rFonts w:ascii="Arial" w:hAnsi="Arial"/>
          <w:b/>
          <w:sz w:val="32"/>
          <w:szCs w:val="32"/>
        </w:rPr>
        <w:t xml:space="preserve">číslo – </w:t>
      </w:r>
      <w:r w:rsidR="00090F4D">
        <w:rPr>
          <w:rFonts w:ascii="Arial" w:hAnsi="Arial"/>
          <w:b/>
          <w:sz w:val="32"/>
          <w:szCs w:val="32"/>
        </w:rPr>
        <w:t>39</w:t>
      </w:r>
      <w:r w:rsidR="00122E18" w:rsidRPr="0001212D">
        <w:rPr>
          <w:rFonts w:ascii="Arial" w:hAnsi="Arial"/>
          <w:b/>
          <w:sz w:val="32"/>
          <w:szCs w:val="32"/>
        </w:rPr>
        <w:t>/</w:t>
      </w:r>
      <w:r w:rsidR="00122E18">
        <w:rPr>
          <w:rFonts w:ascii="Arial" w:hAnsi="Arial"/>
          <w:b/>
          <w:sz w:val="32"/>
          <w:szCs w:val="32"/>
        </w:rPr>
        <w:t>201</w:t>
      </w:r>
      <w:r w:rsidR="00C53A59">
        <w:rPr>
          <w:rFonts w:ascii="Arial" w:hAnsi="Arial"/>
          <w:b/>
          <w:sz w:val="32"/>
          <w:szCs w:val="32"/>
        </w:rPr>
        <w:t>9</w:t>
      </w:r>
    </w:p>
    <w:p w:rsidR="00035FED" w:rsidRPr="009063F0" w:rsidRDefault="00707AEB" w:rsidP="00035FED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na akci:</w:t>
      </w:r>
    </w:p>
    <w:p w:rsidR="00FD2614" w:rsidRPr="0025482C" w:rsidRDefault="006B2552" w:rsidP="002548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482C">
        <w:rPr>
          <w:rFonts w:ascii="Arial" w:hAnsi="Arial" w:cs="Arial"/>
          <w:b/>
          <w:sz w:val="32"/>
          <w:szCs w:val="32"/>
        </w:rPr>
        <w:t>„</w:t>
      </w:r>
      <w:r w:rsidR="00C53A59">
        <w:rPr>
          <w:rFonts w:ascii="Arial" w:hAnsi="Arial" w:cs="Arial"/>
          <w:b/>
          <w:sz w:val="32"/>
          <w:szCs w:val="32"/>
        </w:rPr>
        <w:t xml:space="preserve"> </w:t>
      </w:r>
      <w:r w:rsidR="00CC42D1">
        <w:rPr>
          <w:rFonts w:ascii="Arial" w:hAnsi="Arial" w:cs="Arial"/>
          <w:b/>
          <w:sz w:val="32"/>
          <w:szCs w:val="32"/>
        </w:rPr>
        <w:t>Oprava Hřebene střechy na</w:t>
      </w:r>
      <w:r w:rsidR="00C53A59">
        <w:rPr>
          <w:rFonts w:ascii="Arial" w:hAnsi="Arial" w:cs="Arial"/>
          <w:b/>
          <w:sz w:val="32"/>
          <w:szCs w:val="32"/>
        </w:rPr>
        <w:t> hale odborného výcviku</w:t>
      </w:r>
      <w:r w:rsidR="00D86ED3">
        <w:rPr>
          <w:rFonts w:ascii="Arial" w:hAnsi="Arial" w:cs="Arial"/>
          <w:b/>
          <w:sz w:val="32"/>
          <w:szCs w:val="32"/>
        </w:rPr>
        <w:t xml:space="preserve"> SŠ BOR</w:t>
      </w:r>
      <w:r w:rsidR="00FC5471">
        <w:rPr>
          <w:rFonts w:ascii="Arial" w:hAnsi="Arial" w:cs="Arial"/>
          <w:b/>
          <w:sz w:val="32"/>
          <w:szCs w:val="32"/>
        </w:rPr>
        <w:t>“</w:t>
      </w:r>
    </w:p>
    <w:p w:rsidR="007E3788" w:rsidRPr="00B9439B" w:rsidRDefault="00A8569A" w:rsidP="00A8569A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</w:rPr>
        <w:t xml:space="preserve"> </w:t>
      </w:r>
      <w:r w:rsidR="00281835"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480AC7" w:rsidRDefault="00480AC7" w:rsidP="00E86E52">
      <w:pPr>
        <w:spacing w:before="120"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25482C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973A7B">
        <w:rPr>
          <w:i/>
        </w:rPr>
        <w:t xml:space="preserve">  </w:t>
      </w:r>
      <w:r w:rsidR="00E1163C" w:rsidRPr="00973A7B">
        <w:rPr>
          <w:rFonts w:ascii="Arial" w:hAnsi="Arial" w:cs="Arial"/>
          <w:b/>
          <w:sz w:val="32"/>
          <w:szCs w:val="32"/>
        </w:rPr>
        <w:t>Střední škola Bor</w:t>
      </w:r>
      <w:r w:rsidR="0025482C">
        <w:rPr>
          <w:rFonts w:ascii="Arial" w:hAnsi="Arial" w:cs="Arial"/>
          <w:b/>
          <w:sz w:val="32"/>
          <w:szCs w:val="32"/>
        </w:rPr>
        <w:t xml:space="preserve">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</w:t>
      </w:r>
      <w:r w:rsidR="00E1163C">
        <w:rPr>
          <w:rFonts w:ascii="Arial" w:hAnsi="Arial" w:cs="Arial"/>
          <w:sz w:val="22"/>
          <w:szCs w:val="22"/>
        </w:rPr>
        <w:t>Plzeňská 231</w:t>
      </w:r>
    </w:p>
    <w:p w:rsidR="006B2552" w:rsidRPr="006B2552" w:rsidRDefault="00D86ED3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1163C">
        <w:rPr>
          <w:rFonts w:ascii="Arial" w:hAnsi="Arial" w:cs="Arial"/>
          <w:sz w:val="22"/>
          <w:szCs w:val="22"/>
        </w:rPr>
        <w:t>348 02 Bor</w:t>
      </w:r>
      <w:r w:rsidR="00DC59A2">
        <w:rPr>
          <w:rFonts w:ascii="Arial" w:hAnsi="Arial" w:cs="Arial"/>
          <w:sz w:val="22"/>
          <w:szCs w:val="22"/>
        </w:rPr>
        <w:t xml:space="preserve"> </w:t>
      </w:r>
      <w:r w:rsidR="006B2552"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EC1FBB" w:rsidRDefault="00D86ED3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2552" w:rsidRPr="006B2552">
        <w:rPr>
          <w:rFonts w:ascii="Arial" w:hAnsi="Arial" w:cs="Arial"/>
          <w:sz w:val="22"/>
          <w:szCs w:val="22"/>
        </w:rPr>
        <w:t>Zast</w:t>
      </w:r>
      <w:r w:rsidR="006B2552">
        <w:rPr>
          <w:rFonts w:ascii="Arial" w:hAnsi="Arial" w:cs="Arial"/>
          <w:sz w:val="22"/>
          <w:szCs w:val="22"/>
        </w:rPr>
        <w:t>oupena ve věcec</w:t>
      </w:r>
      <w:r w:rsidR="00DC59A2">
        <w:rPr>
          <w:rFonts w:ascii="Arial" w:hAnsi="Arial" w:cs="Arial"/>
          <w:sz w:val="22"/>
          <w:szCs w:val="22"/>
        </w:rPr>
        <w:t xml:space="preserve">h smluvních: </w:t>
      </w:r>
      <w:r w:rsidR="00E1163C">
        <w:rPr>
          <w:rFonts w:ascii="Arial" w:hAnsi="Arial" w:cs="Arial"/>
          <w:sz w:val="22"/>
          <w:szCs w:val="22"/>
        </w:rPr>
        <w:t>Mgr. Zdeňka Valečková</w:t>
      </w:r>
      <w:r w:rsidR="00DC59A2">
        <w:rPr>
          <w:rFonts w:ascii="Arial" w:hAnsi="Arial" w:cs="Arial"/>
          <w:sz w:val="22"/>
          <w:szCs w:val="22"/>
        </w:rPr>
        <w:t xml:space="preserve">  - </w:t>
      </w:r>
      <w:r w:rsidR="00E1163C">
        <w:rPr>
          <w:rFonts w:ascii="Arial" w:hAnsi="Arial" w:cs="Arial"/>
          <w:sz w:val="22"/>
          <w:szCs w:val="22"/>
        </w:rPr>
        <w:t>ředitelka</w:t>
      </w:r>
      <w:r w:rsidR="0025482C">
        <w:rPr>
          <w:rFonts w:ascii="Arial" w:hAnsi="Arial" w:cs="Arial"/>
          <w:sz w:val="22"/>
          <w:szCs w:val="22"/>
        </w:rPr>
        <w:t xml:space="preserve"> </w:t>
      </w:r>
      <w:r w:rsidR="006B2552">
        <w:rPr>
          <w:rFonts w:ascii="Arial" w:hAnsi="Arial" w:cs="Arial"/>
          <w:sz w:val="22"/>
          <w:szCs w:val="22"/>
        </w:rPr>
        <w:t xml:space="preserve"> </w:t>
      </w:r>
    </w:p>
    <w:p w:rsidR="006B2552" w:rsidRPr="006B2552" w:rsidRDefault="00D86ED3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1FBB" w:rsidRPr="006B2552">
        <w:rPr>
          <w:rFonts w:ascii="Arial" w:hAnsi="Arial" w:cs="Arial"/>
          <w:sz w:val="22"/>
          <w:szCs w:val="22"/>
        </w:rPr>
        <w:t>Tel.:</w:t>
      </w:r>
      <w:r w:rsidR="0025482C">
        <w:rPr>
          <w:rFonts w:ascii="Arial" w:hAnsi="Arial" w:cs="Arial"/>
          <w:sz w:val="22"/>
          <w:szCs w:val="22"/>
        </w:rPr>
        <w:t xml:space="preserve"> </w:t>
      </w:r>
      <w:r w:rsidR="00E1163C">
        <w:rPr>
          <w:rFonts w:ascii="Arial" w:hAnsi="Arial" w:cs="Arial"/>
          <w:sz w:val="22"/>
          <w:szCs w:val="22"/>
        </w:rPr>
        <w:t>374 790 538</w:t>
      </w:r>
      <w:r w:rsidR="00EC1FBB">
        <w:rPr>
          <w:rFonts w:ascii="Arial" w:hAnsi="Arial" w:cs="Arial"/>
          <w:sz w:val="22"/>
          <w:szCs w:val="22"/>
        </w:rPr>
        <w:t>,</w:t>
      </w:r>
      <w:r w:rsidR="00EC1FBB" w:rsidRPr="00EC1FBB">
        <w:rPr>
          <w:rFonts w:ascii="PT Sans" w:hAnsi="PT Sans"/>
          <w:color w:val="000000"/>
          <w:sz w:val="26"/>
          <w:szCs w:val="26"/>
        </w:rPr>
        <w:t xml:space="preserve"> </w:t>
      </w:r>
      <w:r w:rsidR="00EC1FBB" w:rsidRPr="00EC1FBB">
        <w:rPr>
          <w:rFonts w:ascii="Arial" w:hAnsi="Arial" w:cs="Arial"/>
          <w:color w:val="000000"/>
          <w:sz w:val="22"/>
          <w:szCs w:val="22"/>
        </w:rPr>
        <w:t>e-m</w:t>
      </w:r>
      <w:r w:rsidR="0025482C">
        <w:rPr>
          <w:rFonts w:ascii="Arial" w:hAnsi="Arial" w:cs="Arial"/>
          <w:color w:val="000000"/>
          <w:sz w:val="22"/>
          <w:szCs w:val="22"/>
        </w:rPr>
        <w:t>ail:</w:t>
      </w:r>
      <w:r w:rsidR="00E9547D">
        <w:rPr>
          <w:rFonts w:ascii="Arial" w:hAnsi="Arial" w:cs="Arial"/>
          <w:color w:val="000000"/>
          <w:sz w:val="22"/>
          <w:szCs w:val="22"/>
        </w:rPr>
        <w:t>reditel@</w:t>
      </w:r>
      <w:r w:rsidR="00E1163C">
        <w:rPr>
          <w:rFonts w:ascii="Arial" w:hAnsi="Arial" w:cs="Arial"/>
          <w:color w:val="000000"/>
          <w:sz w:val="22"/>
          <w:szCs w:val="22"/>
        </w:rPr>
        <w:t>ssbor.cz</w:t>
      </w:r>
    </w:p>
    <w:p w:rsidR="006B2552" w:rsidRPr="000B2F63" w:rsidRDefault="00D86ED3" w:rsidP="000B2F63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I</w:t>
      </w:r>
      <w:r w:rsidR="006B2552" w:rsidRPr="006B2552">
        <w:rPr>
          <w:rFonts w:ascii="Arial" w:hAnsi="Arial" w:cs="Arial"/>
          <w:sz w:val="22"/>
          <w:szCs w:val="22"/>
        </w:rPr>
        <w:t>Č:</w:t>
      </w:r>
      <w:r w:rsidR="00E1163C">
        <w:rPr>
          <w:rFonts w:ascii="Arial" w:hAnsi="Arial" w:cs="Arial"/>
          <w:sz w:val="22"/>
          <w:szCs w:val="22"/>
        </w:rPr>
        <w:t>000 77 879</w:t>
      </w:r>
      <w:r w:rsidR="006B2552" w:rsidRPr="006B2552">
        <w:rPr>
          <w:rFonts w:ascii="Arial" w:hAnsi="Arial" w:cs="Arial"/>
          <w:sz w:val="22"/>
          <w:szCs w:val="22"/>
        </w:rPr>
        <w:t xml:space="preserve">     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72B5A" w:rsidRPr="006B2552" w:rsidRDefault="006B2552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53831" w:rsidRPr="0036493F" w:rsidRDefault="00720D0F" w:rsidP="00053831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</w:p>
    <w:p w:rsidR="00480AC7" w:rsidRPr="00D10B1A" w:rsidRDefault="001B7449">
      <w:pPr>
        <w:spacing w:before="12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</w:p>
    <w:p w:rsidR="00B9439B" w:rsidRPr="007739E3" w:rsidRDefault="00707AEB" w:rsidP="00F86902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2F6BCB" w:rsidRPr="002234F9">
        <w:rPr>
          <w:b/>
          <w:color w:val="9BBB5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85pt;height:31.7pt" fillcolor="green" stroked="f">
            <v:shadow on="t" color="#b2b2b2" opacity="52429f" offset="3pt"/>
            <v:textpath style="font-family:&quot;Times New Roman&quot;;font-size:28pt;font-weight:bold;v-text-kern:t" trim="t" fitpath="t" string="KRÁL PM CENTRUM s.r.o."/>
          </v:shape>
        </w:pict>
      </w:r>
      <w:r>
        <w:rPr>
          <w:rFonts w:ascii="Helvetica Narrow" w:hAnsi="Helvetica Narrow"/>
          <w:b/>
          <w:emboss/>
          <w:color w:val="4F6228"/>
          <w:sz w:val="44"/>
          <w:szCs w:val="44"/>
        </w:rPr>
        <w:tab/>
      </w:r>
      <w:r>
        <w:rPr>
          <w:rFonts w:ascii="Helvetica Narrow" w:hAnsi="Helvetica Narrow"/>
          <w:b/>
          <w:emboss/>
          <w:color w:val="4F6228"/>
          <w:sz w:val="44"/>
          <w:szCs w:val="44"/>
        </w:rPr>
        <w:tab/>
      </w:r>
    </w:p>
    <w:p w:rsidR="00F11234" w:rsidRPr="001B7449" w:rsidRDefault="00530B2E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IČ: 25220799</w:t>
      </w:r>
      <w:r w:rsidR="00F11234" w:rsidRPr="001B7449">
        <w:rPr>
          <w:rFonts w:ascii="Arial" w:hAnsi="Arial" w:cs="Arial"/>
          <w:sz w:val="24"/>
          <w:szCs w:val="24"/>
        </w:rPr>
        <w:t>,</w:t>
      </w:r>
      <w:r w:rsidR="007739E3" w:rsidRPr="001B7449">
        <w:rPr>
          <w:rFonts w:ascii="Arial" w:hAnsi="Arial" w:cs="Arial"/>
          <w:sz w:val="24"/>
          <w:szCs w:val="24"/>
        </w:rPr>
        <w:t xml:space="preserve"> </w:t>
      </w:r>
      <w:r w:rsidR="00F11234" w:rsidRPr="001B7449">
        <w:rPr>
          <w:rFonts w:ascii="Arial" w:hAnsi="Arial" w:cs="Arial"/>
          <w:sz w:val="24"/>
          <w:szCs w:val="24"/>
        </w:rPr>
        <w:t xml:space="preserve">DIČ: CZ25220799  </w:t>
      </w:r>
    </w:p>
    <w:p w:rsidR="00D10B1A" w:rsidRPr="001B7449" w:rsidRDefault="00D10B1A" w:rsidP="00D10B1A">
      <w:pPr>
        <w:ind w:left="708" w:firstLine="708"/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D10B1A" w:rsidRPr="001B7449" w:rsidRDefault="00D10B1A" w:rsidP="00D10B1A">
      <w:pPr>
        <w:ind w:left="708" w:firstLine="708"/>
        <w:rPr>
          <w:rFonts w:ascii="Arial" w:hAnsi="Arial" w:cs="Arial"/>
          <w:bCs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Chebská 79/23</w:t>
      </w:r>
    </w:p>
    <w:p w:rsidR="00D10B1A" w:rsidRPr="001B7449" w:rsidRDefault="00D10B1A" w:rsidP="00D10B1A">
      <w:pPr>
        <w:rPr>
          <w:rFonts w:ascii="Arial" w:hAnsi="Arial" w:cs="Arial"/>
          <w:bCs/>
          <w:sz w:val="24"/>
          <w:szCs w:val="24"/>
        </w:rPr>
      </w:pPr>
      <w:r w:rsidRPr="001B7449">
        <w:rPr>
          <w:rFonts w:ascii="Arial" w:hAnsi="Arial" w:cs="Arial"/>
          <w:bCs/>
          <w:sz w:val="24"/>
          <w:szCs w:val="24"/>
        </w:rPr>
        <w:tab/>
      </w:r>
      <w:r w:rsidRPr="001B7449">
        <w:rPr>
          <w:rFonts w:ascii="Arial" w:hAnsi="Arial" w:cs="Arial"/>
          <w:bCs/>
          <w:sz w:val="24"/>
          <w:szCs w:val="24"/>
        </w:rPr>
        <w:tab/>
        <w:t>322 00 Plzeň - Křimice</w:t>
      </w:r>
    </w:p>
    <w:p w:rsidR="00530B2E" w:rsidRPr="001B7449" w:rsidRDefault="00530B2E" w:rsidP="00530B2E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tel, fax.: 377 823 622, 377 823 623</w:t>
      </w:r>
    </w:p>
    <w:p w:rsidR="00F11234" w:rsidRPr="001B7449" w:rsidRDefault="00F11234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Bankovní spojení:</w:t>
      </w:r>
      <w:r w:rsidR="00530B2E" w:rsidRPr="001B7449">
        <w:rPr>
          <w:rFonts w:ascii="Arial" w:hAnsi="Arial" w:cs="Arial"/>
          <w:sz w:val="24"/>
          <w:szCs w:val="24"/>
        </w:rPr>
        <w:t xml:space="preserve"> Raiffeisen BANK</w:t>
      </w:r>
      <w:r w:rsidRPr="001B7449">
        <w:rPr>
          <w:rFonts w:ascii="Arial" w:hAnsi="Arial" w:cs="Arial"/>
          <w:sz w:val="24"/>
          <w:szCs w:val="24"/>
        </w:rPr>
        <w:t>,</w:t>
      </w:r>
      <w:r w:rsidR="00530B2E" w:rsidRPr="001B7449">
        <w:rPr>
          <w:rFonts w:ascii="Arial" w:hAnsi="Arial" w:cs="Arial"/>
          <w:sz w:val="24"/>
          <w:szCs w:val="24"/>
        </w:rPr>
        <w:t xml:space="preserve"> </w:t>
      </w:r>
      <w:r w:rsidRPr="001B7449">
        <w:rPr>
          <w:rFonts w:ascii="Arial" w:hAnsi="Arial" w:cs="Arial"/>
          <w:sz w:val="24"/>
          <w:szCs w:val="24"/>
        </w:rPr>
        <w:t>č.ú.1073003995/5500</w:t>
      </w:r>
    </w:p>
    <w:p w:rsidR="001B7449" w:rsidRPr="001B7449" w:rsidRDefault="001B7449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Bankovní spojení: ČSOB Plzeň, č.ú. 246026198/0300</w:t>
      </w:r>
    </w:p>
    <w:p w:rsidR="00F11234" w:rsidRPr="001B7449" w:rsidRDefault="00530B2E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Zastoupený</w:t>
      </w:r>
      <w:r w:rsidR="00F11234" w:rsidRPr="001B7449">
        <w:rPr>
          <w:rFonts w:ascii="Arial" w:hAnsi="Arial" w:cs="Arial"/>
          <w:sz w:val="24"/>
          <w:szCs w:val="24"/>
        </w:rPr>
        <w:t>: Miroslavem Králem – jednatelem</w:t>
      </w:r>
    </w:p>
    <w:p w:rsidR="00F11234" w:rsidRPr="001B7449" w:rsidRDefault="00F11234" w:rsidP="00F1123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Za zhotovitele je oprávněn jednat ve v</w:t>
      </w:r>
      <w:r w:rsidR="00530B2E" w:rsidRPr="001B7449">
        <w:rPr>
          <w:rFonts w:ascii="Arial" w:hAnsi="Arial" w:cs="Arial"/>
          <w:b/>
          <w:sz w:val="24"/>
          <w:szCs w:val="24"/>
        </w:rPr>
        <w:t>ěcech smluvních</w:t>
      </w:r>
      <w:r w:rsidRPr="001B7449">
        <w:rPr>
          <w:rFonts w:ascii="Arial" w:hAnsi="Arial" w:cs="Arial"/>
          <w:b/>
          <w:sz w:val="24"/>
          <w:szCs w:val="24"/>
        </w:rPr>
        <w:t>:</w:t>
      </w:r>
    </w:p>
    <w:p w:rsidR="00530B2E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>Miroslav Král – jednatel tel.: 602 535</w:t>
      </w:r>
      <w:r w:rsidR="00C53A59">
        <w:rPr>
          <w:rFonts w:ascii="Arial" w:hAnsi="Arial" w:cs="Arial"/>
          <w:sz w:val="24"/>
          <w:szCs w:val="24"/>
        </w:rPr>
        <w:t> </w:t>
      </w:r>
      <w:r w:rsidRPr="001B7449">
        <w:rPr>
          <w:rFonts w:ascii="Arial" w:hAnsi="Arial" w:cs="Arial"/>
          <w:sz w:val="24"/>
          <w:szCs w:val="24"/>
        </w:rPr>
        <w:t>009</w:t>
      </w:r>
      <w:r w:rsidR="00C53A59">
        <w:rPr>
          <w:rFonts w:ascii="Arial" w:hAnsi="Arial" w:cs="Arial"/>
          <w:sz w:val="24"/>
          <w:szCs w:val="24"/>
        </w:rPr>
        <w:t>, Hana Králová - prokuristka</w:t>
      </w:r>
    </w:p>
    <w:p w:rsidR="00530B2E" w:rsidRDefault="00530B2E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miroslav.kral@kralpmcentrum.cz</w:t>
        </w:r>
      </w:hyperlink>
      <w:r w:rsidR="00C53A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C53A59" w:rsidRPr="009F4916">
          <w:rPr>
            <w:rStyle w:val="Hypertextovodkaz"/>
            <w:rFonts w:ascii="Arial" w:hAnsi="Arial" w:cs="Arial"/>
            <w:sz w:val="24"/>
            <w:szCs w:val="24"/>
          </w:rPr>
          <w:t>hana.kralova@kralpmcentrum.cz</w:t>
        </w:r>
      </w:hyperlink>
    </w:p>
    <w:p w:rsidR="00F11234" w:rsidRPr="001B7449" w:rsidRDefault="00F11234" w:rsidP="00C53A59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Za zhotovení výběrového říze</w:t>
      </w:r>
      <w:r w:rsidR="001B7449">
        <w:rPr>
          <w:rFonts w:ascii="Arial" w:hAnsi="Arial" w:cs="Arial"/>
          <w:b/>
          <w:sz w:val="24"/>
          <w:szCs w:val="24"/>
        </w:rPr>
        <w:t xml:space="preserve">ní, </w:t>
      </w:r>
      <w:r w:rsidR="00530B2E" w:rsidRPr="001B7449">
        <w:rPr>
          <w:rFonts w:ascii="Arial" w:hAnsi="Arial" w:cs="Arial"/>
          <w:b/>
          <w:sz w:val="24"/>
          <w:szCs w:val="24"/>
        </w:rPr>
        <w:t>nabídek</w:t>
      </w:r>
      <w:r w:rsidR="001B7449">
        <w:rPr>
          <w:rFonts w:ascii="Arial" w:hAnsi="Arial" w:cs="Arial"/>
          <w:b/>
          <w:sz w:val="24"/>
          <w:szCs w:val="24"/>
        </w:rPr>
        <w:t xml:space="preserve"> a fakturací</w:t>
      </w:r>
      <w:r w:rsidR="00530B2E" w:rsidRPr="001B7449">
        <w:rPr>
          <w:rFonts w:ascii="Arial" w:hAnsi="Arial" w:cs="Arial"/>
          <w:b/>
          <w:sz w:val="24"/>
          <w:szCs w:val="24"/>
        </w:rPr>
        <w:t xml:space="preserve"> je oprávněn jednat</w:t>
      </w:r>
      <w:r w:rsidRPr="001B7449">
        <w:rPr>
          <w:rFonts w:ascii="Arial" w:hAnsi="Arial" w:cs="Arial"/>
          <w:b/>
          <w:sz w:val="24"/>
          <w:szCs w:val="24"/>
        </w:rPr>
        <w:t>: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>Jiří Král – tel.: 723 417151, 377 823 625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10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jiri.kral@kralpmcentrum.cz</w:t>
        </w:r>
      </w:hyperlink>
    </w:p>
    <w:p w:rsidR="00F11234" w:rsidRPr="001B7449" w:rsidRDefault="00F11234" w:rsidP="00F1123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Za zhotovitele je oprávněn jednat ve věcech technických: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Petr Král – tel.: 602 650 608 </w:t>
      </w:r>
    </w:p>
    <w:p w:rsidR="00255D3E" w:rsidRDefault="00F11234" w:rsidP="001B7449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11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petr.kral@kralpmcentrum.cz</w:t>
        </w:r>
      </w:hyperlink>
      <w:r w:rsidR="00255D3E">
        <w:rPr>
          <w:rFonts w:ascii="Arial" w:hAnsi="Arial" w:cs="Arial"/>
          <w:sz w:val="24"/>
          <w:szCs w:val="24"/>
        </w:rPr>
        <w:t xml:space="preserve"> </w:t>
      </w:r>
      <w:r w:rsidR="00255D3E">
        <w:rPr>
          <w:rFonts w:ascii="Arial" w:hAnsi="Arial" w:cs="Arial"/>
          <w:sz w:val="24"/>
          <w:szCs w:val="24"/>
        </w:rPr>
        <w:tab/>
      </w:r>
    </w:p>
    <w:p w:rsidR="00255D3E" w:rsidRDefault="00255D3E" w:rsidP="001B7449">
      <w:pPr>
        <w:rPr>
          <w:rFonts w:ascii="Arial" w:hAnsi="Arial" w:cs="Arial"/>
          <w:sz w:val="24"/>
          <w:szCs w:val="24"/>
        </w:rPr>
      </w:pPr>
    </w:p>
    <w:p w:rsidR="001B7449" w:rsidRDefault="001B7449" w:rsidP="001B7449">
      <w:pPr>
        <w:rPr>
          <w:rFonts w:ascii="Arial" w:hAnsi="Arial" w:cs="Arial"/>
          <w:sz w:val="24"/>
          <w:szCs w:val="24"/>
        </w:rPr>
      </w:pPr>
    </w:p>
    <w:p w:rsidR="009063F0" w:rsidRDefault="009063F0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9063F0" w:rsidRDefault="009063F0" w:rsidP="001B7449">
      <w:pPr>
        <w:rPr>
          <w:rFonts w:ascii="Arial" w:hAnsi="Arial" w:cs="Arial"/>
          <w:sz w:val="24"/>
          <w:szCs w:val="24"/>
        </w:rPr>
      </w:pPr>
    </w:p>
    <w:p w:rsidR="009063F0" w:rsidRDefault="009063F0" w:rsidP="001B7449">
      <w:pPr>
        <w:rPr>
          <w:rFonts w:ascii="Arial" w:hAnsi="Arial" w:cs="Arial"/>
          <w:sz w:val="24"/>
          <w:szCs w:val="24"/>
        </w:rPr>
      </w:pPr>
    </w:p>
    <w:p w:rsidR="009063F0" w:rsidRPr="001B7449" w:rsidRDefault="009063F0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E45DD8" w:rsidRDefault="00E45DD8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844DAC" w:rsidRPr="0001212D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Pr="0001212D">
        <w:rPr>
          <w:rFonts w:ascii="Arial" w:hAnsi="Arial"/>
          <w:b/>
          <w:sz w:val="24"/>
          <w:szCs w:val="24"/>
        </w:rPr>
        <w:t>„</w:t>
      </w:r>
      <w:r w:rsidR="00090F4D">
        <w:rPr>
          <w:rFonts w:ascii="Arial" w:hAnsi="Arial" w:cs="Arial"/>
          <w:b/>
          <w:sz w:val="24"/>
          <w:szCs w:val="24"/>
        </w:rPr>
        <w:t>Oprava hřebene střechy na</w:t>
      </w:r>
      <w:r w:rsidR="00C53A59" w:rsidRPr="00C53A59">
        <w:rPr>
          <w:rFonts w:ascii="Arial" w:hAnsi="Arial" w:cs="Arial"/>
          <w:b/>
          <w:sz w:val="24"/>
          <w:szCs w:val="24"/>
        </w:rPr>
        <w:t> hale odborného</w:t>
      </w:r>
      <w:r w:rsidR="00C53A59">
        <w:rPr>
          <w:rFonts w:ascii="Arial" w:hAnsi="Arial" w:cs="Arial"/>
          <w:b/>
          <w:sz w:val="32"/>
          <w:szCs w:val="32"/>
        </w:rPr>
        <w:t xml:space="preserve"> </w:t>
      </w:r>
      <w:r w:rsidR="00C53A59" w:rsidRPr="00C53A59">
        <w:rPr>
          <w:rFonts w:ascii="Arial" w:hAnsi="Arial" w:cs="Arial"/>
          <w:b/>
          <w:sz w:val="24"/>
          <w:szCs w:val="24"/>
        </w:rPr>
        <w:t>výcviku SŠ BOR</w:t>
      </w:r>
      <w:r w:rsidR="0001212D" w:rsidRPr="0001212D">
        <w:rPr>
          <w:rFonts w:ascii="Arial" w:hAnsi="Arial" w:cs="Arial"/>
          <w:b/>
          <w:bCs/>
          <w:sz w:val="24"/>
          <w:szCs w:val="24"/>
        </w:rPr>
        <w:t>“</w:t>
      </w:r>
    </w:p>
    <w:p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:rsidR="0012022A" w:rsidRDefault="00E1205B" w:rsidP="0012022A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92D8B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E45DD8">
        <w:rPr>
          <w:rFonts w:ascii="Arial" w:hAnsi="Arial"/>
          <w:sz w:val="24"/>
          <w:szCs w:val="24"/>
        </w:rPr>
        <w:tab/>
      </w:r>
      <w:r w:rsidR="00090F4D">
        <w:rPr>
          <w:rFonts w:ascii="Arial" w:hAnsi="Arial"/>
          <w:sz w:val="24"/>
          <w:szCs w:val="24"/>
        </w:rPr>
        <w:t>1.10</w:t>
      </w:r>
      <w:r w:rsidR="00C53A59">
        <w:rPr>
          <w:rFonts w:ascii="Arial" w:hAnsi="Arial"/>
          <w:sz w:val="24"/>
          <w:szCs w:val="24"/>
        </w:rPr>
        <w:t>.2019</w:t>
      </w:r>
      <w:r w:rsidR="0001212D">
        <w:rPr>
          <w:rFonts w:ascii="Arial" w:hAnsi="Arial"/>
          <w:sz w:val="24"/>
          <w:szCs w:val="24"/>
        </w:rPr>
        <w:tab/>
      </w:r>
      <w:r w:rsidR="00E45DD8">
        <w:rPr>
          <w:rFonts w:ascii="Arial" w:hAnsi="Arial"/>
          <w:sz w:val="24"/>
          <w:szCs w:val="24"/>
        </w:rPr>
        <w:tab/>
      </w:r>
      <w:r w:rsidR="00FC5471">
        <w:rPr>
          <w:rFonts w:ascii="Arial" w:hAnsi="Arial"/>
          <w:sz w:val="24"/>
          <w:szCs w:val="24"/>
        </w:rPr>
        <w:t xml:space="preserve">             </w:t>
      </w:r>
      <w:r w:rsidR="00FE1FF4"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40661C">
        <w:rPr>
          <w:rFonts w:ascii="Arial" w:hAnsi="Arial"/>
          <w:sz w:val="24"/>
          <w:szCs w:val="24"/>
        </w:rPr>
        <w:t xml:space="preserve"> </w:t>
      </w:r>
      <w:r w:rsidR="00090F4D">
        <w:rPr>
          <w:rFonts w:ascii="Arial" w:hAnsi="Arial"/>
          <w:sz w:val="24"/>
          <w:szCs w:val="24"/>
        </w:rPr>
        <w:t xml:space="preserve">  11.10</w:t>
      </w:r>
      <w:r w:rsidR="00C53A59">
        <w:rPr>
          <w:rFonts w:ascii="Arial" w:hAnsi="Arial"/>
          <w:sz w:val="24"/>
          <w:szCs w:val="24"/>
        </w:rPr>
        <w:t>.2019</w:t>
      </w:r>
    </w:p>
    <w:p w:rsidR="002F4A0E" w:rsidRDefault="002F4A0E" w:rsidP="00844DAC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F1123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6F76C8" w:rsidP="00973A7B">
      <w:pPr>
        <w:spacing w:before="120"/>
        <w:ind w:firstLine="708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Cena</w:t>
      </w:r>
      <w:r w:rsidR="00FC4D85">
        <w:rPr>
          <w:rFonts w:ascii="Arial" w:hAnsi="Arial"/>
          <w:sz w:val="24"/>
          <w:szCs w:val="24"/>
        </w:rPr>
        <w:t xml:space="preserve"> díla</w:t>
      </w:r>
      <w:r w:rsidRPr="00FE1FF4">
        <w:rPr>
          <w:rFonts w:ascii="Arial" w:hAnsi="Arial"/>
          <w:sz w:val="24"/>
          <w:szCs w:val="24"/>
        </w:rPr>
        <w:t xml:space="preserve"> je stanovena </w:t>
      </w:r>
      <w:r w:rsidR="00E1205B">
        <w:rPr>
          <w:rFonts w:ascii="Arial" w:hAnsi="Arial"/>
          <w:sz w:val="24"/>
          <w:szCs w:val="24"/>
        </w:rPr>
        <w:t>ve výši</w:t>
      </w:r>
      <w:r w:rsidR="00136617">
        <w:rPr>
          <w:rFonts w:ascii="Arial" w:hAnsi="Arial"/>
          <w:sz w:val="24"/>
          <w:szCs w:val="24"/>
        </w:rPr>
        <w:t>:</w:t>
      </w:r>
      <w:r w:rsidR="00E37A12">
        <w:rPr>
          <w:rFonts w:ascii="Arial" w:hAnsi="Arial"/>
          <w:sz w:val="24"/>
          <w:szCs w:val="24"/>
        </w:rPr>
        <w:tab/>
      </w:r>
      <w:r w:rsidR="00E37A12">
        <w:rPr>
          <w:rFonts w:ascii="Arial" w:hAnsi="Arial"/>
          <w:sz w:val="24"/>
          <w:szCs w:val="24"/>
        </w:rPr>
        <w:tab/>
      </w:r>
      <w:r w:rsidR="00090F4D">
        <w:rPr>
          <w:rFonts w:ascii="Arial" w:hAnsi="Arial"/>
          <w:sz w:val="24"/>
          <w:szCs w:val="24"/>
        </w:rPr>
        <w:t xml:space="preserve">  54 040</w:t>
      </w:r>
      <w:r w:rsidR="002F4A0E">
        <w:rPr>
          <w:rFonts w:ascii="Arial" w:hAnsi="Arial"/>
          <w:sz w:val="24"/>
          <w:szCs w:val="24"/>
        </w:rPr>
        <w:t>,-Kč</w:t>
      </w:r>
    </w:p>
    <w:p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DB5A45" w:rsidRPr="00E45DD8" w:rsidRDefault="00136617" w:rsidP="00973A7B">
      <w:pPr>
        <w:spacing w:before="120"/>
        <w:ind w:firstLine="708"/>
        <w:jc w:val="both"/>
        <w:rPr>
          <w:rFonts w:ascii="Arial" w:hAnsi="Arial"/>
          <w:sz w:val="24"/>
          <w:szCs w:val="24"/>
        </w:rPr>
      </w:pPr>
      <w:r w:rsidRPr="00E45DD8">
        <w:rPr>
          <w:rFonts w:ascii="Arial" w:hAnsi="Arial"/>
          <w:sz w:val="24"/>
          <w:szCs w:val="24"/>
        </w:rPr>
        <w:t>Základn</w:t>
      </w:r>
      <w:r w:rsidR="001E7D48" w:rsidRPr="00E45DD8">
        <w:rPr>
          <w:rFonts w:ascii="Arial" w:hAnsi="Arial"/>
          <w:sz w:val="24"/>
          <w:szCs w:val="24"/>
        </w:rPr>
        <w:t>í</w:t>
      </w:r>
      <w:r w:rsidR="00DD2E75" w:rsidRPr="00E45DD8">
        <w:rPr>
          <w:rFonts w:ascii="Arial" w:hAnsi="Arial"/>
          <w:sz w:val="24"/>
          <w:szCs w:val="24"/>
        </w:rPr>
        <w:t xml:space="preserve"> cena za dílo bez DPH</w:t>
      </w:r>
      <w:r w:rsidR="00DD2E75" w:rsidRPr="00E45DD8">
        <w:rPr>
          <w:rFonts w:ascii="Arial" w:hAnsi="Arial"/>
          <w:sz w:val="24"/>
          <w:szCs w:val="24"/>
        </w:rPr>
        <w:tab/>
      </w:r>
      <w:r w:rsidR="005A3150">
        <w:rPr>
          <w:rFonts w:ascii="Arial" w:hAnsi="Arial"/>
          <w:sz w:val="24"/>
          <w:szCs w:val="24"/>
        </w:rPr>
        <w:tab/>
      </w:r>
      <w:r w:rsidR="00090F4D">
        <w:rPr>
          <w:rFonts w:ascii="Arial" w:hAnsi="Arial"/>
          <w:sz w:val="24"/>
          <w:szCs w:val="24"/>
        </w:rPr>
        <w:t xml:space="preserve">  54 040</w:t>
      </w:r>
      <w:r w:rsidR="00C53A59">
        <w:rPr>
          <w:rFonts w:ascii="Arial" w:hAnsi="Arial"/>
          <w:sz w:val="24"/>
          <w:szCs w:val="24"/>
        </w:rPr>
        <w:t>,-Kč</w:t>
      </w:r>
    </w:p>
    <w:p w:rsidR="00136617" w:rsidRPr="00136617" w:rsidRDefault="00E37A12" w:rsidP="00973A7B">
      <w:pPr>
        <w:spacing w:before="12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DPH 21</w:t>
      </w:r>
      <w:r w:rsidR="00DD2E75" w:rsidRPr="00E45DD8">
        <w:rPr>
          <w:rFonts w:ascii="Arial" w:hAnsi="Arial"/>
          <w:sz w:val="24"/>
          <w:szCs w:val="24"/>
        </w:rPr>
        <w:t>%</w:t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090F4D">
        <w:rPr>
          <w:rFonts w:ascii="Arial" w:hAnsi="Arial"/>
          <w:sz w:val="24"/>
          <w:szCs w:val="24"/>
        </w:rPr>
        <w:t xml:space="preserve">  11 348</w:t>
      </w:r>
      <w:r w:rsidR="00E45DD8" w:rsidRPr="00E45DD8">
        <w:rPr>
          <w:rFonts w:ascii="Arial" w:hAnsi="Arial"/>
          <w:sz w:val="24"/>
          <w:szCs w:val="24"/>
        </w:rPr>
        <w:t>,-Kč</w:t>
      </w:r>
      <w:r w:rsidR="00DD2E75">
        <w:rPr>
          <w:rFonts w:ascii="Arial" w:hAnsi="Arial"/>
          <w:b/>
          <w:sz w:val="24"/>
          <w:szCs w:val="24"/>
        </w:rPr>
        <w:tab/>
      </w:r>
      <w:r w:rsidR="00DD2E75">
        <w:rPr>
          <w:rFonts w:ascii="Arial" w:hAnsi="Arial"/>
          <w:b/>
          <w:sz w:val="24"/>
          <w:szCs w:val="24"/>
        </w:rPr>
        <w:tab/>
        <w:t xml:space="preserve">  </w:t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  <w:t xml:space="preserve"> </w:t>
      </w:r>
    </w:p>
    <w:p w:rsidR="00136617" w:rsidRPr="00136617" w:rsidRDefault="00136617" w:rsidP="00973A7B">
      <w:pPr>
        <w:spacing w:before="120"/>
        <w:ind w:firstLine="708"/>
        <w:jc w:val="both"/>
        <w:rPr>
          <w:rFonts w:ascii="Arial" w:hAnsi="Arial"/>
          <w:b/>
          <w:sz w:val="24"/>
          <w:szCs w:val="24"/>
        </w:rPr>
      </w:pPr>
      <w:r w:rsidRPr="00136617">
        <w:rPr>
          <w:rFonts w:ascii="Arial" w:hAnsi="Arial"/>
          <w:b/>
          <w:sz w:val="24"/>
          <w:szCs w:val="24"/>
        </w:rPr>
        <w:t>…………………………………………………………………………</w:t>
      </w:r>
      <w:r w:rsidR="0040661C">
        <w:rPr>
          <w:rFonts w:ascii="Arial" w:hAnsi="Arial"/>
          <w:b/>
          <w:sz w:val="24"/>
          <w:szCs w:val="24"/>
        </w:rPr>
        <w:t>……</w:t>
      </w:r>
    </w:p>
    <w:p w:rsidR="00E37A12" w:rsidRDefault="001E7D48" w:rsidP="00973A7B">
      <w:pPr>
        <w:spacing w:before="120"/>
        <w:ind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</w:t>
      </w:r>
      <w:r w:rsidR="003A1D90">
        <w:rPr>
          <w:rFonts w:ascii="Arial" w:hAnsi="Arial"/>
          <w:b/>
          <w:sz w:val="24"/>
          <w:szCs w:val="24"/>
        </w:rPr>
        <w:t>e</w:t>
      </w:r>
      <w:r w:rsidR="00E37A12">
        <w:rPr>
          <w:rFonts w:ascii="Arial" w:hAnsi="Arial"/>
          <w:b/>
          <w:sz w:val="24"/>
          <w:szCs w:val="24"/>
        </w:rPr>
        <w:t>lkem cena</w:t>
      </w:r>
      <w:r w:rsidR="00090F4D">
        <w:rPr>
          <w:rFonts w:ascii="Arial" w:hAnsi="Arial"/>
          <w:b/>
          <w:sz w:val="24"/>
          <w:szCs w:val="24"/>
        </w:rPr>
        <w:t xml:space="preserve"> vč. DPH </w:t>
      </w:r>
      <w:r w:rsidR="00090F4D">
        <w:rPr>
          <w:rFonts w:ascii="Arial" w:hAnsi="Arial"/>
          <w:b/>
          <w:sz w:val="24"/>
          <w:szCs w:val="24"/>
        </w:rPr>
        <w:tab/>
      </w:r>
      <w:r w:rsidR="00090F4D">
        <w:rPr>
          <w:rFonts w:ascii="Arial" w:hAnsi="Arial"/>
          <w:b/>
          <w:sz w:val="24"/>
          <w:szCs w:val="24"/>
        </w:rPr>
        <w:tab/>
        <w:t xml:space="preserve"> </w:t>
      </w:r>
      <w:r w:rsidR="00090F4D">
        <w:rPr>
          <w:rFonts w:ascii="Arial" w:hAnsi="Arial"/>
          <w:b/>
          <w:sz w:val="24"/>
          <w:szCs w:val="24"/>
        </w:rPr>
        <w:tab/>
        <w:t xml:space="preserve">  65 388</w:t>
      </w:r>
      <w:r w:rsidR="00E45DD8">
        <w:rPr>
          <w:rFonts w:ascii="Arial" w:hAnsi="Arial"/>
          <w:b/>
          <w:sz w:val="24"/>
          <w:szCs w:val="24"/>
        </w:rPr>
        <w:t>,-Kč</w:t>
      </w:r>
      <w:r w:rsidR="00DD2E75">
        <w:rPr>
          <w:rFonts w:ascii="Arial" w:hAnsi="Arial"/>
          <w:b/>
          <w:sz w:val="24"/>
          <w:szCs w:val="24"/>
        </w:rPr>
        <w:tab/>
      </w:r>
    </w:p>
    <w:p w:rsidR="00E1205B" w:rsidRPr="00E37A12" w:rsidRDefault="00E37A12" w:rsidP="00E37A12">
      <w:pPr>
        <w:spacing w:line="12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ab/>
      </w:r>
    </w:p>
    <w:p w:rsidR="00C907A3" w:rsidRPr="008C6E27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díla.Těmito jednotkovými cenami budou oceněny veškeré písemně odsouhlasené vícepráce i případné méněpráce realizované zhotovitelem do data předání díla.Pro účely ocenění víceprací, resp. méněprací, budou práce, jejichž ceny nejsou obsaženy v položkovém rozpočtu, oceněny cenami v místě obvyklými a vzájemně písemně odsouhlasenými.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91448E" w:rsidRDefault="0091448E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E45DD8" w:rsidRPr="00DC582A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474EA2" w:rsidRPr="004779F2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E45DD8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>akturovaná částka bude doložena soupisem skutečně provedených a oceněných prací, který bude zástupcem objednatele pro věci technické odsouhlasen do pěti 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E37A12">
        <w:rPr>
          <w:rFonts w:ascii="Arial" w:hAnsi="Arial"/>
          <w:sz w:val="24"/>
          <w:szCs w:val="24"/>
        </w:rPr>
        <w:t>odnuta do 1</w:t>
      </w:r>
      <w:r w:rsidR="000B2F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B71665" w:rsidRDefault="00B71665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455719" w:rsidRDefault="00455719" w:rsidP="00B70582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CD7225" w:rsidRDefault="00CD7225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455719" w:rsidRDefault="00281835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E45DD8" w:rsidRDefault="00E45DD8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D21751" w:rsidRPr="00CD7225">
        <w:rPr>
          <w:rFonts w:ascii="Arial" w:hAnsi="Arial"/>
          <w:b/>
          <w:sz w:val="24"/>
          <w:szCs w:val="24"/>
        </w:rPr>
        <w:t>v</w:t>
      </w:r>
      <w:r w:rsidR="00C53A59">
        <w:rPr>
          <w:rFonts w:ascii="Arial" w:hAnsi="Arial"/>
          <w:b/>
          <w:sz w:val="24"/>
          <w:szCs w:val="24"/>
        </w:rPr>
        <w:t> 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F53C1C" w:rsidRPr="003D474B" w:rsidRDefault="00281835" w:rsidP="00325236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E4333D">
        <w:rPr>
          <w:rFonts w:ascii="Arial" w:hAnsi="Arial"/>
          <w:sz w:val="24"/>
          <w:szCs w:val="24"/>
        </w:rPr>
        <w:t>.</w:t>
      </w:r>
    </w:p>
    <w:p w:rsidR="003A1D90" w:rsidRDefault="003A1D90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F53C1C" w:rsidRDefault="00F53C1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401B44" w:rsidRPr="009063F0" w:rsidRDefault="00401B44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3645B2" w:rsidRPr="00E45DD8" w:rsidRDefault="00401B44" w:rsidP="00E45DD8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Zhotovitel ru</w:t>
      </w:r>
      <w:r w:rsidR="00D21751">
        <w:rPr>
          <w:rFonts w:ascii="Arial" w:hAnsi="Arial"/>
          <w:sz w:val="24"/>
          <w:szCs w:val="24"/>
        </w:rPr>
        <w:t xml:space="preserve">čí za kvalitu provedených prací </w:t>
      </w:r>
      <w:r w:rsidRPr="00FE1FF4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za</w:t>
      </w:r>
      <w:r w:rsidR="00CD722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 xml:space="preserve">to, že předmětné dílo bude mít vlastnosti obvyklé tohoto druhu, provedení, rozsahu a obsahu po </w:t>
      </w:r>
      <w:r w:rsidRPr="006857D3">
        <w:rPr>
          <w:rFonts w:ascii="Arial" w:hAnsi="Arial"/>
          <w:sz w:val="24"/>
          <w:szCs w:val="24"/>
        </w:rPr>
        <w:t xml:space="preserve">dobu </w:t>
      </w:r>
      <w:r w:rsidR="00C53A59">
        <w:rPr>
          <w:rFonts w:ascii="Arial" w:hAnsi="Arial"/>
          <w:sz w:val="24"/>
          <w:szCs w:val="24"/>
        </w:rPr>
        <w:t>36</w:t>
      </w:r>
      <w:r w:rsidRPr="006857D3">
        <w:rPr>
          <w:rFonts w:ascii="Arial" w:hAnsi="Arial"/>
          <w:sz w:val="24"/>
          <w:szCs w:val="24"/>
        </w:rPr>
        <w:t xml:space="preserve"> měsíců</w:t>
      </w:r>
      <w:r w:rsidR="0029553A">
        <w:rPr>
          <w:rFonts w:ascii="Arial" w:hAnsi="Arial"/>
          <w:sz w:val="24"/>
          <w:szCs w:val="24"/>
        </w:rPr>
        <w:t>. U</w:t>
      </w:r>
      <w:r w:rsidR="00BF4188">
        <w:rPr>
          <w:rFonts w:ascii="Arial" w:hAnsi="Arial"/>
          <w:sz w:val="24"/>
          <w:szCs w:val="24"/>
        </w:rPr>
        <w:t xml:space="preserve"> materiálů a výrobků, kde je vyplněn záruční list výrobce platí záruka 24 měsíců</w:t>
      </w:r>
      <w:r w:rsidRPr="00FE1FF4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d převzetí prací objednavatelem. </w:t>
      </w:r>
      <w:r w:rsidRPr="00FE1FF4">
        <w:rPr>
          <w:rFonts w:ascii="Arial" w:hAnsi="Arial"/>
          <w:sz w:val="24"/>
          <w:szCs w:val="24"/>
        </w:rPr>
        <w:t>Záruka se nevztahuje na případy mechanického poškození a neodbornou manipulací zařízení.</w:t>
      </w:r>
    </w:p>
    <w:p w:rsidR="002F4A0E" w:rsidRDefault="002F4A0E" w:rsidP="00F84670">
      <w:pPr>
        <w:spacing w:before="120" w:line="240" w:lineRule="atLeast"/>
        <w:rPr>
          <w:rFonts w:ascii="Arial" w:hAnsi="Arial"/>
          <w:b/>
        </w:rPr>
      </w:pPr>
    </w:p>
    <w:p w:rsidR="000B2F63" w:rsidRDefault="000B2F63" w:rsidP="00F84670">
      <w:pPr>
        <w:spacing w:before="120" w:line="240" w:lineRule="atLeast"/>
        <w:rPr>
          <w:rFonts w:ascii="Arial" w:hAnsi="Arial"/>
          <w:b/>
        </w:rPr>
      </w:pP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E45DD8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D21751" w:rsidRPr="002F4A0E" w:rsidRDefault="00B62CA9" w:rsidP="00D21751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53A59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53A59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53A59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343515" w:rsidRDefault="00343515" w:rsidP="00973A7B">
      <w:pPr>
        <w:jc w:val="both"/>
        <w:rPr>
          <w:rFonts w:ascii="Arial" w:hAnsi="Arial" w:cs="Arial"/>
          <w:b/>
        </w:rPr>
      </w:pPr>
    </w:p>
    <w:p w:rsidR="00343515" w:rsidRDefault="00343515" w:rsidP="002F4A0E">
      <w:pPr>
        <w:ind w:left="360" w:firstLine="348"/>
        <w:jc w:val="both"/>
        <w:rPr>
          <w:rFonts w:ascii="Arial" w:hAnsi="Arial" w:cs="Arial"/>
          <w:b/>
        </w:rPr>
      </w:pPr>
    </w:p>
    <w:p w:rsidR="00343515" w:rsidRDefault="00343515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prací.</w:t>
      </w:r>
    </w:p>
    <w:p w:rsidR="00343515" w:rsidRDefault="00343515" w:rsidP="00973A7B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9063F0" w:rsidP="00343515">
      <w:pPr>
        <w:spacing w:before="120" w:line="240" w:lineRule="atLeast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E45DD8" w:rsidRDefault="00E45DD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343515" w:rsidRDefault="00343515" w:rsidP="00973A7B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9063F0" w:rsidRDefault="00343515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</w:t>
      </w:r>
      <w:r w:rsidR="003D474B">
        <w:rPr>
          <w:rFonts w:ascii="Arial" w:hAnsi="Arial"/>
          <w:sz w:val="24"/>
          <w:szCs w:val="24"/>
        </w:rPr>
        <w:tab/>
      </w:r>
      <w:r w:rsidR="003D474B">
        <w:rPr>
          <w:rFonts w:ascii="Arial" w:hAnsi="Arial"/>
          <w:sz w:val="24"/>
          <w:szCs w:val="24"/>
        </w:rPr>
        <w:tab/>
      </w:r>
      <w:r w:rsidR="003D474B">
        <w:rPr>
          <w:rFonts w:ascii="Arial" w:hAnsi="Arial"/>
          <w:sz w:val="24"/>
          <w:szCs w:val="24"/>
        </w:rPr>
        <w:tab/>
      </w:r>
      <w:r w:rsidR="003D474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Pr="00E45DD8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3628FF">
        <w:rPr>
          <w:rFonts w:ascii="Arial" w:hAnsi="Arial" w:cs="Arial"/>
          <w:b/>
          <w:sz w:val="22"/>
          <w:szCs w:val="22"/>
        </w:rPr>
        <w:t xml:space="preserve">    </w:t>
      </w:r>
      <w:r w:rsidR="00343515">
        <w:rPr>
          <w:rFonts w:ascii="Arial" w:hAnsi="Arial" w:cs="Arial"/>
          <w:b/>
          <w:sz w:val="22"/>
          <w:szCs w:val="22"/>
        </w:rPr>
        <w:t xml:space="preserve"> </w:t>
      </w:r>
      <w:r w:rsidR="00035FED">
        <w:rPr>
          <w:rFonts w:ascii="Arial" w:hAnsi="Arial" w:cs="Arial"/>
          <w:b/>
          <w:sz w:val="22"/>
          <w:szCs w:val="22"/>
        </w:rPr>
        <w:t>Mgr. Z</w:t>
      </w:r>
      <w:r w:rsidR="003628FF">
        <w:rPr>
          <w:rFonts w:ascii="Arial" w:hAnsi="Arial" w:cs="Arial"/>
          <w:b/>
          <w:sz w:val="22"/>
          <w:szCs w:val="22"/>
        </w:rPr>
        <w:t>d</w:t>
      </w:r>
      <w:r w:rsidR="00035FED">
        <w:rPr>
          <w:rFonts w:ascii="Arial" w:hAnsi="Arial" w:cs="Arial"/>
          <w:b/>
          <w:sz w:val="22"/>
          <w:szCs w:val="22"/>
        </w:rPr>
        <w:t>eňka</w:t>
      </w:r>
      <w:r w:rsidR="003628FF">
        <w:rPr>
          <w:rFonts w:ascii="Arial" w:hAnsi="Arial" w:cs="Arial"/>
          <w:b/>
          <w:sz w:val="22"/>
          <w:szCs w:val="22"/>
        </w:rPr>
        <w:t xml:space="preserve"> Valečková</w:t>
      </w:r>
      <w:r w:rsidR="00035FED">
        <w:rPr>
          <w:rFonts w:ascii="Arial" w:hAnsi="Arial" w:cs="Arial"/>
          <w:b/>
          <w:sz w:val="22"/>
          <w:szCs w:val="22"/>
        </w:rPr>
        <w:t xml:space="preserve"> </w:t>
      </w:r>
      <w:r w:rsidR="00E45DD8" w:rsidRPr="00E45DD8">
        <w:rPr>
          <w:rFonts w:ascii="Arial" w:hAnsi="Arial" w:cs="Arial"/>
          <w:b/>
          <w:sz w:val="22"/>
          <w:szCs w:val="22"/>
        </w:rPr>
        <w:t xml:space="preserve">  </w:t>
      </w:r>
    </w:p>
    <w:p w:rsidR="00312BFF" w:rsidRPr="0077357E" w:rsidRDefault="00E45DD8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r w:rsidR="00E37A12">
        <w:rPr>
          <w:rFonts w:ascii="Arial" w:hAnsi="Arial" w:cs="Arial"/>
          <w:b/>
        </w:rPr>
        <w:t xml:space="preserve">  </w:t>
      </w:r>
      <w:r w:rsidR="00343515">
        <w:rPr>
          <w:rFonts w:ascii="Arial" w:hAnsi="Arial" w:cs="Arial"/>
          <w:b/>
        </w:rPr>
        <w:t xml:space="preserve">     </w:t>
      </w:r>
      <w:r w:rsidR="00E37A12">
        <w:rPr>
          <w:rFonts w:ascii="Arial" w:hAnsi="Arial" w:cs="Arial"/>
          <w:b/>
        </w:rPr>
        <w:t xml:space="preserve"> </w:t>
      </w:r>
      <w:r w:rsidR="005A3150">
        <w:rPr>
          <w:rFonts w:ascii="Arial" w:hAnsi="Arial" w:cs="Arial"/>
          <w:b/>
        </w:rPr>
        <w:t>ředi</w:t>
      </w:r>
      <w:r w:rsidR="00AA7671">
        <w:rPr>
          <w:rFonts w:ascii="Arial" w:hAnsi="Arial" w:cs="Arial"/>
          <w:b/>
        </w:rPr>
        <w:t>telka</w:t>
      </w:r>
    </w:p>
    <w:p w:rsidR="003D474B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43515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474B" w:rsidRDefault="003D474B" w:rsidP="00343515">
      <w:pPr>
        <w:spacing w:before="12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3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2"/>
      <w:footerReference w:type="default" r:id="rId13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DB" w:rsidRDefault="00290CDB">
      <w:r>
        <w:separator/>
      </w:r>
    </w:p>
  </w:endnote>
  <w:endnote w:type="continuationSeparator" w:id="1">
    <w:p w:rsidR="00290CDB" w:rsidRDefault="0029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D0" w:rsidRDefault="008E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D0" w:rsidRDefault="008E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BCB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DB" w:rsidRDefault="00290CDB">
      <w:r>
        <w:separator/>
      </w:r>
    </w:p>
  </w:footnote>
  <w:footnote w:type="continuationSeparator" w:id="1">
    <w:p w:rsidR="00290CDB" w:rsidRDefault="0029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EA6"/>
    <w:rsid w:val="0001212D"/>
    <w:rsid w:val="00035FED"/>
    <w:rsid w:val="000419C0"/>
    <w:rsid w:val="00052D9C"/>
    <w:rsid w:val="00053831"/>
    <w:rsid w:val="00054B54"/>
    <w:rsid w:val="00055EF2"/>
    <w:rsid w:val="000613A5"/>
    <w:rsid w:val="00063098"/>
    <w:rsid w:val="0006483F"/>
    <w:rsid w:val="00067023"/>
    <w:rsid w:val="00075A91"/>
    <w:rsid w:val="00090F4D"/>
    <w:rsid w:val="000941BF"/>
    <w:rsid w:val="000B0441"/>
    <w:rsid w:val="000B2F63"/>
    <w:rsid w:val="000B2FE4"/>
    <w:rsid w:val="000B3BCF"/>
    <w:rsid w:val="000C29B3"/>
    <w:rsid w:val="000C4E30"/>
    <w:rsid w:val="000C66D4"/>
    <w:rsid w:val="000F1C39"/>
    <w:rsid w:val="000F524C"/>
    <w:rsid w:val="000F5FC6"/>
    <w:rsid w:val="000F6C26"/>
    <w:rsid w:val="0010375A"/>
    <w:rsid w:val="00110CDB"/>
    <w:rsid w:val="0011238F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649E1"/>
    <w:rsid w:val="00173288"/>
    <w:rsid w:val="00173FD0"/>
    <w:rsid w:val="0017572C"/>
    <w:rsid w:val="00176CFF"/>
    <w:rsid w:val="001808E1"/>
    <w:rsid w:val="00181E6F"/>
    <w:rsid w:val="0018574A"/>
    <w:rsid w:val="001A025B"/>
    <w:rsid w:val="001A0F7D"/>
    <w:rsid w:val="001B7449"/>
    <w:rsid w:val="001E1409"/>
    <w:rsid w:val="001E7D48"/>
    <w:rsid w:val="001F1D8B"/>
    <w:rsid w:val="0020710D"/>
    <w:rsid w:val="002108F9"/>
    <w:rsid w:val="00215180"/>
    <w:rsid w:val="002309F0"/>
    <w:rsid w:val="00231F0D"/>
    <w:rsid w:val="0024473D"/>
    <w:rsid w:val="0025047F"/>
    <w:rsid w:val="0025482C"/>
    <w:rsid w:val="00255D3E"/>
    <w:rsid w:val="002615A5"/>
    <w:rsid w:val="00263EA6"/>
    <w:rsid w:val="002641A5"/>
    <w:rsid w:val="00267049"/>
    <w:rsid w:val="00267509"/>
    <w:rsid w:val="00281835"/>
    <w:rsid w:val="00282681"/>
    <w:rsid w:val="00284616"/>
    <w:rsid w:val="00287D51"/>
    <w:rsid w:val="00290CDB"/>
    <w:rsid w:val="00293E7F"/>
    <w:rsid w:val="00294F5F"/>
    <w:rsid w:val="0029553A"/>
    <w:rsid w:val="002A1972"/>
    <w:rsid w:val="002A2460"/>
    <w:rsid w:val="002A7139"/>
    <w:rsid w:val="002D6046"/>
    <w:rsid w:val="002D69F3"/>
    <w:rsid w:val="002E218B"/>
    <w:rsid w:val="002E5FEB"/>
    <w:rsid w:val="002F4A0E"/>
    <w:rsid w:val="002F6BCB"/>
    <w:rsid w:val="003019CE"/>
    <w:rsid w:val="0030292C"/>
    <w:rsid w:val="00312BFF"/>
    <w:rsid w:val="00313054"/>
    <w:rsid w:val="00313168"/>
    <w:rsid w:val="00325236"/>
    <w:rsid w:val="0033445E"/>
    <w:rsid w:val="0034282E"/>
    <w:rsid w:val="00343515"/>
    <w:rsid w:val="00347475"/>
    <w:rsid w:val="003478D5"/>
    <w:rsid w:val="00360DB0"/>
    <w:rsid w:val="0036187D"/>
    <w:rsid w:val="003628FF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C0456"/>
    <w:rsid w:val="003C4F36"/>
    <w:rsid w:val="003C761D"/>
    <w:rsid w:val="003D0731"/>
    <w:rsid w:val="003D474B"/>
    <w:rsid w:val="003E0953"/>
    <w:rsid w:val="003E0BD4"/>
    <w:rsid w:val="003E36EE"/>
    <w:rsid w:val="003F569A"/>
    <w:rsid w:val="00401B44"/>
    <w:rsid w:val="0040661C"/>
    <w:rsid w:val="00407B16"/>
    <w:rsid w:val="004347B5"/>
    <w:rsid w:val="00435AFD"/>
    <w:rsid w:val="00455719"/>
    <w:rsid w:val="0046009F"/>
    <w:rsid w:val="00461DF0"/>
    <w:rsid w:val="0046678D"/>
    <w:rsid w:val="00474EA2"/>
    <w:rsid w:val="004779F2"/>
    <w:rsid w:val="00480AC7"/>
    <w:rsid w:val="00481B25"/>
    <w:rsid w:val="004A3BF6"/>
    <w:rsid w:val="004B7ABA"/>
    <w:rsid w:val="004C4216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15E41"/>
    <w:rsid w:val="00522CDB"/>
    <w:rsid w:val="00524CF2"/>
    <w:rsid w:val="00525485"/>
    <w:rsid w:val="00526517"/>
    <w:rsid w:val="00530B2E"/>
    <w:rsid w:val="0056106A"/>
    <w:rsid w:val="005635A0"/>
    <w:rsid w:val="00563A14"/>
    <w:rsid w:val="00587F75"/>
    <w:rsid w:val="005938AD"/>
    <w:rsid w:val="00594774"/>
    <w:rsid w:val="005A3150"/>
    <w:rsid w:val="005B042E"/>
    <w:rsid w:val="005B3646"/>
    <w:rsid w:val="005B47AB"/>
    <w:rsid w:val="005B4C53"/>
    <w:rsid w:val="005D2C31"/>
    <w:rsid w:val="005D7365"/>
    <w:rsid w:val="005E0EA9"/>
    <w:rsid w:val="005F0C9A"/>
    <w:rsid w:val="005F4CC2"/>
    <w:rsid w:val="006013C8"/>
    <w:rsid w:val="00602555"/>
    <w:rsid w:val="00603976"/>
    <w:rsid w:val="006071CB"/>
    <w:rsid w:val="00610310"/>
    <w:rsid w:val="00611FB0"/>
    <w:rsid w:val="00622CD1"/>
    <w:rsid w:val="00624F22"/>
    <w:rsid w:val="0063163E"/>
    <w:rsid w:val="00633A61"/>
    <w:rsid w:val="006561C0"/>
    <w:rsid w:val="00663EF6"/>
    <w:rsid w:val="00671905"/>
    <w:rsid w:val="00677B7A"/>
    <w:rsid w:val="006857D3"/>
    <w:rsid w:val="00687DAA"/>
    <w:rsid w:val="006922D2"/>
    <w:rsid w:val="0069506E"/>
    <w:rsid w:val="006B2552"/>
    <w:rsid w:val="006B30C0"/>
    <w:rsid w:val="006C7018"/>
    <w:rsid w:val="006D75E2"/>
    <w:rsid w:val="006E6040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55999"/>
    <w:rsid w:val="007651DA"/>
    <w:rsid w:val="007653E8"/>
    <w:rsid w:val="0077357E"/>
    <w:rsid w:val="007739E3"/>
    <w:rsid w:val="00776771"/>
    <w:rsid w:val="0077793D"/>
    <w:rsid w:val="00786548"/>
    <w:rsid w:val="007919EC"/>
    <w:rsid w:val="00796616"/>
    <w:rsid w:val="007A2010"/>
    <w:rsid w:val="007A5551"/>
    <w:rsid w:val="007A5A37"/>
    <w:rsid w:val="007B0510"/>
    <w:rsid w:val="007B56DE"/>
    <w:rsid w:val="007C1878"/>
    <w:rsid w:val="007E3788"/>
    <w:rsid w:val="007E664F"/>
    <w:rsid w:val="007F46BC"/>
    <w:rsid w:val="007F4A2D"/>
    <w:rsid w:val="00801FD8"/>
    <w:rsid w:val="00804CCD"/>
    <w:rsid w:val="008420B2"/>
    <w:rsid w:val="00844DAC"/>
    <w:rsid w:val="00864377"/>
    <w:rsid w:val="00866404"/>
    <w:rsid w:val="0087100C"/>
    <w:rsid w:val="00891449"/>
    <w:rsid w:val="008926CE"/>
    <w:rsid w:val="00895824"/>
    <w:rsid w:val="008C548B"/>
    <w:rsid w:val="008C6E27"/>
    <w:rsid w:val="008D1D18"/>
    <w:rsid w:val="008D70C1"/>
    <w:rsid w:val="008E1BB0"/>
    <w:rsid w:val="008E51D0"/>
    <w:rsid w:val="008E7717"/>
    <w:rsid w:val="008F20A4"/>
    <w:rsid w:val="008F452F"/>
    <w:rsid w:val="008F5CB9"/>
    <w:rsid w:val="008F79CF"/>
    <w:rsid w:val="009063F0"/>
    <w:rsid w:val="0091448E"/>
    <w:rsid w:val="00915A34"/>
    <w:rsid w:val="00924F04"/>
    <w:rsid w:val="00940426"/>
    <w:rsid w:val="00951881"/>
    <w:rsid w:val="00964BED"/>
    <w:rsid w:val="00973A7B"/>
    <w:rsid w:val="00982048"/>
    <w:rsid w:val="00983BE4"/>
    <w:rsid w:val="00985C46"/>
    <w:rsid w:val="009A13AD"/>
    <w:rsid w:val="009A61DF"/>
    <w:rsid w:val="009A778C"/>
    <w:rsid w:val="009B4336"/>
    <w:rsid w:val="009B7D35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330E9"/>
    <w:rsid w:val="00A33468"/>
    <w:rsid w:val="00A42827"/>
    <w:rsid w:val="00A4685B"/>
    <w:rsid w:val="00A478C3"/>
    <w:rsid w:val="00A8569A"/>
    <w:rsid w:val="00A91912"/>
    <w:rsid w:val="00A91CD4"/>
    <w:rsid w:val="00AA7671"/>
    <w:rsid w:val="00AC1286"/>
    <w:rsid w:val="00AF07DF"/>
    <w:rsid w:val="00AF5E76"/>
    <w:rsid w:val="00B03BFA"/>
    <w:rsid w:val="00B06B09"/>
    <w:rsid w:val="00B118F8"/>
    <w:rsid w:val="00B13DD5"/>
    <w:rsid w:val="00B30AA1"/>
    <w:rsid w:val="00B30AE9"/>
    <w:rsid w:val="00B342E6"/>
    <w:rsid w:val="00B411E2"/>
    <w:rsid w:val="00B524FC"/>
    <w:rsid w:val="00B62CA9"/>
    <w:rsid w:val="00B659F4"/>
    <w:rsid w:val="00B67FA6"/>
    <w:rsid w:val="00B70582"/>
    <w:rsid w:val="00B71665"/>
    <w:rsid w:val="00B92CFF"/>
    <w:rsid w:val="00B9439B"/>
    <w:rsid w:val="00BB190E"/>
    <w:rsid w:val="00BC1C98"/>
    <w:rsid w:val="00BD2355"/>
    <w:rsid w:val="00BD5475"/>
    <w:rsid w:val="00BF4188"/>
    <w:rsid w:val="00C00A85"/>
    <w:rsid w:val="00C050CE"/>
    <w:rsid w:val="00C1007E"/>
    <w:rsid w:val="00C178BB"/>
    <w:rsid w:val="00C251C9"/>
    <w:rsid w:val="00C316D0"/>
    <w:rsid w:val="00C41166"/>
    <w:rsid w:val="00C50940"/>
    <w:rsid w:val="00C53A59"/>
    <w:rsid w:val="00C53CF6"/>
    <w:rsid w:val="00C7030D"/>
    <w:rsid w:val="00C80EA8"/>
    <w:rsid w:val="00C907A3"/>
    <w:rsid w:val="00C97D51"/>
    <w:rsid w:val="00CA4D11"/>
    <w:rsid w:val="00CB0C2C"/>
    <w:rsid w:val="00CB304D"/>
    <w:rsid w:val="00CB7F85"/>
    <w:rsid w:val="00CC42D1"/>
    <w:rsid w:val="00CC54DA"/>
    <w:rsid w:val="00CC7AD0"/>
    <w:rsid w:val="00CD45F0"/>
    <w:rsid w:val="00CD4903"/>
    <w:rsid w:val="00CD7225"/>
    <w:rsid w:val="00CE5501"/>
    <w:rsid w:val="00CF0A89"/>
    <w:rsid w:val="00CF3822"/>
    <w:rsid w:val="00D03D81"/>
    <w:rsid w:val="00D05DF7"/>
    <w:rsid w:val="00D10B1A"/>
    <w:rsid w:val="00D11F52"/>
    <w:rsid w:val="00D1431C"/>
    <w:rsid w:val="00D21751"/>
    <w:rsid w:val="00D35DD3"/>
    <w:rsid w:val="00D378AF"/>
    <w:rsid w:val="00D43C5A"/>
    <w:rsid w:val="00D53FFE"/>
    <w:rsid w:val="00D72D94"/>
    <w:rsid w:val="00D82BA3"/>
    <w:rsid w:val="00D86ED3"/>
    <w:rsid w:val="00D92D8B"/>
    <w:rsid w:val="00DA51DC"/>
    <w:rsid w:val="00DB5998"/>
    <w:rsid w:val="00DB5A45"/>
    <w:rsid w:val="00DC582A"/>
    <w:rsid w:val="00DC59A2"/>
    <w:rsid w:val="00DD2E75"/>
    <w:rsid w:val="00DD3C77"/>
    <w:rsid w:val="00DD3F0E"/>
    <w:rsid w:val="00DE0FF9"/>
    <w:rsid w:val="00DE44BA"/>
    <w:rsid w:val="00DE7C67"/>
    <w:rsid w:val="00DF4E3D"/>
    <w:rsid w:val="00E1163C"/>
    <w:rsid w:val="00E1205B"/>
    <w:rsid w:val="00E136DF"/>
    <w:rsid w:val="00E13DEA"/>
    <w:rsid w:val="00E224BD"/>
    <w:rsid w:val="00E25DED"/>
    <w:rsid w:val="00E34663"/>
    <w:rsid w:val="00E37A12"/>
    <w:rsid w:val="00E4178B"/>
    <w:rsid w:val="00E4333D"/>
    <w:rsid w:val="00E45DD8"/>
    <w:rsid w:val="00E5530D"/>
    <w:rsid w:val="00E66804"/>
    <w:rsid w:val="00E76E50"/>
    <w:rsid w:val="00E81FD3"/>
    <w:rsid w:val="00E83FB8"/>
    <w:rsid w:val="00E86E52"/>
    <w:rsid w:val="00E87268"/>
    <w:rsid w:val="00E910F5"/>
    <w:rsid w:val="00E916D1"/>
    <w:rsid w:val="00E919C2"/>
    <w:rsid w:val="00E931E8"/>
    <w:rsid w:val="00E9547D"/>
    <w:rsid w:val="00EA3F46"/>
    <w:rsid w:val="00EB4861"/>
    <w:rsid w:val="00EC1FBB"/>
    <w:rsid w:val="00EC49CB"/>
    <w:rsid w:val="00EE1EA3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34E3F"/>
    <w:rsid w:val="00F37CE7"/>
    <w:rsid w:val="00F42413"/>
    <w:rsid w:val="00F468F5"/>
    <w:rsid w:val="00F50022"/>
    <w:rsid w:val="00F53C1C"/>
    <w:rsid w:val="00F55A2A"/>
    <w:rsid w:val="00F60683"/>
    <w:rsid w:val="00F61B66"/>
    <w:rsid w:val="00F63AE8"/>
    <w:rsid w:val="00F70F79"/>
    <w:rsid w:val="00F72B5A"/>
    <w:rsid w:val="00F800CF"/>
    <w:rsid w:val="00F836F9"/>
    <w:rsid w:val="00F84670"/>
    <w:rsid w:val="00F84D95"/>
    <w:rsid w:val="00F86902"/>
    <w:rsid w:val="00F900E4"/>
    <w:rsid w:val="00F915C2"/>
    <w:rsid w:val="00FA2345"/>
    <w:rsid w:val="00FB3967"/>
    <w:rsid w:val="00FB5AF1"/>
    <w:rsid w:val="00FC0BFB"/>
    <w:rsid w:val="00FC4D85"/>
    <w:rsid w:val="00FC5471"/>
    <w:rsid w:val="00FD1A71"/>
    <w:rsid w:val="00FD2614"/>
    <w:rsid w:val="00FD5A08"/>
    <w:rsid w:val="00FD667C"/>
    <w:rsid w:val="00FE1FF4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loendokumentu">
    <w:name w:val="Rozlo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al@kralpmcentr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ral@kralpm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kral@kralpm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kralova@kralpm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BF2A-C54F-4BAF-8281-019E8116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6919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creator>Králová</dc:creator>
  <cp:lastModifiedBy>Ekonom</cp:lastModifiedBy>
  <cp:revision>2</cp:revision>
  <cp:lastPrinted>2019-10-25T10:02:00Z</cp:lastPrinted>
  <dcterms:created xsi:type="dcterms:W3CDTF">2019-10-25T10:02:00Z</dcterms:created>
  <dcterms:modified xsi:type="dcterms:W3CDTF">2019-10-25T10:02:00Z</dcterms:modified>
</cp:coreProperties>
</file>