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66" w:rsidRDefault="009F78D3">
      <w:pPr>
        <w:pStyle w:val="Heading20"/>
        <w:keepNext/>
        <w:keepLines/>
        <w:shd w:val="clear" w:color="auto" w:fill="auto"/>
        <w:spacing w:after="864"/>
        <w:ind w:right="100"/>
      </w:pPr>
      <w:bookmarkStart w:id="0" w:name="bookmark0"/>
      <w:r>
        <w:t>Smlouva o obratovém bonusu</w:t>
      </w:r>
      <w:r>
        <w:br/>
        <w:t>při dlouhodobých dodávkách výrobků</w:t>
      </w:r>
      <w:bookmarkEnd w:id="0"/>
    </w:p>
    <w:p w:rsidR="00760D66" w:rsidRDefault="009F78D3">
      <w:pPr>
        <w:pStyle w:val="Heading50"/>
        <w:keepNext/>
        <w:keepLines/>
        <w:shd w:val="clear" w:color="auto" w:fill="auto"/>
        <w:spacing w:before="0"/>
        <w:ind w:right="20"/>
      </w:pPr>
      <w:bookmarkStart w:id="1" w:name="bookmark1"/>
      <w:r>
        <w:t xml:space="preserve">uzavřená dle § 1746 </w:t>
      </w:r>
      <w:r>
        <w:rPr>
          <w:lang w:val="en-US" w:eastAsia="en-US" w:bidi="en-US"/>
        </w:rPr>
        <w:t xml:space="preserve">octet. </w:t>
      </w:r>
      <w:r>
        <w:t>2 zákona č. 89/2012 Sb., občanského zákoníku, v platném znění (dále</w:t>
      </w:r>
      <w:r>
        <w:br/>
        <w:t>jen „občanský zákoník*'}, dnešního dne, měsíce a roku mezi smluvními stranami (dále jen</w:t>
      </w:r>
      <w:bookmarkEnd w:id="1"/>
    </w:p>
    <w:p w:rsidR="00760D66" w:rsidRDefault="009F78D3">
      <w:pPr>
        <w:pStyle w:val="Bodytext30"/>
        <w:shd w:val="clear" w:color="auto" w:fill="auto"/>
        <w:spacing w:after="459"/>
        <w:ind w:right="20"/>
      </w:pPr>
      <w:r>
        <w:t>„Smlouva</w:t>
      </w:r>
      <w:r>
        <w:rPr>
          <w:vertAlign w:val="superscript"/>
        </w:rPr>
        <w:t>1</w:t>
      </w:r>
      <w:r>
        <w:t>*), kterými jsou: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12" w:lineRule="exact"/>
        <w:jc w:val="left"/>
      </w:pPr>
      <w:bookmarkStart w:id="2" w:name="bookmark2"/>
      <w:r>
        <w:rPr>
          <w:lang w:val="en-US" w:eastAsia="en-US" w:bidi="en-US"/>
        </w:rPr>
        <w:t xml:space="preserve">Ipsen Pharma </w:t>
      </w:r>
      <w:r>
        <w:t>s.r.o.</w:t>
      </w:r>
      <w:bookmarkEnd w:id="2"/>
    </w:p>
    <w:p w:rsidR="00760D66" w:rsidRDefault="009F78D3">
      <w:pPr>
        <w:pStyle w:val="Bodytext20"/>
        <w:shd w:val="clear" w:color="auto" w:fill="auto"/>
        <w:ind w:firstLine="0"/>
      </w:pPr>
      <w:r>
        <w:t>Sídlo: Olbrachtova 2006/9, Krč, 140 00 Praha 4</w:t>
      </w:r>
    </w:p>
    <w:p w:rsidR="00760D66" w:rsidRDefault="009F78D3">
      <w:pPr>
        <w:pStyle w:val="Bodytext20"/>
        <w:shd w:val="clear" w:color="auto" w:fill="auto"/>
        <w:ind w:firstLine="0"/>
      </w:pPr>
      <w:r>
        <w:t>IČO: 07099321, DIČ: CZ07099321</w:t>
      </w:r>
    </w:p>
    <w:p w:rsidR="00760D66" w:rsidRDefault="009F78D3">
      <w:pPr>
        <w:pStyle w:val="Bodytext20"/>
        <w:shd w:val="clear" w:color="auto" w:fill="auto"/>
        <w:ind w:firstLine="0"/>
      </w:pPr>
      <w:r>
        <w:t>bankovní spojení: 115-7296870217/0100</w:t>
      </w:r>
    </w:p>
    <w:p w:rsidR="00760D66" w:rsidRDefault="009F78D3">
      <w:pPr>
        <w:pStyle w:val="Bodytext20"/>
        <w:shd w:val="clear" w:color="auto" w:fill="auto"/>
        <w:ind w:firstLine="0"/>
      </w:pPr>
      <w:r>
        <w:t xml:space="preserve">Zapsaná u Městského soudu v Praze, </w:t>
      </w:r>
      <w:proofErr w:type="spellStart"/>
      <w:r>
        <w:t>sp</w:t>
      </w:r>
      <w:proofErr w:type="spellEnd"/>
      <w:r>
        <w:t>. zn. C 294625</w:t>
      </w:r>
    </w:p>
    <w:p w:rsidR="00760D66" w:rsidRDefault="009F78D3">
      <w:pPr>
        <w:pStyle w:val="Bodytext20"/>
        <w:shd w:val="clear" w:color="auto" w:fill="auto"/>
        <w:ind w:firstLine="0"/>
      </w:pPr>
      <w:r>
        <w:t>Zastoupená: MUDr. Patrikem Zacharem, jednatelem</w:t>
      </w:r>
    </w:p>
    <w:p w:rsidR="00760D66" w:rsidRDefault="009F78D3">
      <w:pPr>
        <w:pStyle w:val="Bodytext30"/>
        <w:shd w:val="clear" w:color="auto" w:fill="auto"/>
        <w:spacing w:after="235" w:line="230" w:lineRule="exact"/>
        <w:jc w:val="left"/>
      </w:pPr>
      <w:r>
        <w:t>(dále jen „</w:t>
      </w:r>
      <w:proofErr w:type="spellStart"/>
      <w:r>
        <w:t>Ipsen</w:t>
      </w:r>
      <w:proofErr w:type="spellEnd"/>
      <w:r>
        <w:t xml:space="preserve"> </w:t>
      </w:r>
      <w:r>
        <w:rPr>
          <w:lang w:val="en-US" w:eastAsia="en-US" w:bidi="en-US"/>
        </w:rPr>
        <w:t>Pharma**)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12" w:lineRule="exact"/>
        <w:jc w:val="left"/>
      </w:pPr>
      <w:bookmarkStart w:id="3" w:name="bookmark3"/>
      <w:r>
        <w:t>a</w:t>
      </w:r>
      <w:bookmarkEnd w:id="3"/>
    </w:p>
    <w:p w:rsidR="00760D66" w:rsidRDefault="009F78D3">
      <w:pPr>
        <w:pStyle w:val="Bodytext30"/>
        <w:shd w:val="clear" w:color="auto" w:fill="auto"/>
        <w:spacing w:after="0" w:line="264" w:lineRule="exact"/>
        <w:jc w:val="left"/>
      </w:pPr>
      <w:r>
        <w:t>Kroměřížská nemocnice a.s.</w:t>
      </w:r>
    </w:p>
    <w:p w:rsidR="00760D66" w:rsidRDefault="009F78D3">
      <w:pPr>
        <w:pStyle w:val="Bodytext20"/>
        <w:shd w:val="clear" w:color="auto" w:fill="auto"/>
        <w:spacing w:line="264" w:lineRule="exact"/>
        <w:ind w:right="2200" w:firstLine="0"/>
      </w:pPr>
      <w:r>
        <w:t>Sídlo: Havlíčkova 660/69, 767 01 Kroměříž IČO: 27660532, DIČ: CZ27660532</w:t>
      </w:r>
    </w:p>
    <w:p w:rsidR="00760D66" w:rsidRDefault="009F78D3">
      <w:pPr>
        <w:pStyle w:val="Bodytext20"/>
        <w:shd w:val="clear" w:color="auto" w:fill="auto"/>
        <w:spacing w:line="264" w:lineRule="exact"/>
        <w:ind w:firstLine="0"/>
      </w:pPr>
      <w:r>
        <w:t xml:space="preserve">Bankovní spojení: MONETA </w:t>
      </w:r>
      <w:r>
        <w:rPr>
          <w:lang w:val="en-US" w:eastAsia="en-US" w:bidi="en-US"/>
        </w:rPr>
        <w:t xml:space="preserve">Money </w:t>
      </w:r>
      <w:r>
        <w:t xml:space="preserve">Bank, </w:t>
      </w:r>
      <w:proofErr w:type="spellStart"/>
      <w:r>
        <w:t>č.ú</w:t>
      </w:r>
      <w:proofErr w:type="spellEnd"/>
      <w:r>
        <w:t>. 174-851906724/0600</w:t>
      </w:r>
    </w:p>
    <w:p w:rsidR="00760D66" w:rsidRDefault="009F78D3">
      <w:pPr>
        <w:pStyle w:val="Bodytext20"/>
        <w:shd w:val="clear" w:color="auto" w:fill="auto"/>
        <w:spacing w:line="212" w:lineRule="exact"/>
        <w:ind w:firstLine="0"/>
      </w:pPr>
      <w:r>
        <w:t xml:space="preserve">Zapsaná u Krajského soudu v Brně, </w:t>
      </w:r>
      <w:proofErr w:type="spellStart"/>
      <w:r>
        <w:t>sp</w:t>
      </w:r>
      <w:proofErr w:type="spellEnd"/>
      <w:r>
        <w:t>. zn. B 4416</w:t>
      </w:r>
    </w:p>
    <w:p w:rsidR="00760D66" w:rsidRDefault="009F78D3">
      <w:pPr>
        <w:pStyle w:val="Bodytext20"/>
        <w:shd w:val="clear" w:color="auto" w:fill="auto"/>
        <w:spacing w:after="121" w:line="212" w:lineRule="exact"/>
        <w:ind w:firstLine="0"/>
      </w:pPr>
      <w:r>
        <w:t xml:space="preserve">Zastoupená: Ing. Petrem </w:t>
      </w:r>
      <w:proofErr w:type="spellStart"/>
      <w:r>
        <w:t>Liškářem</w:t>
      </w:r>
      <w:proofErr w:type="spellEnd"/>
      <w:r>
        <w:t>, MBA, místopředsedou představenstva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461" w:lineRule="exact"/>
        <w:ind w:right="2200"/>
        <w:jc w:val="left"/>
      </w:pPr>
      <w:bookmarkStart w:id="4" w:name="bookmark4"/>
      <w:r>
        <w:t>(dále jen „Partner</w:t>
      </w:r>
      <w:r w:rsidR="00D60580">
        <w:t>“</w:t>
      </w:r>
      <w:r>
        <w:t>) a</w:t>
      </w:r>
      <w:bookmarkEnd w:id="4"/>
    </w:p>
    <w:p w:rsidR="00760D66" w:rsidRDefault="009F78D3">
      <w:pPr>
        <w:pStyle w:val="Bodytext30"/>
        <w:shd w:val="clear" w:color="auto" w:fill="auto"/>
        <w:spacing w:after="0" w:line="212" w:lineRule="exact"/>
        <w:jc w:val="left"/>
      </w:pPr>
      <w:r>
        <w:t>Uherskohradišťská nemocnice a.s.</w:t>
      </w:r>
    </w:p>
    <w:p w:rsidR="00760D66" w:rsidRDefault="009F78D3">
      <w:pPr>
        <w:pStyle w:val="Bodytext20"/>
        <w:shd w:val="clear" w:color="auto" w:fill="auto"/>
        <w:spacing w:line="226" w:lineRule="exact"/>
        <w:ind w:right="2200" w:firstLine="0"/>
      </w:pPr>
      <w:r>
        <w:t>Sídlo: J. E. Purkyně 365, 686 06 Uherské Hradiště IČO: 27660915, DIČ: CZ27660915</w:t>
      </w:r>
    </w:p>
    <w:p w:rsidR="00760D66" w:rsidRDefault="009F78D3">
      <w:pPr>
        <w:pStyle w:val="Bodytext20"/>
        <w:shd w:val="clear" w:color="auto" w:fill="auto"/>
        <w:spacing w:line="226" w:lineRule="exact"/>
        <w:ind w:firstLine="0"/>
      </w:pPr>
      <w:r>
        <w:t xml:space="preserve">Bankovní spojení: MONETA </w:t>
      </w:r>
      <w:r>
        <w:rPr>
          <w:lang w:val="en-US" w:eastAsia="en-US" w:bidi="en-US"/>
        </w:rPr>
        <w:t xml:space="preserve">Money </w:t>
      </w:r>
      <w:r>
        <w:t xml:space="preserve">Bank, </w:t>
      </w:r>
      <w:proofErr w:type="spellStart"/>
      <w:r>
        <w:t>č.ú</w:t>
      </w:r>
      <w:proofErr w:type="spellEnd"/>
      <w:r>
        <w:t>. 455907514/0600</w:t>
      </w:r>
    </w:p>
    <w:p w:rsidR="00760D66" w:rsidRDefault="009F78D3">
      <w:pPr>
        <w:pStyle w:val="Bodytext20"/>
        <w:shd w:val="clear" w:color="auto" w:fill="auto"/>
        <w:spacing w:line="226" w:lineRule="exact"/>
        <w:ind w:firstLine="0"/>
      </w:pPr>
      <w:r>
        <w:t xml:space="preserve">Zapsaná u Krajského soudu v Brně, </w:t>
      </w:r>
      <w:proofErr w:type="spellStart"/>
      <w:r>
        <w:t>sp</w:t>
      </w:r>
      <w:proofErr w:type="spellEnd"/>
      <w:r>
        <w:t>. zn. B 4420</w:t>
      </w:r>
    </w:p>
    <w:p w:rsidR="00760D66" w:rsidRDefault="009F78D3">
      <w:pPr>
        <w:pStyle w:val="Bodytext20"/>
        <w:shd w:val="clear" w:color="auto" w:fill="auto"/>
        <w:spacing w:line="212" w:lineRule="exact"/>
        <w:ind w:firstLine="0"/>
      </w:pPr>
      <w:r>
        <w:t>Zastoupená: MUDr. Petrem Sládkem, místopředsedou představenstva</w:t>
      </w:r>
    </w:p>
    <w:p w:rsidR="00760D66" w:rsidRDefault="00D60580">
      <w:pPr>
        <w:pStyle w:val="Bodytext30"/>
        <w:shd w:val="clear" w:color="auto" w:fill="auto"/>
        <w:spacing w:after="209" w:line="212" w:lineRule="exact"/>
        <w:jc w:val="left"/>
      </w:pPr>
      <w:r>
        <w:t>(dále jen-.„Partner“</w:t>
      </w:r>
      <w:r w:rsidR="009F78D3">
        <w:t>)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26" w:lineRule="exact"/>
        <w:jc w:val="left"/>
      </w:pPr>
      <w:bookmarkStart w:id="5" w:name="bookmark5"/>
      <w:r>
        <w:t>a</w:t>
      </w:r>
      <w:bookmarkEnd w:id="5"/>
    </w:p>
    <w:p w:rsidR="00760D66" w:rsidRDefault="009F78D3">
      <w:pPr>
        <w:pStyle w:val="Bodytext30"/>
        <w:shd w:val="clear" w:color="auto" w:fill="auto"/>
        <w:spacing w:after="0" w:line="226" w:lineRule="exact"/>
        <w:jc w:val="left"/>
      </w:pPr>
      <w:r>
        <w:t>Vsetínská nemocnice a.s.</w:t>
      </w:r>
    </w:p>
    <w:p w:rsidR="00760D66" w:rsidRDefault="009F78D3">
      <w:pPr>
        <w:pStyle w:val="Bodytext20"/>
        <w:shd w:val="clear" w:color="auto" w:fill="auto"/>
        <w:spacing w:line="226" w:lineRule="exact"/>
        <w:ind w:right="2200" w:firstLine="0"/>
      </w:pPr>
      <w:r>
        <w:t>Sídlo: Nemocniční 955, 755 01 Vsetín IČO: 26871068, DIČ: CZ26871068</w:t>
      </w:r>
    </w:p>
    <w:p w:rsidR="00760D66" w:rsidRDefault="009F78D3">
      <w:pPr>
        <w:pStyle w:val="Bodytext20"/>
        <w:shd w:val="clear" w:color="auto" w:fill="auto"/>
        <w:spacing w:line="226" w:lineRule="exact"/>
        <w:ind w:firstLine="0"/>
      </w:pPr>
      <w:r>
        <w:t xml:space="preserve">Bankovní spojení: Komerční banka, a.s., </w:t>
      </w:r>
      <w:proofErr w:type="spellStart"/>
      <w:r>
        <w:t>č.ú</w:t>
      </w:r>
      <w:proofErr w:type="spellEnd"/>
      <w:r>
        <w:t xml:space="preserve">. 10006-29037851/0100, </w:t>
      </w:r>
      <w:proofErr w:type="spellStart"/>
      <w:r>
        <w:t>v.s</w:t>
      </w:r>
      <w:proofErr w:type="spellEnd"/>
      <w:r>
        <w:t>. 6471</w:t>
      </w:r>
    </w:p>
    <w:p w:rsidR="00760D66" w:rsidRDefault="009F78D3">
      <w:pPr>
        <w:pStyle w:val="Bodytext20"/>
        <w:shd w:val="clear" w:color="auto" w:fill="auto"/>
        <w:spacing w:line="226" w:lineRule="exact"/>
        <w:ind w:firstLine="0"/>
      </w:pPr>
      <w:r>
        <w:t xml:space="preserve">Zapsaná u Krajského soudu v Ostravě, </w:t>
      </w:r>
      <w:proofErr w:type="spellStart"/>
      <w:r>
        <w:t>sp</w:t>
      </w:r>
      <w:proofErr w:type="spellEnd"/>
      <w:r>
        <w:t>. zn. B 2946</w:t>
      </w:r>
    </w:p>
    <w:p w:rsidR="00760D66" w:rsidRDefault="009F78D3">
      <w:pPr>
        <w:pStyle w:val="Bodytext20"/>
        <w:shd w:val="clear" w:color="auto" w:fill="auto"/>
        <w:spacing w:line="226" w:lineRule="exact"/>
        <w:ind w:firstLine="0"/>
      </w:pPr>
      <w:r>
        <w:t xml:space="preserve">Zastoupená: Ing. Věra </w:t>
      </w:r>
      <w:proofErr w:type="spellStart"/>
      <w:r>
        <w:t>Prousková</w:t>
      </w:r>
      <w:proofErr w:type="spellEnd"/>
      <w:r>
        <w:t>, MBA, místopředsedkyně představenstva</w:t>
      </w:r>
    </w:p>
    <w:p w:rsidR="00760D66" w:rsidRDefault="009F78D3">
      <w:pPr>
        <w:pStyle w:val="Bodytext30"/>
        <w:shd w:val="clear" w:color="auto" w:fill="auto"/>
        <w:spacing w:after="231" w:line="226" w:lineRule="exact"/>
        <w:jc w:val="left"/>
      </w:pPr>
      <w:r>
        <w:t>(dále jen „Partner</w:t>
      </w:r>
      <w:r w:rsidR="00D60580">
        <w:rPr>
          <w:vertAlign w:val="superscript"/>
        </w:rPr>
        <w:t>“</w:t>
      </w:r>
      <w:r>
        <w:t>)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12" w:lineRule="exact"/>
        <w:jc w:val="left"/>
      </w:pPr>
      <w:bookmarkStart w:id="6" w:name="bookmark6"/>
      <w:r>
        <w:t>a</w:t>
      </w:r>
      <w:bookmarkEnd w:id="6"/>
    </w:p>
    <w:p w:rsidR="00760D66" w:rsidRDefault="009F78D3">
      <w:pPr>
        <w:pStyle w:val="Bodytext30"/>
        <w:shd w:val="clear" w:color="auto" w:fill="auto"/>
        <w:spacing w:after="0" w:line="212" w:lineRule="exact"/>
        <w:jc w:val="left"/>
      </w:pPr>
      <w:r>
        <w:t>Krajská nemocnice T. Bati, a.s.</w:t>
      </w:r>
    </w:p>
    <w:p w:rsidR="00760D66" w:rsidRDefault="009F78D3">
      <w:pPr>
        <w:pStyle w:val="Bodytext20"/>
        <w:shd w:val="clear" w:color="auto" w:fill="auto"/>
        <w:spacing w:after="246" w:line="245" w:lineRule="exact"/>
        <w:ind w:right="2200" w:firstLine="0"/>
      </w:pPr>
      <w:r>
        <w:t xml:space="preserve">Sídlu. Havlíčkovo nábř. 600, 762 75 Zlín IČ: 27661989, DIČ CZ27661989 Bankovní </w:t>
      </w:r>
      <w:proofErr w:type="spellStart"/>
      <w:r>
        <w:t>spoiení</w:t>
      </w:r>
      <w:proofErr w:type="spellEnd"/>
      <w:r>
        <w:t xml:space="preserve">: ČSOB, a.s., č. </w:t>
      </w:r>
      <w:proofErr w:type="spellStart"/>
      <w:r>
        <w:t>ú.</w:t>
      </w:r>
      <w:proofErr w:type="spellEnd"/>
      <w:r>
        <w:t xml:space="preserve"> 151203067/0300 Zapsaná u Krajského soudu v Brně, </w:t>
      </w:r>
      <w:proofErr w:type="spellStart"/>
      <w:r>
        <w:t>sp</w:t>
      </w:r>
      <w:proofErr w:type="spellEnd"/>
      <w:r>
        <w:t>. zn. B 4437 Zastoupená: MUDr. Radomír Maráček, předseda představenstva Mgr</w:t>
      </w:r>
      <w:r w:rsidRPr="00D60580">
        <w:rPr>
          <w:b/>
        </w:rPr>
        <w:t xml:space="preserve">. </w:t>
      </w:r>
      <w:r w:rsidRPr="00D60580">
        <w:rPr>
          <w:rStyle w:val="Bodytext2Bold"/>
          <w:b w:val="0"/>
        </w:rPr>
        <w:t>Lucie</w:t>
      </w:r>
      <w:r>
        <w:rPr>
          <w:rStyle w:val="Bodytext2Bold"/>
        </w:rPr>
        <w:t xml:space="preserve"> </w:t>
      </w:r>
      <w:r>
        <w:t xml:space="preserve">Štěpánková, MBA, členka představenstva </w:t>
      </w:r>
      <w:r>
        <w:rPr>
          <w:rStyle w:val="Bodytext2Bold"/>
        </w:rPr>
        <w:t>(dále jen „Partner</w:t>
      </w:r>
      <w:r w:rsidR="00D60580">
        <w:rPr>
          <w:rStyle w:val="Bodytext2Bold"/>
          <w:vertAlign w:val="superscript"/>
        </w:rPr>
        <w:t>“</w:t>
      </w:r>
      <w:r>
        <w:rPr>
          <w:rStyle w:val="Bodytext2Bold"/>
        </w:rPr>
        <w:t>)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12" w:lineRule="exact"/>
        <w:jc w:val="left"/>
        <w:sectPr w:rsidR="00760D66">
          <w:footerReference w:type="even" r:id="rId8"/>
          <w:footerReference w:type="default" r:id="rId9"/>
          <w:footerReference w:type="first" r:id="rId10"/>
          <w:pgSz w:w="11900" w:h="16840"/>
          <w:pgMar w:top="1436" w:right="1694" w:bottom="1354" w:left="1077" w:header="0" w:footer="3" w:gutter="0"/>
          <w:cols w:space="720"/>
          <w:noEndnote/>
          <w:titlePg/>
          <w:docGrid w:linePitch="360"/>
        </w:sectPr>
      </w:pPr>
      <w:bookmarkStart w:id="7" w:name="bookmark7"/>
      <w:r>
        <w:t>(dále společně též jen jako „Partner</w:t>
      </w:r>
      <w:r>
        <w:rPr>
          <w:vertAlign w:val="superscript"/>
        </w:rPr>
        <w:t>11</w:t>
      </w:r>
      <w:r>
        <w:t xml:space="preserve"> nebo jako „Partneři")</w:t>
      </w:r>
      <w:bookmarkEnd w:id="7"/>
    </w:p>
    <w:p w:rsidR="00760D66" w:rsidRDefault="009F78D3">
      <w:pPr>
        <w:pStyle w:val="Bodytext30"/>
        <w:shd w:val="clear" w:color="auto" w:fill="auto"/>
        <w:spacing w:after="225" w:line="212" w:lineRule="exact"/>
        <w:jc w:val="left"/>
      </w:pPr>
      <w:r>
        <w:lastRenderedPageBreak/>
        <w:t>vzhledem k tomu, že:</w:t>
      </w:r>
    </w:p>
    <w:p w:rsidR="00760D66" w:rsidRDefault="009F78D3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232"/>
        <w:ind w:left="740" w:right="480" w:hanging="380"/>
        <w:jc w:val="both"/>
      </w:pPr>
      <w:r>
        <w:rPr>
          <w:lang w:val="en-US" w:eastAsia="en-US" w:bidi="en-US"/>
        </w:rPr>
        <w:t xml:space="preserve">Ipsen Pharma </w:t>
      </w:r>
      <w:r>
        <w:t>je obchodní společností, jejímž předmětem podnikání je mimo</w:t>
      </w:r>
      <w:r w:rsidR="006321CA">
        <w:t xml:space="preserve"> </w:t>
      </w:r>
      <w:r>
        <w:t>jiné distribuce a prodej léčivých přípravků, které jsou distribuovány a prodávány také v České republice;</w:t>
      </w:r>
    </w:p>
    <w:p w:rsidR="00760D66" w:rsidRDefault="009F78D3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244" w:line="240" w:lineRule="exact"/>
        <w:ind w:left="740" w:right="480" w:hanging="380"/>
        <w:jc w:val="both"/>
      </w:pPr>
      <w:r>
        <w:t xml:space="preserve">Partneři odebírají prostřednictvím distributorů, pro účely poskytování zdravotní péče pacientům, určité výrobky vyráběné či dodávané společností </w:t>
      </w:r>
      <w:r>
        <w:rPr>
          <w:lang w:val="en-US" w:eastAsia="en-US" w:bidi="en-US"/>
        </w:rPr>
        <w:t>Ipsen Pharma;</w:t>
      </w:r>
    </w:p>
    <w:p w:rsidR="00760D66" w:rsidRDefault="009F78D3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236" w:line="235" w:lineRule="exact"/>
        <w:ind w:left="740" w:right="480" w:hanging="380"/>
        <w:jc w:val="both"/>
      </w:pPr>
      <w:r>
        <w:rPr>
          <w:lang w:val="en-US" w:eastAsia="en-US" w:bidi="en-US"/>
        </w:rPr>
        <w:t xml:space="preserve">Ipsen Pharma </w:t>
      </w:r>
      <w:r>
        <w:t xml:space="preserve">má zájem jako součást politiky podpory prodeje jí dodávaných výrobků poskytnout prostřednictvím distributora obratový bonus Partnerovi za odběr určitých výrobků dodávaných společností </w:t>
      </w:r>
      <w:r>
        <w:rPr>
          <w:lang w:val="en-US" w:eastAsia="en-US" w:bidi="en-US"/>
        </w:rPr>
        <w:t xml:space="preserve">Ipsen Pharma, </w:t>
      </w:r>
      <w:r>
        <w:t>Partner má zájem o získání takového obratového bonusu a smluvní strany si přejí touto Smlouvou upravit základní principy a podmínky vzájemné spolupráce v rámci jejich činnosti tak, aby bylo dosaženo maximální oboustranné výhodnosti;</w:t>
      </w:r>
    </w:p>
    <w:p w:rsidR="00760D66" w:rsidRDefault="009F78D3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782" w:line="240" w:lineRule="exact"/>
        <w:ind w:left="740" w:right="480" w:hanging="380"/>
        <w:jc w:val="both"/>
      </w:pPr>
      <w:r>
        <w:t xml:space="preserve">Strany jsou povinny při postupu podle této Smlouvy respektovat ustanovení zák. č. 143/2001 Sb., o ochraně hospodářské soutěže, ve znění pozdějších předpisů (dále jen </w:t>
      </w:r>
      <w:r>
        <w:rPr>
          <w:rStyle w:val="Bodytext2Bold"/>
        </w:rPr>
        <w:t xml:space="preserve">„Zákon"), </w:t>
      </w:r>
      <w:r>
        <w:t xml:space="preserve">popř. ustanovení Smlouvy o fungování EU (dál jen </w:t>
      </w:r>
      <w:r>
        <w:rPr>
          <w:rStyle w:val="Bodytext2Bold"/>
        </w:rPr>
        <w:t xml:space="preserve">„TFEU"), </w:t>
      </w:r>
      <w:r>
        <w:t xml:space="preserve">zejména čl. 101 a násl., Partner bere na vědomí, že </w:t>
      </w:r>
      <w:r>
        <w:rPr>
          <w:lang w:val="en-US" w:eastAsia="en-US" w:bidi="en-US"/>
        </w:rPr>
        <w:t xml:space="preserve">Ipsen Pharma </w:t>
      </w:r>
      <w:r>
        <w:t>má právo změnit podmínky poskytování obratového bonusu podle této Smlouvy, pokud by postup podle této Smlouvy mohl mít za následek nežádoucí účinky na hospodářskou soutěž v rozporu s ustanoveními Zákona nebo jiných právních předpisů;</w:t>
      </w:r>
    </w:p>
    <w:p w:rsidR="00760D66" w:rsidRDefault="009F78D3">
      <w:pPr>
        <w:pStyle w:val="Bodytext30"/>
        <w:shd w:val="clear" w:color="auto" w:fill="auto"/>
        <w:spacing w:after="530" w:line="212" w:lineRule="exact"/>
        <w:ind w:left="360"/>
      </w:pPr>
      <w:r>
        <w:t>se Smluvní strany dohodly následovně:</w:t>
      </w:r>
    </w:p>
    <w:p w:rsidR="00760D66" w:rsidRDefault="009F78D3">
      <w:pPr>
        <w:pStyle w:val="Heading30"/>
        <w:keepNext/>
        <w:keepLines/>
        <w:shd w:val="clear" w:color="auto" w:fill="auto"/>
        <w:spacing w:before="0"/>
        <w:ind w:left="360"/>
      </w:pPr>
      <w:bookmarkStart w:id="8" w:name="bookmark8"/>
      <w:r>
        <w:t>I.</w:t>
      </w:r>
      <w:bookmarkEnd w:id="8"/>
    </w:p>
    <w:p w:rsidR="00760D66" w:rsidRDefault="009F78D3">
      <w:pPr>
        <w:pStyle w:val="Bodytext30"/>
        <w:shd w:val="clear" w:color="auto" w:fill="auto"/>
        <w:spacing w:after="210" w:line="212" w:lineRule="exact"/>
        <w:ind w:left="360"/>
      </w:pPr>
      <w:r>
        <w:t>Předmět smlouvy</w:t>
      </w:r>
    </w:p>
    <w:p w:rsidR="00760D66" w:rsidRDefault="009F78D3">
      <w:pPr>
        <w:pStyle w:val="Bodytext20"/>
        <w:numPr>
          <w:ilvl w:val="0"/>
          <w:numId w:val="2"/>
        </w:numPr>
        <w:shd w:val="clear" w:color="auto" w:fill="auto"/>
        <w:tabs>
          <w:tab w:val="left" w:pos="1121"/>
        </w:tabs>
        <w:spacing w:after="240" w:line="250" w:lineRule="exact"/>
        <w:ind w:left="1080" w:right="260" w:hanging="720"/>
        <w:jc w:val="both"/>
      </w:pPr>
      <w:r>
        <w:rPr>
          <w:lang w:val="en-US" w:eastAsia="en-US" w:bidi="en-US"/>
        </w:rPr>
        <w:t xml:space="preserve">Ipsen Pharma </w:t>
      </w:r>
      <w:r>
        <w:t xml:space="preserve">se zavazuje poskytnout prostřednictvím distributora jednotlivému Partnerovi obratový bonus (dále jen </w:t>
      </w:r>
      <w:r>
        <w:rPr>
          <w:rStyle w:val="Bodytext2Bold"/>
        </w:rPr>
        <w:t xml:space="preserve">„Bonus") </w:t>
      </w:r>
      <w:r>
        <w:t xml:space="preserve">za odběr resp. překročení dohodnutého obratu výrobků uvedených v Příloze č. 1 této Smlouvy (dále jen jako </w:t>
      </w:r>
      <w:r>
        <w:rPr>
          <w:rStyle w:val="Bodytext2Bold"/>
        </w:rPr>
        <w:t xml:space="preserve">„Výrobky" </w:t>
      </w:r>
      <w:r>
        <w:t xml:space="preserve">nebo </w:t>
      </w:r>
      <w:r>
        <w:rPr>
          <w:rStyle w:val="Bodytext2Bold"/>
        </w:rPr>
        <w:t xml:space="preserve">„zboží"), </w:t>
      </w:r>
      <w:r>
        <w:t xml:space="preserve">kterého Partneři dosáhnou resp. jej překročí v dohodnutém časovém období dle čl. II. níže (dále jen </w:t>
      </w:r>
      <w:r>
        <w:rPr>
          <w:rStyle w:val="Bodytext2Bold"/>
        </w:rPr>
        <w:t xml:space="preserve">„referenční období"), </w:t>
      </w:r>
      <w:r>
        <w:t>a to při splnění podmínek dále vymezených, jakož i při splnění podmínek uvedených v Příloze č. 1 této Smlouvy, která je její nedílnou součástí.</w:t>
      </w:r>
    </w:p>
    <w:p w:rsidR="00760D66" w:rsidRDefault="009F78D3">
      <w:pPr>
        <w:pStyle w:val="Bodytext20"/>
        <w:numPr>
          <w:ilvl w:val="0"/>
          <w:numId w:val="2"/>
        </w:numPr>
        <w:shd w:val="clear" w:color="auto" w:fill="auto"/>
        <w:tabs>
          <w:tab w:val="left" w:pos="1121"/>
        </w:tabs>
        <w:spacing w:after="236" w:line="250" w:lineRule="exact"/>
        <w:ind w:left="1080" w:right="260" w:hanging="720"/>
        <w:jc w:val="both"/>
      </w:pPr>
      <w:r>
        <w:t>Bonus je stanoven v Příloze č. 1 této smlouvy vždy pro konkrétní celkový obrat Výrobků dosažený společně v součtu všemi Partnery v referenčním období, přičemž obrat Výrobků se vypočte jako součet cen všech balení příslušných Výrobků, které Partneři nakoupí v celkovém součtu v daném referenčním období.</w:t>
      </w:r>
    </w:p>
    <w:p w:rsidR="00760D66" w:rsidRDefault="009F78D3">
      <w:pPr>
        <w:pStyle w:val="Bodytext20"/>
        <w:numPr>
          <w:ilvl w:val="0"/>
          <w:numId w:val="2"/>
        </w:numPr>
        <w:shd w:val="clear" w:color="auto" w:fill="auto"/>
        <w:tabs>
          <w:tab w:val="left" w:pos="1121"/>
        </w:tabs>
        <w:spacing w:after="574" w:line="254" w:lineRule="exact"/>
        <w:ind w:left="1080" w:right="260" w:hanging="720"/>
        <w:jc w:val="both"/>
      </w:pPr>
      <w:r>
        <w:t xml:space="preserve">Každý Partner prohlašuje, že odebírá v rámci své činnosti mezi jinými i Výrobky společnosti </w:t>
      </w:r>
      <w:r>
        <w:rPr>
          <w:lang w:val="en-US" w:eastAsia="en-US" w:bidi="en-US"/>
        </w:rPr>
        <w:t xml:space="preserve">Ipsen Pharma </w:t>
      </w:r>
      <w:r>
        <w:t>(</w:t>
      </w:r>
      <w:proofErr w:type="gramStart"/>
      <w:r>
        <w:t>viz,, výše</w:t>
      </w:r>
      <w:proofErr w:type="gramEnd"/>
      <w:r>
        <w:t>), a to v takovém množství, které je pro jeho činnost potřebné pro účely poskytování zdravotní péče.</w:t>
      </w:r>
    </w:p>
    <w:p w:rsidR="00760D66" w:rsidRDefault="009F78D3">
      <w:pPr>
        <w:pStyle w:val="Bodytext30"/>
        <w:shd w:val="clear" w:color="auto" w:fill="auto"/>
        <w:spacing w:after="0" w:line="212" w:lineRule="exact"/>
        <w:ind w:left="140"/>
      </w:pPr>
      <w:r>
        <w:t>II.</w:t>
      </w:r>
    </w:p>
    <w:p w:rsidR="00760D66" w:rsidRDefault="009F78D3">
      <w:pPr>
        <w:pStyle w:val="Bodytext30"/>
        <w:shd w:val="clear" w:color="auto" w:fill="auto"/>
        <w:spacing w:after="202" w:line="212" w:lineRule="exact"/>
        <w:ind w:left="140"/>
      </w:pPr>
      <w:r>
        <w:t>Referenční období</w:t>
      </w:r>
    </w:p>
    <w:p w:rsidR="00760D66" w:rsidRDefault="009F78D3">
      <w:pPr>
        <w:pStyle w:val="Bodytext20"/>
        <w:numPr>
          <w:ilvl w:val="0"/>
          <w:numId w:val="3"/>
        </w:numPr>
        <w:shd w:val="clear" w:color="auto" w:fill="auto"/>
        <w:tabs>
          <w:tab w:val="left" w:pos="1121"/>
        </w:tabs>
        <w:spacing w:after="240" w:line="259" w:lineRule="exact"/>
        <w:ind w:left="1080" w:hanging="720"/>
        <w:jc w:val="both"/>
      </w:pPr>
      <w:r>
        <w:t xml:space="preserve">Referenční období trvá </w:t>
      </w:r>
      <w:r>
        <w:rPr>
          <w:rStyle w:val="Bodytext2Bold"/>
        </w:rPr>
        <w:t xml:space="preserve">3 kalendářní měsíce. </w:t>
      </w:r>
      <w:r>
        <w:t>Po ukončení jednoho referenčního období začíná běžet další referenční období, a to až do ukončení platnosti resp. účinnosti této Smlouvy. První referenční období začíná běžet ode dne účinnosti této Smlouvy.</w:t>
      </w:r>
    </w:p>
    <w:p w:rsidR="00760D66" w:rsidRDefault="009F78D3">
      <w:pPr>
        <w:pStyle w:val="Bodytext20"/>
        <w:numPr>
          <w:ilvl w:val="0"/>
          <w:numId w:val="3"/>
        </w:numPr>
        <w:shd w:val="clear" w:color="auto" w:fill="auto"/>
        <w:tabs>
          <w:tab w:val="left" w:pos="1121"/>
        </w:tabs>
        <w:spacing w:line="259" w:lineRule="exact"/>
        <w:ind w:left="1080" w:hanging="720"/>
        <w:jc w:val="both"/>
        <w:sectPr w:rsidR="00760D66">
          <w:pgSz w:w="11900" w:h="16840"/>
          <w:pgMar w:top="1034" w:right="1544" w:bottom="646" w:left="659" w:header="0" w:footer="3" w:gutter="0"/>
          <w:cols w:space="720"/>
          <w:noEndnote/>
          <w:docGrid w:linePitch="360"/>
        </w:sectPr>
      </w:pPr>
      <w:r>
        <w:t xml:space="preserve">Nárok na Bonus vznikne kterémukoliv Partnerovi pouze v případě, že budou splněny podmínky odběru zboží v daném referenčním období, jak je uvedeno v Příloze č. 1 této Smlouvy. Bonus bude každému jednotlivému Partnerovi přiznán na základě vyúčtování jeho odběru zboží, které každý Partner předloží společnosti </w:t>
      </w:r>
      <w:r>
        <w:rPr>
          <w:lang w:val="en-US" w:eastAsia="en-US" w:bidi="en-US"/>
        </w:rPr>
        <w:t xml:space="preserve">Ipsen Pharma </w:t>
      </w:r>
      <w:r>
        <w:t xml:space="preserve">e-mailem do 10 pracovních dnů po uplynutí příslušného referenčního období a které </w:t>
      </w:r>
      <w:r>
        <w:rPr>
          <w:lang w:val="en-US" w:eastAsia="en-US" w:bidi="en-US"/>
        </w:rPr>
        <w:t xml:space="preserve">Ipsen Pharma </w:t>
      </w:r>
      <w:r>
        <w:t>e- mailem do 10 pracovních dnů odsouhlasí nebo v téže lhůtě a téže formou vznese námitky</w:t>
      </w:r>
    </w:p>
    <w:p w:rsidR="00760D66" w:rsidRDefault="009F78D3">
      <w:pPr>
        <w:pStyle w:val="Bodytext20"/>
        <w:shd w:val="clear" w:color="auto" w:fill="auto"/>
        <w:spacing w:after="524" w:line="259" w:lineRule="exact"/>
        <w:ind w:left="820" w:firstLine="0"/>
        <w:jc w:val="both"/>
      </w:pPr>
      <w:r>
        <w:lastRenderedPageBreak/>
        <w:t xml:space="preserve">proti vyúčtování. Vyúčtování každého Partnera bude obsahovat informaci o hodnotě a množství odběrů zboží za referenční období jednotlivým Partnerem. Na žádost společnosti </w:t>
      </w:r>
      <w:r>
        <w:rPr>
          <w:lang w:val="en-US" w:eastAsia="en-US" w:bidi="en-US"/>
        </w:rPr>
        <w:t xml:space="preserve">Ipsen Pharma </w:t>
      </w:r>
      <w:r>
        <w:t xml:space="preserve">budou předloženy příslušné obchodní doklady prokazující tuto skutečnost. Rozhodným dnem pro přiznání nároku na Bonus tj. za den uskutečnění zdanitelného plnění se považuje den, kdy </w:t>
      </w:r>
      <w:r>
        <w:rPr>
          <w:lang w:val="en-US" w:eastAsia="en-US" w:bidi="en-US"/>
        </w:rPr>
        <w:t xml:space="preserve">Ipsen Pharma </w:t>
      </w:r>
      <w:r>
        <w:t xml:space="preserve">a Partner (resp. kontaktní osoba </w:t>
      </w:r>
      <w:r w:rsidR="00D60580">
        <w:t>za Partnery XXXXXXXXXXX</w:t>
      </w:r>
      <w:r>
        <w:t xml:space="preserve">) písemně schválí kalkulaci obratového bonusu. Bonus bude zaplacen na účet každého jednotlivého Partnera prostřednictvím distributora, a to na základě daňového dokladu vystaveného a doručeného distributorem do </w:t>
      </w:r>
      <w:proofErr w:type="gramStart"/>
      <w:r>
        <w:t>15ti</w:t>
      </w:r>
      <w:proofErr w:type="gramEnd"/>
      <w:r>
        <w:t xml:space="preserve"> dnů po předchozím pokynu společnosti </w:t>
      </w:r>
      <w:r>
        <w:rPr>
          <w:lang w:val="en-US" w:eastAsia="en-US" w:bidi="en-US"/>
        </w:rPr>
        <w:t xml:space="preserve">Ipsen Pharma, </w:t>
      </w:r>
      <w:r>
        <w:t xml:space="preserve">a to se splatností </w:t>
      </w:r>
      <w:r>
        <w:rPr>
          <w:lang w:val="en-US" w:eastAsia="en-US" w:bidi="en-US"/>
        </w:rPr>
        <w:t xml:space="preserve">do </w:t>
      </w:r>
      <w:r>
        <w:t>30 dnů od data vystavení.</w:t>
      </w:r>
    </w:p>
    <w:p w:rsidR="00760D66" w:rsidRDefault="009F78D3">
      <w:pPr>
        <w:pStyle w:val="Bodytext20"/>
        <w:numPr>
          <w:ilvl w:val="0"/>
          <w:numId w:val="3"/>
        </w:numPr>
        <w:shd w:val="clear" w:color="auto" w:fill="auto"/>
        <w:tabs>
          <w:tab w:val="left" w:pos="732"/>
        </w:tabs>
        <w:spacing w:after="248" w:line="254" w:lineRule="exact"/>
        <w:ind w:left="820" w:hanging="820"/>
        <w:jc w:val="both"/>
      </w:pPr>
      <w:r>
        <w:t xml:space="preserve">V případě, že dojde k ukončení platnosti této Smlouvy před uplynutím příslušného referenčního období, poskytne společnost </w:t>
      </w:r>
      <w:r>
        <w:rPr>
          <w:lang w:val="en-US" w:eastAsia="en-US" w:bidi="en-US"/>
        </w:rPr>
        <w:t xml:space="preserve">Ipsen Pharma </w:t>
      </w:r>
      <w:r>
        <w:t xml:space="preserve">prostřednictvím distributora jednotlivému Partnerovi Bonus v poměrné výši za snížený odběr zboží v závislosti na zkráceném referenčním období, pokud budou </w:t>
      </w:r>
      <w:proofErr w:type="spellStart"/>
      <w:r>
        <w:t>alikvótně</w:t>
      </w:r>
      <w:proofErr w:type="spellEnd"/>
      <w:r>
        <w:t xml:space="preserve"> splněny podmínky pro jeho poskytnutí.</w:t>
      </w:r>
    </w:p>
    <w:p w:rsidR="00760D66" w:rsidRDefault="009F78D3">
      <w:pPr>
        <w:pStyle w:val="Bodytext20"/>
        <w:shd w:val="clear" w:color="auto" w:fill="auto"/>
        <w:spacing w:after="257" w:line="245" w:lineRule="exact"/>
        <w:ind w:left="820" w:right="220" w:firstLine="0"/>
        <w:jc w:val="both"/>
      </w:pPr>
      <w:r>
        <w:t xml:space="preserve">V případě, že bude ke dni uskutečnění zdanitelného plnění, nebo kdykoli ve lhůtě splatnosti příslušného daňového dokladu Partner identifikován jako nespolehlivý plátce DPH dle ustanovení § 106a a násl. zákona o DPH a společnosti </w:t>
      </w:r>
      <w:r>
        <w:rPr>
          <w:lang w:val="en-US" w:eastAsia="en-US" w:bidi="en-US"/>
        </w:rPr>
        <w:t xml:space="preserve">Ipsen Pharma </w:t>
      </w:r>
      <w:r>
        <w:t xml:space="preserve">nebude minimálně 7 pracovních dnů před uplynutím lhůty splatností Partnerem předložen doklad o řádném zaplacení DPH z poskytnutého plnění, vyhrazuje si společnost </w:t>
      </w:r>
      <w:r>
        <w:rPr>
          <w:lang w:val="en-US" w:eastAsia="en-US" w:bidi="en-US"/>
        </w:rPr>
        <w:t xml:space="preserve">Ipsen Pharma </w:t>
      </w:r>
      <w:r>
        <w:t xml:space="preserve">právo uhradit na účet Partnera pouze výši daňového dokladu bez DPH, pokud se DPH uplatní. Smluvní strany se dohodly, že takto zadržená částka DPH bude sloužit společnosti </w:t>
      </w:r>
      <w:r>
        <w:rPr>
          <w:lang w:val="en-US" w:eastAsia="en-US" w:bidi="en-US"/>
        </w:rPr>
        <w:t xml:space="preserve">Ipsen Pharma </w:t>
      </w:r>
      <w:r>
        <w:t xml:space="preserve">jako záruka pro případ vzniku ručení společnosti </w:t>
      </w:r>
      <w:r>
        <w:rPr>
          <w:lang w:val="en-US" w:eastAsia="en-US" w:bidi="en-US"/>
        </w:rPr>
        <w:t xml:space="preserve">Ipsen Pharma </w:t>
      </w:r>
      <w:r>
        <w:t xml:space="preserve">za daň nezaplacenou Partnerem z poskytnutého plnění. Společnost </w:t>
      </w:r>
      <w:r>
        <w:rPr>
          <w:lang w:val="en-US" w:eastAsia="en-US" w:bidi="en-US"/>
        </w:rPr>
        <w:t xml:space="preserve">Ipsen Pharma </w:t>
      </w:r>
      <w:r>
        <w:t xml:space="preserve">je oprávněna takto zadrženou částku DPH použít k úhradě nezaplacené daně z poskytnutého plnění, bude-li v rámci ručení povinna tuto úhradu za Partnera provést, nebo uhradit zadrženou částku DPH Partnerovi do 10 pracovních dnů po předložení dokladu Partnerem o řádném zaplacení daně z poskytnutého plnění. Partner se dále zavazuje nejpozději do 5 pracovních dnů od zveřejnění příslušné informace informovat společnost </w:t>
      </w:r>
      <w:r>
        <w:rPr>
          <w:lang w:val="en-US" w:eastAsia="en-US" w:bidi="en-US"/>
        </w:rPr>
        <w:t xml:space="preserve">Ipsen Pharma </w:t>
      </w:r>
      <w:r>
        <w:t>o skutečnosti, že se stal nespolehlivým plátcem ve smyslu zákona o DPH.</w:t>
      </w:r>
    </w:p>
    <w:p w:rsidR="00760D66" w:rsidRDefault="009F78D3">
      <w:pPr>
        <w:pStyle w:val="Bodytext40"/>
        <w:shd w:val="clear" w:color="auto" w:fill="auto"/>
        <w:spacing w:before="0"/>
        <w:ind w:left="4320"/>
      </w:pPr>
      <w:r>
        <w:t>III.</w:t>
      </w:r>
    </w:p>
    <w:p w:rsidR="00760D66" w:rsidRDefault="009F78D3">
      <w:pPr>
        <w:pStyle w:val="Bodytext30"/>
        <w:shd w:val="clear" w:color="auto" w:fill="auto"/>
        <w:spacing w:after="218" w:line="212" w:lineRule="exact"/>
        <w:ind w:left="2400"/>
        <w:jc w:val="left"/>
      </w:pPr>
      <w:r>
        <w:t>Ostatní podmínky pro poskytnutí Bonusu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244" w:line="240" w:lineRule="exact"/>
        <w:ind w:firstLine="0"/>
      </w:pPr>
      <w:r>
        <w:t>Výše Bonusu pro každé referenční období bude stanovena na základě realizovaného obratu odběru zboží v součtu za všechny Partnery ve smyslu čl. I. odst. 2 této smlouvy a potvrzena zástupci obou smluvních stran po skončení kalendářního čtvrtletí (viz. blíže čl. II. odst. 2 této Smlouvy).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240" w:line="235" w:lineRule="exact"/>
        <w:ind w:left="820" w:hanging="820"/>
      </w:pPr>
      <w:r>
        <w:t>Partner není oprávněn kumulovat, či jinak převádět odběry zboží z různých referenčních období pro účely výpočtu Bonusu.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244" w:line="235" w:lineRule="exact"/>
        <w:ind w:left="900" w:right="380"/>
        <w:jc w:val="both"/>
      </w:pPr>
      <w:r>
        <w:t>Nebude-li smluvními stranami dohodnuto jinak, bude plnění Bonusu poskytnuto v peněžní formě a za podmínek v této Smlouvě dohodnutých, na účet konkrétního Partnera uvedený v záhlaví této Smlouvy.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ind w:left="900" w:right="380"/>
        <w:jc w:val="both"/>
        <w:sectPr w:rsidR="00760D66">
          <w:pgSz w:w="11900" w:h="16840"/>
          <w:pgMar w:top="846" w:right="1485" w:bottom="846" w:left="1007" w:header="0" w:footer="3" w:gutter="0"/>
          <w:cols w:space="720"/>
          <w:noEndnote/>
          <w:docGrid w:linePitch="360"/>
        </w:sectPr>
      </w:pPr>
      <w:r>
        <w:t xml:space="preserve">Pro účely plnění závazků vyplývajících smluvním stranám z této Smlouvy se každý Partner zavazuje předkládat společnosti </w:t>
      </w:r>
      <w:r>
        <w:rPr>
          <w:lang w:val="en-US" w:eastAsia="en-US" w:bidi="en-US"/>
        </w:rPr>
        <w:t xml:space="preserve">Ipsen Pharma </w:t>
      </w:r>
      <w:r>
        <w:t xml:space="preserve">k odsouhlasení informace o odběru zboží, které osvědčují jeho nárok na Bonus podle této Smlouvy, a to vždy nejpozději do 10 pracovních dnů následujících po skončení příslušného referenčního období (viz také čl. II. odst. 2 této Smlouvy). V případě, že kterýkoliv Partner nepředloží společnosti </w:t>
      </w:r>
      <w:r>
        <w:rPr>
          <w:lang w:val="en-US" w:eastAsia="en-US" w:bidi="en-US"/>
        </w:rPr>
        <w:t xml:space="preserve">Ipsen Pharma </w:t>
      </w:r>
      <w:r>
        <w:t>informace o svém odběru zboží, nevzniká žádnému z Partnerů právo na Bonus dle této Smlouvy s ohledem na to, že v takovém případě nebude možné splnit podmínky čl. I. odst. 2 této smlouvy.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871"/>
        </w:tabs>
        <w:spacing w:after="220"/>
        <w:ind w:left="860" w:right="620" w:hanging="700"/>
        <w:jc w:val="both"/>
      </w:pPr>
      <w:r>
        <w:lastRenderedPageBreak/>
        <w:t xml:space="preserve">Pro účely výpočtu Bonuse se do celkového součtu odběru zboží nezapočítávají dodávky </w:t>
      </w:r>
      <w:proofErr w:type="gramStart"/>
      <w:r>
        <w:t>zboží na</w:t>
      </w:r>
      <w:proofErr w:type="gramEnd"/>
      <w:r>
        <w:t xml:space="preserve"> které byly Partnerovi poskytnuty společností </w:t>
      </w:r>
      <w:r>
        <w:rPr>
          <w:lang w:val="en-US" w:eastAsia="en-US" w:bidi="en-US"/>
        </w:rPr>
        <w:t xml:space="preserve">Ipsen Pharma </w:t>
      </w:r>
      <w:r>
        <w:t>jiné speciální bonusy či slevy.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871"/>
        </w:tabs>
        <w:spacing w:after="220"/>
        <w:ind w:left="860" w:right="620" w:hanging="700"/>
        <w:jc w:val="both"/>
      </w:pPr>
      <w:r>
        <w:t xml:space="preserve">Smluvní strany berou na vědomí, že poskytování Bonusu dle této Smlouvy musí být průběžně posuzováno z hlediska souladu se soutěžními pravidly podle relevantní legislativy nebo podle příslušných článků </w:t>
      </w:r>
      <w:proofErr w:type="gramStart"/>
      <w:r>
        <w:t>TFEU. . Partner</w:t>
      </w:r>
      <w:proofErr w:type="gramEnd"/>
      <w:r>
        <w:t xml:space="preserve"> bere na vědomí, že společnost </w:t>
      </w:r>
      <w:r>
        <w:rPr>
          <w:lang w:val="en-US" w:eastAsia="en-US" w:bidi="en-US"/>
        </w:rPr>
        <w:t xml:space="preserve">Ipsen Pharma </w:t>
      </w:r>
      <w:r>
        <w:t>má právo změnit podmínky poskytování Bonusu podle této Smlouvy, pokud by postup podle této Smlouvy mohl mít za následek nežádoucí účinky na hospodářskou soutěž v rozporu s platnými ustanoveními relevantní legislativy nebo TFEU nebo jiných právních předpisů.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871"/>
        </w:tabs>
        <w:spacing w:after="220"/>
        <w:ind w:left="860" w:right="620" w:hanging="700"/>
        <w:jc w:val="both"/>
      </w:pPr>
      <w:r>
        <w:t xml:space="preserve">Pokud tržní podíl určitého dodávaného výrobku dosáhne nebo překročí výši, která by mohla být považována za znak dominance na relevantním trhu, a zároveň na tomtéž trhu nepůsobí soutěžitelé, kteří by zaujímali odpovídající tržní podíl zajišťující existenci účinné hospodářské soutěže, společnost </w:t>
      </w:r>
      <w:r>
        <w:rPr>
          <w:lang w:val="en-US" w:eastAsia="en-US" w:bidi="en-US"/>
        </w:rPr>
        <w:t xml:space="preserve">Ipsen Pharma </w:t>
      </w:r>
      <w:r>
        <w:t>se zavazuje bez zbytečného odkladu informovat o této skutečnosti Partnera.</w:t>
      </w:r>
    </w:p>
    <w:p w:rsidR="00760D66" w:rsidRDefault="009F78D3">
      <w:pPr>
        <w:pStyle w:val="Bodytext20"/>
        <w:numPr>
          <w:ilvl w:val="0"/>
          <w:numId w:val="4"/>
        </w:numPr>
        <w:shd w:val="clear" w:color="auto" w:fill="auto"/>
        <w:tabs>
          <w:tab w:val="left" w:pos="871"/>
        </w:tabs>
        <w:spacing w:after="235"/>
        <w:ind w:left="860" w:right="620" w:hanging="700"/>
        <w:jc w:val="both"/>
      </w:pPr>
      <w:r>
        <w:t xml:space="preserve">Smluvní strany výslovně prohlašují, že postupem podle odst. 6 a 7 článku </w:t>
      </w:r>
      <w:r>
        <w:rPr>
          <w:lang w:val="en-US" w:eastAsia="en-US" w:bidi="en-US"/>
        </w:rPr>
        <w:t xml:space="preserve">III. </w:t>
      </w:r>
      <w:r>
        <w:t xml:space="preserve">Smlouvy nedochází k porušení žádného závazku společnosti </w:t>
      </w:r>
      <w:r>
        <w:rPr>
          <w:lang w:val="en-US" w:eastAsia="en-US" w:bidi="en-US"/>
        </w:rPr>
        <w:t xml:space="preserve">Ipsen Pharma </w:t>
      </w:r>
      <w:r>
        <w:t>dle této Smlouvy a Partnerovi nevzniká nárok na náhradu jakékoli újmy.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12" w:lineRule="exact"/>
        <w:ind w:left="4200"/>
        <w:jc w:val="left"/>
      </w:pPr>
      <w:bookmarkStart w:id="9" w:name="bookmark9"/>
      <w:r>
        <w:t>IV.</w:t>
      </w:r>
      <w:bookmarkEnd w:id="9"/>
    </w:p>
    <w:p w:rsidR="00760D66" w:rsidRDefault="009F78D3">
      <w:pPr>
        <w:pStyle w:val="Heading50"/>
        <w:keepNext/>
        <w:keepLines/>
        <w:shd w:val="clear" w:color="auto" w:fill="auto"/>
        <w:spacing w:before="0" w:after="205" w:line="212" w:lineRule="exact"/>
        <w:ind w:left="2600"/>
        <w:jc w:val="left"/>
      </w:pPr>
      <w:bookmarkStart w:id="10" w:name="bookmark10"/>
      <w:r>
        <w:t>Prohlášení a záruky smluvních stran</w:t>
      </w:r>
      <w:bookmarkEnd w:id="10"/>
    </w:p>
    <w:p w:rsidR="00760D66" w:rsidRDefault="009F78D3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</w:tabs>
        <w:spacing w:after="220"/>
        <w:ind w:left="860" w:right="620" w:hanging="700"/>
        <w:jc w:val="both"/>
      </w:pPr>
      <w:r>
        <w:t xml:space="preserve">Smluvní strany souhlasně prohlašují, že touto Smlouvou není žádný Partner jakkoli zavázán a omezen odebírat výlučně výrobky společnosti </w:t>
      </w:r>
      <w:r>
        <w:rPr>
          <w:lang w:val="en-US" w:eastAsia="en-US" w:bidi="en-US"/>
        </w:rPr>
        <w:t xml:space="preserve">Ipsen Pharma, </w:t>
      </w:r>
      <w:r>
        <w:t xml:space="preserve">a to v jakémkoli množství, a nadále disponuje absolutní smluvní volností co do výběru výrobků i jejich dodavatelů. Jakýkoliv smluvní vztah na odběr léčivých přípravků společnosti </w:t>
      </w:r>
      <w:r>
        <w:rPr>
          <w:lang w:val="en-US" w:eastAsia="en-US" w:bidi="en-US"/>
        </w:rPr>
        <w:t xml:space="preserve">Ipsen Pharma </w:t>
      </w:r>
      <w:r>
        <w:t>mezi Partnerem a dodavateli léčivých přípravků není na této Smlouvě nijak závislý.</w:t>
      </w:r>
    </w:p>
    <w:p w:rsidR="00760D66" w:rsidRDefault="009F78D3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</w:tabs>
        <w:spacing w:after="224"/>
        <w:ind w:left="860" w:right="620" w:hanging="700"/>
        <w:jc w:val="both"/>
      </w:pPr>
      <w:r>
        <w:t xml:space="preserve">Smluvní strany dále prohlašují, že účelem této Smlouvy není reklama výrobků uvedených v Příloze č. 1 k této Smlouvě ani poskytnutí daru či sponzorského příspěvku Partnerovi, nýbrž poskytnutí obratového Bonusu, který zohledňuje ekonomický přínos na straně společnosti </w:t>
      </w:r>
      <w:r>
        <w:rPr>
          <w:lang w:val="en-US" w:eastAsia="en-US" w:bidi="en-US"/>
        </w:rPr>
        <w:t xml:space="preserve">Ipsen Pharma </w:t>
      </w:r>
      <w:r>
        <w:t>danou množstvím zboží Partnerem odebraného.</w:t>
      </w:r>
    </w:p>
    <w:p w:rsidR="00760D66" w:rsidRDefault="009F78D3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</w:tabs>
        <w:spacing w:after="216" w:line="226" w:lineRule="exact"/>
        <w:ind w:left="860" w:right="620" w:hanging="700"/>
        <w:jc w:val="both"/>
      </w:pPr>
      <w:r>
        <w:t>Smluvní strany prohlašují, že řádný Bonus poskytnutý na základě této Smlouvy není odvozený nebo závislý na množství předepsaných výrobků uvedených v Příloze č. 1 zaměstnanci či jinými spolupracovníky Partnera. Partner výslovně prohlašuje, že nebude v souvislosti s touto Smlouvou či jakýmkoli Bonusem vyplaceným na základě této Smlouvy přímo či nepřímo ovlivňovat osoby, které jsou členy statutárního orgánu nebo jiného rozhodovacího orgánu Partnera nebo které jsou v pracovním či jiném obdobném poměru k Partnerovi, zejména lékaře, farmaceuty, střední zdravotnický personál, dále jejich administrativní personál, jakož ani kohokoliv jiného, kdo může v průběhu své pracovní činnosti předepisovat, dodávat, podávat či nakupovat jakékoliv léky, při předepisování či výdeji výrobků uvedených v Příloze č. 1 této Smlouvy.</w:t>
      </w:r>
    </w:p>
    <w:p w:rsidR="00760D66" w:rsidRDefault="009F78D3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</w:tabs>
        <w:spacing w:after="224"/>
        <w:ind w:left="860" w:right="620" w:hanging="700"/>
        <w:jc w:val="both"/>
      </w:pPr>
      <w:r>
        <w:t>Smluvní strany výslovně prohlašují, že účelem ani důsledkem uzavření této Smlouvy není poskytnutí slevy či jiného plnění, které by zároveň bylo přímým či nepřímým hospodářským prospěchem osoby vyjmenované v odst. 3 článku IV. výše; stejně tak platí, že Bonus poskytnutý dle této Smlouvy nelze přímo použít na odměny osob vyjmenovaných výše.</w:t>
      </w:r>
    </w:p>
    <w:p w:rsidR="00760D66" w:rsidRDefault="009F78D3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</w:tabs>
        <w:spacing w:after="220" w:line="226" w:lineRule="exact"/>
        <w:ind w:left="860" w:right="620" w:hanging="700"/>
        <w:jc w:val="both"/>
      </w:pPr>
      <w:r>
        <w:t>Každá ze smluvních stran prohlašuje, že je způsobilá uzavřít tuto Smlouvu, že získala všechna potřebná povolení a souhlasy k podpisu této Smlouvy a k plnění závazků z ní vyplývajících a že tato povolení a souhlasy jsou platné a účinné v plném rozsahu.</w:t>
      </w:r>
    </w:p>
    <w:p w:rsidR="00760D66" w:rsidRDefault="009F78D3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</w:tabs>
        <w:spacing w:line="226" w:lineRule="exact"/>
        <w:ind w:left="860" w:hanging="700"/>
        <w:jc w:val="both"/>
      </w:pPr>
      <w:r>
        <w:t>Partner tímto výslovně prohlašuje a zaručuje, že:</w:t>
      </w:r>
    </w:p>
    <w:p w:rsidR="00760D66" w:rsidRDefault="009F78D3">
      <w:pPr>
        <w:pStyle w:val="Bodytext20"/>
        <w:shd w:val="clear" w:color="auto" w:fill="auto"/>
        <w:spacing w:line="226" w:lineRule="exact"/>
        <w:ind w:left="860" w:right="620" w:firstLine="0"/>
        <w:jc w:val="right"/>
      </w:pPr>
      <w:r>
        <w:t>a. v souvislosti s touto Smlouvou nebude přímo ani nepřímo nabízet nebo vyplácet peněžní částku nebo cokoliv hodnotného státnímu zaměstnanci, ani se nebude snažit</w:t>
      </w:r>
    </w:p>
    <w:p w:rsidR="00760D66" w:rsidRDefault="009F78D3">
      <w:pPr>
        <w:pStyle w:val="Bodytext20"/>
        <w:shd w:val="clear" w:color="auto" w:fill="auto"/>
        <w:spacing w:after="240"/>
        <w:ind w:left="800" w:right="620" w:firstLine="380"/>
      </w:pPr>
      <w:r>
        <w:t xml:space="preserve">nedovoleným způsobem ovlivňovat státní zaměstnance, a pokud jsou její zaměstnanci či jiné osoby přímo odpovědné za plnění dle této Smlouvy samy státními zaměstnanci, prohlašuje a zaručuje, že takovou platbu nepřijal a ani v budoucnosti nepřijme; a b. bude aktualizovat tato prohlášení a záruky, pokud se (v rámci plnění Smlouvy) kterýkoliv ze </w:t>
      </w:r>
      <w:r>
        <w:lastRenderedPageBreak/>
        <w:t>zaměstnanců či jiných osob přímo odpovědných za plnění dle této Smlouvy, stane státním zaměstnancem nebo pokud se stát či státní zaměstnanec stane majitelem Partnera.</w:t>
      </w:r>
    </w:p>
    <w:p w:rsidR="00760D66" w:rsidRDefault="009F78D3">
      <w:pPr>
        <w:pStyle w:val="Bodytext20"/>
        <w:numPr>
          <w:ilvl w:val="0"/>
          <w:numId w:val="5"/>
        </w:numPr>
        <w:shd w:val="clear" w:color="auto" w:fill="auto"/>
        <w:tabs>
          <w:tab w:val="left" w:pos="799"/>
        </w:tabs>
        <w:spacing w:after="255"/>
        <w:ind w:left="800" w:right="620" w:hanging="660"/>
        <w:jc w:val="both"/>
      </w:pPr>
      <w:r>
        <w:t>Partner prohlašuje a zavazuje se, že u výrobků hrazených z prostředků veřejného zdravotního pojištění bude při uplatňování úhrad z těchto prostředků postupovat výlučně v souladu s příslušnými právními předpisy (zejména, avšak nejenom, zákonem č. 48/1997 Sb., o veřejném zdravotním pojištění, zákonem č. 526/1990 Sb., o cenách, zákonem č. 265/1991 Sb., o působnosti orgánů České republiky v oblasti cen, jakož i jejich prováděcími předpisy).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12" w:lineRule="exact"/>
        <w:ind w:left="4180"/>
        <w:jc w:val="left"/>
      </w:pPr>
      <w:bookmarkStart w:id="11" w:name="bookmark11"/>
      <w:r>
        <w:t>V.</w:t>
      </w:r>
      <w:bookmarkEnd w:id="11"/>
    </w:p>
    <w:p w:rsidR="00760D66" w:rsidRDefault="009F78D3">
      <w:pPr>
        <w:pStyle w:val="Heading50"/>
        <w:keepNext/>
        <w:keepLines/>
        <w:shd w:val="clear" w:color="auto" w:fill="auto"/>
        <w:spacing w:before="0" w:after="229" w:line="212" w:lineRule="exact"/>
        <w:ind w:left="3500"/>
        <w:jc w:val="left"/>
      </w:pPr>
      <w:bookmarkStart w:id="12" w:name="bookmark12"/>
      <w:r>
        <w:t>Ostatní ujednání</w:t>
      </w:r>
      <w:bookmarkEnd w:id="12"/>
    </w:p>
    <w:p w:rsidR="00760D66" w:rsidRDefault="009F78D3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line="226" w:lineRule="exact"/>
        <w:ind w:left="800" w:hanging="660"/>
        <w:jc w:val="both"/>
      </w:pPr>
      <w:r>
        <w:t>Smluvní strany:</w:t>
      </w:r>
    </w:p>
    <w:p w:rsidR="00760D66" w:rsidRDefault="009F78D3">
      <w:pPr>
        <w:pStyle w:val="Bodytext20"/>
        <w:numPr>
          <w:ilvl w:val="0"/>
          <w:numId w:val="7"/>
        </w:numPr>
        <w:shd w:val="clear" w:color="auto" w:fill="auto"/>
        <w:tabs>
          <w:tab w:val="left" w:pos="1155"/>
        </w:tabs>
        <w:spacing w:line="226" w:lineRule="exact"/>
        <w:ind w:left="1180" w:right="620" w:hanging="380"/>
        <w:jc w:val="both"/>
      </w:pPr>
      <w:r>
        <w:t>považují informace obsažené v Příloze č. 1 této Smlouvy za obchodní tajemství každé jednotlivé Smluvní strany dle ustanovení § 504 občanského zákoníku, a</w:t>
      </w:r>
    </w:p>
    <w:p w:rsidR="00760D66" w:rsidRDefault="009F78D3">
      <w:pPr>
        <w:pStyle w:val="Bodytext20"/>
        <w:numPr>
          <w:ilvl w:val="0"/>
          <w:numId w:val="7"/>
        </w:numPr>
        <w:shd w:val="clear" w:color="auto" w:fill="auto"/>
        <w:tabs>
          <w:tab w:val="left" w:pos="1155"/>
        </w:tabs>
        <w:spacing w:after="267" w:line="259" w:lineRule="exact"/>
        <w:ind w:left="1180" w:right="620" w:hanging="380"/>
        <w:jc w:val="both"/>
      </w:pPr>
      <w:r>
        <w:t xml:space="preserve">shodují se v tom, že způsob výpočtu Bonusu, tj. bonusové schéma dle této Smlouvy uvedené v Příloze č. 1, je způsobem vzoru a výpočtu, na které se dle § 3 odst. 2 písm. b) zákona č. 340/2015 Sb., o registru smluv, ve znění pozdějších předpisů (dále jen </w:t>
      </w:r>
      <w:r>
        <w:rPr>
          <w:rStyle w:val="Bodytext2Bold"/>
        </w:rPr>
        <w:t xml:space="preserve">„Zákon o registru smluv") </w:t>
      </w:r>
      <w:r>
        <w:t xml:space="preserve">nevztahuje povinnost uveřejnění, a proto se Smluvní strany dohodly, že v souladu s ustanovením § 5 odst. 2 tohoto zákona zašle správci registru smluv elektronický obraz této Smlouvy </w:t>
      </w:r>
      <w:r>
        <w:rPr>
          <w:lang w:val="en-US" w:eastAsia="en-US" w:bidi="en-US"/>
        </w:rPr>
        <w:t xml:space="preserve">a metadata </w:t>
      </w:r>
      <w:r>
        <w:t xml:space="preserve">vyžadovaná Zákonem o registru smluv Partner, a to až poté, co v elektronickém obrazu této Smlouvy znečitelní data uvedená v písm. b) v souladu s ustanovením § 5 odst. 8 Zákona o registru smluv, osobní údaje a příslušná </w:t>
      </w:r>
      <w:r>
        <w:rPr>
          <w:lang w:val="en-US" w:eastAsia="en-US" w:bidi="en-US"/>
        </w:rPr>
        <w:t xml:space="preserve">metadata </w:t>
      </w:r>
      <w:r>
        <w:t xml:space="preserve">označí jako </w:t>
      </w:r>
      <w:r>
        <w:rPr>
          <w:lang w:val="en-US" w:eastAsia="en-US" w:bidi="en-US"/>
        </w:rPr>
        <w:t xml:space="preserve">metadata </w:t>
      </w:r>
      <w:r>
        <w:t xml:space="preserve">vyloučená z uveřejnění podle ustanovení § 5 odst. 5 a 6 Zákona o registru smluv. Pro účely povinnosti zaslání smlouvy do registru smluv se Partnerem rozumí </w:t>
      </w:r>
      <w:r>
        <w:rPr>
          <w:rStyle w:val="Bodytext2Bold"/>
        </w:rPr>
        <w:t>Krajská nemocnice T. Bati, a.s.</w:t>
      </w:r>
    </w:p>
    <w:p w:rsidR="00760D66" w:rsidRDefault="009F78D3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line="226" w:lineRule="exact"/>
        <w:ind w:left="800" w:right="620" w:hanging="660"/>
        <w:jc w:val="both"/>
      </w:pPr>
      <w:r>
        <w:t xml:space="preserve">Partner splní povinnost uvedenou v odst. 2 výše ve lhůtě 30 dní od uzavření Smlouvy a současně zašle společnosti </w:t>
      </w:r>
      <w:r>
        <w:rPr>
          <w:lang w:val="en-US" w:eastAsia="en-US" w:bidi="en-US"/>
        </w:rPr>
        <w:t xml:space="preserve">Ipsen Pharma </w:t>
      </w:r>
      <w:r>
        <w:t>potvrzení správce registru podle §5 odst. 4 Zákona o registru smluv.</w:t>
      </w:r>
    </w:p>
    <w:p w:rsidR="00760D66" w:rsidRDefault="009F78D3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line="226" w:lineRule="exact"/>
        <w:ind w:left="800" w:right="620" w:hanging="660"/>
        <w:jc w:val="both"/>
      </w:pPr>
      <w:r>
        <w:t xml:space="preserve">V případě nesplnění povinnosti podle předchozího odst. 2 a to ani po uplynutí následujících 7 dnů je společnost </w:t>
      </w:r>
      <w:r>
        <w:rPr>
          <w:lang w:val="en-US" w:eastAsia="en-US" w:bidi="en-US"/>
        </w:rPr>
        <w:t xml:space="preserve">Ipsen Pharma </w:t>
      </w:r>
      <w:r>
        <w:t>oprávněna předat elektronický obraz Smlouvy a označení metadat jako vyloučených z uveřejnění tak, aby Smlouva byla poskytnuta správci registru smluv ve lhůtě uvedené v § 5 odst. 2 Zákona o registru smluv.</w:t>
      </w:r>
    </w:p>
    <w:p w:rsidR="00760D66" w:rsidRDefault="009F78D3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line="226" w:lineRule="exact"/>
        <w:ind w:left="800" w:right="620" w:hanging="660"/>
        <w:jc w:val="both"/>
      </w:pPr>
      <w:r>
        <w:t>Rozsah omezení možného zpřístupnění informací z této Smlouvy jakékoli třetí osobě se uplatní rovněž na postup Partnera podle zákona č. 106/1999 Sb., o svobodném přístupu k informacím, ve znění pozdějších předpisů, zejména na základě jeho § 9 ve vztahu k informacím vymezeným výše.</w:t>
      </w:r>
    </w:p>
    <w:p w:rsidR="00760D66" w:rsidRDefault="009F78D3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line="226" w:lineRule="exact"/>
        <w:ind w:left="800" w:right="620" w:hanging="660"/>
        <w:jc w:val="both"/>
      </w:pPr>
      <w:r>
        <w:t>Partner se zavazuje nezpřístupnit obsah této Smlouvy či jakoukoli jeho část nebo informaci jiným způsobem a rozsahu než uvedeným výše, nebo na základě konkrétního zákonného požadavku či příkazu soudů či příslušných správních orgánů.</w:t>
      </w:r>
    </w:p>
    <w:p w:rsidR="00760D66" w:rsidRDefault="009F78D3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line="226" w:lineRule="exact"/>
        <w:ind w:left="800" w:right="620" w:hanging="660"/>
        <w:jc w:val="both"/>
      </w:pPr>
      <w:r>
        <w:rPr>
          <w:lang w:val="en-US" w:eastAsia="en-US" w:bidi="en-US"/>
        </w:rPr>
        <w:t xml:space="preserve">Ipsen Pharma </w:t>
      </w:r>
      <w:r>
        <w:t xml:space="preserve">poskytne kontrolním </w:t>
      </w:r>
      <w:proofErr w:type="gramStart"/>
      <w:r>
        <w:t>a</w:t>
      </w:r>
      <w:proofErr w:type="gramEnd"/>
      <w:r>
        <w:t xml:space="preserve"> obdobným orgánům veškerou součinnost a dokumentaci při výkonu kontrol týkajících se této Smlouvy. Tuto povinnost zajistí </w:t>
      </w:r>
      <w:r>
        <w:rPr>
          <w:lang w:val="en-US" w:eastAsia="en-US" w:bidi="en-US"/>
        </w:rPr>
        <w:t xml:space="preserve">Ipsen Pharma </w:t>
      </w:r>
      <w:r>
        <w:t>i u subdodavatelů, kteří se podílí na realizaci této Smlouvy.</w:t>
      </w:r>
    </w:p>
    <w:p w:rsidR="00760D66" w:rsidRDefault="009F78D3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line="226" w:lineRule="exact"/>
        <w:ind w:left="800" w:right="620" w:hanging="660"/>
        <w:jc w:val="both"/>
      </w:pPr>
      <w:r>
        <w:rPr>
          <w:lang w:val="en-US" w:eastAsia="en-US" w:bidi="en-US"/>
        </w:rPr>
        <w:t xml:space="preserve">Ipsen Pharma </w:t>
      </w:r>
      <w:r>
        <w:t>podpisem této Smlouvy prohlašuje, že nemá v evidenci daní zachyceny daňové nedoplatky, nemá nedoplatek na pojistném a na penále na veřejné zdravotní pojištění ani nedoplatek na pojistném a na penále na sociální zabezpečení a příspěvku na státní politiku zaměstnanosti.</w:t>
      </w:r>
    </w:p>
    <w:p w:rsidR="00760D66" w:rsidRDefault="009F78D3">
      <w:pPr>
        <w:pStyle w:val="Heading50"/>
        <w:keepNext/>
        <w:keepLines/>
        <w:shd w:val="clear" w:color="auto" w:fill="auto"/>
        <w:spacing w:before="0" w:line="212" w:lineRule="exact"/>
        <w:ind w:left="4360"/>
        <w:jc w:val="left"/>
      </w:pPr>
      <w:bookmarkStart w:id="13" w:name="bookmark13"/>
      <w:r>
        <w:rPr>
          <w:lang w:val="en-US" w:eastAsia="en-US" w:bidi="en-US"/>
        </w:rPr>
        <w:t>VI.</w:t>
      </w:r>
      <w:bookmarkEnd w:id="13"/>
    </w:p>
    <w:p w:rsidR="00760D66" w:rsidRDefault="009F78D3">
      <w:pPr>
        <w:pStyle w:val="Heading50"/>
        <w:keepNext/>
        <w:keepLines/>
        <w:shd w:val="clear" w:color="auto" w:fill="auto"/>
        <w:spacing w:before="0" w:after="205" w:line="212" w:lineRule="exact"/>
        <w:ind w:left="3400"/>
        <w:jc w:val="left"/>
      </w:pPr>
      <w:bookmarkStart w:id="14" w:name="bookmark14"/>
      <w:r>
        <w:t>Všeobecná ustanovení</w:t>
      </w:r>
      <w:bookmarkEnd w:id="14"/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464"/>
        <w:ind w:left="1040" w:right="460" w:hanging="720"/>
        <w:jc w:val="both"/>
      </w:pPr>
      <w:r>
        <w:t xml:space="preserve">Partner prohlašuje, že: (a) není malým ani středním podnikatelem ve smyslu občanského zákoníku; (b) si není vědom toho, že by společnost </w:t>
      </w:r>
      <w:r>
        <w:rPr>
          <w:lang w:val="en-US" w:eastAsia="en-US" w:bidi="en-US"/>
        </w:rPr>
        <w:t xml:space="preserve">Ipsen Pharma </w:t>
      </w:r>
      <w:r>
        <w:t>při sjednávání této Smlouvy zneužila své hospodářské postavení; (c) vzájemná práva a povinnosti sjednané v této Smlouvě považuje za rovnovážné; (d) všechny podmínky této Smlouvy byly určeny dohodou smluvních stran a nikoliv jednou z nich a Partner měl skutečnou příležitost obsah těchto podmínek ovlivnit; (e) měl možnost získat kvalifikovanou právní pomoc při sjednávání této smlouvy; a (f) tuto smlouvu neuzavírá v tísni, nezkušený či lehkomyslně.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216" w:line="226" w:lineRule="exact"/>
        <w:ind w:left="1040" w:right="460" w:hanging="720"/>
        <w:jc w:val="both"/>
      </w:pPr>
      <w:r>
        <w:lastRenderedPageBreak/>
        <w:t>Tato Smlouva a vztahy s ní související se řídí právním řádem České republiky. V záležitostech touto Smlouvou neupravených se přiměřeně použijí ustanovení zákona č. 89/2012 Sb., občanského zákoníku, v platném znění.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224"/>
        <w:ind w:left="1040" w:right="460" w:hanging="720"/>
        <w:jc w:val="both"/>
      </w:pPr>
      <w:r>
        <w:t>Smluvní strany ujednaly, že v případě změn kontaktních údajů je povinna příslušná smluvní strana změnu písemně oznámit druhé smluvní straně. V případě, že tak neučiní, považuje se za platné doručení korespondence na poslední známou kontaktní adresu příslušné smluvní strany.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216" w:line="226" w:lineRule="exact"/>
        <w:ind w:left="1040" w:right="460" w:hanging="720"/>
        <w:jc w:val="both"/>
      </w:pPr>
      <w:r>
        <w:t>Pokud jakékoliv ustanovení této Smlouvy netvořící její podstatnou náležitost, je nebo se stane neplatným, neúčinným nebo nevymahatelným či zdánlivým, nebo bude-li obsahovat nesprávnost, nejasnost či formální nedostatek, je takové ustanovení plně oddělitelným od ostatních ustanovení této Smlouvy a jeho neplatnost neúčinnost, nevymahatelnost či zdánlivost nebude mít žádný vliv na existenci, platnost, účinnost a vymahatelnost této Smlouvy jako celku ani jiných jejich ustanovení. Smluvní strany se zavazují takové neplatné, neúčinné, zdánlivé či nevymahatelné ustanovení nahradit novým platným, účinným a vymahatelným ustanovením, které svým obsahem bude co nejvěrněji odpovídat podstatě a smyslu příslušného původního ustanovení této Smlouvy.</w:t>
      </w:r>
    </w:p>
    <w:p w:rsidR="00760D66" w:rsidRDefault="009F78D3">
      <w:pPr>
        <w:pStyle w:val="Bodytext20"/>
        <w:shd w:val="clear" w:color="auto" w:fill="auto"/>
        <w:spacing w:after="209"/>
        <w:ind w:left="1040" w:right="460" w:firstLine="0"/>
        <w:jc w:val="both"/>
      </w:pPr>
      <w:r>
        <w:t xml:space="preserve">Smlouva nabývá platnosti dnem jejího uzavření. Vzhledem ke skutečnosti, že </w:t>
      </w:r>
      <w:proofErr w:type="spellStart"/>
      <w:r>
        <w:t>Ipsen</w:t>
      </w:r>
      <w:proofErr w:type="spellEnd"/>
      <w:r>
        <w:t xml:space="preserve"> </w:t>
      </w:r>
      <w:r>
        <w:rPr>
          <w:lang w:val="en-US" w:eastAsia="en-US" w:bidi="en-US"/>
        </w:rPr>
        <w:t xml:space="preserve">Pharma </w:t>
      </w:r>
      <w:r>
        <w:t>zajišťuje plnění předmětu této Smlouvy podle podmínek v ní uvedených konkludentně již od 1. 1.2019, dohodly se dále smluvní strany na následujícím narovnání práv a povinností vyplývajících ze smlouvy vyplývajících takto: tato Smlouva v písemné formě specifikuje podmínky plnění dle této Smlouvy na základě dohody smluvních stran od 1. 1.2019 a též podmínky, na základě kterých bude plnění poskytováno nadále.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236" w:line="245" w:lineRule="exact"/>
        <w:ind w:left="1040" w:right="460" w:hanging="720"/>
        <w:jc w:val="both"/>
      </w:pPr>
      <w:r>
        <w:t>Tato Smlouva představuje úplnou dohodu a nahrazuje veškeré předchozí smlouvy a ujednání, písemné i ústní, smluvních stran či kterékoliv z nich, v souvislosti s předmětem této Smlouvy.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216" w:line="226" w:lineRule="exact"/>
        <w:ind w:left="1040" w:right="460" w:hanging="720"/>
        <w:jc w:val="both"/>
      </w:pPr>
      <w:r>
        <w:t>Smlouva se uzavírá na dobu neurčitou. Každá ze smluvních stran je oprávněna tuto smlouvu vypovědět písemnou výpovědí i bez uvedení důvodu doručenou druhé smluvní straně. Výpovědní doba činí 1 měsíc a počíná běžet prvním dnem kalendářního měsíce následujícího po měsíci, v němž byla výpověď doručena druhé smluvní straně.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224"/>
        <w:ind w:left="1040" w:right="460" w:hanging="720"/>
        <w:jc w:val="both"/>
      </w:pPr>
      <w:r>
        <w:t>Změny a doplňky této smlouvy mohou být činěny pouze formou číslovaných písemných dodatků, podepsaných oběma smluvními stranami, pokud tato Smlouva nestanoví jinak.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after="220" w:line="226" w:lineRule="exact"/>
        <w:ind w:left="1040" w:right="460" w:hanging="720"/>
        <w:jc w:val="both"/>
      </w:pPr>
      <w:r>
        <w:t>Smluvní strany se dohodly, že žádná smluvní strana není oprávněna převést jako postupitel jakákoli práva a/nebo povinnosti vyplývající z této Smlouvy nebo z její části na třetí osobu bez předchozího souhlasu příslušné smluvní strany, a to po celou dobu jejího trvání.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027"/>
        </w:tabs>
        <w:spacing w:line="226" w:lineRule="exact"/>
        <w:ind w:left="1040" w:right="460" w:hanging="720"/>
        <w:jc w:val="both"/>
      </w:pPr>
      <w:r>
        <w:t>Smluvní strany se dohodly, že žádná smluvní strana není oprávněna bez předchozího písemného souhlasu druhé smluvní strany postoupit a/nebo zastavit třetí osobě, zcela či částečně, jakékoli pohledávky, práva a/nebo povinnosti vzniklé na základě této Smlouvy nebo v souvislosti s ní.</w:t>
      </w:r>
      <w:r>
        <w:br w:type="page"/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195"/>
        </w:tabs>
        <w:spacing w:after="220"/>
        <w:ind w:left="1200" w:hanging="700"/>
        <w:jc w:val="both"/>
      </w:pPr>
      <w:r>
        <w:lastRenderedPageBreak/>
        <w:t>Obě strany souhlasí s</w:t>
      </w:r>
      <w:r w:rsidR="00D60580">
        <w:t xml:space="preserve"> </w:t>
      </w:r>
      <w:r>
        <w:t>tím, že jakékoliv spory budou přednostně řešeny vzájemnou dohodou. Případné spory, které by mohly vzniknout z této Smlouvy nebo v souvislosti s ní, budou rozhodovány věcně příslušnými soudy České republiky.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195"/>
        </w:tabs>
        <w:spacing w:after="224"/>
        <w:ind w:left="1200" w:hanging="700"/>
        <w:jc w:val="both"/>
      </w:pPr>
      <w:r>
        <w:t xml:space="preserve">Smlouva je vyhotovena </w:t>
      </w:r>
      <w:r>
        <w:rPr>
          <w:rStyle w:val="Bodytext2Bold"/>
        </w:rPr>
        <w:t xml:space="preserve">v pěti </w:t>
      </w:r>
      <w:r>
        <w:t>stejnopisech v českém jazyce, přičemž každá ze smluvních stran obdrží po jednom vyhotovení.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195"/>
        </w:tabs>
        <w:spacing w:after="32" w:line="226" w:lineRule="exact"/>
        <w:ind w:left="1200" w:hanging="700"/>
        <w:jc w:val="both"/>
      </w:pPr>
      <w:r>
        <w:t>Účastníci této smlouvy prohlašují, že si smlouvu před jejím podepsáním přečetli a že její obsah odpovídá jejich pravé, vážné a svobodné vůli, což stvrzují svými níže připojenými podpisy.</w:t>
      </w:r>
    </w:p>
    <w:p w:rsidR="00760D66" w:rsidRDefault="009F78D3">
      <w:pPr>
        <w:pStyle w:val="Bodytext20"/>
        <w:numPr>
          <w:ilvl w:val="0"/>
          <w:numId w:val="8"/>
        </w:numPr>
        <w:shd w:val="clear" w:color="auto" w:fill="auto"/>
        <w:tabs>
          <w:tab w:val="left" w:pos="1195"/>
        </w:tabs>
        <w:spacing w:line="461" w:lineRule="exact"/>
        <w:ind w:left="1200" w:right="3100" w:hanging="700"/>
        <w:sectPr w:rsidR="00760D66">
          <w:footerReference w:type="even" r:id="rId11"/>
          <w:footerReference w:type="default" r:id="rId12"/>
          <w:footerReference w:type="first" r:id="rId13"/>
          <w:pgSz w:w="11900" w:h="16840"/>
          <w:pgMar w:top="1369" w:right="1236" w:bottom="1402" w:left="1257" w:header="0" w:footer="3" w:gutter="0"/>
          <w:cols w:space="720"/>
          <w:noEndnote/>
          <w:titlePg/>
          <w:docGrid w:linePitch="360"/>
        </w:sectPr>
      </w:pPr>
      <w:r>
        <w:t>Nedílnou součástí této Smlouvy jsou následující přílohy: a. Příloha č. 1 Výše Bonusu a podmínky jeho splnění</w:t>
      </w:r>
    </w:p>
    <w:p w:rsidR="00760D66" w:rsidRDefault="00D6058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239395</wp:posOffset>
                </wp:positionH>
                <wp:positionV relativeFrom="paragraph">
                  <wp:posOffset>340360</wp:posOffset>
                </wp:positionV>
                <wp:extent cx="1417320" cy="269240"/>
                <wp:effectExtent l="1270" t="0" r="635" b="381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D66" w:rsidRDefault="009F78D3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179"/>
                              </w:tabs>
                              <w:spacing w:line="21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V Praze dne</w:t>
                            </w:r>
                            <w:r w:rsidR="006A65E5">
                              <w:rPr>
                                <w:rStyle w:val="Bodytext2Exact"/>
                              </w:rPr>
                              <w:t xml:space="preserve"> 13. 9. 2019</w:t>
                            </w:r>
                            <w:bookmarkStart w:id="15" w:name="_GoBack"/>
                            <w:bookmarkEnd w:id="15"/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</w:p>
                          <w:p w:rsidR="00760D66" w:rsidRDefault="009F78D3">
                            <w:pPr>
                              <w:pStyle w:val="Bodytext30"/>
                              <w:shd w:val="clear" w:color="auto" w:fill="auto"/>
                              <w:spacing w:after="0" w:line="212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Za </w:t>
                            </w:r>
                            <w:r w:rsidR="00D60580">
                              <w:rPr>
                                <w:rStyle w:val="Bodytext3Exact"/>
                                <w:b/>
                                <w:bCs/>
                                <w:lang w:val="en-US" w:eastAsia="en-US" w:bidi="en-US"/>
                              </w:rPr>
                              <w:t>I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lang w:val="en-US" w:eastAsia="en-US" w:bidi="en-US"/>
                              </w:rPr>
                              <w:t xml:space="preserve">psen Pharma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s.r.o.: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.85pt;margin-top:26.8pt;width:111.6pt;height:21.2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f0rQ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" filled="f" stroked="f">
                <v:textbox style="mso-fit-shape-to-text:t" inset="0,0,0,0">
                  <w:txbxContent>
                    <w:p w:rsidR="00760D66" w:rsidRDefault="009F78D3">
                      <w:pPr>
                        <w:pStyle w:val="Bodytext20"/>
                        <w:shd w:val="clear" w:color="auto" w:fill="auto"/>
                        <w:tabs>
                          <w:tab w:val="left" w:leader="dot" w:pos="2179"/>
                        </w:tabs>
                        <w:spacing w:line="212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V Praze dne</w:t>
                      </w:r>
                      <w:r w:rsidR="006A65E5">
                        <w:rPr>
                          <w:rStyle w:val="Bodytext2Exact"/>
                        </w:rPr>
                        <w:t xml:space="preserve"> 13. 9. 2019</w:t>
                      </w:r>
                      <w:bookmarkStart w:id="16" w:name="_GoBack"/>
                      <w:bookmarkEnd w:id="16"/>
                      <w:r>
                        <w:rPr>
                          <w:rStyle w:val="Bodytext2Exact"/>
                        </w:rPr>
                        <w:tab/>
                      </w:r>
                    </w:p>
                    <w:p w:rsidR="00760D66" w:rsidRDefault="009F78D3">
                      <w:pPr>
                        <w:pStyle w:val="Bodytext30"/>
                        <w:shd w:val="clear" w:color="auto" w:fill="auto"/>
                        <w:spacing w:after="0" w:line="212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 xml:space="preserve">Za </w:t>
                      </w:r>
                      <w:r w:rsidR="00D60580">
                        <w:rPr>
                          <w:rStyle w:val="Bodytext3Exact"/>
                          <w:b/>
                          <w:bCs/>
                          <w:lang w:val="en-US" w:eastAsia="en-US" w:bidi="en-US"/>
                        </w:rPr>
                        <w:t>I</w:t>
                      </w:r>
                      <w:r>
                        <w:rPr>
                          <w:rStyle w:val="Bodytext3Exact"/>
                          <w:b/>
                          <w:bCs/>
                          <w:lang w:val="en-US" w:eastAsia="en-US" w:bidi="en-US"/>
                        </w:rPr>
                        <w:t xml:space="preserve">psen Pharma 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>s.r.o.: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2440305</wp:posOffset>
                </wp:positionH>
                <wp:positionV relativeFrom="paragraph">
                  <wp:posOffset>516890</wp:posOffset>
                </wp:positionV>
                <wp:extent cx="1688465" cy="269240"/>
                <wp:effectExtent l="1905" t="2540" r="0" b="317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D66" w:rsidRDefault="009F78D3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lang w:val="en-US" w:eastAsia="en-US" w:bidi="en-US"/>
                              </w:rPr>
                              <w:t xml:space="preserve">Ipsen Pharma </w:t>
                            </w:r>
                            <w:r>
                              <w:rPr>
                                <w:rStyle w:val="Bodytext2Exact"/>
                              </w:rPr>
                              <w:t>s.r.o.</w:t>
                            </w:r>
                          </w:p>
                          <w:p w:rsidR="00760D66" w:rsidRDefault="009F78D3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MUDr. Patrik Zachar,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27" type="#_x0000_t202" style="position:absolute;margin-left:192.15pt;margin-top:40.7pt;width:132.95pt;height:21.2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" filled="f" stroked="f">
                <v:textbox style="mso-fit-shape-to-text:t" inset="0,0,0,0">
                  <w:txbxContent>
                    <w:p w:rsidR="00760D66" w:rsidRDefault="009F78D3">
                      <w:pPr>
                        <w:pStyle w:val="Bodytext20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Bodytext2Exact"/>
                          <w:lang w:val="en-US" w:eastAsia="en-US" w:bidi="en-US"/>
                        </w:rPr>
                        <w:t xml:space="preserve">Ipsen Pharma </w:t>
                      </w:r>
                      <w:r>
                        <w:rPr>
                          <w:rStyle w:val="Bodytext2Exact"/>
                        </w:rPr>
                        <w:t>s.r.o.</w:t>
                      </w:r>
                    </w:p>
                    <w:p w:rsidR="00760D66" w:rsidRDefault="009F78D3">
                      <w:pPr>
                        <w:pStyle w:val="Bodytext20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MUDr. Patrik Zachar, 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3589020</wp:posOffset>
                </wp:positionH>
                <wp:positionV relativeFrom="paragraph">
                  <wp:posOffset>663575</wp:posOffset>
                </wp:positionV>
                <wp:extent cx="539750" cy="134620"/>
                <wp:effectExtent l="0" t="0" r="0" b="254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D66" w:rsidRDefault="00760D66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28" type="#_x0000_t202" style="position:absolute;margin-left:282.6pt;margin-top:52.25pt;width:42.5pt;height:10.6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" filled="f" stroked="f">
                <v:textbox style="mso-fit-shape-to-text:t" inset="0,0,0,0">
                  <w:txbxContent>
                    <w:p w:rsidR="00760D66" w:rsidRDefault="00760D66">
                      <w:pPr>
                        <w:pStyle w:val="Bodytext20"/>
                        <w:shd w:val="clear" w:color="auto" w:fill="auto"/>
                        <w:spacing w:line="212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236220</wp:posOffset>
                </wp:positionH>
                <wp:positionV relativeFrom="paragraph">
                  <wp:posOffset>1230630</wp:posOffset>
                </wp:positionV>
                <wp:extent cx="1435735" cy="134620"/>
                <wp:effectExtent l="0" t="1905" r="4445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D66" w:rsidRDefault="00760D66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9" type="#_x0000_t202" style="position:absolute;margin-left:18.6pt;margin-top:96.9pt;width:113.05pt;height:10.6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" filled="f" stroked="f">
                <v:textbox style="mso-fit-shape-to-text:t" inset="0,0,0,0">
                  <w:txbxContent>
                    <w:p w:rsidR="00760D66" w:rsidRDefault="00760D66">
                      <w:pPr>
                        <w:pStyle w:val="Bodytext20"/>
                        <w:shd w:val="clear" w:color="auto" w:fill="auto"/>
                        <w:spacing w:line="212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3195955</wp:posOffset>
                </wp:positionH>
                <wp:positionV relativeFrom="paragraph">
                  <wp:posOffset>1260475</wp:posOffset>
                </wp:positionV>
                <wp:extent cx="91440" cy="134620"/>
                <wp:effectExtent l="0" t="3175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D66" w:rsidRDefault="009F78D3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rPr>
                                <w:rStyle w:val="Picturecaption2Exact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30" type="#_x0000_t202" style="position:absolute;margin-left:251.65pt;margin-top:99.25pt;width:7.2pt;height:10.6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" filled="f" stroked="f">
                <v:textbox style="mso-fit-shape-to-text:t" inset="0,0,0,0">
                  <w:txbxContent>
                    <w:p w:rsidR="00760D66" w:rsidRDefault="009F78D3">
                      <w:pPr>
                        <w:pStyle w:val="Picturecaption2"/>
                        <w:shd w:val="clear" w:color="auto" w:fill="auto"/>
                      </w:pPr>
                      <w:r>
                        <w:rPr>
                          <w:rStyle w:val="Picturecaption2Exact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1169035</wp:posOffset>
                </wp:positionH>
                <wp:positionV relativeFrom="paragraph">
                  <wp:posOffset>2486660</wp:posOffset>
                </wp:positionV>
                <wp:extent cx="753110" cy="312420"/>
                <wp:effectExtent l="0" t="635" r="1905" b="63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D66" w:rsidRDefault="00760D66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31" type="#_x0000_t202" style="position:absolute;margin-left:92.05pt;margin-top:195.8pt;width:59.3pt;height:24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" filled="f" stroked="f">
                <v:textbox style="mso-fit-shape-to-text:t" inset="0,0,0,0">
                  <w:txbxContent>
                    <w:p w:rsidR="00760D66" w:rsidRDefault="00760D66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D66" w:rsidRDefault="00760D66">
      <w:pPr>
        <w:spacing w:line="360" w:lineRule="exact"/>
      </w:pPr>
    </w:p>
    <w:p w:rsidR="00760D66" w:rsidRDefault="00760D66">
      <w:pPr>
        <w:spacing w:line="360" w:lineRule="exact"/>
      </w:pPr>
    </w:p>
    <w:p w:rsidR="00760D66" w:rsidRDefault="00760D66">
      <w:pPr>
        <w:spacing w:line="360" w:lineRule="exact"/>
      </w:pPr>
    </w:p>
    <w:p w:rsidR="006321CA" w:rsidRDefault="006321CA">
      <w:pPr>
        <w:spacing w:line="360" w:lineRule="exact"/>
      </w:pPr>
    </w:p>
    <w:p w:rsidR="006321CA" w:rsidRDefault="006321CA" w:rsidP="006321CA">
      <w:pPr>
        <w:pStyle w:val="Bodytext20"/>
        <w:shd w:val="clear" w:color="auto" w:fill="auto"/>
        <w:spacing w:after="262" w:line="212" w:lineRule="exact"/>
        <w:ind w:firstLine="0"/>
        <w:jc w:val="both"/>
      </w:pPr>
      <w:r>
        <w:t>V Uherském Hradišti dne 3. 9. 2019</w:t>
      </w:r>
    </w:p>
    <w:p w:rsidR="006321CA" w:rsidRDefault="006321CA" w:rsidP="006321CA">
      <w:pPr>
        <w:pStyle w:val="Bodytext30"/>
        <w:shd w:val="clear" w:color="auto" w:fill="auto"/>
        <w:tabs>
          <w:tab w:val="left" w:pos="3458"/>
        </w:tabs>
        <w:spacing w:after="0"/>
        <w:jc w:val="both"/>
      </w:pPr>
      <w:r>
        <w:t>Za Uherskohradišťskou</w:t>
      </w:r>
      <w:r>
        <w:tab/>
      </w:r>
      <w:r>
        <w:rPr>
          <w:rStyle w:val="Bodytext3NotBold"/>
        </w:rPr>
        <w:t>MUDr. Petr Sládek</w:t>
      </w:r>
    </w:p>
    <w:p w:rsidR="006321CA" w:rsidRDefault="006321CA" w:rsidP="006321CA">
      <w:pPr>
        <w:pStyle w:val="Bodytext20"/>
        <w:shd w:val="clear" w:color="auto" w:fill="auto"/>
        <w:tabs>
          <w:tab w:val="left" w:pos="3458"/>
        </w:tabs>
        <w:spacing w:after="1179" w:line="235" w:lineRule="exact"/>
        <w:ind w:firstLine="0"/>
        <w:jc w:val="both"/>
      </w:pPr>
      <w:r>
        <w:rPr>
          <w:rStyle w:val="Bodytext2Bold"/>
        </w:rPr>
        <w:t>nemocnici a.s.:</w:t>
      </w:r>
      <w:r>
        <w:rPr>
          <w:rStyle w:val="Bodytext2Bold"/>
        </w:rPr>
        <w:tab/>
      </w:r>
      <w:r>
        <w:t>místopředseda představenstva</w:t>
      </w:r>
    </w:p>
    <w:p w:rsidR="006321CA" w:rsidRDefault="006321CA" w:rsidP="006321CA">
      <w:pPr>
        <w:pStyle w:val="Bodytext20"/>
        <w:shd w:val="clear" w:color="auto" w:fill="auto"/>
        <w:tabs>
          <w:tab w:val="left" w:leader="dot" w:pos="2846"/>
          <w:tab w:val="left" w:leader="dot" w:pos="3878"/>
          <w:tab w:val="left" w:leader="dot" w:pos="4474"/>
          <w:tab w:val="left" w:leader="dot" w:pos="4934"/>
          <w:tab w:val="left" w:pos="5705"/>
        </w:tabs>
        <w:spacing w:line="212" w:lineRule="exact"/>
        <w:ind w:firstLine="0"/>
        <w:jc w:val="both"/>
      </w:pPr>
      <w:r>
        <w:t>Ve Vsetíně dne 22. 8. 2019</w:t>
      </w:r>
      <w:r>
        <w:tab/>
        <w:t>_</w:t>
      </w:r>
    </w:p>
    <w:p w:rsidR="006321CA" w:rsidRDefault="006321CA" w:rsidP="006321CA">
      <w:pPr>
        <w:pStyle w:val="Bodytext30"/>
        <w:shd w:val="clear" w:color="auto" w:fill="auto"/>
        <w:tabs>
          <w:tab w:val="left" w:pos="3458"/>
        </w:tabs>
        <w:spacing w:after="0" w:line="212" w:lineRule="exact"/>
        <w:jc w:val="both"/>
      </w:pPr>
      <w:r>
        <w:t xml:space="preserve">Za Vsetínskou nemocnici a.s.             </w:t>
      </w:r>
      <w:r>
        <w:rPr>
          <w:rStyle w:val="Bodytext3NotBold"/>
        </w:rPr>
        <w:t xml:space="preserve">Ing. Věra </w:t>
      </w:r>
      <w:proofErr w:type="spellStart"/>
      <w:r>
        <w:rPr>
          <w:rStyle w:val="Bodytext3NotBold"/>
        </w:rPr>
        <w:t>Prousková</w:t>
      </w:r>
      <w:proofErr w:type="spellEnd"/>
      <w:r>
        <w:rPr>
          <w:rStyle w:val="Bodytext3NotBold"/>
        </w:rPr>
        <w:t>, MBA</w:t>
      </w:r>
    </w:p>
    <w:p w:rsidR="006321CA" w:rsidRDefault="006321CA" w:rsidP="006321CA">
      <w:pPr>
        <w:pStyle w:val="Bodytext20"/>
        <w:shd w:val="clear" w:color="auto" w:fill="auto"/>
        <w:spacing w:line="235" w:lineRule="exact"/>
        <w:ind w:left="3520" w:firstLine="0"/>
      </w:pPr>
      <w:r>
        <w:t>místopředsedkyně představenstva</w:t>
      </w:r>
    </w:p>
    <w:p w:rsidR="006321CA" w:rsidRDefault="006321CA" w:rsidP="006321CA">
      <w:pPr>
        <w:pStyle w:val="Bodytext20"/>
        <w:shd w:val="clear" w:color="auto" w:fill="auto"/>
        <w:spacing w:line="235" w:lineRule="exact"/>
        <w:ind w:left="3520" w:firstLine="0"/>
      </w:pPr>
    </w:p>
    <w:p w:rsidR="006321CA" w:rsidRDefault="006321CA" w:rsidP="006321CA">
      <w:pPr>
        <w:pStyle w:val="Bezmezer"/>
      </w:pPr>
      <w:r>
        <w:t>Ve Zlíně dne 22. 8. 2019</w:t>
      </w:r>
    </w:p>
    <w:p w:rsidR="006321CA" w:rsidRDefault="006321CA" w:rsidP="006321CA">
      <w:pPr>
        <w:pStyle w:val="Bezmezer"/>
      </w:pPr>
      <w:r>
        <w:tab/>
        <w:t xml:space="preserve"> </w:t>
      </w:r>
      <w:r>
        <w:tab/>
      </w:r>
    </w:p>
    <w:p w:rsidR="006321CA" w:rsidRDefault="006321CA" w:rsidP="006321CA">
      <w:pPr>
        <w:pStyle w:val="Bezmezer"/>
        <w:rPr>
          <w:rStyle w:val="Bodytext2Bold"/>
        </w:rPr>
      </w:pPr>
      <w:r>
        <w:rPr>
          <w:rStyle w:val="Bodytext2Bold"/>
        </w:rPr>
        <w:t xml:space="preserve">Za Krajskou nemocnici T. </w:t>
      </w:r>
      <w:proofErr w:type="spellStart"/>
      <w:proofErr w:type="gramStart"/>
      <w:r>
        <w:rPr>
          <w:rStyle w:val="Bodytext2Bold"/>
        </w:rPr>
        <w:t>Bati,a</w:t>
      </w:r>
      <w:proofErr w:type="spellEnd"/>
      <w:r>
        <w:rPr>
          <w:rStyle w:val="Bodytext2Bold"/>
        </w:rPr>
        <w:t>.</w:t>
      </w:r>
      <w:proofErr w:type="gramEnd"/>
      <w:r>
        <w:rPr>
          <w:rStyle w:val="Bodytext2Bold"/>
        </w:rPr>
        <w:t xml:space="preserve"> s. </w:t>
      </w:r>
    </w:p>
    <w:p w:rsidR="006321CA" w:rsidRDefault="006321CA" w:rsidP="006321CA">
      <w:pPr>
        <w:pStyle w:val="Bezmezer"/>
        <w:rPr>
          <w:rStyle w:val="Bodytext2Bold"/>
        </w:rPr>
      </w:pPr>
      <w:r>
        <w:t xml:space="preserve">MUDr. Radomír Maráček </w:t>
      </w:r>
      <w:r>
        <w:rPr>
          <w:rStyle w:val="Bodytext2Bold"/>
        </w:rPr>
        <w:tab/>
      </w:r>
    </w:p>
    <w:p w:rsidR="006321CA" w:rsidRDefault="006321CA" w:rsidP="006321CA">
      <w:pPr>
        <w:pStyle w:val="Bezmezer"/>
      </w:pPr>
      <w:r>
        <w:t>předseda představenstva</w:t>
      </w:r>
    </w:p>
    <w:p w:rsidR="006321CA" w:rsidRDefault="006321CA" w:rsidP="006321CA">
      <w:pPr>
        <w:pStyle w:val="Bezmezer"/>
      </w:pPr>
      <w:r>
        <w:t>Mgr. Lucie Štěpánková, MBA</w:t>
      </w:r>
    </w:p>
    <w:p w:rsidR="006321CA" w:rsidRDefault="006321CA" w:rsidP="006321CA">
      <w:pPr>
        <w:pStyle w:val="Bezmezer"/>
      </w:pPr>
      <w:r>
        <w:t xml:space="preserve"> členka představenstva</w:t>
      </w:r>
    </w:p>
    <w:p w:rsidR="006321CA" w:rsidRDefault="006321CA" w:rsidP="006321CA">
      <w:pPr>
        <w:widowControl/>
      </w:pPr>
    </w:p>
    <w:p w:rsidR="006321CA" w:rsidRDefault="006321CA" w:rsidP="006321CA">
      <w:pPr>
        <w:widowControl/>
      </w:pPr>
    </w:p>
    <w:p w:rsidR="006321CA" w:rsidRDefault="006321CA" w:rsidP="006321CA">
      <w:pPr>
        <w:widowControl/>
      </w:pPr>
      <w:r>
        <w:t>V Kroměříži dne 22. 8. 2019</w:t>
      </w:r>
    </w:p>
    <w:p w:rsidR="006321CA" w:rsidRDefault="006321CA" w:rsidP="006321CA">
      <w:pPr>
        <w:widowControl/>
      </w:pPr>
    </w:p>
    <w:p w:rsidR="006321CA" w:rsidRDefault="006321CA" w:rsidP="006321CA">
      <w:pPr>
        <w:widowControl/>
      </w:pPr>
      <w:r w:rsidRPr="006321CA">
        <w:rPr>
          <w:b/>
        </w:rPr>
        <w:t>Za Kroměřížskou nemocnici a.s</w:t>
      </w:r>
      <w:r>
        <w:t>.</w:t>
      </w:r>
      <w:r>
        <w:tab/>
        <w:t xml:space="preserve">Ing. Petr Liškář, MBA </w:t>
      </w:r>
    </w:p>
    <w:p w:rsidR="006321CA" w:rsidRDefault="006321CA" w:rsidP="006321CA">
      <w:pPr>
        <w:widowControl/>
        <w:ind w:left="2832" w:firstLine="708"/>
      </w:pPr>
      <w:r>
        <w:t>místopředseda představenstva</w:t>
      </w:r>
    </w:p>
    <w:p w:rsidR="006321CA" w:rsidRDefault="006321CA" w:rsidP="006321CA">
      <w:pPr>
        <w:widowControl/>
      </w:pPr>
    </w:p>
    <w:p w:rsidR="006321CA" w:rsidRDefault="006321CA" w:rsidP="006321CA">
      <w:pPr>
        <w:widowControl/>
      </w:pPr>
    </w:p>
    <w:p w:rsidR="006321CA" w:rsidRDefault="006321CA" w:rsidP="006321CA">
      <w:pPr>
        <w:widowControl/>
        <w:rPr>
          <w:b/>
          <w:color w:val="FF0000"/>
        </w:rPr>
      </w:pPr>
    </w:p>
    <w:p w:rsidR="006321CA" w:rsidRDefault="006321CA" w:rsidP="006321CA">
      <w:pPr>
        <w:widowControl/>
        <w:rPr>
          <w:b/>
          <w:color w:val="FF0000"/>
        </w:rPr>
      </w:pPr>
    </w:p>
    <w:p w:rsidR="006321CA" w:rsidRPr="006321CA" w:rsidRDefault="006321CA" w:rsidP="006321CA">
      <w:pPr>
        <w:widowControl/>
        <w:rPr>
          <w:b/>
          <w:color w:val="FF0000"/>
        </w:rPr>
      </w:pPr>
      <w:r w:rsidRPr="006321CA">
        <w:rPr>
          <w:b/>
          <w:color w:val="FF0000"/>
        </w:rPr>
        <w:t>Příloha č. 1 Obchodní tajemství</w:t>
      </w:r>
    </w:p>
    <w:p w:rsidR="006321CA" w:rsidRDefault="006321CA" w:rsidP="006321CA">
      <w:pPr>
        <w:widowControl/>
        <w:ind w:left="2832" w:firstLine="708"/>
      </w:pPr>
    </w:p>
    <w:p w:rsidR="006321CA" w:rsidRDefault="006321CA" w:rsidP="006321CA">
      <w:pPr>
        <w:widowControl/>
        <w:ind w:left="2832" w:firstLine="708"/>
      </w:pPr>
    </w:p>
    <w:p w:rsidR="006321CA" w:rsidRDefault="006321CA" w:rsidP="006321CA">
      <w:pPr>
        <w:widowControl/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21CA" w:rsidRDefault="006321CA" w:rsidP="006321CA">
      <w:pPr>
        <w:widowControl/>
      </w:pPr>
      <w:r>
        <w:lastRenderedPageBreak/>
        <w:t xml:space="preserve">                     </w:t>
      </w:r>
    </w:p>
    <w:p w:rsidR="006321CA" w:rsidRDefault="006321CA" w:rsidP="006321CA">
      <w:pPr>
        <w:widowControl/>
        <w:sectPr w:rsidR="006321CA" w:rsidSect="006321CA">
          <w:type w:val="continuous"/>
          <w:pgSz w:w="11900" w:h="16840"/>
          <w:pgMar w:top="2427" w:right="1516" w:bottom="6334" w:left="1298" w:header="0" w:footer="3" w:gutter="0"/>
          <w:cols w:space="708"/>
        </w:sectPr>
      </w:pPr>
    </w:p>
    <w:p w:rsidR="006321CA" w:rsidRDefault="006321CA" w:rsidP="006321CA">
      <w:pPr>
        <w:spacing w:line="240" w:lineRule="exact"/>
        <w:rPr>
          <w:sz w:val="19"/>
          <w:szCs w:val="19"/>
        </w:rPr>
      </w:pPr>
    </w:p>
    <w:p w:rsidR="006321CA" w:rsidRDefault="006321CA" w:rsidP="006321CA">
      <w:pPr>
        <w:spacing w:line="240" w:lineRule="exact"/>
        <w:rPr>
          <w:sz w:val="19"/>
          <w:szCs w:val="19"/>
        </w:rPr>
      </w:pPr>
    </w:p>
    <w:p w:rsidR="006321CA" w:rsidRDefault="006321CA">
      <w:pPr>
        <w:spacing w:line="360" w:lineRule="exact"/>
      </w:pPr>
    </w:p>
    <w:p w:rsidR="00760D66" w:rsidRDefault="00760D66">
      <w:pPr>
        <w:spacing w:line="360" w:lineRule="exact"/>
      </w:pPr>
    </w:p>
    <w:p w:rsidR="00760D66" w:rsidRDefault="00760D66">
      <w:pPr>
        <w:spacing w:line="360" w:lineRule="exact"/>
      </w:pPr>
    </w:p>
    <w:sectPr w:rsidR="00760D66" w:rsidSect="00D60580">
      <w:footerReference w:type="even" r:id="rId14"/>
      <w:footerReference w:type="default" r:id="rId15"/>
      <w:footerReference w:type="first" r:id="rId16"/>
      <w:type w:val="continuous"/>
      <w:pgSz w:w="11900" w:h="16840"/>
      <w:pgMar w:top="1467" w:right="1675" w:bottom="1081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37" w:rsidRDefault="003A1C37">
      <w:r>
        <w:separator/>
      </w:r>
    </w:p>
  </w:endnote>
  <w:endnote w:type="continuationSeparator" w:id="0">
    <w:p w:rsidR="003A1C37" w:rsidRDefault="003A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D605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6499225</wp:posOffset>
              </wp:positionH>
              <wp:positionV relativeFrom="page">
                <wp:posOffset>10450195</wp:posOffset>
              </wp:positionV>
              <wp:extent cx="71120" cy="146050"/>
              <wp:effectExtent l="3175" t="1270" r="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6" w:rsidRDefault="009F78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65E5" w:rsidRPr="006A65E5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11.75pt;margin-top:822.85pt;width:5.6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xoqg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" filled="f" stroked="f">
              <v:textbox style="mso-fit-shape-to-text:t" inset="0,0,0,0">
                <w:txbxContent>
                  <w:p w:rsidR="00760D66" w:rsidRDefault="009F78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65E5" w:rsidRPr="006A65E5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D605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6266180</wp:posOffset>
              </wp:positionH>
              <wp:positionV relativeFrom="page">
                <wp:posOffset>10276205</wp:posOffset>
              </wp:positionV>
              <wp:extent cx="71120" cy="146050"/>
              <wp:effectExtent l="0" t="0" r="381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6" w:rsidRDefault="009F78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65E5" w:rsidRPr="006A65E5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93.4pt;margin-top:809.15pt;width:5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GW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" filled="f" stroked="f">
              <v:textbox style="mso-fit-shape-to-text:t" inset="0,0,0,0">
                <w:txbxContent>
                  <w:p w:rsidR="00760D66" w:rsidRDefault="009F78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65E5" w:rsidRPr="006A65E5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D605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6401435</wp:posOffset>
              </wp:positionH>
              <wp:positionV relativeFrom="page">
                <wp:posOffset>10101580</wp:posOffset>
              </wp:positionV>
              <wp:extent cx="71120" cy="146050"/>
              <wp:effectExtent l="635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6" w:rsidRDefault="009F78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65E5" w:rsidRPr="006A65E5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4.05pt;margin-top:795.4pt;width:5.6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" filled="f" stroked="f">
              <v:textbox style="mso-fit-shape-to-text:t" inset="0,0,0,0">
                <w:txbxContent>
                  <w:p w:rsidR="00760D66" w:rsidRDefault="009F78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65E5" w:rsidRPr="006A65E5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D605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6401435</wp:posOffset>
              </wp:positionH>
              <wp:positionV relativeFrom="page">
                <wp:posOffset>10101580</wp:posOffset>
              </wp:positionV>
              <wp:extent cx="71120" cy="146050"/>
              <wp:effectExtent l="635" t="0" r="63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6" w:rsidRDefault="009F78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65E5" w:rsidRPr="006A65E5">
                            <w:rPr>
                              <w:rStyle w:val="Headerorfooter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504.05pt;margin-top:795.4pt;width:5.6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W8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" filled="f" stroked="f">
              <v:textbox style="mso-fit-shape-to-text:t" inset="0,0,0,0">
                <w:txbxContent>
                  <w:p w:rsidR="00760D66" w:rsidRDefault="009F78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65E5" w:rsidRPr="006A65E5">
                      <w:rPr>
                        <w:rStyle w:val="Headerorfooter1"/>
                        <w:noProof/>
                      </w:rPr>
                      <w:t>6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D605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6401435</wp:posOffset>
              </wp:positionH>
              <wp:positionV relativeFrom="page">
                <wp:posOffset>10101580</wp:posOffset>
              </wp:positionV>
              <wp:extent cx="71120" cy="146050"/>
              <wp:effectExtent l="635" t="0" r="63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6" w:rsidRDefault="009F78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65E5" w:rsidRPr="006A65E5">
                            <w:rPr>
                              <w:rStyle w:val="Headerorfooter1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504.05pt;margin-top:795.4pt;width:5.6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" filled="f" stroked="f">
              <v:textbox style="mso-fit-shape-to-text:t" inset="0,0,0,0">
                <w:txbxContent>
                  <w:p w:rsidR="00760D66" w:rsidRDefault="009F78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65E5" w:rsidRPr="006A65E5">
                      <w:rPr>
                        <w:rStyle w:val="Headerorfooter1"/>
                        <w:noProof/>
                      </w:rPr>
                      <w:t>7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D605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9982835</wp:posOffset>
              </wp:positionV>
              <wp:extent cx="71120" cy="146050"/>
              <wp:effectExtent l="0" t="635" r="254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6" w:rsidRDefault="009F78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65E5" w:rsidRPr="006A65E5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496.25pt;margin-top:786.05pt;width:5.6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AtrAIAAKw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" filled="f" stroked="f">
              <v:textbox style="mso-fit-shape-to-text:t" inset="0,0,0,0">
                <w:txbxContent>
                  <w:p w:rsidR="00760D66" w:rsidRDefault="009F78D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65E5" w:rsidRPr="006A65E5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760D6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760D6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6" w:rsidRDefault="00760D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37" w:rsidRDefault="003A1C37"/>
  </w:footnote>
  <w:footnote w:type="continuationSeparator" w:id="0">
    <w:p w:rsidR="003A1C37" w:rsidRDefault="003A1C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1169"/>
    <w:multiLevelType w:val="multilevel"/>
    <w:tmpl w:val="26A841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B6652"/>
    <w:multiLevelType w:val="multilevel"/>
    <w:tmpl w:val="5C7679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40104"/>
    <w:multiLevelType w:val="multilevel"/>
    <w:tmpl w:val="5FBE726C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83D4D"/>
    <w:multiLevelType w:val="multilevel"/>
    <w:tmpl w:val="EEDE52EA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F1910"/>
    <w:multiLevelType w:val="multilevel"/>
    <w:tmpl w:val="7E700F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058F8"/>
    <w:multiLevelType w:val="multilevel"/>
    <w:tmpl w:val="DAD838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542758"/>
    <w:multiLevelType w:val="multilevel"/>
    <w:tmpl w:val="46883D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8C29A2"/>
    <w:multiLevelType w:val="multilevel"/>
    <w:tmpl w:val="AEBABD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66"/>
    <w:rsid w:val="002673F1"/>
    <w:rsid w:val="003A1C37"/>
    <w:rsid w:val="003C4924"/>
    <w:rsid w:val="006321CA"/>
    <w:rsid w:val="006A65E5"/>
    <w:rsid w:val="00760D66"/>
    <w:rsid w:val="00985BF9"/>
    <w:rsid w:val="009F78D3"/>
    <w:rsid w:val="00D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C62A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 w:val="0"/>
      <w:bCs w:val="0"/>
      <w:i/>
      <w:iCs/>
      <w:smallCaps w:val="0"/>
      <w:strike w:val="0"/>
      <w:w w:val="150"/>
      <w:sz w:val="44"/>
      <w:szCs w:val="44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 w:val="0"/>
      <w:bCs w:val="0"/>
      <w:i/>
      <w:iCs/>
      <w:smallCaps w:val="0"/>
      <w:strike w:val="0"/>
      <w:color w:val="87AFE0"/>
      <w:spacing w:val="0"/>
      <w:w w:val="150"/>
      <w:position w:val="0"/>
      <w:sz w:val="44"/>
      <w:szCs w:val="44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7AFE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87AFE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745ptNotBoldScaling100Exact">
    <w:name w:val="Body text (7) + 4.5 pt;Not Bold;Scaling 100% Exact"/>
    <w:basedOn w:val="Body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760" w:line="365" w:lineRule="exac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760" w:line="235" w:lineRule="exact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40" w:line="235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900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line="224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492" w:lineRule="exact"/>
      <w:jc w:val="right"/>
      <w:outlineLvl w:val="0"/>
    </w:pPr>
    <w:rPr>
      <w:rFonts w:ascii="Arial" w:eastAsia="Arial" w:hAnsi="Arial" w:cs="Arial"/>
      <w:i/>
      <w:iCs/>
      <w:w w:val="150"/>
      <w:sz w:val="44"/>
      <w:szCs w:val="44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312" w:lineRule="exact"/>
      <w:outlineLvl w:val="3"/>
    </w:pPr>
    <w:rPr>
      <w:rFonts w:ascii="Arial" w:eastAsia="Arial" w:hAnsi="Arial" w:cs="Arial"/>
      <w:w w:val="66"/>
      <w:sz w:val="28"/>
      <w:szCs w:val="2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312" w:lineRule="exact"/>
    </w:pPr>
    <w:rPr>
      <w:rFonts w:ascii="Arial" w:eastAsia="Arial" w:hAnsi="Arial" w:cs="Arial"/>
      <w:b/>
      <w:bCs/>
      <w:w w:val="60"/>
      <w:sz w:val="28"/>
      <w:szCs w:val="28"/>
    </w:rPr>
  </w:style>
  <w:style w:type="paragraph" w:styleId="Bezmezer">
    <w:name w:val="No Spacing"/>
    <w:uiPriority w:val="1"/>
    <w:qFormat/>
    <w:rsid w:val="006321CA"/>
    <w:rPr>
      <w:color w:val="000000"/>
    </w:rPr>
  </w:style>
  <w:style w:type="character" w:customStyle="1" w:styleId="Bodytext3NotBold">
    <w:name w:val="Body text (3) + Not Bold"/>
    <w:basedOn w:val="Bodytext3"/>
    <w:rsid w:val="006321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C62A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 w:val="0"/>
      <w:bCs w:val="0"/>
      <w:i/>
      <w:iCs/>
      <w:smallCaps w:val="0"/>
      <w:strike w:val="0"/>
      <w:w w:val="150"/>
      <w:sz w:val="44"/>
      <w:szCs w:val="44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 w:val="0"/>
      <w:bCs w:val="0"/>
      <w:i/>
      <w:iCs/>
      <w:smallCaps w:val="0"/>
      <w:strike w:val="0"/>
      <w:color w:val="87AFE0"/>
      <w:spacing w:val="0"/>
      <w:w w:val="150"/>
      <w:position w:val="0"/>
      <w:sz w:val="44"/>
      <w:szCs w:val="44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7AFE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87AFE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745ptNotBoldScaling100Exact">
    <w:name w:val="Body text (7) + 4.5 pt;Not Bold;Scaling 100% Exact"/>
    <w:basedOn w:val="Body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760" w:line="365" w:lineRule="exac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760" w:line="235" w:lineRule="exact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40" w:line="235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900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line="224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492" w:lineRule="exact"/>
      <w:jc w:val="right"/>
      <w:outlineLvl w:val="0"/>
    </w:pPr>
    <w:rPr>
      <w:rFonts w:ascii="Arial" w:eastAsia="Arial" w:hAnsi="Arial" w:cs="Arial"/>
      <w:i/>
      <w:iCs/>
      <w:w w:val="150"/>
      <w:sz w:val="44"/>
      <w:szCs w:val="44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312" w:lineRule="exact"/>
      <w:outlineLvl w:val="3"/>
    </w:pPr>
    <w:rPr>
      <w:rFonts w:ascii="Arial" w:eastAsia="Arial" w:hAnsi="Arial" w:cs="Arial"/>
      <w:w w:val="66"/>
      <w:sz w:val="28"/>
      <w:szCs w:val="2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312" w:lineRule="exact"/>
    </w:pPr>
    <w:rPr>
      <w:rFonts w:ascii="Arial" w:eastAsia="Arial" w:hAnsi="Arial" w:cs="Arial"/>
      <w:b/>
      <w:bCs/>
      <w:w w:val="60"/>
      <w:sz w:val="28"/>
      <w:szCs w:val="28"/>
    </w:rPr>
  </w:style>
  <w:style w:type="paragraph" w:styleId="Bezmezer">
    <w:name w:val="No Spacing"/>
    <w:uiPriority w:val="1"/>
    <w:qFormat/>
    <w:rsid w:val="006321CA"/>
    <w:rPr>
      <w:color w:val="000000"/>
    </w:rPr>
  </w:style>
  <w:style w:type="character" w:customStyle="1" w:styleId="Bodytext3NotBold">
    <w:name w:val="Body text (3) + Not Bold"/>
    <w:basedOn w:val="Bodytext3"/>
    <w:rsid w:val="006321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3017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2019-10-25T08:55:00Z</dcterms:created>
  <dcterms:modified xsi:type="dcterms:W3CDTF">2019-10-25T08:55:00Z</dcterms:modified>
</cp:coreProperties>
</file>