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C5" w:rsidRPr="00BE735B" w:rsidRDefault="00DE56C5" w:rsidP="00DE56C5">
      <w:pPr>
        <w:widowControl w:val="0"/>
        <w:spacing w:line="276" w:lineRule="auto"/>
        <w:jc w:val="center"/>
        <w:rPr>
          <w:b/>
          <w:snapToGrid w:val="0"/>
          <w:sz w:val="40"/>
          <w:szCs w:val="40"/>
        </w:rPr>
      </w:pPr>
      <w:r w:rsidRPr="00BE735B">
        <w:rPr>
          <w:b/>
          <w:snapToGrid w:val="0"/>
          <w:sz w:val="40"/>
          <w:szCs w:val="40"/>
        </w:rPr>
        <w:t>SMLOUVA</w:t>
      </w:r>
    </w:p>
    <w:p w:rsidR="00DE56C5" w:rsidRPr="00BE735B" w:rsidRDefault="00DE56C5" w:rsidP="00DE56C5">
      <w:pPr>
        <w:widowControl w:val="0"/>
        <w:spacing w:line="276" w:lineRule="auto"/>
        <w:jc w:val="center"/>
        <w:rPr>
          <w:b/>
          <w:snapToGrid w:val="0"/>
          <w:sz w:val="40"/>
          <w:szCs w:val="40"/>
        </w:rPr>
      </w:pPr>
      <w:r w:rsidRPr="00BE735B">
        <w:rPr>
          <w:b/>
          <w:snapToGrid w:val="0"/>
          <w:sz w:val="40"/>
          <w:szCs w:val="40"/>
        </w:rPr>
        <w:t>O POSKYTOVÁNÍ PRÁVNÍCH SLUŽEB</w:t>
      </w:r>
    </w:p>
    <w:p w:rsidR="00DE56C5" w:rsidRDefault="00DE56C5" w:rsidP="00DE56C5">
      <w:pPr>
        <w:widowControl w:val="0"/>
        <w:spacing w:line="276" w:lineRule="auto"/>
        <w:jc w:val="center"/>
        <w:rPr>
          <w:b/>
          <w:snapToGrid w:val="0"/>
        </w:rPr>
      </w:pPr>
    </w:p>
    <w:p w:rsidR="00DE56C5" w:rsidRDefault="00DE56C5" w:rsidP="00DE56C5">
      <w:pPr>
        <w:widowControl w:val="0"/>
        <w:spacing w:line="276" w:lineRule="auto"/>
        <w:jc w:val="center"/>
        <w:rPr>
          <w:snapToGrid w:val="0"/>
        </w:rPr>
      </w:pPr>
    </w:p>
    <w:p w:rsidR="00DE56C5" w:rsidRDefault="00DE56C5" w:rsidP="00DE56C5">
      <w:pPr>
        <w:widowControl w:val="0"/>
        <w:spacing w:line="276" w:lineRule="auto"/>
        <w:jc w:val="center"/>
        <w:rPr>
          <w:snapToGrid w:val="0"/>
        </w:rPr>
      </w:pPr>
      <w:r>
        <w:rPr>
          <w:snapToGrid w:val="0"/>
        </w:rPr>
        <w:t>uzavřená níže uvedeného dne, měsíce a roku mezi těmito smluvními stranami:</w:t>
      </w:r>
    </w:p>
    <w:p w:rsidR="00DE56C5" w:rsidRDefault="00DE56C5" w:rsidP="00DE56C5">
      <w:pPr>
        <w:widowControl w:val="0"/>
        <w:spacing w:line="276" w:lineRule="auto"/>
        <w:rPr>
          <w:b/>
          <w:snapToGrid w:val="0"/>
        </w:rPr>
      </w:pPr>
    </w:p>
    <w:p w:rsidR="00DE56C5" w:rsidRDefault="00DE56C5" w:rsidP="00DE56C5">
      <w:pPr>
        <w:widowControl w:val="0"/>
        <w:spacing w:line="276" w:lineRule="auto"/>
        <w:rPr>
          <w:b/>
          <w:snapToGrid w:val="0"/>
        </w:rPr>
      </w:pPr>
    </w:p>
    <w:p w:rsidR="00DE56C5" w:rsidRDefault="00DE56C5" w:rsidP="00DE56C5">
      <w:pPr>
        <w:widowControl w:val="0"/>
        <w:spacing w:line="276" w:lineRule="auto"/>
        <w:rPr>
          <w:b/>
          <w:snapToGrid w:val="0"/>
        </w:rPr>
      </w:pPr>
    </w:p>
    <w:p w:rsidR="00DE56C5" w:rsidRDefault="00DE56C5" w:rsidP="00DE56C5">
      <w:pPr>
        <w:widowControl w:val="0"/>
        <w:spacing w:line="276" w:lineRule="auto"/>
        <w:rPr>
          <w:b/>
          <w:snapToGrid w:val="0"/>
        </w:rPr>
      </w:pPr>
      <w:r>
        <w:rPr>
          <w:b/>
          <w:snapToGrid w:val="0"/>
        </w:rPr>
        <w:t xml:space="preserve">Advokátní kancelář </w:t>
      </w:r>
      <w:proofErr w:type="spellStart"/>
      <w:r>
        <w:rPr>
          <w:b/>
          <w:snapToGrid w:val="0"/>
        </w:rPr>
        <w:t>Voldřich</w:t>
      </w:r>
      <w:proofErr w:type="spellEnd"/>
      <w:r>
        <w:rPr>
          <w:b/>
          <w:snapToGrid w:val="0"/>
        </w:rPr>
        <w:t xml:space="preserve"> &amp; </w:t>
      </w:r>
      <w:proofErr w:type="spellStart"/>
      <w:r>
        <w:rPr>
          <w:b/>
          <w:snapToGrid w:val="0"/>
        </w:rPr>
        <w:t>Nekvasilová</w:t>
      </w:r>
      <w:proofErr w:type="spellEnd"/>
    </w:p>
    <w:p w:rsidR="00DE56C5" w:rsidRPr="00E17C55" w:rsidRDefault="00DE56C5" w:rsidP="00DE56C5">
      <w:pPr>
        <w:widowControl w:val="0"/>
        <w:spacing w:line="276" w:lineRule="auto"/>
        <w:rPr>
          <w:snapToGrid w:val="0"/>
        </w:rPr>
      </w:pPr>
      <w:r w:rsidRPr="00E17C55">
        <w:rPr>
          <w:snapToGrid w:val="0"/>
        </w:rPr>
        <w:t>se sídlem Palackého 14, 110 00 Praha 1</w:t>
      </w:r>
    </w:p>
    <w:p w:rsidR="00DE56C5" w:rsidRDefault="00DE56C5" w:rsidP="00DE56C5">
      <w:pPr>
        <w:widowControl w:val="0"/>
        <w:spacing w:line="276" w:lineRule="auto"/>
        <w:rPr>
          <w:snapToGrid w:val="0"/>
        </w:rPr>
      </w:pPr>
    </w:p>
    <w:p w:rsidR="00DE56C5" w:rsidRDefault="00DE56C5" w:rsidP="00DE56C5">
      <w:pPr>
        <w:widowControl w:val="0"/>
        <w:spacing w:line="276" w:lineRule="auto"/>
        <w:rPr>
          <w:snapToGrid w:val="0"/>
        </w:rPr>
      </w:pPr>
      <w:r>
        <w:rPr>
          <w:snapToGrid w:val="0"/>
        </w:rPr>
        <w:t>zastoupená</w:t>
      </w:r>
    </w:p>
    <w:p w:rsidR="00DE56C5" w:rsidRDefault="00DE56C5" w:rsidP="00DE56C5">
      <w:pPr>
        <w:widowControl w:val="0"/>
        <w:spacing w:line="276" w:lineRule="auto"/>
        <w:rPr>
          <w:snapToGrid w:val="0"/>
        </w:rPr>
      </w:pPr>
      <w:r>
        <w:rPr>
          <w:b/>
          <w:snapToGrid w:val="0"/>
        </w:rPr>
        <w:t xml:space="preserve">JUDr. Karlem </w:t>
      </w:r>
      <w:proofErr w:type="spellStart"/>
      <w:r>
        <w:rPr>
          <w:b/>
          <w:snapToGrid w:val="0"/>
        </w:rPr>
        <w:t>Voldřichem</w:t>
      </w:r>
      <w:proofErr w:type="spellEnd"/>
      <w:r>
        <w:rPr>
          <w:snapToGrid w:val="0"/>
        </w:rPr>
        <w:t>, advokátem zapsaným v ČAK pod č. 3126</w:t>
      </w:r>
    </w:p>
    <w:p w:rsidR="00DE56C5" w:rsidRDefault="00DE56C5" w:rsidP="00DE56C5">
      <w:pPr>
        <w:widowControl w:val="0"/>
        <w:spacing w:line="276" w:lineRule="auto"/>
        <w:rPr>
          <w:snapToGrid w:val="0"/>
        </w:rPr>
      </w:pPr>
      <w:r w:rsidRPr="000403BF">
        <w:rPr>
          <w:b/>
          <w:snapToGrid w:val="0"/>
        </w:rPr>
        <w:t xml:space="preserve">JUDr. Monikou </w:t>
      </w:r>
      <w:proofErr w:type="spellStart"/>
      <w:r w:rsidRPr="000403BF">
        <w:rPr>
          <w:b/>
          <w:snapToGrid w:val="0"/>
        </w:rPr>
        <w:t>Nekvasilovou</w:t>
      </w:r>
      <w:proofErr w:type="spellEnd"/>
      <w:r>
        <w:rPr>
          <w:snapToGrid w:val="0"/>
        </w:rPr>
        <w:t>, advokátkou zapsanou v ČAK pod č. 9792</w:t>
      </w:r>
    </w:p>
    <w:p w:rsidR="00DE56C5" w:rsidRDefault="00DE56C5" w:rsidP="00DE56C5">
      <w:pPr>
        <w:widowControl w:val="0"/>
        <w:spacing w:line="276" w:lineRule="auto"/>
        <w:rPr>
          <w:snapToGrid w:val="0"/>
        </w:rPr>
      </w:pPr>
      <w:r>
        <w:rPr>
          <w:snapToGrid w:val="0"/>
        </w:rPr>
        <w:t xml:space="preserve">email: </w:t>
      </w:r>
      <w:hyperlink r:id="rId7" w:history="1"/>
      <w:r w:rsidR="009F3449">
        <w:t xml:space="preserve"> </w:t>
      </w:r>
    </w:p>
    <w:p w:rsidR="00DE56C5" w:rsidRDefault="00DE56C5" w:rsidP="00DE56C5">
      <w:pPr>
        <w:widowControl w:val="0"/>
        <w:spacing w:line="276" w:lineRule="auto"/>
        <w:rPr>
          <w:snapToGrid w:val="0"/>
        </w:rPr>
      </w:pPr>
      <w:r>
        <w:rPr>
          <w:snapToGrid w:val="0"/>
        </w:rPr>
        <w:t xml:space="preserve">tel: </w:t>
      </w:r>
      <w:r w:rsidR="009F3449">
        <w:rPr>
          <w:snapToGrid w:val="0"/>
        </w:rPr>
        <w:t xml:space="preserve"> </w:t>
      </w:r>
    </w:p>
    <w:p w:rsidR="00DE56C5" w:rsidRDefault="00DE56C5" w:rsidP="00DE56C5">
      <w:pPr>
        <w:widowControl w:val="0"/>
        <w:spacing w:line="276" w:lineRule="auto"/>
        <w:rPr>
          <w:snapToGrid w:val="0"/>
        </w:rPr>
      </w:pPr>
      <w:r>
        <w:rPr>
          <w:snapToGrid w:val="0"/>
        </w:rPr>
        <w:t>na straně jedné (dále jen „</w:t>
      </w:r>
      <w:r>
        <w:rPr>
          <w:b/>
          <w:snapToGrid w:val="0"/>
        </w:rPr>
        <w:t>advokát</w:t>
      </w:r>
      <w:r>
        <w:rPr>
          <w:snapToGrid w:val="0"/>
        </w:rPr>
        <w:t>“)</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center"/>
        <w:rPr>
          <w:b/>
          <w:snapToGrid w:val="0"/>
          <w:sz w:val="28"/>
        </w:rPr>
      </w:pPr>
    </w:p>
    <w:p w:rsidR="00DE56C5" w:rsidRPr="000B0546" w:rsidRDefault="00DE56C5" w:rsidP="00DE56C5">
      <w:pPr>
        <w:widowControl w:val="0"/>
        <w:spacing w:line="276" w:lineRule="auto"/>
        <w:jc w:val="center"/>
        <w:rPr>
          <w:b/>
          <w:snapToGrid w:val="0"/>
        </w:rPr>
      </w:pPr>
      <w:r>
        <w:rPr>
          <w:b/>
          <w:snapToGrid w:val="0"/>
          <w:sz w:val="28"/>
        </w:rPr>
        <w:t>a</w:t>
      </w:r>
    </w:p>
    <w:p w:rsidR="00DE56C5" w:rsidRPr="00205C78" w:rsidRDefault="00DE56C5" w:rsidP="00DE56C5">
      <w:pPr>
        <w:widowControl w:val="0"/>
        <w:spacing w:line="276" w:lineRule="auto"/>
        <w:rPr>
          <w:snapToGrid w:val="0"/>
        </w:rPr>
      </w:pPr>
    </w:p>
    <w:p w:rsidR="00DE56C5" w:rsidRPr="00205C78" w:rsidRDefault="00DE56C5" w:rsidP="00DE56C5">
      <w:pPr>
        <w:spacing w:line="276" w:lineRule="auto"/>
        <w:rPr>
          <w:b/>
        </w:rPr>
      </w:pPr>
    </w:p>
    <w:p w:rsidR="00DE56C5" w:rsidRPr="00DE56C5" w:rsidRDefault="001C37C3" w:rsidP="00DE56C5">
      <w:pPr>
        <w:spacing w:before="93" w:after="93"/>
        <w:rPr>
          <w:color w:val="000000"/>
        </w:rPr>
      </w:pPr>
      <w:r w:rsidRPr="001C37C3">
        <w:rPr>
          <w:rStyle w:val="tsubjname"/>
          <w:b/>
          <w:bCs/>
          <w:color w:val="000000"/>
        </w:rPr>
        <w:t>Fakultní základní škola Pedagogické fakulty UK, Praha 13, Trávníčkova 1744</w:t>
      </w:r>
      <w:r w:rsidR="00DE56C5" w:rsidRPr="002E3D1A">
        <w:rPr>
          <w:color w:val="000000"/>
        </w:rPr>
        <w:br/>
      </w:r>
      <w:r w:rsidR="00DE56C5" w:rsidRPr="001C37C3">
        <w:rPr>
          <w:color w:val="000000"/>
        </w:rPr>
        <w:t xml:space="preserve">sídlem </w:t>
      </w:r>
      <w:r w:rsidRPr="001C37C3">
        <w:rPr>
          <w:color w:val="000000"/>
        </w:rPr>
        <w:t>15500 Praha - Stodůlky, Trávníčkova 1744/4</w:t>
      </w:r>
      <w:r w:rsidR="00DE56C5" w:rsidRPr="001C37C3">
        <w:rPr>
          <w:color w:val="000000"/>
        </w:rPr>
        <w:br/>
      </w:r>
      <w:r w:rsidR="00DE56C5" w:rsidRPr="001C37C3">
        <w:t xml:space="preserve">IČO: </w:t>
      </w:r>
      <w:r w:rsidRPr="001C37C3">
        <w:rPr>
          <w:bCs/>
          <w:color w:val="000000"/>
        </w:rPr>
        <w:t>68407904</w:t>
      </w:r>
    </w:p>
    <w:p w:rsidR="00DE56C5" w:rsidRPr="002E3D1A" w:rsidRDefault="00DE56C5" w:rsidP="00DE56C5">
      <w:pPr>
        <w:widowControl w:val="0"/>
        <w:spacing w:line="276" w:lineRule="auto"/>
        <w:rPr>
          <w:color w:val="0070C0"/>
        </w:rPr>
      </w:pPr>
    </w:p>
    <w:p w:rsidR="00DE56C5" w:rsidRPr="002E3D1A" w:rsidRDefault="00DE56C5" w:rsidP="00DE56C5">
      <w:pPr>
        <w:widowControl w:val="0"/>
        <w:spacing w:line="276" w:lineRule="auto"/>
      </w:pPr>
      <w:r w:rsidRPr="002E3D1A">
        <w:t>zastoupená</w:t>
      </w:r>
    </w:p>
    <w:p w:rsidR="00DE56C5" w:rsidRPr="002E3D1A" w:rsidRDefault="00DE56C5" w:rsidP="00DE56C5">
      <w:pPr>
        <w:widowControl w:val="0"/>
        <w:spacing w:line="276" w:lineRule="auto"/>
        <w:rPr>
          <w:b/>
        </w:rPr>
      </w:pPr>
      <w:r>
        <w:rPr>
          <w:b/>
        </w:rPr>
        <w:t>PaedDr. Františkem</w:t>
      </w:r>
      <w:r w:rsidRPr="00DE56C5">
        <w:rPr>
          <w:b/>
        </w:rPr>
        <w:t xml:space="preserve"> Hanzal</w:t>
      </w:r>
      <w:r>
        <w:rPr>
          <w:b/>
        </w:rPr>
        <w:t>em</w:t>
      </w:r>
      <w:r w:rsidRPr="002E3D1A">
        <w:rPr>
          <w:b/>
        </w:rPr>
        <w:t xml:space="preserve">, </w:t>
      </w:r>
      <w:r>
        <w:rPr>
          <w:b/>
        </w:rPr>
        <w:t>ředitelem</w:t>
      </w:r>
      <w:r w:rsidRPr="002E3D1A">
        <w:rPr>
          <w:b/>
        </w:rPr>
        <w:t xml:space="preserve"> školy</w:t>
      </w:r>
    </w:p>
    <w:p w:rsidR="00DE56C5" w:rsidRPr="002E3D1A" w:rsidRDefault="007A5B57" w:rsidP="00DE56C5">
      <w:pPr>
        <w:textAlignment w:val="baseline"/>
        <w:outlineLvl w:val="1"/>
        <w:rPr>
          <w:rStyle w:val="Hypertextovodkaz"/>
          <w:color w:val="auto"/>
          <w:u w:val="none"/>
        </w:rPr>
      </w:pPr>
      <w:r>
        <w:fldChar w:fldCharType="begin"/>
      </w:r>
      <w:r>
        <w:instrText>HYPERLINK "mailto:ms.cakovice@seznam.cz"</w:instrText>
      </w:r>
      <w:r>
        <w:fldChar w:fldCharType="separate"/>
      </w:r>
      <w:r w:rsidR="00DE56C5" w:rsidRPr="002E3D1A">
        <w:rPr>
          <w:rStyle w:val="Hypertextovodkaz"/>
          <w:color w:val="auto"/>
          <w:u w:val="none"/>
        </w:rPr>
        <w:t>e-mail:</w:t>
      </w:r>
      <w:r>
        <w:fldChar w:fldCharType="end"/>
      </w:r>
      <w:r w:rsidR="00DE56C5" w:rsidRPr="002E3D1A">
        <w:t xml:space="preserve"> </w:t>
      </w:r>
      <w:r w:rsidR="009F3449">
        <w:t xml:space="preserve"> </w:t>
      </w:r>
    </w:p>
    <w:p w:rsidR="00DE56C5" w:rsidRPr="00B21834" w:rsidRDefault="00DE56C5" w:rsidP="00DE56C5">
      <w:pPr>
        <w:textAlignment w:val="baseline"/>
        <w:outlineLvl w:val="1"/>
        <w:rPr>
          <w:rFonts w:ascii="Arial" w:hAnsi="Arial" w:cs="Arial"/>
          <w:b/>
          <w:bCs/>
          <w:sz w:val="36"/>
          <w:szCs w:val="36"/>
        </w:rPr>
      </w:pPr>
      <w:r w:rsidRPr="001C37C3">
        <w:t xml:space="preserve">tel: </w:t>
      </w:r>
      <w:r w:rsidR="009F3449">
        <w:t xml:space="preserve"> </w:t>
      </w:r>
    </w:p>
    <w:p w:rsidR="00DE56C5" w:rsidRDefault="00DE56C5" w:rsidP="00DE56C5">
      <w:pPr>
        <w:widowControl w:val="0"/>
        <w:spacing w:line="276" w:lineRule="auto"/>
        <w:rPr>
          <w:snapToGrid w:val="0"/>
        </w:rPr>
      </w:pPr>
      <w:r>
        <w:rPr>
          <w:snapToGrid w:val="0"/>
        </w:rPr>
        <w:t>na straně druhé (dále jen „</w:t>
      </w:r>
      <w:r>
        <w:rPr>
          <w:b/>
          <w:snapToGrid w:val="0"/>
        </w:rPr>
        <w:t>klient</w:t>
      </w:r>
      <w:r>
        <w:rPr>
          <w:snapToGrid w:val="0"/>
        </w:rPr>
        <w:t>“).</w:t>
      </w:r>
    </w:p>
    <w:p w:rsidR="00DE56C5" w:rsidRDefault="00DE56C5" w:rsidP="00DE56C5">
      <w:pPr>
        <w:widowControl w:val="0"/>
        <w:spacing w:line="276" w:lineRule="auto"/>
        <w:rPr>
          <w:snapToGrid w:val="0"/>
        </w:rPr>
      </w:pPr>
    </w:p>
    <w:p w:rsidR="00DE56C5" w:rsidRDefault="00DE56C5" w:rsidP="00DE56C5">
      <w:pPr>
        <w:spacing w:after="160" w:line="276" w:lineRule="auto"/>
        <w:rPr>
          <w:snapToGrid w:val="0"/>
        </w:rPr>
        <w:sectPr w:rsidR="00DE56C5">
          <w:footerReference w:type="even" r:id="rId8"/>
          <w:footerReference w:type="default" r:id="rId9"/>
          <w:pgSz w:w="11905" w:h="16837"/>
          <w:pgMar w:top="1418" w:right="1418" w:bottom="1418" w:left="1418" w:header="709" w:footer="851" w:gutter="0"/>
          <w:cols w:space="708"/>
        </w:sectPr>
      </w:pPr>
    </w:p>
    <w:p w:rsidR="00DE56C5" w:rsidRPr="00894F84" w:rsidRDefault="00DE56C5" w:rsidP="00DE56C5">
      <w:pPr>
        <w:spacing w:after="160" w:line="276" w:lineRule="auto"/>
        <w:ind w:firstLine="708"/>
        <w:jc w:val="both"/>
        <w:rPr>
          <w:snapToGrid w:val="0"/>
        </w:rPr>
      </w:pPr>
      <w:r>
        <w:rPr>
          <w:snapToGrid w:val="0"/>
        </w:rPr>
        <w:lastRenderedPageBreak/>
        <w:t xml:space="preserve">Smluvní strany se dohodly na </w:t>
      </w:r>
      <w:r w:rsidRPr="007B6C3D">
        <w:rPr>
          <w:b/>
          <w:snapToGrid w:val="0"/>
        </w:rPr>
        <w:t>uzavření smlouvy o poskytování právních služeb advokátem</w:t>
      </w:r>
      <w:r>
        <w:rPr>
          <w:snapToGrid w:val="0"/>
        </w:rPr>
        <w:t xml:space="preserve"> ve smyslu zákona o advokacii č. 85/1996 Sb. v platném znění, a to za níže uvedených podmínek:</w:t>
      </w:r>
    </w:p>
    <w:p w:rsidR="00DE56C5" w:rsidRDefault="00DE56C5" w:rsidP="00DE56C5">
      <w:pPr>
        <w:widowControl w:val="0"/>
        <w:spacing w:line="276" w:lineRule="auto"/>
        <w:jc w:val="center"/>
        <w:rPr>
          <w:b/>
          <w:i/>
          <w:snapToGrid w:val="0"/>
        </w:rPr>
      </w:pPr>
    </w:p>
    <w:p w:rsidR="00DE56C5" w:rsidRDefault="00DE56C5" w:rsidP="00DE56C5">
      <w:pPr>
        <w:widowControl w:val="0"/>
        <w:spacing w:line="276" w:lineRule="auto"/>
        <w:jc w:val="center"/>
        <w:rPr>
          <w:b/>
          <w:i/>
          <w:snapToGrid w:val="0"/>
        </w:rPr>
      </w:pPr>
    </w:p>
    <w:p w:rsidR="00DE56C5" w:rsidRDefault="00DE56C5" w:rsidP="00DE56C5">
      <w:pPr>
        <w:widowControl w:val="0"/>
        <w:spacing w:line="276" w:lineRule="auto"/>
        <w:jc w:val="center"/>
        <w:rPr>
          <w:b/>
          <w:i/>
          <w:snapToGrid w:val="0"/>
        </w:rPr>
      </w:pPr>
      <w:r>
        <w:rPr>
          <w:b/>
          <w:i/>
          <w:snapToGrid w:val="0"/>
        </w:rPr>
        <w:t>Článek I</w:t>
      </w:r>
    </w:p>
    <w:p w:rsidR="00DE56C5" w:rsidRDefault="00DE56C5" w:rsidP="00DE56C5">
      <w:pPr>
        <w:widowControl w:val="0"/>
        <w:spacing w:line="276" w:lineRule="auto"/>
        <w:jc w:val="center"/>
        <w:rPr>
          <w:snapToGrid w:val="0"/>
        </w:rPr>
      </w:pPr>
      <w:r>
        <w:rPr>
          <w:b/>
          <w:i/>
          <w:snapToGrid w:val="0"/>
        </w:rPr>
        <w:t>Předmět smlouvy</w:t>
      </w:r>
    </w:p>
    <w:p w:rsidR="00DE56C5" w:rsidRDefault="00DE56C5" w:rsidP="00DE56C5">
      <w:pPr>
        <w:widowControl w:val="0"/>
        <w:spacing w:line="276" w:lineRule="auto"/>
        <w:jc w:val="center"/>
        <w:rPr>
          <w:snapToGrid w:val="0"/>
        </w:rPr>
      </w:pPr>
    </w:p>
    <w:p w:rsidR="00DE56C5" w:rsidRPr="007B6C3D" w:rsidRDefault="00DE56C5" w:rsidP="00DE56C5">
      <w:pPr>
        <w:pStyle w:val="Odstavecseseznamem"/>
        <w:widowControl w:val="0"/>
        <w:numPr>
          <w:ilvl w:val="0"/>
          <w:numId w:val="3"/>
        </w:numPr>
        <w:spacing w:line="276" w:lineRule="auto"/>
        <w:rPr>
          <w:snapToGrid w:val="0"/>
        </w:rPr>
      </w:pPr>
      <w:r w:rsidRPr="007B6C3D">
        <w:rPr>
          <w:snapToGrid w:val="0"/>
        </w:rPr>
        <w:t>Předmětem této smlouvy jsou právní služby poskytované advokátem ve prospěch klienta</w:t>
      </w:r>
      <w:r>
        <w:rPr>
          <w:snapToGrid w:val="0"/>
        </w:rPr>
        <w:t xml:space="preserve"> v rozsahu 5 hodin za měsíc</w:t>
      </w:r>
      <w:r w:rsidRPr="007B6C3D">
        <w:rPr>
          <w:snapToGrid w:val="0"/>
        </w:rPr>
        <w:t>,</w:t>
      </w:r>
      <w:r>
        <w:rPr>
          <w:snapToGrid w:val="0"/>
        </w:rPr>
        <w:t xml:space="preserve"> </w:t>
      </w:r>
      <w:r w:rsidRPr="007B6C3D">
        <w:rPr>
          <w:snapToGrid w:val="0"/>
        </w:rPr>
        <w:t>a to zejména:</w:t>
      </w:r>
    </w:p>
    <w:p w:rsidR="00DE56C5" w:rsidRPr="007B6C3D" w:rsidRDefault="00DE56C5" w:rsidP="00DE56C5">
      <w:pPr>
        <w:pStyle w:val="Odstavecseseznamem"/>
        <w:widowControl w:val="0"/>
        <w:numPr>
          <w:ilvl w:val="0"/>
          <w:numId w:val="4"/>
        </w:numPr>
        <w:spacing w:line="276" w:lineRule="auto"/>
        <w:jc w:val="both"/>
        <w:rPr>
          <w:snapToGrid w:val="0"/>
        </w:rPr>
      </w:pPr>
      <w:r w:rsidRPr="007B6C3D">
        <w:rPr>
          <w:snapToGrid w:val="0"/>
        </w:rPr>
        <w:t>poskytování právních porad a konzultací zejména z oblasti školství</w:t>
      </w:r>
      <w:r>
        <w:rPr>
          <w:snapToGrid w:val="0"/>
        </w:rPr>
        <w:t>;</w:t>
      </w:r>
    </w:p>
    <w:p w:rsidR="00DE56C5" w:rsidRDefault="00DE56C5" w:rsidP="00DE56C5">
      <w:pPr>
        <w:pStyle w:val="Odstavecseseznamem"/>
        <w:widowControl w:val="0"/>
        <w:numPr>
          <w:ilvl w:val="0"/>
          <w:numId w:val="4"/>
        </w:numPr>
        <w:spacing w:line="276" w:lineRule="auto"/>
        <w:jc w:val="both"/>
        <w:rPr>
          <w:snapToGrid w:val="0"/>
        </w:rPr>
      </w:pPr>
      <w:r w:rsidRPr="007B6C3D">
        <w:rPr>
          <w:snapToGrid w:val="0"/>
        </w:rPr>
        <w:t>zpracování právních rozborů zejména z oblasti školství</w:t>
      </w:r>
      <w:r>
        <w:rPr>
          <w:snapToGrid w:val="0"/>
        </w:rPr>
        <w:t>;</w:t>
      </w:r>
    </w:p>
    <w:p w:rsidR="00DE56C5" w:rsidRPr="007B6C3D" w:rsidRDefault="00DE56C5" w:rsidP="00DE56C5">
      <w:pPr>
        <w:pStyle w:val="Odstavecseseznamem"/>
        <w:widowControl w:val="0"/>
        <w:numPr>
          <w:ilvl w:val="0"/>
          <w:numId w:val="4"/>
        </w:numPr>
        <w:spacing w:line="276" w:lineRule="auto"/>
        <w:jc w:val="both"/>
        <w:rPr>
          <w:snapToGrid w:val="0"/>
        </w:rPr>
      </w:pPr>
      <w:r w:rsidRPr="00FE440F">
        <w:rPr>
          <w:snapToGrid w:val="0"/>
        </w:rPr>
        <w:t>vypracování a kontroly smluv, dohod, příkazů, nařízení, vnitřních předpisů apod</w:t>
      </w:r>
      <w:r>
        <w:rPr>
          <w:snapToGrid w:val="0"/>
        </w:rPr>
        <w:t>.</w:t>
      </w:r>
    </w:p>
    <w:p w:rsidR="00DE56C5" w:rsidRPr="00FE440F" w:rsidRDefault="00DE56C5" w:rsidP="00DE56C5">
      <w:pPr>
        <w:pStyle w:val="Odstavecseseznamem"/>
        <w:widowControl w:val="0"/>
        <w:numPr>
          <w:ilvl w:val="0"/>
          <w:numId w:val="4"/>
        </w:numPr>
        <w:spacing w:line="276" w:lineRule="auto"/>
        <w:jc w:val="both"/>
        <w:rPr>
          <w:snapToGrid w:val="0"/>
        </w:rPr>
      </w:pPr>
      <w:r w:rsidRPr="007B6C3D">
        <w:rPr>
          <w:snapToGrid w:val="0"/>
        </w:rPr>
        <w:t>další formy právní pomoci</w:t>
      </w:r>
      <w:r w:rsidRPr="00FE440F">
        <w:rPr>
          <w:sz w:val="21"/>
          <w:szCs w:val="21"/>
        </w:rPr>
        <w:t xml:space="preserve"> </w:t>
      </w:r>
    </w:p>
    <w:p w:rsidR="00DE56C5" w:rsidRPr="00FE440F" w:rsidRDefault="00DE56C5" w:rsidP="00DE56C5">
      <w:pPr>
        <w:pStyle w:val="Odstavecseseznamem"/>
        <w:widowControl w:val="0"/>
        <w:numPr>
          <w:ilvl w:val="0"/>
          <w:numId w:val="4"/>
        </w:numPr>
        <w:spacing w:line="276" w:lineRule="auto"/>
        <w:jc w:val="both"/>
        <w:rPr>
          <w:snapToGrid w:val="0"/>
        </w:rPr>
      </w:pPr>
      <w:r w:rsidRPr="00FE440F">
        <w:t>pravidelná měsíční setkání, na kterých Vás budeme informovat o aktualitách z oblasti školství</w:t>
      </w:r>
      <w:r>
        <w:t>.</w:t>
      </w:r>
    </w:p>
    <w:p w:rsidR="00DE56C5" w:rsidRDefault="00DE56C5" w:rsidP="00DE56C5">
      <w:pPr>
        <w:ind w:left="1068"/>
        <w:rPr>
          <w:sz w:val="21"/>
          <w:szCs w:val="21"/>
        </w:rPr>
      </w:pPr>
    </w:p>
    <w:p w:rsidR="00DE56C5" w:rsidRDefault="00DE56C5" w:rsidP="00DE56C5">
      <w:pPr>
        <w:ind w:left="720"/>
        <w:rPr>
          <w:snapToGrid w:val="0"/>
        </w:rPr>
      </w:pPr>
      <w:r>
        <w:rPr>
          <w:sz w:val="21"/>
          <w:szCs w:val="21"/>
        </w:rPr>
        <w:br/>
      </w:r>
    </w:p>
    <w:p w:rsidR="00DE56C5" w:rsidRDefault="00DE56C5" w:rsidP="00DE56C5">
      <w:pPr>
        <w:widowControl w:val="0"/>
        <w:spacing w:line="276" w:lineRule="auto"/>
        <w:jc w:val="center"/>
        <w:rPr>
          <w:b/>
          <w:i/>
          <w:snapToGrid w:val="0"/>
        </w:rPr>
      </w:pPr>
      <w:r>
        <w:rPr>
          <w:b/>
          <w:i/>
          <w:snapToGrid w:val="0"/>
        </w:rPr>
        <w:t>Článek 2</w:t>
      </w:r>
    </w:p>
    <w:p w:rsidR="00DE56C5" w:rsidRDefault="00DE56C5" w:rsidP="00DE56C5">
      <w:pPr>
        <w:widowControl w:val="0"/>
        <w:spacing w:line="276" w:lineRule="auto"/>
        <w:jc w:val="center"/>
        <w:rPr>
          <w:b/>
          <w:i/>
          <w:snapToGrid w:val="0"/>
        </w:rPr>
      </w:pPr>
      <w:r>
        <w:rPr>
          <w:b/>
          <w:i/>
          <w:snapToGrid w:val="0"/>
        </w:rPr>
        <w:t>Čas plnění</w:t>
      </w:r>
    </w:p>
    <w:p w:rsidR="00DE56C5" w:rsidRDefault="00DE56C5" w:rsidP="00DE56C5">
      <w:pPr>
        <w:widowControl w:val="0"/>
        <w:spacing w:line="276" w:lineRule="auto"/>
        <w:rPr>
          <w:snapToGrid w:val="0"/>
        </w:rPr>
      </w:pPr>
    </w:p>
    <w:p w:rsidR="00DE56C5" w:rsidRPr="00B21834" w:rsidRDefault="00DE56C5" w:rsidP="00DE56C5">
      <w:pPr>
        <w:pStyle w:val="Odstavecseseznamem"/>
        <w:widowControl w:val="0"/>
        <w:numPr>
          <w:ilvl w:val="0"/>
          <w:numId w:val="2"/>
        </w:numPr>
        <w:spacing w:line="276" w:lineRule="auto"/>
        <w:ind w:left="360"/>
        <w:jc w:val="both"/>
        <w:rPr>
          <w:snapToGrid w:val="0"/>
        </w:rPr>
      </w:pPr>
      <w:r w:rsidRPr="007B6C3D">
        <w:rPr>
          <w:snapToGrid w:val="0"/>
        </w:rPr>
        <w:t xml:space="preserve">Tato smlouva je uzavřena </w:t>
      </w:r>
      <w:r>
        <w:rPr>
          <w:snapToGrid w:val="0"/>
        </w:rPr>
        <w:t xml:space="preserve">od </w:t>
      </w:r>
      <w:proofErr w:type="gramStart"/>
      <w:r>
        <w:rPr>
          <w:snapToGrid w:val="0"/>
        </w:rPr>
        <w:t>01.09.2018</w:t>
      </w:r>
      <w:proofErr w:type="gramEnd"/>
      <w:r w:rsidRPr="00B21834">
        <w:rPr>
          <w:snapToGrid w:val="0"/>
        </w:rPr>
        <w:t xml:space="preserve"> na  d o b u   n e u r č i t o u. Lze ji zrušit buď dohodou, nebo výpovědí kterékoliv ze smluvních stran bez udání důvodu s výpovědní lhůtou jednoho měsíce, která počíná běžet prvním dnem měsíce následujícího po doručení písemné výpovědi druhé straně.</w:t>
      </w:r>
    </w:p>
    <w:p w:rsidR="00DE56C5" w:rsidRPr="00C11846" w:rsidRDefault="00DE56C5" w:rsidP="00DE56C5">
      <w:pPr>
        <w:pStyle w:val="Odstavecseseznamem"/>
        <w:widowControl w:val="0"/>
        <w:spacing w:line="276" w:lineRule="auto"/>
        <w:ind w:left="360"/>
        <w:jc w:val="both"/>
        <w:rPr>
          <w:snapToGrid w:val="0"/>
        </w:rPr>
      </w:pPr>
    </w:p>
    <w:p w:rsidR="00DE56C5" w:rsidRPr="007B6C3D" w:rsidRDefault="00DE56C5" w:rsidP="00DE56C5">
      <w:pPr>
        <w:pStyle w:val="Odstavecseseznamem"/>
        <w:widowControl w:val="0"/>
        <w:numPr>
          <w:ilvl w:val="0"/>
          <w:numId w:val="2"/>
        </w:numPr>
        <w:spacing w:line="276" w:lineRule="auto"/>
        <w:ind w:left="360"/>
        <w:jc w:val="both"/>
        <w:rPr>
          <w:snapToGrid w:val="0"/>
        </w:rPr>
      </w:pPr>
      <w:r w:rsidRPr="007B6C3D">
        <w:rPr>
          <w:snapToGrid w:val="0"/>
        </w:rPr>
        <w:t>Čas plnění jednotlivých úkonů bude zásadně určován dohodou stran. Úkony nezbytné v zájmu klienta nesnášející odkladu, je advokát oprávněn činit podle povahy a vývoje případu samostatně.</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b/>
          <w:i/>
          <w:snapToGrid w:val="0"/>
        </w:rPr>
      </w:pPr>
    </w:p>
    <w:p w:rsidR="00DE56C5" w:rsidRDefault="00DE56C5" w:rsidP="00DE56C5">
      <w:pPr>
        <w:widowControl w:val="0"/>
        <w:spacing w:line="276" w:lineRule="auto"/>
        <w:jc w:val="center"/>
        <w:rPr>
          <w:b/>
          <w:i/>
          <w:snapToGrid w:val="0"/>
        </w:rPr>
      </w:pPr>
      <w:r>
        <w:rPr>
          <w:b/>
          <w:i/>
          <w:snapToGrid w:val="0"/>
        </w:rPr>
        <w:t>Článek 3</w:t>
      </w:r>
    </w:p>
    <w:p w:rsidR="00DE56C5" w:rsidRDefault="00DE56C5" w:rsidP="00DE56C5">
      <w:pPr>
        <w:widowControl w:val="0"/>
        <w:spacing w:line="276" w:lineRule="auto"/>
        <w:jc w:val="center"/>
        <w:rPr>
          <w:b/>
          <w:i/>
          <w:snapToGrid w:val="0"/>
        </w:rPr>
      </w:pPr>
      <w:r>
        <w:rPr>
          <w:b/>
          <w:i/>
          <w:snapToGrid w:val="0"/>
        </w:rPr>
        <w:t>Místo plnění</w:t>
      </w:r>
    </w:p>
    <w:p w:rsidR="00DE56C5" w:rsidRDefault="00DE56C5" w:rsidP="00DE56C5">
      <w:pPr>
        <w:widowControl w:val="0"/>
        <w:spacing w:line="276" w:lineRule="auto"/>
        <w:jc w:val="center"/>
        <w:rPr>
          <w:b/>
          <w:i/>
          <w:snapToGrid w:val="0"/>
        </w:rPr>
      </w:pPr>
    </w:p>
    <w:p w:rsidR="00DE56C5" w:rsidRPr="007B6C3D" w:rsidRDefault="00DE56C5" w:rsidP="00DE56C5">
      <w:pPr>
        <w:pStyle w:val="Odstavecseseznamem"/>
        <w:widowControl w:val="0"/>
        <w:numPr>
          <w:ilvl w:val="0"/>
          <w:numId w:val="5"/>
        </w:numPr>
        <w:spacing w:line="276" w:lineRule="auto"/>
        <w:jc w:val="both"/>
        <w:rPr>
          <w:snapToGrid w:val="0"/>
        </w:rPr>
      </w:pPr>
      <w:r w:rsidRPr="007B6C3D">
        <w:rPr>
          <w:snapToGrid w:val="0"/>
        </w:rPr>
        <w:t>Pokud z povahy případu nebo z jiných závažných důvodů nevyplyne jinak, je místem plnění Praha. Strany se zavazují, že veškerá jednání mimo toto místo se budou konat jen v nezbytném rozsahu a úsporně, co do nákladů i času.</w:t>
      </w:r>
    </w:p>
    <w:p w:rsidR="00DE56C5" w:rsidRDefault="00DE56C5" w:rsidP="00DE56C5">
      <w:pPr>
        <w:widowControl w:val="0"/>
        <w:spacing w:line="276" w:lineRule="auto"/>
        <w:jc w:val="center"/>
        <w:rPr>
          <w:b/>
          <w:i/>
          <w:snapToGrid w:val="0"/>
        </w:rPr>
      </w:pPr>
    </w:p>
    <w:p w:rsidR="00DE56C5" w:rsidRDefault="00DE56C5" w:rsidP="00DE56C5">
      <w:pPr>
        <w:widowControl w:val="0"/>
        <w:spacing w:line="276" w:lineRule="auto"/>
        <w:jc w:val="center"/>
        <w:rPr>
          <w:b/>
          <w:i/>
          <w:snapToGrid w:val="0"/>
        </w:rPr>
      </w:pPr>
    </w:p>
    <w:p w:rsidR="00DE56C5" w:rsidRDefault="00DE56C5" w:rsidP="00DE56C5">
      <w:pPr>
        <w:widowControl w:val="0"/>
        <w:spacing w:line="276" w:lineRule="auto"/>
        <w:jc w:val="center"/>
        <w:rPr>
          <w:b/>
          <w:i/>
          <w:snapToGrid w:val="0"/>
        </w:rPr>
      </w:pPr>
      <w:r>
        <w:rPr>
          <w:b/>
          <w:i/>
          <w:snapToGrid w:val="0"/>
        </w:rPr>
        <w:t>Článek 4</w:t>
      </w:r>
    </w:p>
    <w:p w:rsidR="00DE56C5" w:rsidRDefault="00DE56C5" w:rsidP="00DE56C5">
      <w:pPr>
        <w:widowControl w:val="0"/>
        <w:spacing w:line="276" w:lineRule="auto"/>
        <w:jc w:val="center"/>
        <w:rPr>
          <w:i/>
          <w:snapToGrid w:val="0"/>
        </w:rPr>
      </w:pPr>
      <w:r>
        <w:rPr>
          <w:b/>
          <w:i/>
          <w:snapToGrid w:val="0"/>
        </w:rPr>
        <w:t>Cena a způsob placení</w:t>
      </w:r>
    </w:p>
    <w:p w:rsidR="00DE56C5" w:rsidRDefault="00DE56C5" w:rsidP="00DE56C5">
      <w:pPr>
        <w:widowControl w:val="0"/>
        <w:spacing w:line="276" w:lineRule="auto"/>
        <w:jc w:val="center"/>
        <w:rPr>
          <w:i/>
          <w:snapToGrid w:val="0"/>
        </w:rPr>
      </w:pPr>
    </w:p>
    <w:p w:rsidR="00DE56C5" w:rsidRDefault="00DE56C5" w:rsidP="00DE56C5">
      <w:pPr>
        <w:pStyle w:val="Odstavecseseznamem"/>
        <w:widowControl w:val="0"/>
        <w:numPr>
          <w:ilvl w:val="0"/>
          <w:numId w:val="1"/>
        </w:numPr>
        <w:spacing w:line="276" w:lineRule="auto"/>
        <w:jc w:val="both"/>
        <w:rPr>
          <w:snapToGrid w:val="0"/>
        </w:rPr>
      </w:pPr>
      <w:r w:rsidRPr="002C06AA">
        <w:rPr>
          <w:snapToGrid w:val="0"/>
        </w:rPr>
        <w:t xml:space="preserve">Za výkon činností, které jsou podle článku 1 předmětem této smlouvy, se klient </w:t>
      </w:r>
      <w:r w:rsidRPr="002C06AA">
        <w:rPr>
          <w:snapToGrid w:val="0"/>
        </w:rPr>
        <w:lastRenderedPageBreak/>
        <w:t xml:space="preserve">zavazuje hradit na účet advokáta měsíční paušální částku ve výši </w:t>
      </w:r>
      <w:r w:rsidRPr="002C06AA">
        <w:rPr>
          <w:b/>
          <w:snapToGrid w:val="0"/>
        </w:rPr>
        <w:t>1.</w:t>
      </w:r>
      <w:r>
        <w:rPr>
          <w:b/>
          <w:snapToGrid w:val="0"/>
        </w:rPr>
        <w:t>000</w:t>
      </w:r>
      <w:r w:rsidRPr="002C06AA">
        <w:rPr>
          <w:b/>
          <w:snapToGrid w:val="0"/>
        </w:rPr>
        <w:t>,- Kč + DPH</w:t>
      </w:r>
      <w:r w:rsidRPr="002C06AA">
        <w:rPr>
          <w:snapToGrid w:val="0"/>
        </w:rPr>
        <w:t xml:space="preserve"> ve výši 21% počínaje dnem </w:t>
      </w:r>
      <w:proofErr w:type="gramStart"/>
      <w:r w:rsidRPr="002C06AA">
        <w:rPr>
          <w:snapToGrid w:val="0"/>
        </w:rPr>
        <w:t>01.09.2018</w:t>
      </w:r>
      <w:proofErr w:type="gramEnd"/>
      <w:r w:rsidRPr="002C06AA">
        <w:rPr>
          <w:snapToGrid w:val="0"/>
        </w:rPr>
        <w:t xml:space="preserve">. V případě, že v jednotlivém měsíci objem právních služeb přesáhne 5 hodin, jak je uvedeno v čl. I. této smlouvy, bude účtována částka ve výši 2.000,- Kč + DPH á 1 hod. </w:t>
      </w:r>
    </w:p>
    <w:p w:rsidR="00DE56C5" w:rsidRPr="002C06AA" w:rsidRDefault="00DE56C5" w:rsidP="00DE56C5">
      <w:pPr>
        <w:pStyle w:val="Odstavecseseznamem"/>
        <w:widowControl w:val="0"/>
        <w:spacing w:line="276" w:lineRule="auto"/>
        <w:jc w:val="both"/>
        <w:rPr>
          <w:snapToGrid w:val="0"/>
        </w:rPr>
      </w:pPr>
    </w:p>
    <w:p w:rsidR="00DE56C5" w:rsidRDefault="00DE56C5" w:rsidP="00DE56C5">
      <w:pPr>
        <w:pStyle w:val="Odstavecseseznamem"/>
        <w:widowControl w:val="0"/>
        <w:numPr>
          <w:ilvl w:val="0"/>
          <w:numId w:val="1"/>
        </w:numPr>
        <w:spacing w:line="276" w:lineRule="auto"/>
        <w:ind w:left="360"/>
        <w:jc w:val="both"/>
        <w:rPr>
          <w:snapToGrid w:val="0"/>
        </w:rPr>
      </w:pPr>
      <w:r>
        <w:rPr>
          <w:snapToGrid w:val="0"/>
        </w:rPr>
        <w:t>Do paušální částky nespadají jednání se třetí stranou.</w:t>
      </w:r>
    </w:p>
    <w:p w:rsidR="00DE56C5" w:rsidRPr="006710CA" w:rsidRDefault="00DE56C5" w:rsidP="00DE56C5">
      <w:pPr>
        <w:pStyle w:val="Odstavecseseznamem"/>
        <w:rPr>
          <w:snapToGrid w:val="0"/>
        </w:rPr>
      </w:pPr>
    </w:p>
    <w:p w:rsidR="00DE56C5" w:rsidRPr="007B6C3D" w:rsidRDefault="00DE56C5" w:rsidP="00DE56C5">
      <w:pPr>
        <w:pStyle w:val="Odstavecseseznamem"/>
        <w:widowControl w:val="0"/>
        <w:numPr>
          <w:ilvl w:val="0"/>
          <w:numId w:val="1"/>
        </w:numPr>
        <w:spacing w:line="276" w:lineRule="auto"/>
        <w:ind w:left="360"/>
        <w:jc w:val="both"/>
        <w:rPr>
          <w:snapToGrid w:val="0"/>
        </w:rPr>
      </w:pPr>
      <w:r w:rsidRPr="007B6C3D">
        <w:rPr>
          <w:snapToGrid w:val="0"/>
        </w:rPr>
        <w:t>Výše odměny může být upravena v souvislosti s nárůstem nebo omezením činností a výše agend, dále vždy na další čtvrtletí dohodou smluvních stran nejpozději prvního dne příslušného čtvrtletí. Nebude-li takto částka dohodou změněna, platí automaticky výše uvedená částka i nadále.</w:t>
      </w:r>
    </w:p>
    <w:p w:rsidR="00DE56C5" w:rsidRDefault="00DE56C5" w:rsidP="00DE56C5">
      <w:pPr>
        <w:widowControl w:val="0"/>
        <w:spacing w:line="276" w:lineRule="auto"/>
        <w:ind w:firstLine="360"/>
        <w:jc w:val="both"/>
        <w:rPr>
          <w:snapToGrid w:val="0"/>
        </w:rPr>
      </w:pPr>
    </w:p>
    <w:p w:rsidR="00DE56C5" w:rsidRPr="007B6C3D" w:rsidRDefault="00DE56C5" w:rsidP="00DE56C5">
      <w:pPr>
        <w:pStyle w:val="Odstavecseseznamem"/>
        <w:widowControl w:val="0"/>
        <w:numPr>
          <w:ilvl w:val="0"/>
          <w:numId w:val="1"/>
        </w:numPr>
        <w:spacing w:line="276" w:lineRule="auto"/>
        <w:ind w:left="360"/>
        <w:jc w:val="both"/>
        <w:rPr>
          <w:snapToGrid w:val="0"/>
        </w:rPr>
      </w:pPr>
      <w:r w:rsidRPr="007B6C3D">
        <w:rPr>
          <w:snapToGrid w:val="0"/>
        </w:rPr>
        <w:t xml:space="preserve">Strany se mohou dohodnout na poskytování přiměřených záloh. Zaplacené zálohy </w:t>
      </w:r>
      <w:r>
        <w:rPr>
          <w:snapToGrid w:val="0"/>
        </w:rPr>
        <w:br/>
      </w:r>
      <w:r w:rsidRPr="007B6C3D">
        <w:rPr>
          <w:snapToGrid w:val="0"/>
        </w:rPr>
        <w:t>se vypořádají v nejbližší faktuře.</w:t>
      </w:r>
    </w:p>
    <w:p w:rsidR="00DE56C5" w:rsidRDefault="00DE56C5" w:rsidP="00DE56C5">
      <w:pPr>
        <w:widowControl w:val="0"/>
        <w:spacing w:line="276" w:lineRule="auto"/>
        <w:jc w:val="both"/>
        <w:rPr>
          <w:snapToGrid w:val="0"/>
        </w:rPr>
      </w:pPr>
    </w:p>
    <w:p w:rsidR="00DE56C5" w:rsidRPr="007B6C3D" w:rsidRDefault="00DE56C5" w:rsidP="00DE56C5">
      <w:pPr>
        <w:pStyle w:val="Odstavecseseznamem"/>
        <w:widowControl w:val="0"/>
        <w:numPr>
          <w:ilvl w:val="0"/>
          <w:numId w:val="1"/>
        </w:numPr>
        <w:spacing w:line="276" w:lineRule="auto"/>
        <w:ind w:left="360"/>
        <w:jc w:val="both"/>
        <w:rPr>
          <w:snapToGrid w:val="0"/>
        </w:rPr>
      </w:pPr>
      <w:r w:rsidRPr="007B6C3D">
        <w:rPr>
          <w:snapToGrid w:val="0"/>
        </w:rPr>
        <w:t>Mimo výše uvedenou odměnu má advokát právo na úhradu nákladů, účelně vynaložených ve prospěch klienta (kolky, cestovné apod.). Tyto náklady bude advokát klientovi účtovat v nejbližší faktuře.</w:t>
      </w:r>
      <w:r>
        <w:rPr>
          <w:snapToGrid w:val="0"/>
        </w:rPr>
        <w:t xml:space="preserve"> Dále má advokát právo na advokátu soudem přisouzené náklady právního zastoupení v případě soudních sporů, kdy advokát zastupuje klienta.</w:t>
      </w:r>
    </w:p>
    <w:p w:rsidR="00DE56C5" w:rsidRDefault="00DE56C5" w:rsidP="00DE56C5">
      <w:pPr>
        <w:widowControl w:val="0"/>
        <w:spacing w:line="276" w:lineRule="auto"/>
        <w:jc w:val="both"/>
        <w:rPr>
          <w:snapToGrid w:val="0"/>
        </w:rPr>
      </w:pPr>
    </w:p>
    <w:p w:rsidR="00DE56C5" w:rsidRDefault="00DE56C5" w:rsidP="00DE56C5">
      <w:pPr>
        <w:pStyle w:val="Odstavecseseznamem"/>
        <w:widowControl w:val="0"/>
        <w:numPr>
          <w:ilvl w:val="0"/>
          <w:numId w:val="1"/>
        </w:numPr>
        <w:spacing w:line="276" w:lineRule="auto"/>
        <w:ind w:left="360"/>
        <w:jc w:val="both"/>
        <w:rPr>
          <w:snapToGrid w:val="0"/>
        </w:rPr>
      </w:pPr>
      <w:r w:rsidRPr="007B6C3D">
        <w:rPr>
          <w:snapToGrid w:val="0"/>
        </w:rPr>
        <w:t xml:space="preserve">Klient bude své platby na účet advokáta provádět na základě daňového dokladu – faktury, vystavené k poslednímu dni daného měsíce, splatné do </w:t>
      </w:r>
      <w:r>
        <w:rPr>
          <w:snapToGrid w:val="0"/>
        </w:rPr>
        <w:t>sedmi</w:t>
      </w:r>
      <w:r w:rsidRPr="007B6C3D">
        <w:rPr>
          <w:snapToGrid w:val="0"/>
        </w:rPr>
        <w:t xml:space="preserve"> dnů po jejím obdržení.</w:t>
      </w:r>
    </w:p>
    <w:p w:rsidR="00DE56C5" w:rsidRPr="00B00D3A" w:rsidRDefault="00DE56C5" w:rsidP="00DE56C5">
      <w:pPr>
        <w:pStyle w:val="Odstavecseseznamem"/>
        <w:rPr>
          <w:snapToGrid w:val="0"/>
        </w:rPr>
      </w:pPr>
    </w:p>
    <w:p w:rsidR="00DE56C5" w:rsidRPr="00B00D3A" w:rsidRDefault="00DE56C5" w:rsidP="00DE56C5">
      <w:pPr>
        <w:pStyle w:val="Odstavecseseznamem"/>
        <w:widowControl w:val="0"/>
        <w:numPr>
          <w:ilvl w:val="0"/>
          <w:numId w:val="1"/>
        </w:numPr>
        <w:spacing w:line="276" w:lineRule="auto"/>
        <w:ind w:left="360"/>
        <w:jc w:val="both"/>
        <w:rPr>
          <w:snapToGrid w:val="0"/>
        </w:rPr>
      </w:pPr>
      <w:r w:rsidRPr="00B00D3A">
        <w:rPr>
          <w:snapToGrid w:val="0"/>
        </w:rPr>
        <w:t xml:space="preserve">Advokát je oprávněn upravit výši odměny v závislosti na míře inflace. Pro určení míry inflace je rozhodující údaj Českého statistického úřadu. Výše odměny bude upravována k 01. 01 příslušného kalendářního roku, a to až o částku odpovídající míře inflace za období předchozích dvanácti měsíců. Úprava bude provedena zpětně automaticky poté, co ČSÚ oznámí míru inflace. Nedoplatek vzniklý za dobu od 01. 01 kalendářního roku do okamžiku zveřejnění míry inflace resp. do okamžiku úpravy odměny ze strany advokáta bude splatný spolu s nejblíže splatnou fakturou. O </w:t>
      </w:r>
      <w:r>
        <w:rPr>
          <w:snapToGrid w:val="0"/>
        </w:rPr>
        <w:t xml:space="preserve">konkrétní </w:t>
      </w:r>
      <w:r w:rsidRPr="00B00D3A">
        <w:rPr>
          <w:snapToGrid w:val="0"/>
        </w:rPr>
        <w:t>úpravě odměny</w:t>
      </w:r>
      <w:r>
        <w:rPr>
          <w:snapToGrid w:val="0"/>
        </w:rPr>
        <w:t xml:space="preserve"> a způsobu jejího výpočtu</w:t>
      </w:r>
      <w:r w:rsidRPr="00B00D3A">
        <w:rPr>
          <w:snapToGrid w:val="0"/>
        </w:rPr>
        <w:t xml:space="preserve"> bude klient </w:t>
      </w:r>
      <w:r>
        <w:rPr>
          <w:snapToGrid w:val="0"/>
        </w:rPr>
        <w:t>informován.</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center"/>
        <w:rPr>
          <w:b/>
          <w:i/>
          <w:snapToGrid w:val="0"/>
        </w:rPr>
      </w:pPr>
      <w:r>
        <w:rPr>
          <w:b/>
          <w:i/>
          <w:snapToGrid w:val="0"/>
        </w:rPr>
        <w:t>Článek 5</w:t>
      </w:r>
    </w:p>
    <w:p w:rsidR="00DE56C5" w:rsidRDefault="00DE56C5" w:rsidP="00DE56C5">
      <w:pPr>
        <w:widowControl w:val="0"/>
        <w:spacing w:line="276" w:lineRule="auto"/>
        <w:jc w:val="center"/>
        <w:rPr>
          <w:b/>
          <w:snapToGrid w:val="0"/>
        </w:rPr>
      </w:pPr>
      <w:r>
        <w:rPr>
          <w:b/>
          <w:i/>
          <w:snapToGrid w:val="0"/>
        </w:rPr>
        <w:t>Další ujednání</w:t>
      </w:r>
    </w:p>
    <w:p w:rsidR="00DE56C5" w:rsidRDefault="00DE56C5" w:rsidP="00DE56C5">
      <w:pPr>
        <w:widowControl w:val="0"/>
        <w:spacing w:line="276" w:lineRule="auto"/>
        <w:jc w:val="center"/>
        <w:rPr>
          <w:snapToGrid w:val="0"/>
        </w:rPr>
      </w:pPr>
    </w:p>
    <w:p w:rsidR="00DE56C5" w:rsidRPr="007B6C3D" w:rsidRDefault="00DE56C5" w:rsidP="00DE56C5">
      <w:pPr>
        <w:pStyle w:val="Odstavecseseznamem"/>
        <w:widowControl w:val="0"/>
        <w:numPr>
          <w:ilvl w:val="0"/>
          <w:numId w:val="6"/>
        </w:numPr>
        <w:spacing w:line="276" w:lineRule="auto"/>
        <w:ind w:left="360"/>
        <w:jc w:val="both"/>
        <w:rPr>
          <w:snapToGrid w:val="0"/>
        </w:rPr>
      </w:pPr>
      <w:r w:rsidRPr="007B6C3D">
        <w:rPr>
          <w:snapToGrid w:val="0"/>
        </w:rPr>
        <w:t>Advokát se v rámci svého pověření může dát zastoupit jiným advokátem, umožňuje-li to zvláštní předpis. Při jednotlivých úkonech může advokáta zastoupit advokátní koncipient nebo jiný zaměstnanec advokáta.</w:t>
      </w:r>
    </w:p>
    <w:p w:rsidR="00DE56C5" w:rsidRDefault="00DE56C5" w:rsidP="00DE56C5">
      <w:pPr>
        <w:widowControl w:val="0"/>
        <w:spacing w:line="276" w:lineRule="auto"/>
        <w:jc w:val="both"/>
        <w:rPr>
          <w:snapToGrid w:val="0"/>
        </w:rPr>
      </w:pPr>
    </w:p>
    <w:p w:rsidR="00DE56C5" w:rsidRDefault="00DE56C5" w:rsidP="00DE56C5">
      <w:pPr>
        <w:pStyle w:val="Odstavecseseznamem"/>
        <w:widowControl w:val="0"/>
        <w:numPr>
          <w:ilvl w:val="0"/>
          <w:numId w:val="6"/>
        </w:numPr>
        <w:spacing w:line="276" w:lineRule="auto"/>
        <w:ind w:left="360"/>
        <w:jc w:val="both"/>
        <w:rPr>
          <w:snapToGrid w:val="0"/>
        </w:rPr>
      </w:pPr>
      <w:r w:rsidRPr="007B6C3D">
        <w:rPr>
          <w:snapToGrid w:val="0"/>
        </w:rPr>
        <w:t xml:space="preserve">Advokát je oprávněn a povinen chránit práva a oprávněné zájmy svého klienta. Jedná přitom čestně a svědomitě, důsledně využívá všechny zákonné prostředky a v zájmu klienta uplatňuje vše, co podle svého přesvědčení a pokynů klienta považuje za prospěšné. Advokát není vázán pokyny klienta, pokud jde o obsah právního názoru nebo pokud jsou </w:t>
      </w:r>
      <w:r w:rsidRPr="007B6C3D">
        <w:rPr>
          <w:snapToGrid w:val="0"/>
        </w:rPr>
        <w:lastRenderedPageBreak/>
        <w:t>tyto pokyny v rozporu se zákonem nebo stavovským předpisem. Advokát odpovídá klientovi za řádné, včasné a odborné poskytnutí sjednaných služeb a činností.</w:t>
      </w:r>
    </w:p>
    <w:p w:rsidR="00DE56C5" w:rsidRPr="00904175" w:rsidRDefault="00DE56C5" w:rsidP="00DE56C5">
      <w:pPr>
        <w:pStyle w:val="Odstavecseseznamem"/>
        <w:rPr>
          <w:snapToGrid w:val="0"/>
        </w:rPr>
      </w:pPr>
    </w:p>
    <w:p w:rsidR="00DE56C5" w:rsidRPr="00904175" w:rsidRDefault="00DE56C5" w:rsidP="00DE56C5">
      <w:pPr>
        <w:pStyle w:val="Odstavecseseznamem"/>
        <w:widowControl w:val="0"/>
        <w:numPr>
          <w:ilvl w:val="0"/>
          <w:numId w:val="6"/>
        </w:numPr>
        <w:spacing w:line="276" w:lineRule="auto"/>
        <w:ind w:left="426"/>
        <w:jc w:val="both"/>
        <w:rPr>
          <w:snapToGrid w:val="0"/>
        </w:rPr>
      </w:pPr>
      <w:r w:rsidRPr="00904175">
        <w:rPr>
          <w:snapToGrid w:val="0"/>
        </w:rPr>
        <w:t>Advokát prohlašuje, že má uzavřeno pojištění odpovědnosti za škody, které by mohly vzniknout v souvislosti s poskytováním právních služeb.</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Pr="007B6C3D" w:rsidRDefault="00DE56C5" w:rsidP="00DE56C5">
      <w:pPr>
        <w:widowControl w:val="0"/>
        <w:spacing w:line="276" w:lineRule="auto"/>
        <w:jc w:val="both"/>
        <w:rPr>
          <w:snapToGrid w:val="0"/>
          <w:u w:val="single"/>
        </w:rPr>
      </w:pPr>
      <w:r w:rsidRPr="007B6C3D">
        <w:rPr>
          <w:snapToGrid w:val="0"/>
          <w:u w:val="single"/>
        </w:rPr>
        <w:t>Advokát se zavazuje:</w:t>
      </w:r>
    </w:p>
    <w:p w:rsidR="00DE56C5" w:rsidRDefault="00DE56C5" w:rsidP="00DE56C5">
      <w:pPr>
        <w:widowControl w:val="0"/>
        <w:spacing w:line="276" w:lineRule="auto"/>
        <w:jc w:val="both"/>
        <w:rPr>
          <w:snapToGrid w:val="0"/>
        </w:rPr>
      </w:pPr>
    </w:p>
    <w:p w:rsidR="00DE56C5" w:rsidRPr="00C11846" w:rsidRDefault="00DE56C5" w:rsidP="00DE56C5">
      <w:pPr>
        <w:pStyle w:val="Odstavecseseznamem"/>
        <w:widowControl w:val="0"/>
        <w:numPr>
          <w:ilvl w:val="0"/>
          <w:numId w:val="7"/>
        </w:numPr>
        <w:spacing w:line="276" w:lineRule="auto"/>
        <w:ind w:left="360"/>
        <w:jc w:val="both"/>
        <w:rPr>
          <w:snapToGrid w:val="0"/>
        </w:rPr>
      </w:pPr>
      <w:r w:rsidRPr="007B6C3D">
        <w:rPr>
          <w:snapToGrid w:val="0"/>
        </w:rPr>
        <w:t xml:space="preserve">nezastupovat zájmy žádné třetí osoby, které by mohly být v kolizi s konkrétními zájmy klienta podle této smlouvy, a že po dobu trvání této smlouvy nepřistoupí na žádné závazky vůči třetím osobám, jejichž plnění by mohlo být v kolizi se </w:t>
      </w:r>
      <w:r>
        <w:rPr>
          <w:snapToGrid w:val="0"/>
        </w:rPr>
        <w:t>zájmy klienta, o kterého pečuje;</w:t>
      </w:r>
    </w:p>
    <w:p w:rsidR="00DE56C5" w:rsidRPr="007B6C3D" w:rsidRDefault="00DE56C5" w:rsidP="00DE56C5">
      <w:pPr>
        <w:pStyle w:val="Odstavecseseznamem"/>
        <w:widowControl w:val="0"/>
        <w:numPr>
          <w:ilvl w:val="0"/>
          <w:numId w:val="7"/>
        </w:numPr>
        <w:spacing w:line="276" w:lineRule="auto"/>
        <w:ind w:left="360"/>
        <w:jc w:val="both"/>
        <w:rPr>
          <w:snapToGrid w:val="0"/>
        </w:rPr>
      </w:pPr>
      <w:r w:rsidRPr="007B6C3D">
        <w:rPr>
          <w:snapToGrid w:val="0"/>
        </w:rPr>
        <w:t>zachovat mlčenlivost o všech skutečnostech, o nichž se dozvěděl v souvislosti s poskytováním sjednaných služeb. Tato povinnost se týká i zaměstnanců, kteří se podílejí odborně a administrativně na poskytování právních služeb.</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Pr="007B6C3D" w:rsidRDefault="00DE56C5" w:rsidP="00DE56C5">
      <w:pPr>
        <w:widowControl w:val="0"/>
        <w:spacing w:line="276" w:lineRule="auto"/>
        <w:jc w:val="both"/>
        <w:rPr>
          <w:snapToGrid w:val="0"/>
          <w:u w:val="single"/>
        </w:rPr>
      </w:pPr>
      <w:r w:rsidRPr="007B6C3D">
        <w:rPr>
          <w:snapToGrid w:val="0"/>
          <w:u w:val="single"/>
        </w:rPr>
        <w:t>Klient se zavazuje:</w:t>
      </w:r>
    </w:p>
    <w:p w:rsidR="00DE56C5" w:rsidRDefault="00DE56C5" w:rsidP="00DE56C5">
      <w:pPr>
        <w:widowControl w:val="0"/>
        <w:spacing w:line="276" w:lineRule="auto"/>
        <w:jc w:val="both"/>
        <w:rPr>
          <w:snapToGrid w:val="0"/>
        </w:rPr>
      </w:pPr>
    </w:p>
    <w:p w:rsidR="00DE56C5" w:rsidRPr="00C11846" w:rsidRDefault="00DE56C5" w:rsidP="00DE56C5">
      <w:pPr>
        <w:pStyle w:val="Odstavecseseznamem"/>
        <w:widowControl w:val="0"/>
        <w:numPr>
          <w:ilvl w:val="0"/>
          <w:numId w:val="8"/>
        </w:numPr>
        <w:spacing w:line="276" w:lineRule="auto"/>
        <w:ind w:left="360"/>
        <w:jc w:val="both"/>
        <w:rPr>
          <w:snapToGrid w:val="0"/>
        </w:rPr>
      </w:pPr>
      <w:r w:rsidRPr="007B6C3D">
        <w:rPr>
          <w:snapToGrid w:val="0"/>
        </w:rPr>
        <w:t xml:space="preserve">dát advokátovi včas k dispozici veškeré materiály, a to úplné a nezkreslené, které by advokát pro zadaný úkol mohl potřebovat bez ohledu na to, zda </w:t>
      </w:r>
      <w:r>
        <w:rPr>
          <w:snapToGrid w:val="0"/>
        </w:rPr>
        <w:t>si je přímo vyžádal, či nikoliv;</w:t>
      </w:r>
    </w:p>
    <w:p w:rsidR="00DE56C5" w:rsidRPr="00C11846" w:rsidRDefault="00DE56C5" w:rsidP="00DE56C5">
      <w:pPr>
        <w:pStyle w:val="Odstavecseseznamem"/>
        <w:widowControl w:val="0"/>
        <w:numPr>
          <w:ilvl w:val="0"/>
          <w:numId w:val="8"/>
        </w:numPr>
        <w:spacing w:line="276" w:lineRule="auto"/>
        <w:ind w:left="360"/>
        <w:jc w:val="both"/>
        <w:rPr>
          <w:snapToGrid w:val="0"/>
        </w:rPr>
      </w:pPr>
      <w:r w:rsidRPr="007B6C3D">
        <w:rPr>
          <w:snapToGrid w:val="0"/>
        </w:rPr>
        <w:t>účastnit se jednání, pokud to adv</w:t>
      </w:r>
      <w:r>
        <w:rPr>
          <w:snapToGrid w:val="0"/>
        </w:rPr>
        <w:t>okát bude považovat za nezbytné;</w:t>
      </w:r>
    </w:p>
    <w:p w:rsidR="00DE56C5" w:rsidRPr="00C11846" w:rsidRDefault="00DE56C5" w:rsidP="001C37C3">
      <w:pPr>
        <w:pStyle w:val="Odstavecseseznamem"/>
        <w:widowControl w:val="0"/>
        <w:numPr>
          <w:ilvl w:val="0"/>
          <w:numId w:val="8"/>
        </w:numPr>
        <w:spacing w:line="276" w:lineRule="auto"/>
        <w:ind w:left="360"/>
        <w:rPr>
          <w:snapToGrid w:val="0"/>
        </w:rPr>
      </w:pPr>
      <w:r w:rsidRPr="007B6C3D">
        <w:rPr>
          <w:snapToGrid w:val="0"/>
        </w:rPr>
        <w:t xml:space="preserve">nezasahovat do vývoje případu předem nesjednanými zásahy, jakékoliv samostatné jednání i pouze technického charakteru, které by mohlo mít právní následky, předem konzultovat s advokátem a o jeho průběhu a výsledku podat bez prodlení informace. Porušením tohoto závazku zbavuje klient advokáta jeho odpovědnosti a zakládá jeho právo na odstoupení </w:t>
      </w:r>
      <w:r>
        <w:rPr>
          <w:snapToGrid w:val="0"/>
        </w:rPr>
        <w:br/>
      </w:r>
      <w:r w:rsidRPr="007B6C3D">
        <w:rPr>
          <w:snapToGrid w:val="0"/>
        </w:rPr>
        <w:t>od smlouvy s uplatněním nároků na náhra</w:t>
      </w:r>
      <w:r>
        <w:rPr>
          <w:snapToGrid w:val="0"/>
        </w:rPr>
        <w:t>du vynaložených nákladů;</w:t>
      </w:r>
    </w:p>
    <w:p w:rsidR="00DE56C5" w:rsidRPr="007B6C3D" w:rsidRDefault="00DE56C5" w:rsidP="00DE56C5">
      <w:pPr>
        <w:pStyle w:val="Odstavecseseznamem"/>
        <w:widowControl w:val="0"/>
        <w:numPr>
          <w:ilvl w:val="0"/>
          <w:numId w:val="8"/>
        </w:numPr>
        <w:spacing w:line="276" w:lineRule="auto"/>
        <w:ind w:left="360"/>
        <w:jc w:val="both"/>
        <w:rPr>
          <w:snapToGrid w:val="0"/>
        </w:rPr>
      </w:pPr>
      <w:r w:rsidRPr="007B6C3D">
        <w:rPr>
          <w:snapToGrid w:val="0"/>
        </w:rPr>
        <w:t>nést veškeré náklady, vzniklé se zajištěním své činnosti.</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center"/>
        <w:rPr>
          <w:b/>
          <w:i/>
          <w:snapToGrid w:val="0"/>
        </w:rPr>
      </w:pPr>
    </w:p>
    <w:p w:rsidR="00DE56C5" w:rsidRDefault="00DE56C5" w:rsidP="00DE56C5">
      <w:pPr>
        <w:widowControl w:val="0"/>
        <w:spacing w:line="276" w:lineRule="auto"/>
        <w:jc w:val="center"/>
        <w:rPr>
          <w:b/>
          <w:i/>
          <w:snapToGrid w:val="0"/>
        </w:rPr>
      </w:pPr>
      <w:r>
        <w:rPr>
          <w:b/>
          <w:i/>
          <w:snapToGrid w:val="0"/>
        </w:rPr>
        <w:t>Článek 6</w:t>
      </w:r>
    </w:p>
    <w:p w:rsidR="00DE56C5" w:rsidRDefault="00DE56C5" w:rsidP="00DE56C5">
      <w:pPr>
        <w:widowControl w:val="0"/>
        <w:spacing w:line="276" w:lineRule="auto"/>
        <w:jc w:val="center"/>
        <w:rPr>
          <w:b/>
          <w:i/>
          <w:snapToGrid w:val="0"/>
        </w:rPr>
      </w:pPr>
      <w:r>
        <w:rPr>
          <w:b/>
          <w:i/>
          <w:snapToGrid w:val="0"/>
        </w:rPr>
        <w:t>Odstoupení od smlouvy</w:t>
      </w:r>
    </w:p>
    <w:p w:rsidR="00DE56C5" w:rsidRDefault="00DE56C5" w:rsidP="00DE56C5">
      <w:pPr>
        <w:widowControl w:val="0"/>
        <w:spacing w:line="276" w:lineRule="auto"/>
        <w:jc w:val="center"/>
        <w:rPr>
          <w:b/>
          <w:i/>
          <w:snapToGrid w:val="0"/>
        </w:rPr>
      </w:pPr>
    </w:p>
    <w:p w:rsidR="00DE56C5" w:rsidRPr="007B6C3D" w:rsidRDefault="00DE56C5" w:rsidP="00DE56C5">
      <w:pPr>
        <w:pStyle w:val="Odstavecseseznamem"/>
        <w:widowControl w:val="0"/>
        <w:numPr>
          <w:ilvl w:val="0"/>
          <w:numId w:val="9"/>
        </w:numPr>
        <w:spacing w:line="276" w:lineRule="auto"/>
        <w:jc w:val="both"/>
        <w:rPr>
          <w:snapToGrid w:val="0"/>
        </w:rPr>
      </w:pPr>
      <w:r w:rsidRPr="007B6C3D">
        <w:rPr>
          <w:snapToGrid w:val="0"/>
        </w:rPr>
        <w:t>Advokát je oprávněn odstoupit od smlouvy tehdy:</w:t>
      </w:r>
    </w:p>
    <w:p w:rsidR="00DE56C5" w:rsidRDefault="00DE56C5" w:rsidP="00DE56C5">
      <w:pPr>
        <w:widowControl w:val="0"/>
        <w:numPr>
          <w:ilvl w:val="0"/>
          <w:numId w:val="10"/>
        </w:numPr>
        <w:spacing w:line="276" w:lineRule="auto"/>
        <w:jc w:val="both"/>
        <w:rPr>
          <w:snapToGrid w:val="0"/>
        </w:rPr>
      </w:pPr>
      <w:r>
        <w:rPr>
          <w:snapToGrid w:val="0"/>
        </w:rPr>
        <w:t>dojde-li k narušení nezbytné důvěry mezi ním a klientem;</w:t>
      </w:r>
    </w:p>
    <w:p w:rsidR="00DE56C5" w:rsidRDefault="00DE56C5" w:rsidP="00DE56C5">
      <w:pPr>
        <w:widowControl w:val="0"/>
        <w:numPr>
          <w:ilvl w:val="0"/>
          <w:numId w:val="10"/>
        </w:numPr>
        <w:spacing w:line="276" w:lineRule="auto"/>
        <w:jc w:val="both"/>
        <w:rPr>
          <w:snapToGrid w:val="0"/>
        </w:rPr>
      </w:pPr>
      <w:r>
        <w:rPr>
          <w:snapToGrid w:val="0"/>
        </w:rPr>
        <w:t>neposkytne-li klient potřebnou součinnost;</w:t>
      </w:r>
    </w:p>
    <w:p w:rsidR="00DE56C5" w:rsidRDefault="00DE56C5" w:rsidP="00DE56C5">
      <w:pPr>
        <w:widowControl w:val="0"/>
        <w:numPr>
          <w:ilvl w:val="0"/>
          <w:numId w:val="10"/>
        </w:numPr>
        <w:spacing w:line="276" w:lineRule="auto"/>
        <w:jc w:val="both"/>
        <w:rPr>
          <w:snapToGrid w:val="0"/>
        </w:rPr>
      </w:pPr>
      <w:r>
        <w:rPr>
          <w:snapToGrid w:val="0"/>
        </w:rPr>
        <w:t>nesloží-li klient přiměřenou zálohu na odměnu za poskytnutí právních služeb, ačkoliv byl o to advokátem požádán.</w:t>
      </w:r>
    </w:p>
    <w:p w:rsidR="00DE56C5" w:rsidRDefault="00DE56C5" w:rsidP="00DE56C5">
      <w:pPr>
        <w:widowControl w:val="0"/>
        <w:spacing w:line="276" w:lineRule="auto"/>
        <w:jc w:val="both"/>
        <w:rPr>
          <w:snapToGrid w:val="0"/>
          <w:color w:val="0070C0"/>
        </w:rPr>
      </w:pPr>
    </w:p>
    <w:p w:rsidR="00DE56C5" w:rsidRDefault="00DE56C5" w:rsidP="00DE56C5">
      <w:pPr>
        <w:widowControl w:val="0"/>
        <w:spacing w:line="276" w:lineRule="auto"/>
        <w:jc w:val="both"/>
        <w:rPr>
          <w:snapToGrid w:val="0"/>
        </w:rPr>
      </w:pPr>
    </w:p>
    <w:p w:rsidR="00DE56C5" w:rsidRPr="007B6C3D" w:rsidRDefault="00DE56C5" w:rsidP="00DE56C5">
      <w:pPr>
        <w:pStyle w:val="Odstavecseseznamem"/>
        <w:widowControl w:val="0"/>
        <w:numPr>
          <w:ilvl w:val="0"/>
          <w:numId w:val="12"/>
        </w:numPr>
        <w:spacing w:line="276" w:lineRule="auto"/>
        <w:jc w:val="both"/>
        <w:rPr>
          <w:snapToGrid w:val="0"/>
        </w:rPr>
      </w:pPr>
      <w:r w:rsidRPr="007B6C3D">
        <w:rPr>
          <w:snapToGrid w:val="0"/>
        </w:rPr>
        <w:lastRenderedPageBreak/>
        <w:t>Advokát je povinen odstoupit od smlouvy</w:t>
      </w:r>
      <w:r>
        <w:rPr>
          <w:snapToGrid w:val="0"/>
        </w:rPr>
        <w:t>,</w:t>
      </w:r>
      <w:r w:rsidRPr="007B6C3D">
        <w:rPr>
          <w:snapToGrid w:val="0"/>
        </w:rPr>
        <w:t xml:space="preserve"> jestliže zjistí dodatečně skutečnosti, </w:t>
      </w:r>
      <w:r>
        <w:rPr>
          <w:snapToGrid w:val="0"/>
        </w:rPr>
        <w:br/>
      </w:r>
      <w:r w:rsidRPr="007B6C3D">
        <w:rPr>
          <w:snapToGrid w:val="0"/>
        </w:rPr>
        <w:t>pro které je povinen advokát odmítnout poskytnutí právní služby.</w:t>
      </w:r>
    </w:p>
    <w:p w:rsidR="00DE56C5" w:rsidRDefault="00DE56C5" w:rsidP="00DE56C5">
      <w:pPr>
        <w:widowControl w:val="0"/>
        <w:spacing w:line="276" w:lineRule="auto"/>
        <w:jc w:val="both"/>
        <w:rPr>
          <w:snapToGrid w:val="0"/>
        </w:rPr>
      </w:pPr>
    </w:p>
    <w:p w:rsidR="00DE56C5" w:rsidRPr="007B6C3D" w:rsidRDefault="00DE56C5" w:rsidP="00DE56C5">
      <w:pPr>
        <w:pStyle w:val="Odstavecseseznamem"/>
        <w:widowControl w:val="0"/>
        <w:numPr>
          <w:ilvl w:val="0"/>
          <w:numId w:val="12"/>
        </w:numPr>
        <w:spacing w:line="276" w:lineRule="auto"/>
        <w:jc w:val="both"/>
        <w:rPr>
          <w:b/>
          <w:i/>
          <w:snapToGrid w:val="0"/>
        </w:rPr>
      </w:pPr>
      <w:r w:rsidRPr="007B6C3D">
        <w:rPr>
          <w:snapToGrid w:val="0"/>
        </w:rPr>
        <w:t xml:space="preserve">V případě odstoupení od smlouvy z výše uvedených důvodů je toto odstoupení účinné </w:t>
      </w:r>
      <w:r>
        <w:rPr>
          <w:snapToGrid w:val="0"/>
        </w:rPr>
        <w:br/>
      </w:r>
      <w:r w:rsidRPr="007B6C3D">
        <w:rPr>
          <w:snapToGrid w:val="0"/>
        </w:rPr>
        <w:t>a platn</w:t>
      </w:r>
      <w:r>
        <w:rPr>
          <w:snapToGrid w:val="0"/>
        </w:rPr>
        <w:t xml:space="preserve">é okamžikem doručení klientovi. </w:t>
      </w:r>
      <w:r w:rsidRPr="007B6C3D">
        <w:rPr>
          <w:snapToGrid w:val="0"/>
        </w:rPr>
        <w:t>V tomto případě má advokát právo na náhradu vynaložených nákladů</w:t>
      </w:r>
      <w:r w:rsidRPr="007B6C3D">
        <w:rPr>
          <w:b/>
          <w:i/>
          <w:snapToGrid w:val="0"/>
        </w:rPr>
        <w:t>.</w:t>
      </w:r>
    </w:p>
    <w:p w:rsidR="00DE56C5" w:rsidRDefault="00DE56C5" w:rsidP="00DE56C5">
      <w:pPr>
        <w:widowControl w:val="0"/>
        <w:spacing w:line="276" w:lineRule="auto"/>
        <w:jc w:val="both"/>
        <w:rPr>
          <w:b/>
          <w:i/>
          <w:snapToGrid w:val="0"/>
        </w:rPr>
      </w:pPr>
    </w:p>
    <w:p w:rsidR="00DE56C5" w:rsidRDefault="00DE56C5" w:rsidP="00DE56C5">
      <w:pPr>
        <w:widowControl w:val="0"/>
        <w:spacing w:line="276" w:lineRule="auto"/>
        <w:jc w:val="both"/>
        <w:rPr>
          <w:b/>
          <w:i/>
          <w:snapToGrid w:val="0"/>
        </w:rPr>
      </w:pPr>
    </w:p>
    <w:p w:rsidR="00DE56C5" w:rsidRDefault="00DE56C5" w:rsidP="00DE56C5">
      <w:pPr>
        <w:widowControl w:val="0"/>
        <w:spacing w:line="276" w:lineRule="auto"/>
        <w:jc w:val="both"/>
        <w:rPr>
          <w:b/>
          <w:i/>
          <w:snapToGrid w:val="0"/>
        </w:rPr>
      </w:pPr>
    </w:p>
    <w:p w:rsidR="00DE56C5" w:rsidRDefault="00DE56C5" w:rsidP="00DE56C5">
      <w:pPr>
        <w:widowControl w:val="0"/>
        <w:spacing w:line="276" w:lineRule="auto"/>
        <w:jc w:val="center"/>
        <w:rPr>
          <w:b/>
          <w:i/>
          <w:snapToGrid w:val="0"/>
        </w:rPr>
      </w:pPr>
      <w:r>
        <w:rPr>
          <w:b/>
          <w:i/>
          <w:snapToGrid w:val="0"/>
        </w:rPr>
        <w:t>Článek 7</w:t>
      </w:r>
    </w:p>
    <w:p w:rsidR="00DE56C5" w:rsidRDefault="00DE56C5" w:rsidP="00DE56C5">
      <w:pPr>
        <w:widowControl w:val="0"/>
        <w:spacing w:line="276" w:lineRule="auto"/>
        <w:jc w:val="center"/>
        <w:rPr>
          <w:b/>
          <w:i/>
          <w:snapToGrid w:val="0"/>
        </w:rPr>
      </w:pPr>
      <w:r>
        <w:rPr>
          <w:b/>
          <w:i/>
          <w:snapToGrid w:val="0"/>
        </w:rPr>
        <w:t>Závěrečná ustanovení</w:t>
      </w:r>
    </w:p>
    <w:p w:rsidR="00DE56C5" w:rsidRDefault="00DE56C5" w:rsidP="00DE56C5">
      <w:pPr>
        <w:widowControl w:val="0"/>
        <w:spacing w:line="276" w:lineRule="auto"/>
        <w:rPr>
          <w:snapToGrid w:val="0"/>
        </w:rPr>
      </w:pPr>
    </w:p>
    <w:p w:rsidR="00DE56C5" w:rsidRDefault="00DE56C5" w:rsidP="00DE56C5">
      <w:pPr>
        <w:pStyle w:val="Odstavecseseznamem"/>
        <w:widowControl w:val="0"/>
        <w:numPr>
          <w:ilvl w:val="0"/>
          <w:numId w:val="11"/>
        </w:numPr>
        <w:spacing w:line="276" w:lineRule="auto"/>
        <w:ind w:left="360"/>
        <w:jc w:val="both"/>
        <w:rPr>
          <w:snapToGrid w:val="0"/>
        </w:rPr>
      </w:pPr>
      <w:r>
        <w:rPr>
          <w:snapToGrid w:val="0"/>
        </w:rPr>
        <w:t>Součástí této smlouvy je oddělitelná příloha – Plná moc.</w:t>
      </w:r>
    </w:p>
    <w:p w:rsidR="00DE56C5" w:rsidRDefault="00DE56C5" w:rsidP="00DE56C5">
      <w:pPr>
        <w:pStyle w:val="Odstavecseseznamem"/>
        <w:widowControl w:val="0"/>
        <w:spacing w:line="276" w:lineRule="auto"/>
        <w:ind w:left="360"/>
        <w:jc w:val="both"/>
        <w:rPr>
          <w:snapToGrid w:val="0"/>
        </w:rPr>
      </w:pPr>
    </w:p>
    <w:p w:rsidR="00DE56C5" w:rsidRPr="007B6C3D" w:rsidRDefault="00DE56C5" w:rsidP="00DE56C5">
      <w:pPr>
        <w:pStyle w:val="Odstavecseseznamem"/>
        <w:widowControl w:val="0"/>
        <w:numPr>
          <w:ilvl w:val="0"/>
          <w:numId w:val="11"/>
        </w:numPr>
        <w:spacing w:line="276" w:lineRule="auto"/>
        <w:ind w:left="360"/>
        <w:jc w:val="both"/>
        <w:rPr>
          <w:snapToGrid w:val="0"/>
        </w:rPr>
      </w:pPr>
      <w:r w:rsidRPr="007B6C3D">
        <w:rPr>
          <w:snapToGrid w:val="0"/>
        </w:rPr>
        <w:t>Tato smlouva je platná a účinná ke dni podpisu.</w:t>
      </w:r>
    </w:p>
    <w:p w:rsidR="00DE56C5" w:rsidRDefault="00DE56C5" w:rsidP="00DE56C5">
      <w:pPr>
        <w:widowControl w:val="0"/>
        <w:spacing w:line="276" w:lineRule="auto"/>
        <w:jc w:val="both"/>
        <w:rPr>
          <w:snapToGrid w:val="0"/>
        </w:rPr>
      </w:pPr>
    </w:p>
    <w:p w:rsidR="00DE56C5" w:rsidRDefault="00DE56C5" w:rsidP="00DE56C5">
      <w:pPr>
        <w:pStyle w:val="Odstavecseseznamem"/>
        <w:widowControl w:val="0"/>
        <w:numPr>
          <w:ilvl w:val="0"/>
          <w:numId w:val="11"/>
        </w:numPr>
        <w:spacing w:line="276" w:lineRule="auto"/>
        <w:ind w:left="360"/>
        <w:jc w:val="both"/>
        <w:rPr>
          <w:snapToGrid w:val="0"/>
        </w:rPr>
      </w:pPr>
      <w:r w:rsidRPr="007B6C3D">
        <w:rPr>
          <w:snapToGrid w:val="0"/>
        </w:rPr>
        <w:t>Smlouva je vyhotovena ve dvou stejnopisech s platností originálu. Každá smluvní strana obdrží po jednom vyhotovení této smlouvy.</w:t>
      </w:r>
    </w:p>
    <w:p w:rsidR="00DE56C5" w:rsidRPr="00DD1B2C" w:rsidRDefault="00DE56C5" w:rsidP="00DE56C5">
      <w:pPr>
        <w:pStyle w:val="Odstavecseseznamem"/>
        <w:rPr>
          <w:snapToGrid w:val="0"/>
        </w:rPr>
      </w:pPr>
    </w:p>
    <w:p w:rsidR="00DE56C5" w:rsidRPr="00DD1B2C" w:rsidRDefault="00DE56C5" w:rsidP="00DE56C5">
      <w:pPr>
        <w:pStyle w:val="Odstavecseseznamem"/>
        <w:widowControl w:val="0"/>
        <w:numPr>
          <w:ilvl w:val="0"/>
          <w:numId w:val="11"/>
        </w:numPr>
        <w:spacing w:line="276" w:lineRule="auto"/>
        <w:ind w:left="360"/>
        <w:jc w:val="both"/>
        <w:rPr>
          <w:snapToGrid w:val="0"/>
        </w:rPr>
      </w:pPr>
      <w:r w:rsidRPr="00DD1B2C">
        <w:rPr>
          <w:snapToGrid w:val="0"/>
        </w:rPr>
        <w:t>Smluvní strany si smlouvu přečetly, jejímu obsahu rozumějí, souhlas</w:t>
      </w:r>
      <w:r>
        <w:rPr>
          <w:snapToGrid w:val="0"/>
        </w:rPr>
        <w:t>í</w:t>
      </w:r>
      <w:r w:rsidRPr="00DD1B2C">
        <w:rPr>
          <w:snapToGrid w:val="0"/>
        </w:rPr>
        <w:t xml:space="preserve"> s ním a na důkaz svého souhlasu připojují své podpisy.</w:t>
      </w: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Default="00DE56C5" w:rsidP="00DE56C5">
      <w:pPr>
        <w:widowControl w:val="0"/>
        <w:spacing w:line="276" w:lineRule="auto"/>
        <w:jc w:val="both"/>
        <w:rPr>
          <w:snapToGrid w:val="0"/>
        </w:rPr>
      </w:pPr>
    </w:p>
    <w:p w:rsidR="00DE56C5" w:rsidRPr="002C6A66" w:rsidRDefault="00DE56C5" w:rsidP="00DE56C5">
      <w:pPr>
        <w:widowControl w:val="0"/>
        <w:tabs>
          <w:tab w:val="left" w:pos="5580"/>
        </w:tabs>
        <w:spacing w:line="276" w:lineRule="auto"/>
        <w:rPr>
          <w:snapToGrid w:val="0"/>
          <w:color w:val="0070C0"/>
        </w:rPr>
      </w:pPr>
      <w:r>
        <w:rPr>
          <w:snapToGrid w:val="0"/>
        </w:rPr>
        <w:t xml:space="preserve">V Praze dne </w:t>
      </w:r>
      <w:proofErr w:type="gramStart"/>
      <w:r w:rsidR="000E43ED">
        <w:rPr>
          <w:snapToGrid w:val="0"/>
        </w:rPr>
        <w:t>1.9.2018</w:t>
      </w:r>
      <w:proofErr w:type="gramEnd"/>
      <w:r>
        <w:rPr>
          <w:snapToGrid w:val="0"/>
        </w:rPr>
        <w:tab/>
      </w:r>
    </w:p>
    <w:p w:rsidR="00DE56C5" w:rsidRDefault="00DE56C5" w:rsidP="00DE56C5">
      <w:pPr>
        <w:widowControl w:val="0"/>
        <w:spacing w:line="276" w:lineRule="auto"/>
        <w:rPr>
          <w:snapToGrid w:val="0"/>
        </w:rPr>
      </w:pPr>
    </w:p>
    <w:p w:rsidR="00DE56C5" w:rsidRDefault="00DE56C5" w:rsidP="00DE56C5">
      <w:pPr>
        <w:widowControl w:val="0"/>
        <w:spacing w:line="276" w:lineRule="auto"/>
        <w:rPr>
          <w:snapToGrid w:val="0"/>
        </w:rPr>
      </w:pPr>
    </w:p>
    <w:p w:rsidR="00DE56C5" w:rsidRDefault="00DE56C5" w:rsidP="00DE56C5">
      <w:pPr>
        <w:widowControl w:val="0"/>
        <w:spacing w:line="276" w:lineRule="auto"/>
        <w:rPr>
          <w:snapToGrid w:val="0"/>
        </w:rPr>
      </w:pPr>
    </w:p>
    <w:p w:rsidR="00DE56C5" w:rsidRDefault="00DE56C5" w:rsidP="00DE56C5">
      <w:pPr>
        <w:widowControl w:val="0"/>
        <w:spacing w:line="276" w:lineRule="auto"/>
        <w:rPr>
          <w:snapToGrid w:val="0"/>
        </w:rPr>
      </w:pPr>
    </w:p>
    <w:p w:rsidR="00DE56C5" w:rsidRDefault="00DE56C5" w:rsidP="00DE56C5">
      <w:pPr>
        <w:widowControl w:val="0"/>
        <w:spacing w:line="276" w:lineRule="auto"/>
        <w:rPr>
          <w:snapToGrid w:val="0"/>
        </w:rPr>
      </w:pPr>
    </w:p>
    <w:p w:rsidR="00DE56C5" w:rsidRDefault="00DE56C5" w:rsidP="00DE56C5">
      <w:pPr>
        <w:widowControl w:val="0"/>
        <w:tabs>
          <w:tab w:val="left" w:pos="5580"/>
        </w:tabs>
        <w:spacing w:line="276" w:lineRule="auto"/>
        <w:rPr>
          <w:snapToGrid w:val="0"/>
        </w:rPr>
      </w:pPr>
      <w:r>
        <w:rPr>
          <w:snapToGrid w:val="0"/>
        </w:rPr>
        <w:t>..........................................                                         ......................................................</w:t>
      </w:r>
    </w:p>
    <w:p w:rsidR="00DE56C5" w:rsidRDefault="00DE56C5" w:rsidP="00DE56C5">
      <w:pPr>
        <w:spacing w:line="276" w:lineRule="auto"/>
        <w:ind w:left="4956" w:hanging="4950"/>
        <w:rPr>
          <w:snapToGrid w:val="0"/>
        </w:rPr>
      </w:pPr>
      <w:r>
        <w:rPr>
          <w:snapToGrid w:val="0"/>
        </w:rPr>
        <w:t xml:space="preserve">JUDr. Karel </w:t>
      </w:r>
      <w:proofErr w:type="spellStart"/>
      <w:r>
        <w:rPr>
          <w:snapToGrid w:val="0"/>
        </w:rPr>
        <w:t>Voldřich</w:t>
      </w:r>
      <w:proofErr w:type="spellEnd"/>
      <w:r>
        <w:rPr>
          <w:snapToGrid w:val="0"/>
        </w:rPr>
        <w:tab/>
      </w:r>
      <w:r w:rsidRPr="00B21834">
        <w:rPr>
          <w:snapToGrid w:val="0"/>
        </w:rPr>
        <w:t xml:space="preserve">  </w:t>
      </w:r>
      <w:r w:rsidR="003D0751" w:rsidRPr="003D0751">
        <w:rPr>
          <w:snapToGrid w:val="0"/>
        </w:rPr>
        <w:t>PaedDr. František Hanzal</w:t>
      </w:r>
    </w:p>
    <w:p w:rsidR="00DE56C5" w:rsidRPr="004B1F56" w:rsidRDefault="00DE56C5" w:rsidP="00DE56C5">
      <w:pPr>
        <w:spacing w:line="276" w:lineRule="auto"/>
        <w:ind w:left="4956" w:hanging="4950"/>
        <w:rPr>
          <w:i/>
          <w:snapToGrid w:val="0"/>
        </w:rPr>
      </w:pPr>
      <w:proofErr w:type="gramStart"/>
      <w:r>
        <w:rPr>
          <w:i/>
        </w:rPr>
        <w:t>a</w:t>
      </w:r>
      <w:r w:rsidRPr="004B1F56">
        <w:rPr>
          <w:i/>
        </w:rPr>
        <w:t xml:space="preserve">dvokát  </w:t>
      </w:r>
      <w:r>
        <w:t xml:space="preserve">                                                                      </w:t>
      </w:r>
      <w:r>
        <w:rPr>
          <w:i/>
        </w:rPr>
        <w:t>ředitel</w:t>
      </w:r>
      <w:proofErr w:type="gramEnd"/>
    </w:p>
    <w:p w:rsidR="00DE56C5" w:rsidRPr="009A380E" w:rsidRDefault="00DE56C5" w:rsidP="00DE56C5">
      <w:pPr>
        <w:spacing w:line="276" w:lineRule="auto"/>
        <w:ind w:left="4956"/>
        <w:rPr>
          <w:i/>
          <w:snapToGrid w:val="0"/>
        </w:rPr>
      </w:pPr>
    </w:p>
    <w:p w:rsidR="00DE56C5" w:rsidRDefault="00DE56C5" w:rsidP="00DE56C5">
      <w:pPr>
        <w:spacing w:line="276" w:lineRule="auto"/>
        <w:rPr>
          <w:snapToGrid w:val="0"/>
        </w:rPr>
      </w:pPr>
    </w:p>
    <w:p w:rsidR="00DE56C5" w:rsidRDefault="00DE56C5" w:rsidP="00DE56C5">
      <w:pPr>
        <w:spacing w:line="276" w:lineRule="auto"/>
        <w:rPr>
          <w:sz w:val="20"/>
        </w:rPr>
      </w:pPr>
    </w:p>
    <w:p w:rsidR="00DE56C5" w:rsidRDefault="00DE56C5" w:rsidP="00DE56C5">
      <w:pPr>
        <w:spacing w:line="276" w:lineRule="auto"/>
        <w:rPr>
          <w:sz w:val="20"/>
        </w:rPr>
      </w:pPr>
    </w:p>
    <w:p w:rsidR="00DE56C5" w:rsidRDefault="00DE56C5" w:rsidP="00DE56C5">
      <w:pPr>
        <w:spacing w:line="276" w:lineRule="auto"/>
        <w:rPr>
          <w:sz w:val="20"/>
        </w:rPr>
      </w:pPr>
    </w:p>
    <w:p w:rsidR="00DE56C5" w:rsidRDefault="00DE56C5" w:rsidP="00DE56C5">
      <w:pPr>
        <w:spacing w:line="276" w:lineRule="auto"/>
        <w:rPr>
          <w:sz w:val="20"/>
        </w:rPr>
      </w:pPr>
    </w:p>
    <w:p w:rsidR="00DE56C5" w:rsidRDefault="00DE56C5" w:rsidP="00DE56C5">
      <w:pPr>
        <w:tabs>
          <w:tab w:val="left" w:pos="5520"/>
        </w:tabs>
        <w:spacing w:line="276" w:lineRule="auto"/>
      </w:pPr>
      <w:r>
        <w:t>…………………………</w:t>
      </w:r>
    </w:p>
    <w:p w:rsidR="00DE56C5" w:rsidRDefault="00DE56C5" w:rsidP="00DE56C5">
      <w:pPr>
        <w:tabs>
          <w:tab w:val="left" w:pos="6225"/>
        </w:tabs>
        <w:spacing w:line="276" w:lineRule="auto"/>
      </w:pPr>
      <w:r>
        <w:t xml:space="preserve">JUDr. Monika </w:t>
      </w:r>
      <w:proofErr w:type="spellStart"/>
      <w:r>
        <w:t>Nekvasilová</w:t>
      </w:r>
      <w:proofErr w:type="spellEnd"/>
      <w:r>
        <w:tab/>
      </w:r>
    </w:p>
    <w:p w:rsidR="00D62B65" w:rsidRDefault="00DE56C5" w:rsidP="00DE56C5">
      <w:pPr>
        <w:spacing w:line="276" w:lineRule="auto"/>
      </w:pPr>
      <w:r w:rsidRPr="009A380E">
        <w:rPr>
          <w:i/>
        </w:rPr>
        <w:t xml:space="preserve">advokátka                           </w:t>
      </w:r>
      <w:bookmarkStart w:id="0" w:name="_GoBack"/>
      <w:bookmarkEnd w:id="0"/>
    </w:p>
    <w:sectPr w:rsidR="00D62B65" w:rsidSect="00171C86">
      <w:footerReference w:type="default" r:id="rId10"/>
      <w:pgSz w:w="11905" w:h="16837"/>
      <w:pgMar w:top="1418" w:right="1418" w:bottom="1418" w:left="1418" w:header="709" w:footer="851"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E03" w:rsidRDefault="00C31E03" w:rsidP="003733C3">
      <w:r>
        <w:separator/>
      </w:r>
    </w:p>
  </w:endnote>
  <w:endnote w:type="continuationSeparator" w:id="0">
    <w:p w:rsidR="00C31E03" w:rsidRDefault="00C31E03" w:rsidP="00373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86" w:rsidRDefault="007A5B57">
    <w:pPr>
      <w:pStyle w:val="Zpat"/>
      <w:framePr w:wrap="around" w:vAnchor="text" w:hAnchor="margin" w:xAlign="center" w:y="1"/>
      <w:rPr>
        <w:rStyle w:val="slostrnky"/>
      </w:rPr>
    </w:pPr>
    <w:r>
      <w:rPr>
        <w:rStyle w:val="slostrnky"/>
      </w:rPr>
      <w:fldChar w:fldCharType="begin"/>
    </w:r>
    <w:r w:rsidR="00171C86">
      <w:rPr>
        <w:rStyle w:val="slostrnky"/>
      </w:rPr>
      <w:instrText xml:space="preserve">PAGE  </w:instrText>
    </w:r>
    <w:r>
      <w:rPr>
        <w:rStyle w:val="slostrnky"/>
      </w:rPr>
      <w:fldChar w:fldCharType="separate"/>
    </w:r>
    <w:r w:rsidR="001C37C3">
      <w:rPr>
        <w:rStyle w:val="slostrnky"/>
        <w:noProof/>
      </w:rPr>
      <w:t>1</w:t>
    </w:r>
    <w:r>
      <w:rPr>
        <w:rStyle w:val="slostrnky"/>
      </w:rPr>
      <w:fldChar w:fldCharType="end"/>
    </w:r>
  </w:p>
  <w:p w:rsidR="00171C86" w:rsidRDefault="00171C8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C86" w:rsidRDefault="00171C86">
    <w:pPr>
      <w:pStyle w:val="Zpat"/>
      <w:jc w:val="center"/>
    </w:pPr>
  </w:p>
  <w:p w:rsidR="00171C86" w:rsidRDefault="00171C86">
    <w:pPr>
      <w:pStyle w:val="Zpat"/>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672674"/>
      <w:docPartObj>
        <w:docPartGallery w:val="Page Numbers (Bottom of Page)"/>
        <w:docPartUnique/>
      </w:docPartObj>
    </w:sdtPr>
    <w:sdtContent>
      <w:p w:rsidR="00171C86" w:rsidRDefault="007A5B57">
        <w:pPr>
          <w:pStyle w:val="Zpat"/>
          <w:jc w:val="center"/>
        </w:pPr>
        <w:fldSimple w:instr="PAGE   \* MERGEFORMAT">
          <w:r w:rsidR="009F3449">
            <w:rPr>
              <w:noProof/>
            </w:rPr>
            <w:t>1</w:t>
          </w:r>
        </w:fldSimple>
      </w:p>
    </w:sdtContent>
  </w:sdt>
  <w:p w:rsidR="00171C86" w:rsidRDefault="00171C86">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E03" w:rsidRDefault="00C31E03" w:rsidP="003733C3">
      <w:r>
        <w:separator/>
      </w:r>
    </w:p>
  </w:footnote>
  <w:footnote w:type="continuationSeparator" w:id="0">
    <w:p w:rsidR="00C31E03" w:rsidRDefault="00C31E03" w:rsidP="003733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88D25D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21697C"/>
    <w:multiLevelType w:val="hybridMultilevel"/>
    <w:tmpl w:val="3154EFA0"/>
    <w:lvl w:ilvl="0" w:tplc="3D5412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3515986"/>
    <w:multiLevelType w:val="hybridMultilevel"/>
    <w:tmpl w:val="6756ED6E"/>
    <w:lvl w:ilvl="0" w:tplc="3D5412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C54481"/>
    <w:multiLevelType w:val="hybridMultilevel"/>
    <w:tmpl w:val="AA88AB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7935B0"/>
    <w:multiLevelType w:val="hybridMultilevel"/>
    <w:tmpl w:val="CD6E6B2C"/>
    <w:lvl w:ilvl="0" w:tplc="3D5412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F4268D9"/>
    <w:multiLevelType w:val="hybridMultilevel"/>
    <w:tmpl w:val="4510DF5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7CD0C17"/>
    <w:multiLevelType w:val="hybridMultilevel"/>
    <w:tmpl w:val="ED00BF7E"/>
    <w:lvl w:ilvl="0" w:tplc="3D5412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157929"/>
    <w:multiLevelType w:val="hybridMultilevel"/>
    <w:tmpl w:val="DB36677C"/>
    <w:lvl w:ilvl="0" w:tplc="3D5412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96C4109"/>
    <w:multiLevelType w:val="hybridMultilevel"/>
    <w:tmpl w:val="50A41B28"/>
    <w:lvl w:ilvl="0" w:tplc="3D5412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A6800B7"/>
    <w:multiLevelType w:val="hybridMultilevel"/>
    <w:tmpl w:val="B8808D6E"/>
    <w:lvl w:ilvl="0" w:tplc="04050017">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2DC4363"/>
    <w:multiLevelType w:val="hybridMultilevel"/>
    <w:tmpl w:val="CB2CCF82"/>
    <w:lvl w:ilvl="0" w:tplc="77F4282E">
      <w:start w:val="2"/>
      <w:numFmt w:val="decimal"/>
      <w:lvlText w:val="(%1)"/>
      <w:lvlJc w:val="left"/>
      <w:pPr>
        <w:ind w:left="360" w:hanging="360"/>
      </w:pPr>
      <w:rPr>
        <w:rFonts w:hint="default"/>
        <w:b w:val="0"/>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AC64307"/>
    <w:multiLevelType w:val="hybridMultilevel"/>
    <w:tmpl w:val="30BCEBA2"/>
    <w:lvl w:ilvl="0" w:tplc="3D5412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2"/>
  </w:num>
  <w:num w:numId="3">
    <w:abstractNumId w:val="7"/>
  </w:num>
  <w:num w:numId="4">
    <w:abstractNumId w:val="5"/>
  </w:num>
  <w:num w:numId="5">
    <w:abstractNumId w:val="11"/>
  </w:num>
  <w:num w:numId="6">
    <w:abstractNumId w:val="4"/>
  </w:num>
  <w:num w:numId="7">
    <w:abstractNumId w:val="0"/>
  </w:num>
  <w:num w:numId="8">
    <w:abstractNumId w:val="3"/>
  </w:num>
  <w:num w:numId="9">
    <w:abstractNumId w:val="1"/>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56C5"/>
    <w:rsid w:val="000E43ED"/>
    <w:rsid w:val="00171C86"/>
    <w:rsid w:val="001C37C3"/>
    <w:rsid w:val="00337050"/>
    <w:rsid w:val="003733C3"/>
    <w:rsid w:val="003D0751"/>
    <w:rsid w:val="00462D9D"/>
    <w:rsid w:val="007A5B57"/>
    <w:rsid w:val="009C6090"/>
    <w:rsid w:val="009F3449"/>
    <w:rsid w:val="00BD2C05"/>
    <w:rsid w:val="00C31E03"/>
    <w:rsid w:val="00CA02E2"/>
    <w:rsid w:val="00D62B65"/>
    <w:rsid w:val="00DA2310"/>
    <w:rsid w:val="00DE56C5"/>
    <w:rsid w:val="00DF4BB3"/>
    <w:rsid w:val="00ED38F1"/>
    <w:rsid w:val="00ED7832"/>
    <w:rsid w:val="00F4135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56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E56C5"/>
    <w:pPr>
      <w:tabs>
        <w:tab w:val="center" w:pos="4536"/>
        <w:tab w:val="right" w:pos="9072"/>
      </w:tabs>
    </w:pPr>
  </w:style>
  <w:style w:type="character" w:customStyle="1" w:styleId="ZpatChar">
    <w:name w:val="Zápatí Char"/>
    <w:basedOn w:val="Standardnpsmoodstavce"/>
    <w:link w:val="Zpat"/>
    <w:uiPriority w:val="99"/>
    <w:rsid w:val="00DE56C5"/>
    <w:rPr>
      <w:rFonts w:ascii="Times New Roman" w:eastAsia="Times New Roman" w:hAnsi="Times New Roman" w:cs="Times New Roman"/>
      <w:sz w:val="24"/>
      <w:szCs w:val="24"/>
      <w:lang w:eastAsia="cs-CZ"/>
    </w:rPr>
  </w:style>
  <w:style w:type="character" w:styleId="slostrnky">
    <w:name w:val="page number"/>
    <w:basedOn w:val="Standardnpsmoodstavce"/>
    <w:rsid w:val="00DE56C5"/>
  </w:style>
  <w:style w:type="character" w:styleId="Hypertextovodkaz">
    <w:name w:val="Hyperlink"/>
    <w:rsid w:val="00DE56C5"/>
    <w:rPr>
      <w:color w:val="0000FF"/>
      <w:u w:val="single"/>
    </w:rPr>
  </w:style>
  <w:style w:type="paragraph" w:styleId="Odstavecseseznamem">
    <w:name w:val="List Paragraph"/>
    <w:basedOn w:val="Normln"/>
    <w:uiPriority w:val="34"/>
    <w:qFormat/>
    <w:rsid w:val="00DE56C5"/>
    <w:pPr>
      <w:ind w:left="720"/>
      <w:contextualSpacing/>
    </w:pPr>
  </w:style>
  <w:style w:type="character" w:customStyle="1" w:styleId="tsubjname">
    <w:name w:val="tsubjname"/>
    <w:basedOn w:val="Standardnpsmoodstavce"/>
    <w:rsid w:val="00DE56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celar@advokati-vn.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1112</Words>
  <Characters>6562</Characters>
  <Application>Microsoft Office Word</Application>
  <DocSecurity>0</DocSecurity>
  <Lines>54</Lines>
  <Paragraphs>15</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e-mail: hanzal@zstravnickova.cz</vt:lpstr>
      <vt:lpstr>    tel: 251 091 650</vt:lpstr>
    </vt:vector>
  </TitlesOfParts>
  <Company>AK Voldřich a Nekvasilová</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Pfannová</dc:creator>
  <cp:lastModifiedBy>dohnalova</cp:lastModifiedBy>
  <cp:revision>3</cp:revision>
  <cp:lastPrinted>2018-09-10T13:06:00Z</cp:lastPrinted>
  <dcterms:created xsi:type="dcterms:W3CDTF">2019-10-24T12:44:00Z</dcterms:created>
  <dcterms:modified xsi:type="dcterms:W3CDTF">2019-10-24T12:53:00Z</dcterms:modified>
</cp:coreProperties>
</file>