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75" w:rsidRDefault="00B22C75" w:rsidP="00F34781">
      <w:pPr>
        <w:pStyle w:val="Nzev"/>
        <w:jc w:val="center"/>
      </w:pPr>
    </w:p>
    <w:p w:rsidR="00D37FAD" w:rsidRPr="00FC4F78" w:rsidRDefault="00D37FAD" w:rsidP="00FC4F78">
      <w:pPr>
        <w:jc w:val="center"/>
        <w:rPr>
          <w:b/>
          <w:sz w:val="28"/>
          <w:szCs w:val="28"/>
        </w:rPr>
      </w:pPr>
      <w:r w:rsidRPr="00FC4F78">
        <w:rPr>
          <w:b/>
          <w:sz w:val="28"/>
          <w:szCs w:val="28"/>
        </w:rPr>
        <w:t>Kupní smlouva</w:t>
      </w:r>
    </w:p>
    <w:p w:rsidR="00D37FAD" w:rsidRPr="00A86E62" w:rsidRDefault="00D37FAD" w:rsidP="00D37FAD">
      <w:pPr>
        <w:tabs>
          <w:tab w:val="left" w:pos="360"/>
        </w:tabs>
        <w:spacing w:line="360" w:lineRule="auto"/>
        <w:ind w:left="278" w:hanging="278"/>
        <w:rPr>
          <w:rFonts w:cs="Arial"/>
          <w:szCs w:val="20"/>
        </w:rPr>
      </w:pPr>
    </w:p>
    <w:p w:rsidR="00D37FAD" w:rsidRPr="00A86E62" w:rsidRDefault="00D37FAD" w:rsidP="00FC4F78">
      <w:r w:rsidRPr="00A86E62">
        <w:t>uzavřená na základě dohody smluvních stran podle ustanovení § 2079 a násl. záko</w:t>
      </w:r>
      <w:r>
        <w:t xml:space="preserve">na č. 89/2012 Sb., </w:t>
      </w:r>
      <w:r w:rsidRPr="00A86E62">
        <w:t>občanský zákoník</w:t>
      </w:r>
      <w:r>
        <w:t xml:space="preserve"> v platném znění</w:t>
      </w:r>
      <w:r w:rsidRPr="00A86E62">
        <w:t>.</w:t>
      </w:r>
    </w:p>
    <w:p w:rsidR="00D37FAD" w:rsidRPr="00016536" w:rsidRDefault="00D37FAD" w:rsidP="00F85F39">
      <w:pPr>
        <w:pStyle w:val="Textvbloku"/>
        <w:ind w:left="0"/>
        <w:jc w:val="left"/>
        <w:rPr>
          <w:rFonts w:ascii="Arial" w:hAnsi="Arial" w:cs="Arial"/>
          <w:sz w:val="20"/>
          <w:szCs w:val="20"/>
        </w:rPr>
      </w:pPr>
    </w:p>
    <w:p w:rsidR="00D37FAD" w:rsidRDefault="00D37FAD" w:rsidP="00D37FAD">
      <w:pPr>
        <w:pStyle w:val="Textvbloku"/>
        <w:rPr>
          <w:rFonts w:ascii="Arial" w:hAnsi="Arial" w:cs="Arial"/>
          <w:sz w:val="20"/>
          <w:szCs w:val="20"/>
        </w:rPr>
      </w:pPr>
      <w:r w:rsidRPr="00016536">
        <w:rPr>
          <w:rFonts w:ascii="Arial" w:hAnsi="Arial" w:cs="Arial"/>
          <w:sz w:val="20"/>
          <w:szCs w:val="20"/>
        </w:rPr>
        <w:t xml:space="preserve">I. </w:t>
      </w:r>
      <w:bookmarkStart w:id="0" w:name="_GoBack"/>
      <w:bookmarkEnd w:id="0"/>
    </w:p>
    <w:p w:rsidR="00D37FAD" w:rsidRPr="00016536" w:rsidRDefault="00D37FAD" w:rsidP="00D37FAD">
      <w:pPr>
        <w:pStyle w:val="Textvbloku"/>
        <w:rPr>
          <w:rFonts w:ascii="Arial" w:hAnsi="Arial" w:cs="Arial"/>
          <w:sz w:val="20"/>
          <w:szCs w:val="20"/>
        </w:rPr>
      </w:pPr>
      <w:r w:rsidRPr="00016536">
        <w:rPr>
          <w:rFonts w:ascii="Arial" w:hAnsi="Arial" w:cs="Arial"/>
          <w:sz w:val="20"/>
          <w:szCs w:val="20"/>
        </w:rPr>
        <w:t>Smluvní strany</w:t>
      </w:r>
    </w:p>
    <w:p w:rsidR="00D37FAD" w:rsidRPr="00016536" w:rsidRDefault="00D37FAD" w:rsidP="00D37FAD">
      <w:pPr>
        <w:pStyle w:val="Textvbloku"/>
        <w:rPr>
          <w:rFonts w:ascii="Arial" w:hAnsi="Arial" w:cs="Arial"/>
          <w:sz w:val="20"/>
          <w:szCs w:val="20"/>
        </w:rPr>
      </w:pPr>
    </w:p>
    <w:p w:rsidR="00D37FAD" w:rsidRPr="007703C0" w:rsidRDefault="00D37FAD" w:rsidP="00FC4F78">
      <w:r w:rsidRPr="007703C0">
        <w:t xml:space="preserve">1.  Prodávající: </w:t>
      </w:r>
      <w:r>
        <w:rPr>
          <w:b/>
        </w:rPr>
        <w:t>AUTOCONT</w:t>
      </w:r>
      <w:r w:rsidRPr="007703C0">
        <w:rPr>
          <w:b/>
        </w:rPr>
        <w:t xml:space="preserve"> a.s</w:t>
      </w:r>
    </w:p>
    <w:p w:rsidR="00D37FAD" w:rsidRPr="007703C0" w:rsidRDefault="00D37FAD" w:rsidP="00FC4F78">
      <w:r w:rsidRPr="007703C0">
        <w:tab/>
        <w:t xml:space="preserve">zastoupený: </w:t>
      </w:r>
      <w:r>
        <w:t>Ing. Jaroslavem Dvořákem, ředitel regionálního centra, na základě plné moci</w:t>
      </w:r>
    </w:p>
    <w:p w:rsidR="00D37FAD" w:rsidRPr="007703C0" w:rsidRDefault="00D37FAD" w:rsidP="00FC4F78">
      <w:r w:rsidRPr="007703C0">
        <w:tab/>
        <w:t>se sídlem: Hornopolní 3322/34, 702 00 Ostrava</w:t>
      </w:r>
    </w:p>
    <w:p w:rsidR="00D37FAD" w:rsidRPr="007703C0" w:rsidRDefault="00D37FAD" w:rsidP="00FC4F78">
      <w:r w:rsidRPr="007703C0">
        <w:tab/>
        <w:t>Zápis v obchodním rejstříku: Krajský soud</w:t>
      </w:r>
      <w:r>
        <w:t xml:space="preserve"> v Ostravě Oddíl:</w:t>
      </w:r>
      <w:r>
        <w:tab/>
        <w:t>B vložka: 11012</w:t>
      </w:r>
    </w:p>
    <w:p w:rsidR="00D37FAD" w:rsidRPr="007703C0" w:rsidRDefault="00D37FAD" w:rsidP="00FC4F78">
      <w:r w:rsidRPr="007703C0">
        <w:tab/>
        <w:t>IČ</w:t>
      </w:r>
      <w:r>
        <w:t>O</w:t>
      </w:r>
      <w:r w:rsidRPr="007703C0">
        <w:t xml:space="preserve">: </w:t>
      </w:r>
      <w:r>
        <w:t>04308697</w:t>
      </w:r>
    </w:p>
    <w:p w:rsidR="00D37FAD" w:rsidRPr="007703C0" w:rsidRDefault="00D37FAD" w:rsidP="00FC4F78">
      <w:r w:rsidRPr="007703C0">
        <w:tab/>
        <w:t>DIČ: CZ</w:t>
      </w:r>
      <w:r>
        <w:t>04308697</w:t>
      </w:r>
    </w:p>
    <w:p w:rsidR="00D37FAD" w:rsidRPr="007703C0" w:rsidRDefault="00D37FAD" w:rsidP="00FC4F78">
      <w:r w:rsidRPr="007703C0">
        <w:tab/>
        <w:t>Peněžní ústav: Česká spořitelna, a.s.</w:t>
      </w:r>
    </w:p>
    <w:p w:rsidR="00D37FAD" w:rsidRPr="007703C0" w:rsidRDefault="00D37FAD" w:rsidP="00FC4F78">
      <w:r w:rsidRPr="007703C0">
        <w:tab/>
        <w:t xml:space="preserve">Číslo účtu: </w:t>
      </w:r>
      <w:r>
        <w:rPr>
          <w:bCs/>
        </w:rPr>
        <w:t>6563752</w:t>
      </w:r>
      <w:r w:rsidRPr="007703C0">
        <w:t>/0800</w:t>
      </w:r>
    </w:p>
    <w:p w:rsidR="00D37FAD" w:rsidRPr="007703C0" w:rsidRDefault="00D37FAD" w:rsidP="00FC4F78">
      <w:r w:rsidRPr="007703C0">
        <w:tab/>
        <w:t>(dále jen „prodávající“)</w:t>
      </w:r>
    </w:p>
    <w:p w:rsidR="00D37FAD" w:rsidRPr="00016536" w:rsidRDefault="00D37FAD" w:rsidP="00D37FAD">
      <w:pPr>
        <w:tabs>
          <w:tab w:val="left" w:pos="180"/>
        </w:tabs>
        <w:ind w:left="360"/>
        <w:rPr>
          <w:rFonts w:cs="Arial"/>
          <w:szCs w:val="20"/>
        </w:rPr>
      </w:pPr>
    </w:p>
    <w:p w:rsidR="00D37FAD" w:rsidRPr="00016536" w:rsidRDefault="00D37FAD" w:rsidP="00D37FAD">
      <w:pPr>
        <w:tabs>
          <w:tab w:val="left" w:pos="180"/>
        </w:tabs>
        <w:ind w:left="360"/>
        <w:outlineLvl w:val="0"/>
        <w:rPr>
          <w:rFonts w:cs="Arial"/>
          <w:color w:val="000000"/>
          <w:w w:val="101"/>
          <w:szCs w:val="20"/>
        </w:rPr>
      </w:pPr>
      <w:r w:rsidRPr="00016536">
        <w:rPr>
          <w:rFonts w:cs="Arial"/>
          <w:snapToGrid w:val="0"/>
          <w:color w:val="000000"/>
          <w:szCs w:val="20"/>
        </w:rPr>
        <w:t xml:space="preserve"> </w:t>
      </w:r>
      <w:r w:rsidRPr="00016536">
        <w:rPr>
          <w:rFonts w:cs="Arial"/>
          <w:snapToGrid w:val="0"/>
          <w:color w:val="000000"/>
          <w:szCs w:val="20"/>
        </w:rPr>
        <w:tab/>
      </w:r>
      <w:r w:rsidRPr="00016536">
        <w:rPr>
          <w:rFonts w:cs="Arial"/>
          <w:snapToGrid w:val="0"/>
          <w:color w:val="FF0000"/>
          <w:szCs w:val="20"/>
        </w:rPr>
        <w:t xml:space="preserve">        </w:t>
      </w:r>
      <w:bookmarkStart w:id="1" w:name="_Toc20376564"/>
      <w:bookmarkStart w:id="2" w:name="_Toc20377214"/>
      <w:bookmarkStart w:id="3" w:name="_Toc20377301"/>
      <w:bookmarkStart w:id="4" w:name="_Toc22122983"/>
      <w:r w:rsidRPr="00016536">
        <w:rPr>
          <w:rFonts w:cs="Arial"/>
          <w:color w:val="000000"/>
          <w:w w:val="101"/>
          <w:szCs w:val="20"/>
        </w:rPr>
        <w:t>a</w:t>
      </w:r>
      <w:bookmarkEnd w:id="1"/>
      <w:bookmarkEnd w:id="2"/>
      <w:bookmarkEnd w:id="3"/>
      <w:bookmarkEnd w:id="4"/>
    </w:p>
    <w:p w:rsidR="00D37FAD" w:rsidRPr="00016536" w:rsidRDefault="00D37FAD" w:rsidP="00F85F39">
      <w:pPr>
        <w:tabs>
          <w:tab w:val="left" w:pos="360"/>
        </w:tabs>
        <w:rPr>
          <w:rFonts w:cs="Arial"/>
          <w:szCs w:val="20"/>
        </w:rPr>
      </w:pPr>
      <w:r w:rsidRPr="00016536">
        <w:rPr>
          <w:rFonts w:cs="Arial"/>
          <w:b/>
          <w:szCs w:val="20"/>
        </w:rPr>
        <w:t xml:space="preserve">         </w:t>
      </w:r>
    </w:p>
    <w:p w:rsidR="00D37FAD" w:rsidRPr="002D29C1" w:rsidRDefault="00D37FAD" w:rsidP="00FC4F78">
      <w:pPr>
        <w:rPr>
          <w:b/>
          <w:snapToGrid w:val="0"/>
        </w:rPr>
      </w:pPr>
      <w:bookmarkStart w:id="5" w:name="_Toc431972919"/>
      <w:bookmarkStart w:id="6" w:name="_Toc448214981"/>
      <w:bookmarkStart w:id="7" w:name="_Toc20376565"/>
      <w:r w:rsidRPr="00016536">
        <w:rPr>
          <w:snapToGrid w:val="0"/>
        </w:rPr>
        <w:t xml:space="preserve">2.   Kupující: </w:t>
      </w:r>
      <w:r w:rsidRPr="002D29C1">
        <w:rPr>
          <w:b/>
          <w:snapToGrid w:val="0"/>
        </w:rPr>
        <w:t>Statutární město Jihlava</w:t>
      </w:r>
      <w:bookmarkEnd w:id="5"/>
      <w:bookmarkEnd w:id="6"/>
      <w:bookmarkEnd w:id="7"/>
    </w:p>
    <w:p w:rsidR="00D37FAD" w:rsidRPr="003D1E8B" w:rsidRDefault="00D37FAD" w:rsidP="00FC4F78">
      <w:pPr>
        <w:ind w:firstLine="708"/>
        <w:rPr>
          <w:snapToGrid w:val="0"/>
        </w:rPr>
      </w:pPr>
      <w:bookmarkStart w:id="8" w:name="_Toc431972920"/>
      <w:bookmarkStart w:id="9" w:name="_Toc448214982"/>
      <w:bookmarkStart w:id="10" w:name="_Toc20376566"/>
      <w:r w:rsidRPr="003D1E8B">
        <w:rPr>
          <w:snapToGrid w:val="0"/>
        </w:rPr>
        <w:t>zastoupený:</w:t>
      </w:r>
      <w:bookmarkEnd w:id="8"/>
      <w:bookmarkEnd w:id="9"/>
      <w:r w:rsidR="00EB3ADC">
        <w:rPr>
          <w:snapToGrid w:val="0"/>
        </w:rPr>
        <w:t xml:space="preserve"> </w:t>
      </w:r>
      <w:r w:rsidR="00EB3ADC">
        <w:rPr>
          <w:rFonts w:ascii="Calibri" w:hAnsi="Calibri" w:cs="Calibri"/>
        </w:rPr>
        <w:t>MgA. Karolína Koubová</w:t>
      </w:r>
      <w:r w:rsidR="00EB3ADC" w:rsidRPr="0045391A">
        <w:rPr>
          <w:rFonts w:ascii="Calibri" w:hAnsi="Calibri" w:cs="Calibri"/>
        </w:rPr>
        <w:t xml:space="preserve"> - primátor</w:t>
      </w:r>
      <w:r w:rsidR="00EB3ADC">
        <w:rPr>
          <w:rFonts w:ascii="Calibri" w:hAnsi="Calibri" w:cs="Calibri"/>
        </w:rPr>
        <w:t>k</w:t>
      </w:r>
      <w:r w:rsidR="00EB3ADC" w:rsidRPr="0045391A">
        <w:rPr>
          <w:rFonts w:ascii="Calibri" w:hAnsi="Calibri" w:cs="Calibri"/>
        </w:rPr>
        <w:t>a</w:t>
      </w:r>
      <w:bookmarkEnd w:id="10"/>
    </w:p>
    <w:p w:rsidR="00D37FAD" w:rsidRPr="003D1E8B" w:rsidRDefault="00D37FAD" w:rsidP="00FC4F78">
      <w:pPr>
        <w:ind w:firstLine="708"/>
        <w:rPr>
          <w:snapToGrid w:val="0"/>
        </w:rPr>
      </w:pPr>
      <w:bookmarkStart w:id="11" w:name="_Toc431972921"/>
      <w:bookmarkStart w:id="12" w:name="_Toc448214983"/>
      <w:bookmarkStart w:id="13" w:name="_Toc20376567"/>
      <w:r w:rsidRPr="003D1E8B">
        <w:rPr>
          <w:snapToGrid w:val="0"/>
        </w:rPr>
        <w:lastRenderedPageBreak/>
        <w:t>se sídlem: Masarykovo náměstí 1, 586 01  Jihlava</w:t>
      </w:r>
      <w:bookmarkEnd w:id="11"/>
      <w:bookmarkEnd w:id="12"/>
      <w:bookmarkEnd w:id="13"/>
    </w:p>
    <w:p w:rsidR="00D37FAD" w:rsidRPr="003D1E8B" w:rsidRDefault="00D37FAD" w:rsidP="00FC4F78">
      <w:pPr>
        <w:ind w:firstLine="708"/>
        <w:rPr>
          <w:snapToGrid w:val="0"/>
        </w:rPr>
      </w:pPr>
      <w:bookmarkStart w:id="14" w:name="_Toc431972922"/>
      <w:bookmarkStart w:id="15" w:name="_Toc448214984"/>
      <w:bookmarkStart w:id="16" w:name="_Toc20376568"/>
      <w:r w:rsidRPr="003D1E8B">
        <w:rPr>
          <w:snapToGrid w:val="0"/>
        </w:rPr>
        <w:t>IČ</w:t>
      </w:r>
      <w:r>
        <w:rPr>
          <w:snapToGrid w:val="0"/>
        </w:rPr>
        <w:t>O</w:t>
      </w:r>
      <w:r w:rsidRPr="003D1E8B">
        <w:rPr>
          <w:snapToGrid w:val="0"/>
        </w:rPr>
        <w:t>:   00286010</w:t>
      </w:r>
      <w:bookmarkEnd w:id="14"/>
      <w:bookmarkEnd w:id="15"/>
      <w:bookmarkEnd w:id="16"/>
    </w:p>
    <w:p w:rsidR="00D37FAD" w:rsidRPr="003D1E8B" w:rsidRDefault="00D37FAD" w:rsidP="00FC4F78">
      <w:pPr>
        <w:ind w:firstLine="708"/>
        <w:rPr>
          <w:snapToGrid w:val="0"/>
        </w:rPr>
      </w:pPr>
      <w:bookmarkStart w:id="17" w:name="_Toc431972923"/>
      <w:bookmarkStart w:id="18" w:name="_Toc448214985"/>
      <w:bookmarkStart w:id="19" w:name="_Toc20376569"/>
      <w:r w:rsidRPr="003D1E8B">
        <w:rPr>
          <w:snapToGrid w:val="0"/>
        </w:rPr>
        <w:t>DIČ: CZ00286010</w:t>
      </w:r>
      <w:bookmarkEnd w:id="17"/>
      <w:bookmarkEnd w:id="18"/>
      <w:bookmarkEnd w:id="19"/>
    </w:p>
    <w:p w:rsidR="00D37FAD" w:rsidRPr="003D1E8B" w:rsidRDefault="00D37FAD" w:rsidP="00FC4F78">
      <w:pPr>
        <w:ind w:firstLine="708"/>
        <w:rPr>
          <w:snapToGrid w:val="0"/>
        </w:rPr>
      </w:pPr>
      <w:bookmarkStart w:id="20" w:name="_Toc431972924"/>
      <w:bookmarkStart w:id="21" w:name="_Toc448214986"/>
      <w:bookmarkStart w:id="22" w:name="_Toc20376570"/>
      <w:r w:rsidRPr="003D1E8B">
        <w:rPr>
          <w:snapToGrid w:val="0"/>
        </w:rPr>
        <w:t xml:space="preserve">Peněžní ústav: </w:t>
      </w:r>
      <w:bookmarkEnd w:id="20"/>
      <w:bookmarkEnd w:id="21"/>
      <w:r>
        <w:rPr>
          <w:snapToGrid w:val="0"/>
        </w:rPr>
        <w:t>Česká spořitelna, a.s.</w:t>
      </w:r>
      <w:bookmarkEnd w:id="22"/>
    </w:p>
    <w:p w:rsidR="00D37FAD" w:rsidRPr="00016536" w:rsidRDefault="00D37FAD" w:rsidP="00FC4F78">
      <w:pPr>
        <w:ind w:firstLine="708"/>
        <w:rPr>
          <w:snapToGrid w:val="0"/>
        </w:rPr>
      </w:pPr>
      <w:bookmarkStart w:id="23" w:name="_Toc431972925"/>
      <w:bookmarkStart w:id="24" w:name="_Toc448214987"/>
      <w:bookmarkStart w:id="25" w:name="_Toc20376571"/>
      <w:r w:rsidRPr="003D1E8B">
        <w:rPr>
          <w:snapToGrid w:val="0"/>
        </w:rPr>
        <w:t xml:space="preserve">Číslo účtu: </w:t>
      </w:r>
      <w:bookmarkEnd w:id="23"/>
      <w:bookmarkEnd w:id="24"/>
      <w:r>
        <w:rPr>
          <w:snapToGrid w:val="0"/>
        </w:rPr>
        <w:t>27-1466072369/0800</w:t>
      </w:r>
      <w:bookmarkEnd w:id="25"/>
    </w:p>
    <w:p w:rsidR="00D37FAD" w:rsidRPr="00016536" w:rsidRDefault="00D37FAD" w:rsidP="00FC4F78">
      <w:pPr>
        <w:rPr>
          <w:snapToGrid w:val="0"/>
        </w:rPr>
      </w:pPr>
      <w:r w:rsidRPr="00016536">
        <w:rPr>
          <w:snapToGrid w:val="0"/>
        </w:rPr>
        <w:t xml:space="preserve">      </w:t>
      </w:r>
      <w:bookmarkStart w:id="26" w:name="_Toc431972926"/>
      <w:bookmarkStart w:id="27" w:name="_Toc448214988"/>
      <w:bookmarkStart w:id="28" w:name="_Toc20376572"/>
      <w:r w:rsidR="00FC4F78">
        <w:rPr>
          <w:snapToGrid w:val="0"/>
        </w:rPr>
        <w:tab/>
      </w:r>
      <w:r w:rsidRPr="00016536">
        <w:rPr>
          <w:snapToGrid w:val="0"/>
        </w:rPr>
        <w:t>(dále jen „kupující“)</w:t>
      </w:r>
      <w:bookmarkEnd w:id="26"/>
      <w:bookmarkEnd w:id="27"/>
      <w:bookmarkEnd w:id="28"/>
    </w:p>
    <w:p w:rsidR="00D37FAD" w:rsidRPr="00016536" w:rsidRDefault="00D37FAD" w:rsidP="00FC4F78">
      <w:pPr>
        <w:rPr>
          <w:snapToGrid w:val="0"/>
        </w:rPr>
      </w:pPr>
    </w:p>
    <w:p w:rsidR="00D37FAD" w:rsidRPr="00016536" w:rsidRDefault="00D37FAD" w:rsidP="00FC4F78">
      <w:pPr>
        <w:rPr>
          <w:snapToGrid w:val="0"/>
        </w:rPr>
      </w:pPr>
    </w:p>
    <w:p w:rsidR="00D37FAD" w:rsidRPr="00016536" w:rsidRDefault="00D37FAD" w:rsidP="00FC4F78">
      <w:r w:rsidRPr="00016536">
        <w:rPr>
          <w:snapToGrid w:val="0"/>
        </w:rPr>
        <w:t xml:space="preserve">      </w:t>
      </w:r>
      <w:bookmarkStart w:id="29" w:name="_Toc20376573"/>
      <w:r w:rsidRPr="00016536">
        <w:rPr>
          <w:snapToGrid w:val="0"/>
        </w:rPr>
        <w:t>(dále též společně jako „</w:t>
      </w:r>
      <w:r>
        <w:rPr>
          <w:snapToGrid w:val="0"/>
        </w:rPr>
        <w:t>s</w:t>
      </w:r>
      <w:r w:rsidRPr="00016536">
        <w:rPr>
          <w:snapToGrid w:val="0"/>
        </w:rPr>
        <w:t>mluvní strany“).</w:t>
      </w:r>
      <w:bookmarkEnd w:id="29"/>
      <w:r w:rsidRPr="00016536">
        <w:rPr>
          <w:snapToGrid w:val="0"/>
        </w:rPr>
        <w:t xml:space="preserve"> </w:t>
      </w:r>
      <w:r w:rsidRPr="00016536">
        <w:rPr>
          <w:snapToGrid w:val="0"/>
        </w:rPr>
        <w:tab/>
      </w:r>
      <w:r w:rsidRPr="00016536">
        <w:rPr>
          <w:snapToGrid w:val="0"/>
        </w:rPr>
        <w:tab/>
      </w:r>
      <w:r w:rsidRPr="00016536">
        <w:tab/>
        <w:t xml:space="preserve"> </w:t>
      </w:r>
    </w:p>
    <w:p w:rsidR="00D37FAD" w:rsidRDefault="00D37FAD" w:rsidP="00D37FAD">
      <w:pPr>
        <w:shd w:val="clear" w:color="auto" w:fill="FFFFFF"/>
        <w:rPr>
          <w:rFonts w:cs="Arial"/>
          <w:szCs w:val="20"/>
        </w:rPr>
      </w:pPr>
      <w:r w:rsidRPr="00016536">
        <w:rPr>
          <w:rFonts w:cs="Arial"/>
          <w:szCs w:val="20"/>
        </w:rPr>
        <w:t xml:space="preserve">       </w:t>
      </w:r>
      <w:r w:rsidRPr="00016536">
        <w:rPr>
          <w:rFonts w:cs="Arial"/>
          <w:szCs w:val="20"/>
        </w:rPr>
        <w:tab/>
      </w:r>
      <w:r w:rsidRPr="00016536">
        <w:rPr>
          <w:rFonts w:cs="Arial"/>
          <w:szCs w:val="20"/>
        </w:rPr>
        <w:tab/>
      </w:r>
      <w:r w:rsidRPr="00016536">
        <w:rPr>
          <w:rFonts w:cs="Arial"/>
          <w:szCs w:val="20"/>
        </w:rPr>
        <w:tab/>
      </w:r>
    </w:p>
    <w:p w:rsidR="00D37FAD" w:rsidRPr="007703C0" w:rsidRDefault="00D37FAD" w:rsidP="00D37FAD">
      <w:pPr>
        <w:shd w:val="clear" w:color="auto" w:fill="FFFFFF"/>
        <w:rPr>
          <w:rFonts w:cs="Arial"/>
          <w:szCs w:val="20"/>
        </w:rPr>
      </w:pPr>
    </w:p>
    <w:p w:rsidR="00D37FAD" w:rsidRPr="007703C0" w:rsidRDefault="00D37FAD" w:rsidP="00FC4F78">
      <w:bookmarkStart w:id="30" w:name="_Toc20376574"/>
      <w:r w:rsidRPr="007703C0">
        <w:t xml:space="preserve">3.   Ve smluvních </w:t>
      </w:r>
      <w:r>
        <w:t>věcech jedná za prodávajícího: Ing. Jaroslav Dvořák, ředitel regionálního centra</w:t>
      </w:r>
      <w:bookmarkEnd w:id="30"/>
    </w:p>
    <w:p w:rsidR="00D37FAD" w:rsidRPr="007703C0" w:rsidRDefault="00D37FAD" w:rsidP="00FC4F78">
      <w:pPr>
        <w:ind w:left="2124" w:firstLine="708"/>
      </w:pPr>
      <w:r w:rsidRPr="007703C0">
        <w:t>za kupujícího:</w:t>
      </w:r>
      <w:r w:rsidRPr="007703C0">
        <w:tab/>
      </w:r>
      <w:r w:rsidR="00EB3ADC">
        <w:rPr>
          <w:rFonts w:ascii="Calibri" w:hAnsi="Calibri" w:cs="Calibri"/>
        </w:rPr>
        <w:t>MgA. Karolína Koubová</w:t>
      </w:r>
      <w:r w:rsidR="00EB3ADC" w:rsidRPr="0045391A">
        <w:rPr>
          <w:rFonts w:ascii="Calibri" w:hAnsi="Calibri" w:cs="Calibri"/>
        </w:rPr>
        <w:t xml:space="preserve"> - primátor</w:t>
      </w:r>
      <w:r w:rsidR="00EB3ADC">
        <w:rPr>
          <w:rFonts w:ascii="Calibri" w:hAnsi="Calibri" w:cs="Calibri"/>
        </w:rPr>
        <w:t>k</w:t>
      </w:r>
      <w:r w:rsidR="00EB3ADC" w:rsidRPr="0045391A">
        <w:rPr>
          <w:rFonts w:ascii="Calibri" w:hAnsi="Calibri" w:cs="Calibri"/>
        </w:rPr>
        <w:t>a</w:t>
      </w:r>
    </w:p>
    <w:p w:rsidR="00D37FAD" w:rsidRPr="007703C0" w:rsidRDefault="00D37FAD" w:rsidP="00FC4F78">
      <w:r w:rsidRPr="007703C0">
        <w:t xml:space="preserve">      </w:t>
      </w:r>
      <w:bookmarkStart w:id="31" w:name="_Toc20376575"/>
      <w:r w:rsidRPr="007703C0">
        <w:t xml:space="preserve">V technických </w:t>
      </w:r>
      <w:r>
        <w:t xml:space="preserve">věcech jedná za prodávajícího: Ing. </w:t>
      </w:r>
      <w:r w:rsidRPr="007703C0">
        <w:t>Jiří Gruss, account manager</w:t>
      </w:r>
      <w:bookmarkEnd w:id="31"/>
    </w:p>
    <w:p w:rsidR="00D37FAD" w:rsidRDefault="00D37FAD" w:rsidP="002D27B9">
      <w:r w:rsidRPr="001B623D">
        <w:t xml:space="preserve">                   </w:t>
      </w:r>
      <w:r>
        <w:t xml:space="preserve">                             </w:t>
      </w:r>
      <w:r w:rsidR="00FC4F78">
        <w:tab/>
        <w:t xml:space="preserve">     </w:t>
      </w:r>
      <w:r w:rsidRPr="001B623D">
        <w:t>za kupujícího:</w:t>
      </w:r>
      <w:r>
        <w:t xml:space="preserve"> Ing. </w:t>
      </w:r>
      <w:r w:rsidRPr="001B623D">
        <w:t>Vladimír Křivánek</w:t>
      </w:r>
      <w:r>
        <w:t>, vedoucí odboru informatiky</w:t>
      </w:r>
    </w:p>
    <w:p w:rsidR="002D27B9" w:rsidRPr="002D27B9" w:rsidRDefault="002D27B9" w:rsidP="002D27B9"/>
    <w:p w:rsidR="00D37FAD" w:rsidRPr="00767239" w:rsidRDefault="00D37FAD" w:rsidP="00D37FAD">
      <w:pPr>
        <w:pStyle w:val="Nadpis4"/>
        <w:tabs>
          <w:tab w:val="left" w:pos="2880"/>
        </w:tabs>
        <w:jc w:val="center"/>
        <w:rPr>
          <w:rFonts w:cs="Arial"/>
          <w:sz w:val="20"/>
          <w:szCs w:val="20"/>
        </w:rPr>
      </w:pPr>
      <w:r w:rsidRPr="00767239">
        <w:rPr>
          <w:rFonts w:cs="Arial"/>
          <w:w w:val="102"/>
          <w:sz w:val="20"/>
          <w:szCs w:val="20"/>
        </w:rPr>
        <w:t>II.</w:t>
      </w:r>
    </w:p>
    <w:p w:rsidR="00D37FAD" w:rsidRPr="00767239" w:rsidRDefault="00D37FAD" w:rsidP="00D37FAD">
      <w:pPr>
        <w:pStyle w:val="Nadpis5"/>
        <w:jc w:val="center"/>
        <w:rPr>
          <w:rFonts w:ascii="Arial" w:hAnsi="Arial" w:cs="Arial"/>
          <w:i w:val="0"/>
          <w:sz w:val="20"/>
          <w:szCs w:val="20"/>
        </w:rPr>
      </w:pPr>
      <w:r w:rsidRPr="00767239">
        <w:rPr>
          <w:rFonts w:ascii="Arial" w:hAnsi="Arial" w:cs="Arial"/>
          <w:i w:val="0"/>
          <w:sz w:val="20"/>
          <w:szCs w:val="20"/>
        </w:rPr>
        <w:t>Předmět smlouvy</w:t>
      </w:r>
    </w:p>
    <w:p w:rsidR="00D37FAD" w:rsidRPr="00016536" w:rsidRDefault="00D37FAD" w:rsidP="00D37FAD">
      <w:pPr>
        <w:rPr>
          <w:rFonts w:cs="Arial"/>
          <w:szCs w:val="20"/>
        </w:rPr>
      </w:pPr>
    </w:p>
    <w:p w:rsidR="00D37FAD" w:rsidRDefault="00D37FAD" w:rsidP="00F85F39">
      <w:pPr>
        <w:numPr>
          <w:ilvl w:val="0"/>
          <w:numId w:val="27"/>
        </w:numPr>
        <w:spacing w:after="0" w:line="240" w:lineRule="auto"/>
        <w:jc w:val="both"/>
        <w:rPr>
          <w:rFonts w:cs="Arial"/>
          <w:szCs w:val="20"/>
        </w:rPr>
      </w:pPr>
      <w:r w:rsidRPr="00016536">
        <w:rPr>
          <w:rFonts w:cs="Arial"/>
          <w:szCs w:val="20"/>
        </w:rPr>
        <w:t xml:space="preserve">Prodávající se zavazuje dodat kupujícímu na základě této smlouvy zboží blíže specifikované v příloze č. </w:t>
      </w:r>
      <w:r w:rsidR="00047F64">
        <w:rPr>
          <w:rFonts w:cs="Arial"/>
          <w:szCs w:val="20"/>
        </w:rPr>
        <w:t>1</w:t>
      </w:r>
      <w:r w:rsidR="00047F64" w:rsidRPr="00016536">
        <w:rPr>
          <w:rFonts w:cs="Arial"/>
          <w:szCs w:val="20"/>
        </w:rPr>
        <w:t xml:space="preserve"> </w:t>
      </w:r>
      <w:r w:rsidRPr="00016536">
        <w:rPr>
          <w:rFonts w:cs="Arial"/>
          <w:szCs w:val="20"/>
        </w:rPr>
        <w:t xml:space="preserve">této smlouvy a převést na něho vlastnické právo k tomuto zboží. Kupující se zavazuje na základě této smlouvy dodané zboží převzít do svého vlastnictví a zaplatit prodávajícímu cenu stanovenou v čl. V této smlouvy. </w:t>
      </w:r>
    </w:p>
    <w:p w:rsidR="002D27B9" w:rsidRDefault="002D27B9" w:rsidP="002D27B9">
      <w:pPr>
        <w:spacing w:after="0" w:line="240" w:lineRule="auto"/>
        <w:jc w:val="both"/>
        <w:rPr>
          <w:rFonts w:cs="Arial"/>
          <w:szCs w:val="20"/>
        </w:rPr>
      </w:pPr>
    </w:p>
    <w:p w:rsidR="002D27B9" w:rsidRPr="002D27B9" w:rsidRDefault="002D27B9" w:rsidP="002D27B9">
      <w:pPr>
        <w:pStyle w:val="Odstavecseseznamem"/>
        <w:numPr>
          <w:ilvl w:val="0"/>
          <w:numId w:val="27"/>
        </w:numPr>
        <w:spacing w:after="0" w:line="240" w:lineRule="auto"/>
        <w:jc w:val="both"/>
        <w:rPr>
          <w:rFonts w:cs="Arial"/>
          <w:szCs w:val="20"/>
        </w:rPr>
      </w:pPr>
      <w:r>
        <w:rPr>
          <w:rFonts w:cs="Arial"/>
          <w:szCs w:val="20"/>
        </w:rPr>
        <w:lastRenderedPageBreak/>
        <w:t>Předmětem smlouvy je dodávka prodloužení softwarových licencí a podpor a nákup nového SW.</w:t>
      </w:r>
    </w:p>
    <w:p w:rsidR="00D37FAD" w:rsidRDefault="00D37FAD" w:rsidP="002D27B9">
      <w:pPr>
        <w:rPr>
          <w:rFonts w:cs="Arial"/>
          <w:szCs w:val="20"/>
        </w:rPr>
      </w:pPr>
    </w:p>
    <w:p w:rsidR="00D37FAD" w:rsidRPr="00016536" w:rsidRDefault="00D37FAD" w:rsidP="00D37FAD">
      <w:pPr>
        <w:shd w:val="clear" w:color="auto" w:fill="FFFFFF"/>
        <w:jc w:val="center"/>
        <w:rPr>
          <w:rFonts w:cs="Arial"/>
          <w:b/>
          <w:bCs/>
          <w:color w:val="000000"/>
          <w:spacing w:val="-7"/>
          <w:szCs w:val="20"/>
          <w:lang w:val="pt-BR"/>
        </w:rPr>
      </w:pPr>
      <w:r w:rsidRPr="00016536">
        <w:rPr>
          <w:rFonts w:cs="Arial"/>
          <w:b/>
          <w:bCs/>
          <w:color w:val="000000"/>
          <w:spacing w:val="-7"/>
          <w:szCs w:val="20"/>
          <w:lang w:val="pt-BR"/>
        </w:rPr>
        <w:t>III.</w:t>
      </w:r>
    </w:p>
    <w:p w:rsidR="00D37FAD" w:rsidRPr="00016536" w:rsidRDefault="00D37FAD" w:rsidP="00D37FAD">
      <w:pPr>
        <w:shd w:val="clear" w:color="auto" w:fill="FFFFFF"/>
        <w:jc w:val="center"/>
        <w:rPr>
          <w:rFonts w:cs="Arial"/>
          <w:b/>
          <w:bCs/>
          <w:color w:val="000000"/>
          <w:spacing w:val="-7"/>
          <w:szCs w:val="20"/>
          <w:lang w:val="pt-BR"/>
        </w:rPr>
      </w:pPr>
      <w:r w:rsidRPr="00016536">
        <w:rPr>
          <w:rFonts w:cs="Arial"/>
          <w:b/>
          <w:bCs/>
          <w:color w:val="000000"/>
          <w:spacing w:val="-7"/>
          <w:szCs w:val="20"/>
          <w:lang w:val="pt-BR"/>
        </w:rPr>
        <w:t>Práva a povinnosti smluvních stran</w:t>
      </w:r>
    </w:p>
    <w:p w:rsidR="00D37FAD" w:rsidRPr="00016536" w:rsidRDefault="00D37FAD" w:rsidP="00D37FAD">
      <w:pPr>
        <w:shd w:val="clear" w:color="auto" w:fill="FFFFFF"/>
        <w:jc w:val="center"/>
        <w:rPr>
          <w:rFonts w:cs="Arial"/>
          <w:b/>
          <w:bCs/>
          <w:color w:val="000000"/>
          <w:spacing w:val="-7"/>
          <w:szCs w:val="20"/>
          <w:lang w:val="pt-BR"/>
        </w:rPr>
      </w:pPr>
    </w:p>
    <w:p w:rsidR="00D37FAD" w:rsidRPr="00016536" w:rsidRDefault="00D37FAD" w:rsidP="00D37FAD">
      <w:pPr>
        <w:numPr>
          <w:ilvl w:val="0"/>
          <w:numId w:val="28"/>
        </w:numPr>
        <w:spacing w:after="0" w:line="240" w:lineRule="auto"/>
        <w:jc w:val="both"/>
        <w:rPr>
          <w:rFonts w:cs="Arial"/>
          <w:szCs w:val="20"/>
        </w:rPr>
      </w:pPr>
      <w:r w:rsidRPr="00016536">
        <w:rPr>
          <w:rFonts w:cs="Arial"/>
          <w:szCs w:val="20"/>
        </w:rPr>
        <w:t xml:space="preserve">Prodávající prodává kupujícímu zboží </w:t>
      </w:r>
      <w:r>
        <w:rPr>
          <w:rFonts w:cs="Arial"/>
          <w:szCs w:val="20"/>
        </w:rPr>
        <w:t xml:space="preserve">dle této smlouvy </w:t>
      </w:r>
      <w:r w:rsidRPr="00016536">
        <w:rPr>
          <w:rFonts w:cs="Arial"/>
          <w:szCs w:val="20"/>
        </w:rPr>
        <w:t xml:space="preserve">a kupující toto zboží kupuje. </w:t>
      </w:r>
    </w:p>
    <w:p w:rsidR="00D37FAD" w:rsidRPr="00016536" w:rsidRDefault="00D37FAD" w:rsidP="00D37FAD">
      <w:pPr>
        <w:ind w:left="180"/>
        <w:rPr>
          <w:rFonts w:cs="Arial"/>
          <w:szCs w:val="20"/>
        </w:rPr>
      </w:pPr>
    </w:p>
    <w:p w:rsidR="00D37FAD" w:rsidRPr="00016536" w:rsidRDefault="00D37FAD" w:rsidP="00D37FAD">
      <w:pPr>
        <w:numPr>
          <w:ilvl w:val="0"/>
          <w:numId w:val="28"/>
        </w:numPr>
        <w:spacing w:after="0" w:line="240" w:lineRule="auto"/>
        <w:jc w:val="both"/>
        <w:rPr>
          <w:rFonts w:cs="Arial"/>
          <w:szCs w:val="20"/>
        </w:rPr>
      </w:pPr>
      <w:r w:rsidRPr="00016536">
        <w:rPr>
          <w:rFonts w:cs="Arial"/>
          <w:szCs w:val="20"/>
        </w:rPr>
        <w:t xml:space="preserve">Prodávající předá kupujícímu zboží s veškerým povinným a dohodnutým příslušenstvím a vybavením. </w:t>
      </w:r>
    </w:p>
    <w:p w:rsidR="00D37FAD" w:rsidRPr="00016536" w:rsidRDefault="00D37FAD" w:rsidP="00D37FAD">
      <w:pPr>
        <w:rPr>
          <w:rFonts w:cs="Arial"/>
          <w:szCs w:val="20"/>
        </w:rPr>
      </w:pPr>
    </w:p>
    <w:p w:rsidR="00D37FAD" w:rsidRPr="00016536" w:rsidRDefault="00D37FAD" w:rsidP="00D37FAD">
      <w:pPr>
        <w:numPr>
          <w:ilvl w:val="0"/>
          <w:numId w:val="28"/>
        </w:numPr>
        <w:spacing w:after="0" w:line="240" w:lineRule="auto"/>
        <w:jc w:val="both"/>
        <w:rPr>
          <w:rFonts w:cs="Arial"/>
          <w:szCs w:val="20"/>
        </w:rPr>
      </w:pPr>
      <w:r w:rsidRPr="00016536">
        <w:rPr>
          <w:rFonts w:cs="Arial"/>
          <w:szCs w:val="20"/>
        </w:rPr>
        <w:t>Smluvní strany jsou povinny se vzájemně informovat o všech okolnostech důležitých pro řádné</w:t>
      </w:r>
      <w:r>
        <w:rPr>
          <w:rFonts w:cs="Arial"/>
          <w:szCs w:val="20"/>
        </w:rPr>
        <w:t xml:space="preserve"> a </w:t>
      </w:r>
      <w:r w:rsidRPr="00016536">
        <w:rPr>
          <w:rFonts w:cs="Arial"/>
          <w:szCs w:val="20"/>
        </w:rPr>
        <w:t xml:space="preserve">včasné splnění předmětu smlouvy a poskytovat si nezbytnou součinnost. </w:t>
      </w:r>
    </w:p>
    <w:p w:rsidR="00FC4F78" w:rsidRDefault="00FC4F78" w:rsidP="002D27B9">
      <w:pPr>
        <w:rPr>
          <w:b/>
        </w:rPr>
      </w:pPr>
      <w:bookmarkStart w:id="32" w:name="_Toc368646666"/>
      <w:bookmarkStart w:id="33" w:name="_Toc462131163"/>
      <w:bookmarkStart w:id="34" w:name="_Toc525048451"/>
      <w:bookmarkStart w:id="35" w:name="_Toc20376576"/>
    </w:p>
    <w:p w:rsidR="00D37FAD" w:rsidRPr="00FC4F78" w:rsidRDefault="00D37FAD" w:rsidP="00FC4F78">
      <w:pPr>
        <w:jc w:val="center"/>
        <w:rPr>
          <w:b/>
        </w:rPr>
      </w:pPr>
      <w:r w:rsidRPr="00FC4F78">
        <w:rPr>
          <w:b/>
        </w:rPr>
        <w:t>IV.</w:t>
      </w:r>
      <w:bookmarkEnd w:id="32"/>
      <w:bookmarkEnd w:id="33"/>
      <w:bookmarkEnd w:id="34"/>
      <w:bookmarkEnd w:id="35"/>
    </w:p>
    <w:p w:rsidR="00D37FAD" w:rsidRPr="00FC4F78" w:rsidRDefault="00D37FAD" w:rsidP="00FC4F78">
      <w:pPr>
        <w:jc w:val="center"/>
        <w:rPr>
          <w:b/>
        </w:rPr>
      </w:pPr>
      <w:bookmarkStart w:id="36" w:name="_Toc368646667"/>
      <w:bookmarkStart w:id="37" w:name="_Toc462131164"/>
      <w:bookmarkStart w:id="38" w:name="_Toc525048452"/>
      <w:bookmarkStart w:id="39" w:name="_Toc20376577"/>
      <w:r w:rsidRPr="00FC4F78">
        <w:rPr>
          <w:b/>
        </w:rPr>
        <w:t>Doba a místo plnění</w:t>
      </w:r>
      <w:bookmarkEnd w:id="36"/>
      <w:bookmarkEnd w:id="37"/>
      <w:bookmarkEnd w:id="38"/>
      <w:bookmarkEnd w:id="39"/>
    </w:p>
    <w:p w:rsidR="00D37FAD" w:rsidRPr="00016536" w:rsidRDefault="00D37FAD" w:rsidP="00D37FAD">
      <w:pPr>
        <w:rPr>
          <w:rFonts w:cs="Arial"/>
          <w:szCs w:val="20"/>
        </w:rPr>
      </w:pPr>
    </w:p>
    <w:p w:rsidR="00D37FAD" w:rsidRDefault="00D37FAD" w:rsidP="00D37FAD">
      <w:pPr>
        <w:numPr>
          <w:ilvl w:val="0"/>
          <w:numId w:val="33"/>
        </w:numPr>
        <w:spacing w:after="0" w:line="240" w:lineRule="auto"/>
        <w:jc w:val="both"/>
        <w:rPr>
          <w:rFonts w:cs="Arial"/>
          <w:szCs w:val="20"/>
        </w:rPr>
      </w:pPr>
      <w:r w:rsidRPr="00016536">
        <w:rPr>
          <w:rFonts w:cs="Arial"/>
          <w:szCs w:val="20"/>
        </w:rPr>
        <w:t xml:space="preserve">Prodávající dodá zboží uvedené v příloze č. </w:t>
      </w:r>
      <w:r w:rsidR="00047F64">
        <w:rPr>
          <w:rFonts w:cs="Arial"/>
          <w:szCs w:val="20"/>
        </w:rPr>
        <w:t>1</w:t>
      </w:r>
      <w:r w:rsidR="00047F64" w:rsidRPr="00016536">
        <w:rPr>
          <w:rFonts w:cs="Arial"/>
          <w:szCs w:val="20"/>
        </w:rPr>
        <w:t xml:space="preserve"> </w:t>
      </w:r>
      <w:r w:rsidRPr="00016536">
        <w:rPr>
          <w:rFonts w:cs="Arial"/>
          <w:szCs w:val="20"/>
        </w:rPr>
        <w:t xml:space="preserve">této smlouvy </w:t>
      </w:r>
      <w:r>
        <w:rPr>
          <w:rFonts w:cs="Arial"/>
          <w:szCs w:val="20"/>
        </w:rPr>
        <w:t xml:space="preserve">kupujícímu </w:t>
      </w:r>
      <w:r w:rsidRPr="00016536">
        <w:rPr>
          <w:rFonts w:cs="Arial"/>
          <w:szCs w:val="20"/>
        </w:rPr>
        <w:t xml:space="preserve">do </w:t>
      </w:r>
      <w:r w:rsidR="00F85F39">
        <w:rPr>
          <w:rFonts w:cs="Arial"/>
          <w:szCs w:val="20"/>
        </w:rPr>
        <w:t>15</w:t>
      </w:r>
      <w:r>
        <w:rPr>
          <w:rFonts w:cs="Arial"/>
          <w:szCs w:val="20"/>
        </w:rPr>
        <w:t>. 1</w:t>
      </w:r>
      <w:r w:rsidR="00F85F39">
        <w:rPr>
          <w:rFonts w:cs="Arial"/>
          <w:szCs w:val="20"/>
        </w:rPr>
        <w:t>1</w:t>
      </w:r>
      <w:r>
        <w:rPr>
          <w:rFonts w:cs="Arial"/>
          <w:szCs w:val="20"/>
        </w:rPr>
        <w:t>. 2019.</w:t>
      </w:r>
    </w:p>
    <w:p w:rsidR="00D37FAD" w:rsidRDefault="00D37FAD" w:rsidP="00D37FAD">
      <w:pPr>
        <w:ind w:left="360"/>
        <w:rPr>
          <w:rFonts w:cs="Arial"/>
          <w:szCs w:val="20"/>
        </w:rPr>
      </w:pPr>
    </w:p>
    <w:p w:rsidR="00D37FAD" w:rsidRPr="00016536" w:rsidRDefault="002D27B9" w:rsidP="00D37FAD">
      <w:pPr>
        <w:numPr>
          <w:ilvl w:val="0"/>
          <w:numId w:val="33"/>
        </w:numPr>
        <w:spacing w:after="0" w:line="240" w:lineRule="auto"/>
        <w:jc w:val="both"/>
        <w:rPr>
          <w:rFonts w:cs="Arial"/>
          <w:szCs w:val="20"/>
        </w:rPr>
      </w:pPr>
      <w:r>
        <w:rPr>
          <w:rFonts w:cs="Arial"/>
          <w:szCs w:val="20"/>
        </w:rPr>
        <w:t>Zboží bude dodáno elektronickou formou.</w:t>
      </w:r>
    </w:p>
    <w:p w:rsidR="00D37FAD" w:rsidRPr="00016536" w:rsidRDefault="00D37FAD" w:rsidP="00D37FAD">
      <w:pPr>
        <w:rPr>
          <w:rFonts w:cs="Arial"/>
          <w:szCs w:val="20"/>
        </w:rPr>
      </w:pPr>
    </w:p>
    <w:p w:rsidR="00D37FAD" w:rsidRPr="002D27B9" w:rsidRDefault="00D37FAD" w:rsidP="00D37FAD">
      <w:pPr>
        <w:numPr>
          <w:ilvl w:val="0"/>
          <w:numId w:val="33"/>
        </w:numPr>
        <w:spacing w:after="0" w:line="240" w:lineRule="auto"/>
        <w:jc w:val="both"/>
        <w:rPr>
          <w:rFonts w:cs="Arial"/>
          <w:szCs w:val="20"/>
        </w:rPr>
      </w:pPr>
      <w:r w:rsidRPr="00016536">
        <w:rPr>
          <w:rFonts w:cs="Arial"/>
          <w:szCs w:val="20"/>
        </w:rPr>
        <w:t xml:space="preserve">Zboží je dodáno převzetím kupujícím. Předání zboží bude zaznamenáno a </w:t>
      </w:r>
      <w:r>
        <w:rPr>
          <w:rFonts w:cs="Arial"/>
          <w:szCs w:val="20"/>
        </w:rPr>
        <w:t>stvrzeno v předávacím protokolu – dodacím listě.</w:t>
      </w:r>
    </w:p>
    <w:p w:rsidR="00D37FAD" w:rsidRPr="00767239" w:rsidRDefault="00D37FAD" w:rsidP="002D27B9">
      <w:pPr>
        <w:shd w:val="clear" w:color="auto" w:fill="FFFFFF"/>
        <w:rPr>
          <w:rFonts w:cs="Arial"/>
          <w:b/>
          <w:bCs/>
          <w:color w:val="000000"/>
          <w:w w:val="102"/>
          <w:szCs w:val="20"/>
          <w:lang w:val="it-IT"/>
        </w:rPr>
      </w:pPr>
    </w:p>
    <w:p w:rsidR="00D37FAD" w:rsidRPr="00016536" w:rsidRDefault="00D37FAD" w:rsidP="00D37FAD">
      <w:pPr>
        <w:shd w:val="clear" w:color="auto" w:fill="FFFFFF"/>
        <w:ind w:left="29"/>
        <w:jc w:val="center"/>
        <w:rPr>
          <w:rFonts w:cs="Arial"/>
          <w:b/>
          <w:bCs/>
          <w:color w:val="000000"/>
          <w:w w:val="102"/>
          <w:szCs w:val="20"/>
          <w:lang w:val="it-IT"/>
        </w:rPr>
      </w:pPr>
      <w:r w:rsidRPr="00016536">
        <w:rPr>
          <w:rFonts w:cs="Arial"/>
          <w:b/>
          <w:bCs/>
          <w:color w:val="000000"/>
          <w:w w:val="102"/>
          <w:szCs w:val="20"/>
          <w:lang w:val="it-IT"/>
        </w:rPr>
        <w:t xml:space="preserve">V. </w:t>
      </w:r>
    </w:p>
    <w:p w:rsidR="00D37FAD" w:rsidRPr="00016536" w:rsidRDefault="00D37FAD" w:rsidP="00D37FAD">
      <w:pPr>
        <w:shd w:val="clear" w:color="auto" w:fill="FFFFFF"/>
        <w:ind w:left="29"/>
        <w:jc w:val="center"/>
        <w:rPr>
          <w:rFonts w:cs="Arial"/>
          <w:b/>
          <w:bCs/>
          <w:color w:val="000000"/>
          <w:w w:val="102"/>
          <w:szCs w:val="20"/>
        </w:rPr>
      </w:pPr>
      <w:r w:rsidRPr="00016536">
        <w:rPr>
          <w:rFonts w:cs="Arial"/>
          <w:b/>
          <w:bCs/>
          <w:color w:val="000000"/>
          <w:w w:val="102"/>
          <w:szCs w:val="20"/>
        </w:rPr>
        <w:t>Cena</w:t>
      </w:r>
      <w:r w:rsidRPr="00016536">
        <w:rPr>
          <w:rFonts w:cs="Arial"/>
          <w:color w:val="000000"/>
          <w:w w:val="102"/>
          <w:szCs w:val="20"/>
        </w:rPr>
        <w:t xml:space="preserve"> </w:t>
      </w:r>
      <w:r w:rsidRPr="00016536">
        <w:rPr>
          <w:rFonts w:cs="Arial"/>
          <w:b/>
          <w:bCs/>
          <w:color w:val="000000"/>
          <w:w w:val="102"/>
          <w:szCs w:val="20"/>
        </w:rPr>
        <w:t>a platební podmínky</w:t>
      </w:r>
    </w:p>
    <w:p w:rsidR="00D37FAD" w:rsidRPr="00016536" w:rsidRDefault="00D37FAD" w:rsidP="00D37FAD">
      <w:pPr>
        <w:shd w:val="clear" w:color="auto" w:fill="FFFFFF"/>
        <w:ind w:left="29"/>
        <w:jc w:val="center"/>
        <w:rPr>
          <w:rFonts w:cs="Arial"/>
          <w:szCs w:val="20"/>
        </w:rPr>
      </w:pPr>
    </w:p>
    <w:p w:rsidR="00D37FAD" w:rsidRPr="00016536" w:rsidRDefault="00D37FAD" w:rsidP="00D37FAD">
      <w:pPr>
        <w:numPr>
          <w:ilvl w:val="0"/>
          <w:numId w:val="29"/>
        </w:numPr>
        <w:spacing w:after="0" w:line="240" w:lineRule="auto"/>
        <w:jc w:val="both"/>
        <w:rPr>
          <w:rFonts w:cs="Arial"/>
          <w:szCs w:val="20"/>
        </w:rPr>
      </w:pPr>
      <w:r w:rsidRPr="00016536">
        <w:rPr>
          <w:rFonts w:cs="Arial"/>
          <w:szCs w:val="20"/>
        </w:rPr>
        <w:lastRenderedPageBreak/>
        <w:t xml:space="preserve">Cena za zboží je stanovena jako cena pevná a nejvýše přípustná. Je podložena nabídkou </w:t>
      </w:r>
      <w:r w:rsidRPr="006B028D">
        <w:rPr>
          <w:rFonts w:cs="Arial"/>
          <w:szCs w:val="20"/>
        </w:rPr>
        <w:t xml:space="preserve">prodávajícího </w:t>
      </w:r>
      <w:r w:rsidRPr="007703C0">
        <w:rPr>
          <w:rFonts w:cs="Arial"/>
          <w:szCs w:val="20"/>
        </w:rPr>
        <w:t>ze dne</w:t>
      </w:r>
      <w:r w:rsidRPr="007703C0">
        <w:rPr>
          <w:rFonts w:cs="Arial"/>
          <w:color w:val="FF0000"/>
          <w:szCs w:val="20"/>
        </w:rPr>
        <w:t xml:space="preserve"> </w:t>
      </w:r>
      <w:r w:rsidR="00F85F39">
        <w:rPr>
          <w:rFonts w:cs="Arial"/>
          <w:color w:val="000000"/>
          <w:spacing w:val="-7"/>
          <w:szCs w:val="20"/>
        </w:rPr>
        <w:t>1</w:t>
      </w:r>
      <w:r w:rsidR="00760251">
        <w:rPr>
          <w:rFonts w:cs="Arial"/>
          <w:color w:val="000000"/>
          <w:spacing w:val="-7"/>
          <w:szCs w:val="20"/>
        </w:rPr>
        <w:t>7</w:t>
      </w:r>
      <w:r>
        <w:rPr>
          <w:rFonts w:cs="Arial"/>
          <w:color w:val="000000"/>
          <w:spacing w:val="-7"/>
          <w:szCs w:val="20"/>
        </w:rPr>
        <w:t xml:space="preserve">. </w:t>
      </w:r>
      <w:r w:rsidR="00F85F39">
        <w:rPr>
          <w:rFonts w:cs="Arial"/>
          <w:color w:val="000000"/>
          <w:spacing w:val="-7"/>
          <w:szCs w:val="20"/>
        </w:rPr>
        <w:t>10</w:t>
      </w:r>
      <w:r>
        <w:rPr>
          <w:rFonts w:cs="Arial"/>
          <w:color w:val="000000"/>
          <w:spacing w:val="-7"/>
          <w:szCs w:val="20"/>
        </w:rPr>
        <w:t>. 2019</w:t>
      </w:r>
      <w:r w:rsidRPr="007703C0">
        <w:rPr>
          <w:rFonts w:cs="Arial"/>
          <w:color w:val="000000"/>
          <w:spacing w:val="-7"/>
          <w:szCs w:val="20"/>
        </w:rPr>
        <w:t>.</w:t>
      </w:r>
      <w:r w:rsidRPr="00016536">
        <w:rPr>
          <w:rFonts w:cs="Arial"/>
          <w:szCs w:val="20"/>
        </w:rPr>
        <w:t xml:space="preserve"> V ceně jsou obsaženy všechny činnosti nutné ke splnění předmětu smlouvy včetně dopravy zboží na místo určení. </w:t>
      </w:r>
    </w:p>
    <w:p w:rsidR="00D37FAD" w:rsidRDefault="00D37FAD" w:rsidP="00D37FAD">
      <w:pPr>
        <w:rPr>
          <w:rFonts w:cs="Arial"/>
          <w:b/>
          <w:color w:val="FF0000"/>
          <w:szCs w:val="20"/>
        </w:rPr>
      </w:pPr>
    </w:p>
    <w:p w:rsidR="00D37FAD" w:rsidRPr="00093215" w:rsidRDefault="00D37FAD" w:rsidP="00D37FAD">
      <w:pPr>
        <w:rPr>
          <w:rFonts w:cs="Arial"/>
          <w:b/>
          <w:color w:val="FF0000"/>
          <w:szCs w:val="20"/>
        </w:rPr>
      </w:pPr>
    </w:p>
    <w:p w:rsidR="00D37FAD" w:rsidRDefault="00D37FAD" w:rsidP="00D37FAD">
      <w:pPr>
        <w:ind w:left="540"/>
        <w:rPr>
          <w:rFonts w:cs="Arial"/>
          <w:b/>
          <w:szCs w:val="20"/>
        </w:rPr>
      </w:pPr>
      <w:r w:rsidRPr="007703C0">
        <w:rPr>
          <w:rFonts w:cs="Arial"/>
          <w:b/>
          <w:szCs w:val="20"/>
        </w:rPr>
        <w:t xml:space="preserve">Cena celkem bez DPH: </w:t>
      </w:r>
      <w:r>
        <w:rPr>
          <w:rFonts w:cs="Arial"/>
          <w:b/>
          <w:szCs w:val="20"/>
        </w:rPr>
        <w:tab/>
      </w:r>
      <w:r>
        <w:rPr>
          <w:rFonts w:cs="Arial"/>
          <w:b/>
          <w:szCs w:val="20"/>
        </w:rPr>
        <w:tab/>
      </w:r>
      <w:r w:rsidR="008A0A11">
        <w:rPr>
          <w:rFonts w:cs="Arial"/>
          <w:b/>
          <w:szCs w:val="20"/>
        </w:rPr>
        <w:t>306 300</w:t>
      </w:r>
      <w:r w:rsidRPr="007703C0">
        <w:rPr>
          <w:rFonts w:cs="Arial"/>
          <w:b/>
          <w:szCs w:val="20"/>
        </w:rPr>
        <w:t>,- Kč</w:t>
      </w:r>
    </w:p>
    <w:p w:rsidR="00D37FAD" w:rsidRPr="00046721" w:rsidRDefault="00D37FAD" w:rsidP="00D37FAD">
      <w:pPr>
        <w:ind w:left="540"/>
        <w:rPr>
          <w:rFonts w:cs="Arial"/>
          <w:szCs w:val="20"/>
        </w:rPr>
      </w:pPr>
      <w:r w:rsidRPr="00046721">
        <w:rPr>
          <w:rFonts w:cs="Arial"/>
          <w:szCs w:val="20"/>
        </w:rPr>
        <w:t>Částka DPH (21%):</w:t>
      </w:r>
      <w:r w:rsidRPr="00046721">
        <w:rPr>
          <w:rFonts w:cs="Arial"/>
          <w:szCs w:val="20"/>
        </w:rPr>
        <w:tab/>
      </w:r>
      <w:r w:rsidRPr="00046721">
        <w:rPr>
          <w:rFonts w:cs="Arial"/>
          <w:szCs w:val="20"/>
        </w:rPr>
        <w:tab/>
      </w:r>
      <w:r w:rsidR="008A0A11">
        <w:rPr>
          <w:rFonts w:cs="Arial"/>
          <w:szCs w:val="20"/>
        </w:rPr>
        <w:t>64 323</w:t>
      </w:r>
      <w:r w:rsidRPr="00046721">
        <w:rPr>
          <w:rFonts w:cs="Arial"/>
          <w:szCs w:val="20"/>
        </w:rPr>
        <w:t>,- Kč</w:t>
      </w:r>
    </w:p>
    <w:p w:rsidR="00D37FAD" w:rsidRPr="007703C0" w:rsidRDefault="00D37FAD" w:rsidP="00D37FAD">
      <w:pPr>
        <w:ind w:left="540"/>
        <w:rPr>
          <w:rFonts w:cs="Arial"/>
          <w:b/>
          <w:szCs w:val="20"/>
        </w:rPr>
      </w:pPr>
      <w:r>
        <w:rPr>
          <w:rFonts w:cs="Arial"/>
          <w:b/>
          <w:szCs w:val="20"/>
        </w:rPr>
        <w:t>Cena celkem včetně DPH:</w:t>
      </w:r>
      <w:r>
        <w:rPr>
          <w:rFonts w:cs="Arial"/>
          <w:b/>
          <w:szCs w:val="20"/>
        </w:rPr>
        <w:tab/>
      </w:r>
      <w:r w:rsidR="008A0A11">
        <w:rPr>
          <w:rFonts w:cs="Arial"/>
          <w:b/>
          <w:szCs w:val="20"/>
        </w:rPr>
        <w:t>370 623</w:t>
      </w:r>
      <w:r>
        <w:rPr>
          <w:rFonts w:cs="Arial"/>
          <w:b/>
          <w:szCs w:val="20"/>
        </w:rPr>
        <w:t>,- Kč</w:t>
      </w:r>
    </w:p>
    <w:p w:rsidR="00D37FAD" w:rsidRPr="007703C0" w:rsidRDefault="00D37FAD" w:rsidP="00D37FAD">
      <w:pPr>
        <w:ind w:left="180"/>
        <w:rPr>
          <w:rFonts w:cs="Arial"/>
          <w:szCs w:val="20"/>
        </w:rPr>
      </w:pPr>
      <w:r w:rsidRPr="007703C0">
        <w:rPr>
          <w:rFonts w:cs="Arial"/>
          <w:szCs w:val="20"/>
        </w:rPr>
        <w:t xml:space="preserve">       </w:t>
      </w:r>
    </w:p>
    <w:p w:rsidR="00D37FAD" w:rsidRDefault="00D37FAD" w:rsidP="00D37FAD">
      <w:pPr>
        <w:ind w:left="540"/>
        <w:rPr>
          <w:rFonts w:cs="Arial"/>
          <w:szCs w:val="20"/>
        </w:rPr>
      </w:pPr>
      <w:r>
        <w:rPr>
          <w:rFonts w:cs="Arial"/>
          <w:szCs w:val="20"/>
        </w:rPr>
        <w:t>C</w:t>
      </w:r>
      <w:r w:rsidRPr="00016536">
        <w:rPr>
          <w:rFonts w:cs="Arial"/>
          <w:szCs w:val="20"/>
        </w:rPr>
        <w:t xml:space="preserve">eny a počty kusů jednotlivých druhů zboží a činností nutných ke splnění předmětu smlouvy </w:t>
      </w:r>
      <w:r>
        <w:rPr>
          <w:rFonts w:cs="Arial"/>
          <w:szCs w:val="20"/>
        </w:rPr>
        <w:t xml:space="preserve">čl. II. odst. 2 této smlouvy </w:t>
      </w:r>
      <w:r w:rsidRPr="00016536">
        <w:rPr>
          <w:rFonts w:cs="Arial"/>
          <w:szCs w:val="20"/>
        </w:rPr>
        <w:t xml:space="preserve">jsou podrobně uvedeny v příloze č. </w:t>
      </w:r>
      <w:r w:rsidR="00047F64">
        <w:rPr>
          <w:rFonts w:cs="Arial"/>
          <w:szCs w:val="20"/>
        </w:rPr>
        <w:t>1</w:t>
      </w:r>
      <w:r w:rsidR="00047F64" w:rsidRPr="00016536">
        <w:rPr>
          <w:rFonts w:cs="Arial"/>
          <w:szCs w:val="20"/>
        </w:rPr>
        <w:t xml:space="preserve"> </w:t>
      </w:r>
      <w:r w:rsidRPr="00016536">
        <w:rPr>
          <w:rFonts w:cs="Arial"/>
          <w:szCs w:val="20"/>
        </w:rPr>
        <w:t>této smlouvy.</w:t>
      </w:r>
    </w:p>
    <w:p w:rsidR="00D37FAD" w:rsidRDefault="00D37FAD" w:rsidP="00D37FAD">
      <w:pPr>
        <w:ind w:left="540"/>
        <w:rPr>
          <w:rFonts w:cs="Arial"/>
          <w:szCs w:val="20"/>
        </w:rPr>
      </w:pPr>
    </w:p>
    <w:p w:rsidR="00D37FAD" w:rsidRPr="002D27B9" w:rsidRDefault="00D37FAD" w:rsidP="002D27B9">
      <w:pPr>
        <w:numPr>
          <w:ilvl w:val="0"/>
          <w:numId w:val="29"/>
        </w:numPr>
        <w:spacing w:after="0" w:line="240" w:lineRule="auto"/>
        <w:ind w:left="567"/>
        <w:jc w:val="both"/>
        <w:rPr>
          <w:rFonts w:cs="Arial"/>
          <w:szCs w:val="20"/>
        </w:rPr>
      </w:pPr>
      <w:r w:rsidRPr="00DA4CF2">
        <w:rPr>
          <w:rFonts w:cs="Arial"/>
          <w:szCs w:val="20"/>
        </w:rPr>
        <w:t>Cenu uhradí kupující bezhotovostním převodem na účet prodávajícího</w:t>
      </w:r>
      <w:r>
        <w:rPr>
          <w:rFonts w:cs="Arial"/>
          <w:szCs w:val="20"/>
        </w:rPr>
        <w:t xml:space="preserve"> na základě </w:t>
      </w:r>
      <w:r w:rsidRPr="00DA4CF2">
        <w:rPr>
          <w:rFonts w:cs="Arial"/>
          <w:szCs w:val="20"/>
        </w:rPr>
        <w:t>faktur</w:t>
      </w:r>
      <w:r>
        <w:rPr>
          <w:rFonts w:cs="Arial"/>
          <w:szCs w:val="20"/>
        </w:rPr>
        <w:t>y.</w:t>
      </w:r>
      <w:r w:rsidR="002D27B9">
        <w:rPr>
          <w:rFonts w:cs="Arial"/>
          <w:szCs w:val="20"/>
        </w:rPr>
        <w:t xml:space="preserve"> </w:t>
      </w:r>
      <w:r w:rsidRPr="002D27B9">
        <w:rPr>
          <w:rFonts w:cs="Arial"/>
          <w:szCs w:val="20"/>
        </w:rPr>
        <w:t>Faktura bude prodávajícímu vystavena do 14 dnů po převzetí zboží kupujícím. Splatnost faktur je dohodou</w:t>
      </w:r>
      <w:r w:rsidR="002D27B9" w:rsidRPr="002D27B9">
        <w:rPr>
          <w:rFonts w:cs="Arial"/>
          <w:szCs w:val="20"/>
        </w:rPr>
        <w:t xml:space="preserve"> smluvních stran stanovena na 21</w:t>
      </w:r>
      <w:r w:rsidRPr="002D27B9">
        <w:rPr>
          <w:rFonts w:cs="Arial"/>
          <w:szCs w:val="20"/>
        </w:rPr>
        <w:t xml:space="preserve"> dnů ode dne jejich prokazatelného doručení kupujícímu. Faktura musí obsahovat veškeré náležitosti řádného účetního a daňového dokladu dle zákona č. 563/1991 Sb., o účetnictví, ve znění pozdějších předpisů a daňového dokladu podle zákona č. 235/2004 Sb., o dani z přidané hodnoty, ve znění pozdějších předpisů včetně dodacího listu s uvedením počtu dodaných jednotek zboží a záruční doby. </w:t>
      </w:r>
    </w:p>
    <w:p w:rsidR="00D37FAD" w:rsidRPr="00767239" w:rsidRDefault="00D37FAD" w:rsidP="00D37FAD">
      <w:pPr>
        <w:ind w:left="180"/>
        <w:rPr>
          <w:rFonts w:cs="Arial"/>
          <w:szCs w:val="20"/>
        </w:rPr>
      </w:pPr>
    </w:p>
    <w:p w:rsidR="00D37FAD" w:rsidRPr="002D27B9" w:rsidRDefault="00D37FAD" w:rsidP="00D37FAD">
      <w:pPr>
        <w:numPr>
          <w:ilvl w:val="0"/>
          <w:numId w:val="29"/>
        </w:numPr>
        <w:spacing w:after="0" w:line="240" w:lineRule="auto"/>
        <w:jc w:val="both"/>
        <w:rPr>
          <w:rFonts w:cs="Arial"/>
          <w:szCs w:val="20"/>
        </w:rPr>
      </w:pPr>
      <w:r w:rsidRPr="00016536">
        <w:rPr>
          <w:rFonts w:cs="Arial"/>
          <w:szCs w:val="20"/>
        </w:rPr>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2D27B9" w:rsidRDefault="002D27B9" w:rsidP="00D37FAD">
      <w:pPr>
        <w:rPr>
          <w:rFonts w:cs="Arial"/>
          <w:szCs w:val="20"/>
        </w:rPr>
      </w:pPr>
    </w:p>
    <w:p w:rsidR="00D37FAD" w:rsidRPr="00016536" w:rsidRDefault="00D37FAD" w:rsidP="00D37FAD">
      <w:pPr>
        <w:pStyle w:val="Zkladntextodsazen"/>
        <w:jc w:val="center"/>
        <w:rPr>
          <w:rFonts w:cs="Arial"/>
          <w:b/>
          <w:szCs w:val="20"/>
        </w:rPr>
      </w:pPr>
      <w:r w:rsidRPr="00016536">
        <w:rPr>
          <w:rFonts w:cs="Arial"/>
          <w:b/>
          <w:szCs w:val="20"/>
        </w:rPr>
        <w:t>VI.</w:t>
      </w:r>
    </w:p>
    <w:p w:rsidR="00D37FAD" w:rsidRPr="00016536" w:rsidRDefault="00D37FAD" w:rsidP="00D37FAD">
      <w:pPr>
        <w:pStyle w:val="Zkladntextodsazen"/>
        <w:jc w:val="center"/>
        <w:rPr>
          <w:rFonts w:cs="Arial"/>
          <w:szCs w:val="20"/>
        </w:rPr>
      </w:pPr>
      <w:r w:rsidRPr="00016536">
        <w:rPr>
          <w:rFonts w:cs="Arial"/>
          <w:b/>
          <w:szCs w:val="20"/>
        </w:rPr>
        <w:t>Přechod vlastnictví a nebezpečí škody na prodané věci</w:t>
      </w:r>
    </w:p>
    <w:p w:rsidR="00D37FAD" w:rsidRPr="00016536" w:rsidRDefault="00D37FAD" w:rsidP="00D37FAD">
      <w:pPr>
        <w:pStyle w:val="Zkladntextodsazen"/>
        <w:jc w:val="center"/>
        <w:rPr>
          <w:rFonts w:cs="Arial"/>
          <w:szCs w:val="20"/>
        </w:rPr>
      </w:pPr>
    </w:p>
    <w:p w:rsidR="00D37FAD" w:rsidRPr="00016536" w:rsidRDefault="00D37FAD" w:rsidP="00D37FAD">
      <w:pPr>
        <w:numPr>
          <w:ilvl w:val="0"/>
          <w:numId w:val="30"/>
        </w:numPr>
        <w:spacing w:after="0" w:line="240" w:lineRule="auto"/>
        <w:jc w:val="both"/>
        <w:rPr>
          <w:rFonts w:cs="Arial"/>
          <w:szCs w:val="20"/>
        </w:rPr>
      </w:pPr>
      <w:r w:rsidRPr="00016536">
        <w:rPr>
          <w:rFonts w:cs="Arial"/>
          <w:szCs w:val="20"/>
        </w:rPr>
        <w:t>Kupující nabývá vlastnické právo ke zboží úplným zaplacením kupní ceny.</w:t>
      </w:r>
    </w:p>
    <w:p w:rsidR="00D37FAD" w:rsidRPr="00016536" w:rsidRDefault="00D37FAD" w:rsidP="00D37FAD">
      <w:pPr>
        <w:ind w:left="180"/>
        <w:rPr>
          <w:rFonts w:cs="Arial"/>
          <w:szCs w:val="20"/>
        </w:rPr>
      </w:pPr>
    </w:p>
    <w:p w:rsidR="00D37FAD" w:rsidRPr="00016536" w:rsidRDefault="00D37FAD" w:rsidP="00D37FAD">
      <w:pPr>
        <w:numPr>
          <w:ilvl w:val="0"/>
          <w:numId w:val="30"/>
        </w:numPr>
        <w:spacing w:after="0" w:line="240" w:lineRule="auto"/>
        <w:jc w:val="both"/>
        <w:rPr>
          <w:rFonts w:cs="Arial"/>
          <w:szCs w:val="20"/>
        </w:rPr>
      </w:pPr>
      <w:r w:rsidRPr="00016536">
        <w:rPr>
          <w:rFonts w:cs="Arial"/>
          <w:szCs w:val="20"/>
        </w:rPr>
        <w:t xml:space="preserve">Převzetím zboží přechází na kupujícího nebezpečí škody na zboží. </w:t>
      </w:r>
    </w:p>
    <w:p w:rsidR="00D37FAD" w:rsidRDefault="00D37FAD" w:rsidP="00D37FAD">
      <w:pPr>
        <w:rPr>
          <w:rFonts w:cs="Arial"/>
          <w:szCs w:val="20"/>
        </w:rPr>
      </w:pPr>
    </w:p>
    <w:p w:rsidR="002D27B9" w:rsidRDefault="002D27B9" w:rsidP="00D37FAD">
      <w:pPr>
        <w:rPr>
          <w:rFonts w:cs="Arial"/>
          <w:szCs w:val="20"/>
        </w:rPr>
      </w:pPr>
    </w:p>
    <w:p w:rsidR="00D37FAD" w:rsidRPr="00016536" w:rsidRDefault="00D37FAD" w:rsidP="00D37FAD">
      <w:pPr>
        <w:pStyle w:val="Zkladntextodsazen"/>
        <w:jc w:val="center"/>
        <w:rPr>
          <w:rFonts w:cs="Arial"/>
          <w:b/>
          <w:szCs w:val="20"/>
        </w:rPr>
      </w:pPr>
      <w:r w:rsidRPr="00016536">
        <w:rPr>
          <w:rFonts w:cs="Arial"/>
          <w:b/>
          <w:szCs w:val="20"/>
        </w:rPr>
        <w:t>VII.</w:t>
      </w:r>
    </w:p>
    <w:p w:rsidR="00D37FAD" w:rsidRPr="00016536" w:rsidRDefault="00D37FAD" w:rsidP="00D37FAD">
      <w:pPr>
        <w:pStyle w:val="Zkladntextodsazen"/>
        <w:jc w:val="center"/>
        <w:rPr>
          <w:rFonts w:cs="Arial"/>
          <w:szCs w:val="20"/>
        </w:rPr>
      </w:pPr>
      <w:r w:rsidRPr="00016536">
        <w:rPr>
          <w:rFonts w:cs="Arial"/>
          <w:b/>
          <w:szCs w:val="20"/>
        </w:rPr>
        <w:t>Záruky a reklamace</w:t>
      </w:r>
    </w:p>
    <w:p w:rsidR="00D37FAD" w:rsidRPr="00016536" w:rsidRDefault="00D37FAD" w:rsidP="00D37FAD">
      <w:pPr>
        <w:pStyle w:val="Zkladntextodsazen"/>
        <w:jc w:val="cente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Prodávající odpovídá za to, že dodané zboží bude mít vlastnosti zabezpečující řádné užívání zboží včetně vlastností dodaného příslušenství ke zboží. </w:t>
      </w:r>
    </w:p>
    <w:p w:rsidR="00D37FAD" w:rsidRPr="00016536" w:rsidRDefault="00D37FAD" w:rsidP="00D37FAD">
      <w:pPr>
        <w:ind w:left="180"/>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Prodávající prohlašuje, že dodané zboží nemá právní vady, tedy že není zatíženo právem třetích osob. </w:t>
      </w:r>
    </w:p>
    <w:p w:rsidR="00D37FAD" w:rsidRPr="00016536" w:rsidRDefault="00D37FAD" w:rsidP="00D37FAD">
      <w:pPr>
        <w:rPr>
          <w:rFonts w:cs="Arial"/>
          <w:szCs w:val="20"/>
        </w:rPr>
      </w:pPr>
    </w:p>
    <w:p w:rsidR="00D37FAD" w:rsidRDefault="002D27B9" w:rsidP="00D37FAD">
      <w:pPr>
        <w:numPr>
          <w:ilvl w:val="0"/>
          <w:numId w:val="35"/>
        </w:numPr>
        <w:spacing w:after="0" w:line="240" w:lineRule="auto"/>
        <w:jc w:val="both"/>
        <w:rPr>
          <w:rFonts w:cs="Arial"/>
          <w:szCs w:val="20"/>
        </w:rPr>
      </w:pPr>
      <w:r w:rsidRPr="00016536">
        <w:rPr>
          <w:rFonts w:cs="Arial"/>
          <w:szCs w:val="20"/>
        </w:rPr>
        <w:t xml:space="preserve">Prodávající poskytuje kupujícímu záruku za jakost, že zboží bude možné užít obvyklým způsobem, po dobu uvedenou v příloze č. 1 této smlouvy. Záruční doba počíná běžet ode dne převzetí zboží kupujícím. </w:t>
      </w:r>
    </w:p>
    <w:p w:rsidR="002D27B9" w:rsidRPr="002D27B9" w:rsidRDefault="002D27B9" w:rsidP="002D27B9">
      <w:pPr>
        <w:spacing w:after="0" w:line="240" w:lineRule="auto"/>
        <w:jc w:val="both"/>
        <w:rPr>
          <w:rFonts w:cs="Arial"/>
          <w:szCs w:val="20"/>
        </w:rPr>
      </w:pPr>
    </w:p>
    <w:p w:rsidR="00D37FAD" w:rsidRPr="007703C0" w:rsidRDefault="00D37FAD" w:rsidP="00D37FAD">
      <w:pPr>
        <w:numPr>
          <w:ilvl w:val="0"/>
          <w:numId w:val="35"/>
        </w:numPr>
        <w:spacing w:after="0" w:line="240" w:lineRule="auto"/>
        <w:jc w:val="both"/>
        <w:rPr>
          <w:rFonts w:cs="Arial"/>
          <w:szCs w:val="20"/>
        </w:rPr>
      </w:pPr>
      <w:r w:rsidRPr="007703C0">
        <w:rPr>
          <w:rFonts w:cs="Arial"/>
          <w:szCs w:val="20"/>
        </w:rPr>
        <w:t>Smluvní strany se dohodly pro případ vady předmětu koupě, že po dobu záruční doby má kupující právo požadovat a prodávající povinnost bezplatně odstranit vady. Po tuto dobu prodávající zajistí záruční servis předmětu smlouvy v rozsahu a za podmínek uvedených v cenové nabídce prodávajícího ze dne</w:t>
      </w:r>
      <w:r w:rsidRPr="007703C0">
        <w:rPr>
          <w:rFonts w:cs="Arial"/>
          <w:color w:val="FF0000"/>
          <w:szCs w:val="20"/>
        </w:rPr>
        <w:t xml:space="preserve"> </w:t>
      </w:r>
      <w:r w:rsidR="002D27B9">
        <w:rPr>
          <w:rFonts w:cs="Arial"/>
          <w:color w:val="000000"/>
          <w:spacing w:val="-7"/>
          <w:szCs w:val="20"/>
        </w:rPr>
        <w:t>1</w:t>
      </w:r>
      <w:r w:rsidR="00760251">
        <w:rPr>
          <w:rFonts w:cs="Arial"/>
          <w:color w:val="000000"/>
          <w:spacing w:val="-7"/>
          <w:szCs w:val="20"/>
        </w:rPr>
        <w:t>7</w:t>
      </w:r>
      <w:r>
        <w:rPr>
          <w:rFonts w:cs="Arial"/>
          <w:color w:val="000000"/>
          <w:spacing w:val="-7"/>
          <w:szCs w:val="20"/>
        </w:rPr>
        <w:t xml:space="preserve">. </w:t>
      </w:r>
      <w:r w:rsidR="002D27B9">
        <w:rPr>
          <w:rFonts w:cs="Arial"/>
          <w:color w:val="000000"/>
          <w:spacing w:val="-7"/>
          <w:szCs w:val="20"/>
        </w:rPr>
        <w:t>10</w:t>
      </w:r>
      <w:r>
        <w:rPr>
          <w:rFonts w:cs="Arial"/>
          <w:color w:val="000000"/>
          <w:spacing w:val="-7"/>
          <w:szCs w:val="20"/>
        </w:rPr>
        <w:t>. 2019</w:t>
      </w:r>
      <w:r w:rsidRPr="007703C0">
        <w:rPr>
          <w:rFonts w:cs="Arial"/>
          <w:color w:val="000000"/>
          <w:spacing w:val="-7"/>
          <w:szCs w:val="20"/>
        </w:rPr>
        <w:t>.</w:t>
      </w:r>
    </w:p>
    <w:p w:rsidR="00D37FAD" w:rsidRPr="00016536" w:rsidRDefault="00D37FAD" w:rsidP="00D37FAD">
      <w:pPr>
        <w:ind w:left="180"/>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Reklamace vad vzniklých v záruční době uplatní kupující písemně</w:t>
      </w:r>
      <w:r>
        <w:rPr>
          <w:rFonts w:cs="Arial"/>
          <w:szCs w:val="20"/>
        </w:rPr>
        <w:t>, popř. telefonicky</w:t>
      </w:r>
      <w:r w:rsidRPr="00016536">
        <w:rPr>
          <w:rFonts w:cs="Arial"/>
          <w:szCs w:val="20"/>
        </w:rPr>
        <w:t xml:space="preserve"> u prodávajícího, který je povinen nastoupit neprodleně k odstranění reklamované vady, nejpozději však do 48 hodin od uplatnění oprávněné reklamace kupujícím, pokud nebyla v souladu s odst. 4 tohoto článku v cenové nabídce prodávajícího uvedena doba kratší, a vady odstranit v co nejkratším technicky možném termínu. </w:t>
      </w:r>
      <w:r>
        <w:rPr>
          <w:rFonts w:cs="Arial"/>
          <w:szCs w:val="20"/>
        </w:rPr>
        <w:t xml:space="preserve">Do výše uvedené lhůty 48 hodin se nepočítají dny pracovního klidu. </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Jestliže prodávající neodstraní vady v dohodnutém termínu, nejpozději do 1 měsíce od doručení reklamace, nebo pokud nedojde k jiné dohodě o termínu odstranění vad, nebo pokud v těchto </w:t>
      </w:r>
      <w:r w:rsidRPr="00016536">
        <w:rPr>
          <w:rFonts w:cs="Arial"/>
          <w:szCs w:val="20"/>
        </w:rPr>
        <w:lastRenderedPageBreak/>
        <w:t>termínech nesdělí kupujícímu, že neuznává z důvodu jeho neoprávněnosti nárok kupujícího vyplývající ze záruky poskytnuté dle odst. 3 tohoto článku, je kupující oprávněn, kromě uplatnění smluvní pokuty, podle vlastního uvážení provést odstranění vad sám, pověřit jejich provedením jinou firmu, nebo jejím prostřednictvím zakoupit, vyměnit vadnou či neúplně funkční část předmětu smlouvy. Takto vzniklé náklady je prodávající povinen zaplatit kupujícímu do 10 dnů od doručení faktury.</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Záruční doba na reklamované části předmětu koupě se prodlužuje o dobu počínající datem uplatnění reklamace a končící dnem odstranění vady.</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Jestliže se v průběhu záruční doby některá část předmětu koupě ukáže jako vadná, nebo nedosáhne plánovaných parametrů či funkcí, bude prodávajícím na požadavek kupujícího bezplatně opravena nebo vyměněna a kupujícím znovu převzata, přičemž záruční doba bude prodloužena o dobu potřebnou k odstranění vady.</w:t>
      </w:r>
    </w:p>
    <w:p w:rsidR="00D37FAD" w:rsidRPr="00016536" w:rsidRDefault="00D37FAD" w:rsidP="00D37FAD">
      <w:pPr>
        <w:rPr>
          <w:rFonts w:cs="Arial"/>
          <w:szCs w:val="20"/>
        </w:rPr>
      </w:pPr>
    </w:p>
    <w:p w:rsidR="00D37FAD" w:rsidRPr="00016536" w:rsidRDefault="00D37FAD" w:rsidP="00D37FAD">
      <w:pPr>
        <w:numPr>
          <w:ilvl w:val="0"/>
          <w:numId w:val="35"/>
        </w:numPr>
        <w:spacing w:after="0" w:line="240" w:lineRule="auto"/>
        <w:jc w:val="both"/>
        <w:rPr>
          <w:rFonts w:cs="Arial"/>
          <w:szCs w:val="20"/>
        </w:rPr>
      </w:pPr>
      <w:r w:rsidRPr="00016536">
        <w:rPr>
          <w:rFonts w:cs="Arial"/>
          <w:szCs w:val="20"/>
        </w:rPr>
        <w:t xml:space="preserve">Reklamace vad je uplatněna včas, pokud ji kupující uplatní písemně u prodávajícího </w:t>
      </w:r>
      <w:r>
        <w:rPr>
          <w:rFonts w:cs="Arial"/>
          <w:szCs w:val="20"/>
        </w:rPr>
        <w:t>nejpozději do </w:t>
      </w:r>
      <w:r w:rsidRPr="00016536">
        <w:rPr>
          <w:rFonts w:cs="Arial"/>
          <w:szCs w:val="20"/>
        </w:rPr>
        <w:t>30 dnů po uplynutí záruční doby a prokáže, že k výskytu vady došlo ještě v průběhu záruční doby.</w:t>
      </w:r>
    </w:p>
    <w:p w:rsidR="00D37FAD" w:rsidRDefault="00D37FAD" w:rsidP="00D37FAD">
      <w:pPr>
        <w:pStyle w:val="Zkladntextodsazen"/>
        <w:jc w:val="center"/>
        <w:rPr>
          <w:rFonts w:cs="Arial"/>
          <w:b/>
          <w:szCs w:val="20"/>
        </w:rPr>
      </w:pPr>
    </w:p>
    <w:p w:rsidR="00D37FAD" w:rsidRPr="00016536" w:rsidRDefault="00D37FAD" w:rsidP="00D37FAD">
      <w:pPr>
        <w:pStyle w:val="Zkladntextodsazen"/>
        <w:jc w:val="center"/>
        <w:rPr>
          <w:rFonts w:cs="Arial"/>
          <w:b/>
          <w:szCs w:val="20"/>
        </w:rPr>
      </w:pPr>
      <w:r w:rsidRPr="00016536">
        <w:rPr>
          <w:rFonts w:cs="Arial"/>
          <w:b/>
          <w:szCs w:val="20"/>
        </w:rPr>
        <w:t>VIII.</w:t>
      </w:r>
    </w:p>
    <w:p w:rsidR="00D37FAD" w:rsidRPr="00016536" w:rsidRDefault="00D37FAD" w:rsidP="00D37FAD">
      <w:pPr>
        <w:pStyle w:val="Zkladntextodsazen"/>
        <w:jc w:val="center"/>
        <w:rPr>
          <w:rFonts w:cs="Arial"/>
          <w:szCs w:val="20"/>
        </w:rPr>
      </w:pPr>
      <w:r w:rsidRPr="00016536">
        <w:rPr>
          <w:rFonts w:cs="Arial"/>
          <w:b/>
          <w:szCs w:val="20"/>
        </w:rPr>
        <w:t>Smluvní pokuty</w:t>
      </w:r>
    </w:p>
    <w:p w:rsidR="00D37FAD" w:rsidRPr="00016536" w:rsidRDefault="00D37FAD" w:rsidP="00D37FAD">
      <w:pPr>
        <w:ind w:left="180"/>
        <w:rPr>
          <w:rFonts w:cs="Arial"/>
          <w:szCs w:val="20"/>
        </w:rPr>
      </w:pPr>
    </w:p>
    <w:p w:rsidR="00D37FAD" w:rsidRPr="00016536" w:rsidRDefault="00D37FAD" w:rsidP="00D37FAD">
      <w:pPr>
        <w:numPr>
          <w:ilvl w:val="0"/>
          <w:numId w:val="36"/>
        </w:numPr>
        <w:spacing w:after="0" w:line="240" w:lineRule="auto"/>
        <w:jc w:val="both"/>
        <w:rPr>
          <w:rFonts w:cs="Arial"/>
          <w:szCs w:val="20"/>
        </w:rPr>
      </w:pPr>
      <w:r w:rsidRPr="00016536">
        <w:rPr>
          <w:rFonts w:cs="Arial"/>
          <w:szCs w:val="20"/>
        </w:rPr>
        <w:t>V zájmu zajištění sjednaného závazku se smluvní strany dohodly na následujících smluvních pokutách:</w:t>
      </w:r>
    </w:p>
    <w:p w:rsidR="00D37FAD" w:rsidRPr="00EE3A31" w:rsidRDefault="00D37FAD" w:rsidP="00D37FAD">
      <w:pPr>
        <w:numPr>
          <w:ilvl w:val="0"/>
          <w:numId w:val="32"/>
        </w:numPr>
        <w:tabs>
          <w:tab w:val="clear" w:pos="360"/>
          <w:tab w:val="num" w:pos="900"/>
        </w:tabs>
        <w:spacing w:after="0" w:line="240" w:lineRule="auto"/>
        <w:ind w:left="900"/>
        <w:jc w:val="both"/>
        <w:rPr>
          <w:rFonts w:cs="Arial"/>
          <w:szCs w:val="20"/>
        </w:rPr>
      </w:pPr>
      <w:r w:rsidRPr="00EE3A31">
        <w:rPr>
          <w:rFonts w:cs="Arial"/>
          <w:szCs w:val="20"/>
        </w:rPr>
        <w:t xml:space="preserve">V případě prodlení </w:t>
      </w:r>
      <w:r>
        <w:rPr>
          <w:rFonts w:cs="Arial"/>
          <w:szCs w:val="20"/>
        </w:rPr>
        <w:t>prodávajícího</w:t>
      </w:r>
      <w:r w:rsidRPr="00EE3A31">
        <w:rPr>
          <w:rFonts w:cs="Arial"/>
          <w:szCs w:val="20"/>
        </w:rPr>
        <w:t xml:space="preserve"> s dodáním zboží oproti sjednanému termínu je </w:t>
      </w:r>
      <w:r>
        <w:rPr>
          <w:rFonts w:cs="Arial"/>
          <w:szCs w:val="20"/>
        </w:rPr>
        <w:t>kupující</w:t>
      </w:r>
      <w:r w:rsidRPr="00EE3A31">
        <w:rPr>
          <w:rFonts w:cs="Arial"/>
          <w:szCs w:val="20"/>
        </w:rPr>
        <w:t xml:space="preserve"> oprávněn požadovat na </w:t>
      </w:r>
      <w:r>
        <w:rPr>
          <w:rFonts w:cs="Arial"/>
          <w:szCs w:val="20"/>
        </w:rPr>
        <w:t>prodávajícím</w:t>
      </w:r>
      <w:r w:rsidRPr="00EE3A31">
        <w:rPr>
          <w:rFonts w:cs="Arial"/>
          <w:szCs w:val="20"/>
        </w:rPr>
        <w:t xml:space="preserve"> smluvní pokutu ve výši 0,05% z</w:t>
      </w:r>
      <w:r>
        <w:rPr>
          <w:rFonts w:cs="Arial"/>
          <w:szCs w:val="20"/>
        </w:rPr>
        <w:t> </w:t>
      </w:r>
      <w:r w:rsidRPr="00EE3A31">
        <w:rPr>
          <w:rFonts w:cs="Arial"/>
          <w:szCs w:val="20"/>
        </w:rPr>
        <w:t>ceny</w:t>
      </w:r>
      <w:r>
        <w:rPr>
          <w:rFonts w:cs="Arial"/>
          <w:szCs w:val="20"/>
        </w:rPr>
        <w:t xml:space="preserve"> plnění </w:t>
      </w:r>
      <w:r w:rsidRPr="00EE3A31">
        <w:rPr>
          <w:rFonts w:cs="Arial"/>
          <w:szCs w:val="20"/>
        </w:rPr>
        <w:t>bez DPH, a to z</w:t>
      </w:r>
      <w:r>
        <w:rPr>
          <w:rFonts w:cs="Arial"/>
          <w:szCs w:val="20"/>
        </w:rPr>
        <w:t>a každý i započatý den prodlení</w:t>
      </w:r>
      <w:r w:rsidRPr="00EE3A31">
        <w:rPr>
          <w:rFonts w:cs="Arial"/>
          <w:szCs w:val="20"/>
        </w:rPr>
        <w:t>;</w:t>
      </w:r>
    </w:p>
    <w:p w:rsidR="00D37FAD" w:rsidRDefault="00D37FAD" w:rsidP="00D37FAD">
      <w:pPr>
        <w:numPr>
          <w:ilvl w:val="0"/>
          <w:numId w:val="32"/>
        </w:numPr>
        <w:tabs>
          <w:tab w:val="clear" w:pos="360"/>
          <w:tab w:val="num" w:pos="900"/>
        </w:tabs>
        <w:spacing w:after="0" w:line="240" w:lineRule="auto"/>
        <w:ind w:left="900"/>
        <w:jc w:val="both"/>
        <w:rPr>
          <w:rFonts w:cs="Arial"/>
          <w:szCs w:val="20"/>
        </w:rPr>
      </w:pPr>
      <w:r w:rsidRPr="00016536">
        <w:rPr>
          <w:rFonts w:cs="Arial"/>
          <w:szCs w:val="20"/>
        </w:rPr>
        <w:t xml:space="preserve">při prodlení kupujícího se zaplacením faktury vystavené prodávajícím v souladu s čl. V odst. 3 činí úrok z prodlení 0,05 % z nezaplacené částky </w:t>
      </w:r>
      <w:r>
        <w:rPr>
          <w:rFonts w:cs="Arial"/>
          <w:szCs w:val="20"/>
        </w:rPr>
        <w:t>za každý i započatý den prodlení;</w:t>
      </w:r>
    </w:p>
    <w:p w:rsidR="00D37FAD" w:rsidRPr="00EE3A31" w:rsidRDefault="00D37FAD" w:rsidP="00D37FAD">
      <w:pPr>
        <w:numPr>
          <w:ilvl w:val="0"/>
          <w:numId w:val="32"/>
        </w:numPr>
        <w:tabs>
          <w:tab w:val="clear" w:pos="360"/>
          <w:tab w:val="num" w:pos="900"/>
        </w:tabs>
        <w:spacing w:after="0" w:line="240" w:lineRule="auto"/>
        <w:ind w:left="900"/>
        <w:jc w:val="both"/>
        <w:rPr>
          <w:rFonts w:cs="Arial"/>
          <w:szCs w:val="20"/>
        </w:rPr>
      </w:pPr>
      <w:r>
        <w:rPr>
          <w:rFonts w:cs="Arial"/>
          <w:szCs w:val="20"/>
        </w:rPr>
        <w:t>v</w:t>
      </w:r>
      <w:r w:rsidRPr="00EE3A31">
        <w:rPr>
          <w:rFonts w:cs="Arial"/>
          <w:szCs w:val="20"/>
        </w:rPr>
        <w:t xml:space="preserve"> případě prodlení </w:t>
      </w:r>
      <w:r>
        <w:rPr>
          <w:rFonts w:cs="Arial"/>
          <w:szCs w:val="20"/>
        </w:rPr>
        <w:t>prodávajícího s odstraněním vad a nedodělků v termínech dle článku VII.</w:t>
      </w:r>
      <w:r w:rsidRPr="00EE3A31">
        <w:rPr>
          <w:rFonts w:cs="Arial"/>
          <w:szCs w:val="20"/>
        </w:rPr>
        <w:t xml:space="preserve"> je </w:t>
      </w:r>
      <w:r>
        <w:rPr>
          <w:rFonts w:cs="Arial"/>
          <w:szCs w:val="20"/>
        </w:rPr>
        <w:t>kupující</w:t>
      </w:r>
      <w:r w:rsidRPr="00EE3A31">
        <w:rPr>
          <w:rFonts w:cs="Arial"/>
          <w:szCs w:val="20"/>
        </w:rPr>
        <w:t xml:space="preserve"> oprávněn požadovat na </w:t>
      </w:r>
      <w:r>
        <w:rPr>
          <w:rFonts w:cs="Arial"/>
          <w:szCs w:val="20"/>
        </w:rPr>
        <w:t>prodávajícím</w:t>
      </w:r>
      <w:r w:rsidRPr="00EE3A31">
        <w:rPr>
          <w:rFonts w:cs="Arial"/>
          <w:szCs w:val="20"/>
        </w:rPr>
        <w:t xml:space="preserve"> smluvní pokutu ve výši </w:t>
      </w:r>
      <w:r>
        <w:rPr>
          <w:rFonts w:cs="Arial"/>
          <w:szCs w:val="20"/>
        </w:rPr>
        <w:t xml:space="preserve">200 Kč </w:t>
      </w:r>
      <w:r w:rsidRPr="00EE3A31">
        <w:rPr>
          <w:rFonts w:cs="Arial"/>
          <w:szCs w:val="20"/>
        </w:rPr>
        <w:t>bez DPH, a to z</w:t>
      </w:r>
      <w:r>
        <w:rPr>
          <w:rFonts w:cs="Arial"/>
          <w:szCs w:val="20"/>
        </w:rPr>
        <w:t>a každý i započatý den prodlení.</w:t>
      </w:r>
    </w:p>
    <w:p w:rsidR="00D37FAD" w:rsidRPr="00016536" w:rsidRDefault="00D37FAD" w:rsidP="00D37FAD">
      <w:pPr>
        <w:ind w:firstLine="360"/>
        <w:rPr>
          <w:rFonts w:cs="Arial"/>
          <w:szCs w:val="20"/>
        </w:rPr>
      </w:pPr>
    </w:p>
    <w:p w:rsidR="00D37FAD" w:rsidRPr="00016536" w:rsidRDefault="00D37FAD" w:rsidP="00D37FAD">
      <w:pPr>
        <w:numPr>
          <w:ilvl w:val="0"/>
          <w:numId w:val="36"/>
        </w:numPr>
        <w:spacing w:after="0" w:line="240" w:lineRule="auto"/>
        <w:jc w:val="both"/>
        <w:rPr>
          <w:rFonts w:cs="Arial"/>
          <w:szCs w:val="20"/>
        </w:rPr>
      </w:pPr>
      <w:r w:rsidRPr="00016536">
        <w:rPr>
          <w:rFonts w:cs="Arial"/>
          <w:szCs w:val="20"/>
        </w:rPr>
        <w:lastRenderedPageBreak/>
        <w:t>Splatnost smluvních pokut se sjednává do 1 měsíce po doručení vyúčtování.</w:t>
      </w:r>
    </w:p>
    <w:p w:rsidR="00D37FAD" w:rsidRPr="00016536" w:rsidRDefault="00D37FAD" w:rsidP="00D37FAD">
      <w:pPr>
        <w:ind w:left="180"/>
        <w:rPr>
          <w:rFonts w:cs="Arial"/>
          <w:szCs w:val="20"/>
        </w:rPr>
      </w:pPr>
    </w:p>
    <w:p w:rsidR="00D37FAD" w:rsidRPr="00016536" w:rsidRDefault="00D37FAD" w:rsidP="00D37FAD">
      <w:pPr>
        <w:numPr>
          <w:ilvl w:val="0"/>
          <w:numId w:val="36"/>
        </w:numPr>
        <w:spacing w:after="0" w:line="240" w:lineRule="auto"/>
        <w:jc w:val="both"/>
        <w:rPr>
          <w:rFonts w:cs="Arial"/>
          <w:szCs w:val="20"/>
        </w:rPr>
      </w:pPr>
      <w:r w:rsidRPr="00016536">
        <w:rPr>
          <w:rFonts w:cs="Arial"/>
          <w:szCs w:val="20"/>
        </w:rPr>
        <w:t>Smluvní pokuty sjednané touto smlouvou hradí povinná strana nezávisle na tom, zda a v jaké výši vznikne druhé straně v této souvislosti škoda, kterou lze vymáhat samostatně.</w:t>
      </w:r>
    </w:p>
    <w:p w:rsidR="005F08D3" w:rsidRDefault="005F08D3" w:rsidP="002D27B9">
      <w:pPr>
        <w:rPr>
          <w:rFonts w:cs="Arial"/>
          <w:szCs w:val="20"/>
        </w:rPr>
      </w:pPr>
    </w:p>
    <w:p w:rsidR="00D37FAD" w:rsidRPr="00016536" w:rsidRDefault="00D37FAD" w:rsidP="00D37FAD">
      <w:pPr>
        <w:pStyle w:val="Nadpis4"/>
        <w:jc w:val="center"/>
        <w:rPr>
          <w:rFonts w:cs="Arial"/>
          <w:sz w:val="20"/>
          <w:szCs w:val="20"/>
        </w:rPr>
      </w:pPr>
      <w:r w:rsidRPr="00016536">
        <w:rPr>
          <w:rFonts w:cs="Arial"/>
          <w:sz w:val="20"/>
          <w:szCs w:val="20"/>
        </w:rPr>
        <w:t>IX.</w:t>
      </w:r>
    </w:p>
    <w:p w:rsidR="00D37FAD" w:rsidRPr="00016536" w:rsidRDefault="00D37FAD" w:rsidP="00D37FAD">
      <w:pPr>
        <w:pStyle w:val="Nadpis4"/>
        <w:jc w:val="center"/>
        <w:rPr>
          <w:rFonts w:cs="Arial"/>
          <w:sz w:val="20"/>
          <w:szCs w:val="20"/>
        </w:rPr>
      </w:pPr>
      <w:r w:rsidRPr="00016536">
        <w:rPr>
          <w:rFonts w:cs="Arial"/>
          <w:sz w:val="20"/>
          <w:szCs w:val="20"/>
        </w:rPr>
        <w:t>Závěrečná ustanovení</w:t>
      </w:r>
    </w:p>
    <w:p w:rsidR="00D37FAD" w:rsidRPr="00016536" w:rsidRDefault="00D37FAD" w:rsidP="00D37FAD">
      <w:pPr>
        <w:ind w:left="180"/>
        <w:rPr>
          <w:rFonts w:cs="Arial"/>
          <w:szCs w:val="20"/>
        </w:rPr>
      </w:pPr>
    </w:p>
    <w:p w:rsidR="00D37FAD" w:rsidRDefault="00D37FAD" w:rsidP="002D27B9">
      <w:pPr>
        <w:numPr>
          <w:ilvl w:val="0"/>
          <w:numId w:val="31"/>
        </w:numPr>
        <w:spacing w:after="0" w:line="240" w:lineRule="auto"/>
        <w:jc w:val="both"/>
        <w:rPr>
          <w:rFonts w:cs="Arial"/>
          <w:szCs w:val="20"/>
        </w:rPr>
      </w:pPr>
      <w:r w:rsidRPr="00315057">
        <w:rPr>
          <w:rFonts w:cs="Arial"/>
          <w:szCs w:val="20"/>
        </w:rPr>
        <w:t>Tato smlouva nabývá platnosti dnem jejího podpisu oběma smluvními stranami a účinnosti dnem uveřejnění smlouvy v registru smluv, není-li ve smlouvě stanovena účinnost pozdější.</w:t>
      </w:r>
    </w:p>
    <w:p w:rsidR="002D27B9" w:rsidRPr="002D27B9" w:rsidRDefault="002D27B9" w:rsidP="002D27B9">
      <w:pPr>
        <w:spacing w:after="0" w:line="240" w:lineRule="auto"/>
        <w:jc w:val="both"/>
        <w:rPr>
          <w:rFonts w:cs="Arial"/>
          <w:szCs w:val="20"/>
        </w:rPr>
      </w:pPr>
    </w:p>
    <w:p w:rsidR="00D37FAD" w:rsidRDefault="00D37FAD" w:rsidP="00D37FAD">
      <w:pPr>
        <w:numPr>
          <w:ilvl w:val="0"/>
          <w:numId w:val="31"/>
        </w:numPr>
        <w:spacing w:after="0" w:line="240" w:lineRule="auto"/>
        <w:jc w:val="both"/>
        <w:rPr>
          <w:rFonts w:cs="Arial"/>
          <w:szCs w:val="20"/>
        </w:rPr>
      </w:pPr>
      <w:r w:rsidRPr="00315057">
        <w:rPr>
          <w:rFonts w:cs="Arial"/>
          <w:szCs w:val="20"/>
        </w:rPr>
        <w:t xml:space="preserve">Uveřejnění této smlouvy v registru smluv v souladu s právními předpisy zajistí </w:t>
      </w:r>
      <w:r>
        <w:rPr>
          <w:rFonts w:cs="Arial"/>
          <w:szCs w:val="20"/>
        </w:rPr>
        <w:t>kupující</w:t>
      </w:r>
      <w:r w:rsidRPr="00315057">
        <w:rPr>
          <w:rFonts w:cs="Arial"/>
          <w:szCs w:val="20"/>
        </w:rPr>
        <w:t>.</w:t>
      </w:r>
    </w:p>
    <w:p w:rsidR="00D37FAD" w:rsidRDefault="00D37FAD" w:rsidP="00D37FAD">
      <w:pPr>
        <w:pStyle w:val="Odstavecseseznamem"/>
        <w:rPr>
          <w:rFonts w:cs="Arial"/>
          <w:szCs w:val="20"/>
        </w:rPr>
      </w:pPr>
    </w:p>
    <w:p w:rsidR="00D37FAD" w:rsidRPr="00315057" w:rsidRDefault="00D37FAD" w:rsidP="00D37FAD">
      <w:pPr>
        <w:numPr>
          <w:ilvl w:val="0"/>
          <w:numId w:val="31"/>
        </w:numPr>
        <w:spacing w:after="0" w:line="240" w:lineRule="auto"/>
        <w:jc w:val="both"/>
        <w:rPr>
          <w:rFonts w:cs="Arial"/>
          <w:szCs w:val="20"/>
        </w:rPr>
      </w:pPr>
      <w:r w:rsidRPr="00315057">
        <w:rPr>
          <w:rFonts w:cs="Arial"/>
          <w:szCs w:val="20"/>
        </w:rPr>
        <w:t>Smluvní strany souhlasí s uveřejněním této smlouvy v plném rozsahu a všech jejich budoucích dodatků.</w:t>
      </w:r>
    </w:p>
    <w:p w:rsidR="00D37FAD" w:rsidRPr="00016536" w:rsidRDefault="00D37FAD" w:rsidP="00D37FAD">
      <w:pPr>
        <w:ind w:left="180"/>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Tuto smlouvu lze změnit nebo doplňovat pouze písemnými vzestupně číslovanými </w:t>
      </w:r>
      <w:r>
        <w:rPr>
          <w:rFonts w:cs="Arial"/>
          <w:szCs w:val="20"/>
        </w:rPr>
        <w:t xml:space="preserve">dodatky </w:t>
      </w:r>
      <w:r w:rsidRPr="00016536">
        <w:rPr>
          <w:rFonts w:cs="Arial"/>
          <w:szCs w:val="20"/>
        </w:rPr>
        <w:t xml:space="preserve">podepsanými oprávněnými zástupci obou smluvních stran. </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Tuto smlouvu lze ukončit písemnou dohodou smluvních stran nebo odstoupením v případě podstatného porušení smlouvy.</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Pro účely odstoupení od této smlouvy se za podstatné porušení smlouvy považuje:</w:t>
      </w:r>
    </w:p>
    <w:p w:rsidR="00D37FAD" w:rsidRPr="00016536" w:rsidRDefault="00D37FAD" w:rsidP="00D37FAD">
      <w:pPr>
        <w:numPr>
          <w:ilvl w:val="0"/>
          <w:numId w:val="34"/>
        </w:numPr>
        <w:tabs>
          <w:tab w:val="clear" w:pos="1440"/>
          <w:tab w:val="num" w:pos="540"/>
        </w:tabs>
        <w:spacing w:after="0" w:line="240" w:lineRule="auto"/>
        <w:ind w:left="900"/>
        <w:jc w:val="both"/>
        <w:rPr>
          <w:rFonts w:cs="Arial"/>
          <w:szCs w:val="20"/>
        </w:rPr>
      </w:pPr>
      <w:r w:rsidRPr="00016536">
        <w:rPr>
          <w:rFonts w:cs="Arial"/>
          <w:szCs w:val="20"/>
        </w:rPr>
        <w:t xml:space="preserve">prodlení prodávajícího </w:t>
      </w:r>
      <w:r>
        <w:rPr>
          <w:rFonts w:cs="Arial"/>
          <w:szCs w:val="20"/>
        </w:rPr>
        <w:t>s plněním povinnosti dle čl. IV odst. 1</w:t>
      </w:r>
      <w:r w:rsidRPr="00016536">
        <w:rPr>
          <w:rFonts w:cs="Arial"/>
          <w:szCs w:val="20"/>
        </w:rPr>
        <w:t xml:space="preserve"> této smlouvy delší než 7 </w:t>
      </w:r>
      <w:r>
        <w:rPr>
          <w:rFonts w:cs="Arial"/>
          <w:szCs w:val="20"/>
        </w:rPr>
        <w:t>kalendářních dnů</w:t>
      </w:r>
      <w:r w:rsidRPr="00016536">
        <w:rPr>
          <w:rFonts w:cs="Arial"/>
          <w:szCs w:val="20"/>
        </w:rPr>
        <w:t>;</w:t>
      </w:r>
    </w:p>
    <w:p w:rsidR="00D37FAD" w:rsidRPr="00016536" w:rsidRDefault="00D37FAD" w:rsidP="00D37FAD">
      <w:pPr>
        <w:numPr>
          <w:ilvl w:val="0"/>
          <w:numId w:val="34"/>
        </w:numPr>
        <w:tabs>
          <w:tab w:val="clear" w:pos="1440"/>
          <w:tab w:val="num" w:pos="540"/>
        </w:tabs>
        <w:spacing w:after="0" w:line="240" w:lineRule="auto"/>
        <w:ind w:left="900"/>
        <w:jc w:val="both"/>
        <w:rPr>
          <w:rFonts w:cs="Arial"/>
          <w:szCs w:val="20"/>
        </w:rPr>
      </w:pPr>
      <w:r w:rsidRPr="00F67A83">
        <w:rPr>
          <w:rFonts w:cs="Arial"/>
          <w:szCs w:val="20"/>
        </w:rPr>
        <w:t>probíhá-li vůči majetku zhotovitele insolvenční řízení, v němž bylo vydáno rozhodnutí o úpadku nebo je-li insolvenční návrh zamítnut pro nedostatek majetku.</w:t>
      </w:r>
      <w:r w:rsidRPr="00016536">
        <w:rPr>
          <w:rFonts w:cs="Arial"/>
          <w:szCs w:val="20"/>
        </w:rPr>
        <w:t>;</w:t>
      </w:r>
    </w:p>
    <w:p w:rsidR="00D37FAD" w:rsidRPr="00016536" w:rsidRDefault="00D37FAD" w:rsidP="00D37FAD">
      <w:pPr>
        <w:numPr>
          <w:ilvl w:val="0"/>
          <w:numId w:val="34"/>
        </w:numPr>
        <w:tabs>
          <w:tab w:val="clear" w:pos="1440"/>
          <w:tab w:val="num" w:pos="540"/>
        </w:tabs>
        <w:spacing w:after="0" w:line="240" w:lineRule="auto"/>
        <w:ind w:left="900"/>
        <w:jc w:val="both"/>
        <w:rPr>
          <w:rFonts w:cs="Arial"/>
          <w:szCs w:val="20"/>
        </w:rPr>
      </w:pPr>
      <w:r>
        <w:rPr>
          <w:rFonts w:cs="Arial"/>
          <w:szCs w:val="20"/>
        </w:rPr>
        <w:t xml:space="preserve">   </w:t>
      </w:r>
      <w:r w:rsidRPr="00016536">
        <w:rPr>
          <w:rFonts w:cs="Arial"/>
          <w:szCs w:val="20"/>
        </w:rPr>
        <w:t xml:space="preserve">prodlení kupujícího s plněním povinnosti dle čl. V odst. 3 této smlouvy delší než 1 měsíc. </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lastRenderedPageBreak/>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w:t>
      </w:r>
      <w:r>
        <w:rPr>
          <w:rFonts w:cs="Arial"/>
          <w:szCs w:val="20"/>
        </w:rPr>
        <w:t xml:space="preserve"> č. </w:t>
      </w:r>
      <w:r w:rsidRPr="00016536">
        <w:rPr>
          <w:rFonts w:cs="Arial"/>
          <w:szCs w:val="20"/>
        </w:rPr>
        <w:t>106/1999 Sb., o svobodném přístupu k informacím</w:t>
      </w:r>
      <w:r>
        <w:rPr>
          <w:rFonts w:cs="Arial"/>
          <w:szCs w:val="20"/>
        </w:rPr>
        <w:t xml:space="preserve"> v platném </w:t>
      </w:r>
      <w:r w:rsidRPr="00016536">
        <w:rPr>
          <w:rFonts w:cs="Arial"/>
          <w:szCs w:val="20"/>
        </w:rPr>
        <w:t xml:space="preserve">znění. </w:t>
      </w:r>
    </w:p>
    <w:p w:rsidR="00D37FAD" w:rsidRPr="00016536" w:rsidRDefault="00D37FAD" w:rsidP="00D37FAD">
      <w:pPr>
        <w:ind w:left="180"/>
        <w:rPr>
          <w:rFonts w:cs="Arial"/>
          <w:szCs w:val="20"/>
        </w:rPr>
      </w:pPr>
    </w:p>
    <w:p w:rsidR="00D37FAD" w:rsidRPr="00A86E62" w:rsidRDefault="00D37FAD" w:rsidP="00D37FAD">
      <w:pPr>
        <w:numPr>
          <w:ilvl w:val="0"/>
          <w:numId w:val="31"/>
        </w:numPr>
        <w:spacing w:after="0" w:line="240" w:lineRule="auto"/>
        <w:jc w:val="both"/>
        <w:rPr>
          <w:rFonts w:cs="Arial"/>
          <w:szCs w:val="20"/>
        </w:rPr>
      </w:pPr>
      <w:r w:rsidRPr="00A86E62">
        <w:rPr>
          <w:rFonts w:cs="Arial"/>
          <w:szCs w:val="20"/>
        </w:rPr>
        <w:t>Právní vztahy smluvních stran touto smlouvou výslovně neupravené se řídí platnými obecně závaznými právními předpisy.</w:t>
      </w:r>
    </w:p>
    <w:p w:rsidR="00D37FAD" w:rsidRPr="00016536" w:rsidRDefault="00D37FAD" w:rsidP="00D37FAD">
      <w:pPr>
        <w:ind w:left="180"/>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Tato smlouva se vyhotovuje ve </w:t>
      </w:r>
      <w:r>
        <w:rPr>
          <w:rFonts w:cs="Arial"/>
          <w:szCs w:val="20"/>
        </w:rPr>
        <w:t>dvou</w:t>
      </w:r>
      <w:r w:rsidRPr="00016536">
        <w:rPr>
          <w:rFonts w:cs="Arial"/>
          <w:szCs w:val="20"/>
        </w:rPr>
        <w:t xml:space="preserve"> stejnopisech v českém jazyce, z nichž jedno znění obdrží prodávající a </w:t>
      </w:r>
      <w:r>
        <w:rPr>
          <w:rFonts w:cs="Arial"/>
          <w:szCs w:val="20"/>
        </w:rPr>
        <w:t>jedno</w:t>
      </w:r>
      <w:r w:rsidRPr="00016536">
        <w:rPr>
          <w:rFonts w:cs="Arial"/>
          <w:szCs w:val="20"/>
        </w:rPr>
        <w:t xml:space="preserve"> kupující. </w:t>
      </w:r>
    </w:p>
    <w:p w:rsidR="00D37FAD" w:rsidRPr="00016536" w:rsidRDefault="00D37FAD" w:rsidP="00D37FAD">
      <w:pPr>
        <w:ind w:left="180"/>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Smluvní strany této smlouvy prohlašují a stvrzují svými podpisy, že mají plnou způsobilost </w:t>
      </w:r>
      <w:r>
        <w:rPr>
          <w:rFonts w:cs="Arial"/>
          <w:szCs w:val="20"/>
        </w:rPr>
        <w:t>k</w:t>
      </w:r>
      <w:r w:rsidR="00CB2DD8">
        <w:rPr>
          <w:rFonts w:cs="Arial"/>
          <w:szCs w:val="20"/>
        </w:rPr>
        <w:t> </w:t>
      </w:r>
      <w:r w:rsidRPr="00016536">
        <w:rPr>
          <w:rFonts w:cs="Arial"/>
          <w:szCs w:val="20"/>
        </w:rPr>
        <w:t>právní</w:t>
      </w:r>
      <w:r w:rsidR="00CB2DD8">
        <w:rPr>
          <w:rFonts w:cs="Arial"/>
          <w:szCs w:val="20"/>
        </w:rPr>
        <w:t>mu jednání</w:t>
      </w:r>
      <w:r w:rsidRPr="00016536">
        <w:rPr>
          <w:rFonts w:cs="Arial"/>
          <w:szCs w:val="20"/>
        </w:rPr>
        <w:t>,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rsidR="00D37FAD" w:rsidRPr="00016536" w:rsidRDefault="00D37FAD" w:rsidP="00D37FAD">
      <w:pPr>
        <w:rPr>
          <w:rFonts w:cs="Arial"/>
          <w:szCs w:val="20"/>
        </w:rPr>
      </w:pPr>
    </w:p>
    <w:p w:rsidR="00D37FAD" w:rsidRPr="00016536" w:rsidRDefault="00D37FAD" w:rsidP="00D37FAD">
      <w:pPr>
        <w:numPr>
          <w:ilvl w:val="0"/>
          <w:numId w:val="31"/>
        </w:numPr>
        <w:spacing w:after="0" w:line="240" w:lineRule="auto"/>
        <w:jc w:val="both"/>
        <w:rPr>
          <w:rFonts w:cs="Arial"/>
          <w:szCs w:val="20"/>
        </w:rPr>
      </w:pPr>
      <w:r w:rsidRPr="00016536">
        <w:rPr>
          <w:rFonts w:cs="Arial"/>
          <w:szCs w:val="20"/>
        </w:rPr>
        <w:t xml:space="preserve">Nedílnou součástí této smlouvy je příloha č. </w:t>
      </w:r>
      <w:r w:rsidR="00047F64">
        <w:rPr>
          <w:rFonts w:cs="Arial"/>
          <w:szCs w:val="20"/>
        </w:rPr>
        <w:t>1</w:t>
      </w:r>
      <w:r w:rsidR="00047F64" w:rsidRPr="00016536">
        <w:rPr>
          <w:rFonts w:cs="Arial"/>
          <w:szCs w:val="20"/>
        </w:rPr>
        <w:t xml:space="preserve"> </w:t>
      </w:r>
      <w:r>
        <w:rPr>
          <w:rFonts w:cs="Arial"/>
          <w:szCs w:val="20"/>
        </w:rPr>
        <w:t>–</w:t>
      </w:r>
      <w:r w:rsidRPr="00016536">
        <w:rPr>
          <w:rFonts w:cs="Arial"/>
          <w:szCs w:val="20"/>
        </w:rPr>
        <w:t xml:space="preserve"> </w:t>
      </w:r>
      <w:r>
        <w:rPr>
          <w:rFonts w:cs="Arial"/>
          <w:szCs w:val="20"/>
        </w:rPr>
        <w:t>Výpočet jednotkových cen.</w:t>
      </w:r>
      <w:r w:rsidRPr="00016536">
        <w:rPr>
          <w:rFonts w:cs="Arial"/>
          <w:szCs w:val="20"/>
        </w:rPr>
        <w:t xml:space="preserve"> </w:t>
      </w:r>
    </w:p>
    <w:p w:rsidR="00D37FAD" w:rsidRPr="00016536" w:rsidRDefault="00D37FAD" w:rsidP="00D37FAD">
      <w:pPr>
        <w:rPr>
          <w:rFonts w:cs="Arial"/>
          <w:szCs w:val="20"/>
        </w:rPr>
      </w:pPr>
    </w:p>
    <w:p w:rsidR="00D37FAD" w:rsidRDefault="00D37FAD" w:rsidP="00D37FAD">
      <w:pPr>
        <w:rPr>
          <w:rFonts w:cs="Arial"/>
          <w:color w:val="000000"/>
          <w:spacing w:val="-7"/>
          <w:szCs w:val="20"/>
        </w:rPr>
      </w:pPr>
    </w:p>
    <w:p w:rsidR="00D37FAD" w:rsidRDefault="00D37FAD" w:rsidP="00D37FAD">
      <w:pPr>
        <w:rPr>
          <w:rFonts w:cs="Arial"/>
          <w:color w:val="000000"/>
          <w:spacing w:val="-7"/>
          <w:szCs w:val="20"/>
        </w:rPr>
      </w:pPr>
    </w:p>
    <w:p w:rsidR="00D37FAD" w:rsidRDefault="00D37FAD" w:rsidP="00D37FAD">
      <w:pPr>
        <w:rPr>
          <w:rFonts w:cs="Arial"/>
          <w:color w:val="000000"/>
          <w:spacing w:val="-7"/>
          <w:szCs w:val="20"/>
        </w:rPr>
      </w:pPr>
      <w:r w:rsidRPr="00016536">
        <w:rPr>
          <w:rFonts w:cs="Arial"/>
          <w:color w:val="000000"/>
          <w:spacing w:val="-7"/>
          <w:szCs w:val="20"/>
        </w:rPr>
        <w:t>V</w:t>
      </w:r>
      <w:r>
        <w:rPr>
          <w:rFonts w:cs="Arial"/>
          <w:color w:val="000000"/>
          <w:spacing w:val="-7"/>
          <w:szCs w:val="20"/>
        </w:rPr>
        <w:t> </w:t>
      </w:r>
      <w:r>
        <w:rPr>
          <w:rFonts w:cs="Arial"/>
          <w:szCs w:val="20"/>
        </w:rPr>
        <w:t xml:space="preserve">Jihlavě </w:t>
      </w:r>
      <w:r w:rsidRPr="00016536">
        <w:rPr>
          <w:rFonts w:cs="Arial"/>
          <w:color w:val="000000"/>
          <w:spacing w:val="-7"/>
          <w:szCs w:val="20"/>
        </w:rPr>
        <w:t>dne</w:t>
      </w:r>
      <w:r w:rsidR="005C6BF9">
        <w:rPr>
          <w:rFonts w:cs="Arial"/>
          <w:color w:val="000000"/>
          <w:spacing w:val="-7"/>
          <w:szCs w:val="20"/>
        </w:rPr>
        <w:t xml:space="preserve"> 23.10.2019</w:t>
      </w:r>
      <w:r>
        <w:rPr>
          <w:rFonts w:cs="Arial"/>
          <w:color w:val="000000"/>
          <w:spacing w:val="-7"/>
          <w:szCs w:val="20"/>
        </w:rPr>
        <w:tab/>
      </w:r>
      <w:r>
        <w:rPr>
          <w:rFonts w:cs="Arial"/>
          <w:color w:val="000000"/>
          <w:spacing w:val="-7"/>
          <w:szCs w:val="20"/>
        </w:rPr>
        <w:tab/>
      </w:r>
      <w:r>
        <w:rPr>
          <w:rFonts w:cs="Arial"/>
          <w:color w:val="000000"/>
          <w:spacing w:val="-7"/>
          <w:szCs w:val="20"/>
        </w:rPr>
        <w:tab/>
      </w:r>
      <w:r>
        <w:rPr>
          <w:rFonts w:cs="Arial"/>
          <w:color w:val="000000"/>
          <w:spacing w:val="-7"/>
          <w:szCs w:val="20"/>
        </w:rPr>
        <w:tab/>
      </w:r>
      <w:r>
        <w:rPr>
          <w:rFonts w:cs="Arial"/>
          <w:color w:val="000000"/>
          <w:spacing w:val="-7"/>
          <w:szCs w:val="20"/>
        </w:rPr>
        <w:tab/>
      </w:r>
      <w:r w:rsidR="00E94BF6">
        <w:rPr>
          <w:rFonts w:cs="Arial"/>
          <w:color w:val="000000"/>
          <w:spacing w:val="-7"/>
          <w:szCs w:val="20"/>
        </w:rPr>
        <w:tab/>
      </w:r>
      <w:r>
        <w:rPr>
          <w:rFonts w:cs="Arial"/>
          <w:color w:val="000000"/>
          <w:spacing w:val="-7"/>
          <w:szCs w:val="20"/>
        </w:rPr>
        <w:tab/>
      </w:r>
      <w:r w:rsidRPr="00016536">
        <w:rPr>
          <w:rFonts w:cs="Arial"/>
          <w:color w:val="000000"/>
          <w:spacing w:val="-7"/>
          <w:szCs w:val="20"/>
        </w:rPr>
        <w:t>V</w:t>
      </w:r>
      <w:r>
        <w:rPr>
          <w:rFonts w:cs="Arial"/>
          <w:color w:val="000000"/>
          <w:spacing w:val="-7"/>
          <w:szCs w:val="20"/>
        </w:rPr>
        <w:t> </w:t>
      </w:r>
      <w:r>
        <w:rPr>
          <w:rFonts w:cs="Arial"/>
          <w:szCs w:val="20"/>
        </w:rPr>
        <w:t xml:space="preserve">Jihlavě </w:t>
      </w:r>
      <w:r w:rsidRPr="00016536">
        <w:rPr>
          <w:rFonts w:cs="Arial"/>
          <w:color w:val="000000"/>
          <w:spacing w:val="-7"/>
          <w:szCs w:val="20"/>
        </w:rPr>
        <w:t>dne</w:t>
      </w:r>
      <w:r w:rsidR="00760251">
        <w:rPr>
          <w:rFonts w:cs="Arial"/>
          <w:color w:val="000000"/>
          <w:spacing w:val="-7"/>
          <w:szCs w:val="20"/>
        </w:rPr>
        <w:t xml:space="preserve"> </w:t>
      </w:r>
      <w:r w:rsidR="005C6BF9">
        <w:rPr>
          <w:rFonts w:cs="Arial"/>
          <w:color w:val="000000"/>
          <w:spacing w:val="-7"/>
          <w:szCs w:val="20"/>
        </w:rPr>
        <w:t>21.10.2019</w:t>
      </w:r>
    </w:p>
    <w:p w:rsidR="00D37FAD" w:rsidRDefault="00D37FAD" w:rsidP="00D37FAD">
      <w:pPr>
        <w:rPr>
          <w:rFonts w:cs="Arial"/>
          <w:color w:val="000000"/>
          <w:spacing w:val="-7"/>
          <w:szCs w:val="20"/>
        </w:rPr>
      </w:pPr>
    </w:p>
    <w:p w:rsidR="00D37FAD" w:rsidRDefault="00D37FAD" w:rsidP="00D37FAD">
      <w:pPr>
        <w:rPr>
          <w:rFonts w:cs="Arial"/>
          <w:szCs w:val="20"/>
        </w:rPr>
      </w:pPr>
    </w:p>
    <w:p w:rsidR="00D37FAD" w:rsidRDefault="00D37FAD" w:rsidP="00D37FAD">
      <w:pPr>
        <w:rPr>
          <w:rFonts w:cs="Arial"/>
          <w:szCs w:val="20"/>
        </w:rPr>
      </w:pPr>
    </w:p>
    <w:p w:rsidR="00D37FAD" w:rsidRDefault="00D37FAD" w:rsidP="00D37FAD">
      <w:pPr>
        <w:rPr>
          <w:rFonts w:cs="Arial"/>
          <w:szCs w:val="20"/>
        </w:rPr>
      </w:pPr>
    </w:p>
    <w:p w:rsidR="00D37FAD" w:rsidRDefault="00D37FAD" w:rsidP="00D37FAD">
      <w:pPr>
        <w:rPr>
          <w:rFonts w:cs="Arial"/>
          <w:szCs w:val="20"/>
        </w:rPr>
      </w:pPr>
    </w:p>
    <w:p w:rsidR="00D37FAD" w:rsidRDefault="00D37FAD" w:rsidP="00D37FAD">
      <w:pPr>
        <w:rPr>
          <w:rFonts w:cs="Arial"/>
          <w:szCs w:val="20"/>
        </w:rPr>
      </w:pPr>
    </w:p>
    <w:p w:rsidR="00D37FAD" w:rsidRDefault="00D37FAD" w:rsidP="00D37FAD">
      <w:pPr>
        <w:rPr>
          <w:rFonts w:cs="Arial"/>
          <w:szCs w:val="20"/>
        </w:rPr>
      </w:pPr>
      <w:r>
        <w:rPr>
          <w:rFonts w:cs="Arial"/>
          <w:szCs w:val="20"/>
        </w:rPr>
        <w:lastRenderedPageBreak/>
        <w:t>------------------------------------------</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703C0">
        <w:rPr>
          <w:rFonts w:cs="Arial"/>
          <w:szCs w:val="20"/>
        </w:rPr>
        <w:t>--------------------------------------</w:t>
      </w:r>
    </w:p>
    <w:p w:rsidR="00D37FAD" w:rsidRDefault="00D37FAD" w:rsidP="00D37FAD">
      <w:pPr>
        <w:rPr>
          <w:rFonts w:cs="Arial"/>
          <w:szCs w:val="20"/>
        </w:rPr>
      </w:pPr>
      <w:r>
        <w:rPr>
          <w:rFonts w:cs="Arial"/>
          <w:szCs w:val="20"/>
        </w:rPr>
        <w:t>Za kupujícího</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703C0">
        <w:rPr>
          <w:rFonts w:cs="Arial"/>
          <w:szCs w:val="20"/>
        </w:rPr>
        <w:t>Za prodávajícího</w:t>
      </w:r>
    </w:p>
    <w:p w:rsidR="00D37FAD" w:rsidRDefault="00D37FAD" w:rsidP="00D37FAD">
      <w:pPr>
        <w:ind w:firstLine="708"/>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rsidR="00D37FAD" w:rsidRDefault="00EB3ADC" w:rsidP="00D37FAD">
      <w:pPr>
        <w:rPr>
          <w:rFonts w:cs="Arial"/>
          <w:szCs w:val="20"/>
        </w:rPr>
      </w:pPr>
      <w:r>
        <w:rPr>
          <w:rFonts w:ascii="Calibri" w:hAnsi="Calibri" w:cs="Calibri"/>
        </w:rPr>
        <w:t>MgA. Karolína Koubová,</w:t>
      </w:r>
      <w:r w:rsidR="00D37FAD">
        <w:rPr>
          <w:rFonts w:cs="Arial"/>
          <w:szCs w:val="20"/>
        </w:rPr>
        <w:tab/>
      </w:r>
      <w:r w:rsidR="00D37FAD">
        <w:rPr>
          <w:rFonts w:cs="Arial"/>
          <w:szCs w:val="20"/>
        </w:rPr>
        <w:tab/>
      </w:r>
      <w:r w:rsidR="00D37FAD">
        <w:rPr>
          <w:rFonts w:cs="Arial"/>
          <w:szCs w:val="20"/>
        </w:rPr>
        <w:tab/>
      </w:r>
      <w:r w:rsidR="00D37FAD">
        <w:rPr>
          <w:rFonts w:cs="Arial"/>
          <w:szCs w:val="20"/>
        </w:rPr>
        <w:tab/>
      </w:r>
      <w:r w:rsidR="00E94BF6">
        <w:rPr>
          <w:rFonts w:cs="Arial"/>
          <w:szCs w:val="20"/>
        </w:rPr>
        <w:tab/>
      </w:r>
      <w:r w:rsidR="00D37FAD">
        <w:rPr>
          <w:rFonts w:cs="Arial"/>
          <w:szCs w:val="20"/>
        </w:rPr>
        <w:tab/>
        <w:t>Ing. Jaroslav Dvořák</w:t>
      </w:r>
      <w:r>
        <w:rPr>
          <w:rFonts w:cs="Arial"/>
          <w:szCs w:val="20"/>
        </w:rPr>
        <w:t>,</w:t>
      </w:r>
    </w:p>
    <w:p w:rsidR="00D37FAD" w:rsidRDefault="00E94BF6" w:rsidP="00D37FAD">
      <w:pPr>
        <w:rPr>
          <w:rFonts w:cs="Arial"/>
          <w:szCs w:val="20"/>
        </w:rPr>
      </w:pPr>
      <w:r w:rsidRPr="0045391A">
        <w:rPr>
          <w:rFonts w:ascii="Calibri" w:hAnsi="Calibri" w:cs="Calibri"/>
        </w:rPr>
        <w:t>P</w:t>
      </w:r>
      <w:r w:rsidR="00EB3ADC" w:rsidRPr="0045391A">
        <w:rPr>
          <w:rFonts w:ascii="Calibri" w:hAnsi="Calibri" w:cs="Calibri"/>
        </w:rPr>
        <w:t>rimátor</w:t>
      </w:r>
      <w:r w:rsidR="00EB3ADC">
        <w:rPr>
          <w:rFonts w:ascii="Calibri" w:hAnsi="Calibri" w:cs="Calibri"/>
        </w:rPr>
        <w:t>k</w:t>
      </w:r>
      <w:r w:rsidR="00EB3ADC" w:rsidRPr="0045391A">
        <w:rPr>
          <w:rFonts w:ascii="Calibri" w:hAnsi="Calibri" w:cs="Calibri"/>
        </w:rPr>
        <w:t>a</w:t>
      </w:r>
      <w:r>
        <w:rPr>
          <w:rFonts w:cs="Arial"/>
          <w:szCs w:val="20"/>
        </w:rPr>
        <w:tab/>
      </w:r>
      <w:r>
        <w:rPr>
          <w:rFonts w:cs="Arial"/>
          <w:szCs w:val="20"/>
        </w:rPr>
        <w:tab/>
      </w:r>
      <w:r w:rsidR="00D37FAD">
        <w:rPr>
          <w:rFonts w:cs="Arial"/>
          <w:szCs w:val="20"/>
        </w:rPr>
        <w:tab/>
      </w:r>
      <w:r w:rsidR="00D37FAD">
        <w:rPr>
          <w:rFonts w:cs="Arial"/>
          <w:szCs w:val="20"/>
        </w:rPr>
        <w:tab/>
      </w:r>
      <w:r w:rsidR="00D37FAD">
        <w:rPr>
          <w:rFonts w:cs="Arial"/>
          <w:szCs w:val="20"/>
        </w:rPr>
        <w:tab/>
      </w:r>
      <w:r w:rsidR="00EB3ADC">
        <w:rPr>
          <w:rFonts w:cs="Arial"/>
          <w:szCs w:val="20"/>
        </w:rPr>
        <w:tab/>
      </w:r>
      <w:r w:rsidR="00EB3ADC">
        <w:rPr>
          <w:rFonts w:cs="Arial"/>
          <w:szCs w:val="20"/>
        </w:rPr>
        <w:tab/>
        <w:t xml:space="preserve">   </w:t>
      </w:r>
      <w:r w:rsidR="00D37FAD">
        <w:rPr>
          <w:rFonts w:cs="Arial"/>
          <w:szCs w:val="20"/>
        </w:rPr>
        <w:t>ředitel regionálního centra,</w:t>
      </w:r>
    </w:p>
    <w:p w:rsidR="00D37FAD" w:rsidRDefault="00D37FAD" w:rsidP="00D37FAD">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na základě plné moci</w:t>
      </w:r>
    </w:p>
    <w:p w:rsidR="00D37FAD" w:rsidRDefault="00D37FAD" w:rsidP="00D37FAD"/>
    <w:p w:rsidR="00D37FAD" w:rsidRDefault="00D37FAD" w:rsidP="00D37FAD"/>
    <w:p w:rsidR="00D37FAD" w:rsidRDefault="00D37FAD" w:rsidP="00D37FAD"/>
    <w:sectPr w:rsidR="00D37FAD" w:rsidSect="0075233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F5" w:rsidRDefault="008A65F5" w:rsidP="00F34781">
      <w:pPr>
        <w:spacing w:after="0" w:line="240" w:lineRule="auto"/>
      </w:pPr>
      <w:r>
        <w:separator/>
      </w:r>
    </w:p>
  </w:endnote>
  <w:endnote w:type="continuationSeparator" w:id="0">
    <w:p w:rsidR="008A65F5" w:rsidRDefault="008A65F5" w:rsidP="00F34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F5" w:rsidRDefault="008A65F5" w:rsidP="00F34781">
      <w:pPr>
        <w:spacing w:after="0" w:line="240" w:lineRule="auto"/>
      </w:pPr>
      <w:r>
        <w:separator/>
      </w:r>
    </w:p>
  </w:footnote>
  <w:footnote w:type="continuationSeparator" w:id="0">
    <w:p w:rsidR="008A65F5" w:rsidRDefault="008A65F5" w:rsidP="00F34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5E" w:rsidRDefault="00E5676D" w:rsidP="00E5676D">
    <w:pPr>
      <w:pStyle w:val="Zhlav"/>
      <w:jc w:val="center"/>
    </w:pPr>
    <w:r>
      <w:t>RCV-2019-Z161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D44"/>
    <w:multiLevelType w:val="hybridMultilevel"/>
    <w:tmpl w:val="0CEADFE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4630340"/>
    <w:multiLevelType w:val="hybridMultilevel"/>
    <w:tmpl w:val="A4C822A8"/>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99708FE"/>
    <w:multiLevelType w:val="singleLevel"/>
    <w:tmpl w:val="2382BACC"/>
    <w:lvl w:ilvl="0">
      <w:start w:val="1"/>
      <w:numFmt w:val="lowerLetter"/>
      <w:lvlText w:val="%1)"/>
      <w:lvlJc w:val="left"/>
      <w:pPr>
        <w:tabs>
          <w:tab w:val="num" w:pos="360"/>
        </w:tabs>
        <w:ind w:left="360" w:hanging="360"/>
      </w:pPr>
    </w:lvl>
  </w:abstractNum>
  <w:abstractNum w:abstractNumId="3">
    <w:nsid w:val="0A8A00C8"/>
    <w:multiLevelType w:val="hybridMultilevel"/>
    <w:tmpl w:val="51B4C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903B05"/>
    <w:multiLevelType w:val="hybridMultilevel"/>
    <w:tmpl w:val="F44CCA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584177"/>
    <w:multiLevelType w:val="hybridMultilevel"/>
    <w:tmpl w:val="69AEA586"/>
    <w:lvl w:ilvl="0" w:tplc="DC08B94C">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14C626CA"/>
    <w:multiLevelType w:val="hybridMultilevel"/>
    <w:tmpl w:val="F7786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633EA1"/>
    <w:multiLevelType w:val="hybridMultilevel"/>
    <w:tmpl w:val="F1DE7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9417F9C"/>
    <w:multiLevelType w:val="hybridMultilevel"/>
    <w:tmpl w:val="073E3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980061"/>
    <w:multiLevelType w:val="hybridMultilevel"/>
    <w:tmpl w:val="69CC4F1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1A0A2BEA"/>
    <w:multiLevelType w:val="hybridMultilevel"/>
    <w:tmpl w:val="D71E351C"/>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1F3CD3"/>
    <w:multiLevelType w:val="hybridMultilevel"/>
    <w:tmpl w:val="577A378C"/>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82462B"/>
    <w:multiLevelType w:val="hybridMultilevel"/>
    <w:tmpl w:val="4FD4D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917C17"/>
    <w:multiLevelType w:val="hybridMultilevel"/>
    <w:tmpl w:val="D53ACEF4"/>
    <w:lvl w:ilvl="0" w:tplc="65D2A300">
      <w:start w:val="50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2165D8D"/>
    <w:multiLevelType w:val="hybridMultilevel"/>
    <w:tmpl w:val="091E1F94"/>
    <w:lvl w:ilvl="0" w:tplc="9B0212DE">
      <w:start w:val="1"/>
      <w:numFmt w:val="decimal"/>
      <w:lvlText w:val="%1."/>
      <w:lvlJc w:val="left"/>
      <w:pPr>
        <w:tabs>
          <w:tab w:val="num" w:pos="540"/>
        </w:tabs>
        <w:ind w:left="54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1F3EEA"/>
    <w:multiLevelType w:val="hybridMultilevel"/>
    <w:tmpl w:val="92844AA4"/>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DF0A86"/>
    <w:multiLevelType w:val="hybridMultilevel"/>
    <w:tmpl w:val="A9F47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323E9E"/>
    <w:multiLevelType w:val="hybridMultilevel"/>
    <w:tmpl w:val="2F043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EA23C32"/>
    <w:multiLevelType w:val="hybridMultilevel"/>
    <w:tmpl w:val="28C431E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3832280A"/>
    <w:multiLevelType w:val="hybridMultilevel"/>
    <w:tmpl w:val="9B62AE2E"/>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B8762D9"/>
    <w:multiLevelType w:val="hybridMultilevel"/>
    <w:tmpl w:val="B992A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E4D4ED7"/>
    <w:multiLevelType w:val="hybridMultilevel"/>
    <w:tmpl w:val="464AF864"/>
    <w:lvl w:ilvl="0" w:tplc="CDE0986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3FF90427"/>
    <w:multiLevelType w:val="hybridMultilevel"/>
    <w:tmpl w:val="F410D368"/>
    <w:lvl w:ilvl="0" w:tplc="9B0212D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3927799"/>
    <w:multiLevelType w:val="hybridMultilevel"/>
    <w:tmpl w:val="0AE689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3FF56BB"/>
    <w:multiLevelType w:val="hybridMultilevel"/>
    <w:tmpl w:val="F56A7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F35694"/>
    <w:multiLevelType w:val="hybridMultilevel"/>
    <w:tmpl w:val="4F9A5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7D3214"/>
    <w:multiLevelType w:val="multilevel"/>
    <w:tmpl w:val="E2A0A9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4C6F00F7"/>
    <w:multiLevelType w:val="hybridMultilevel"/>
    <w:tmpl w:val="59BE48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CEE18F5"/>
    <w:multiLevelType w:val="hybridMultilevel"/>
    <w:tmpl w:val="4E825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6FA7F1B"/>
    <w:multiLevelType w:val="hybridMultilevel"/>
    <w:tmpl w:val="FF8896B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572D2BE5"/>
    <w:multiLevelType w:val="hybridMultilevel"/>
    <w:tmpl w:val="6BDEC17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80862DA"/>
    <w:multiLevelType w:val="hybridMultilevel"/>
    <w:tmpl w:val="6930C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3E7467"/>
    <w:multiLevelType w:val="hybridMultilevel"/>
    <w:tmpl w:val="C1103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A693376"/>
    <w:multiLevelType w:val="hybridMultilevel"/>
    <w:tmpl w:val="D5F24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F3F448B"/>
    <w:multiLevelType w:val="hybridMultilevel"/>
    <w:tmpl w:val="84948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0403409"/>
    <w:multiLevelType w:val="hybridMultilevel"/>
    <w:tmpl w:val="F6F8117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60B54BBB"/>
    <w:multiLevelType w:val="hybridMultilevel"/>
    <w:tmpl w:val="0AD6121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1960026"/>
    <w:multiLevelType w:val="hybridMultilevel"/>
    <w:tmpl w:val="9E8CD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6521CA7"/>
    <w:multiLevelType w:val="hybridMultilevel"/>
    <w:tmpl w:val="F86CCFFA"/>
    <w:lvl w:ilvl="0" w:tplc="63287EAC">
      <w:start w:val="1"/>
      <w:numFmt w:val="decimal"/>
      <w:lvlText w:val="%1."/>
      <w:lvlJc w:val="left"/>
      <w:pPr>
        <w:tabs>
          <w:tab w:val="num" w:pos="540"/>
        </w:tabs>
        <w:ind w:left="54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A3078EC"/>
    <w:multiLevelType w:val="hybridMultilevel"/>
    <w:tmpl w:val="7FEE46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A240A06"/>
    <w:multiLevelType w:val="hybridMultilevel"/>
    <w:tmpl w:val="2130B166"/>
    <w:lvl w:ilvl="0" w:tplc="1958C0D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C0E7F04"/>
    <w:multiLevelType w:val="hybridMultilevel"/>
    <w:tmpl w:val="5C7A3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35"/>
  </w:num>
  <w:num w:numId="4">
    <w:abstractNumId w:val="34"/>
  </w:num>
  <w:num w:numId="5">
    <w:abstractNumId w:val="20"/>
  </w:num>
  <w:num w:numId="6">
    <w:abstractNumId w:val="27"/>
  </w:num>
  <w:num w:numId="7">
    <w:abstractNumId w:val="39"/>
  </w:num>
  <w:num w:numId="8">
    <w:abstractNumId w:val="16"/>
  </w:num>
  <w:num w:numId="9">
    <w:abstractNumId w:val="3"/>
  </w:num>
  <w:num w:numId="10">
    <w:abstractNumId w:val="7"/>
  </w:num>
  <w:num w:numId="11">
    <w:abstractNumId w:val="23"/>
  </w:num>
  <w:num w:numId="12">
    <w:abstractNumId w:val="24"/>
  </w:num>
  <w:num w:numId="13">
    <w:abstractNumId w:val="41"/>
  </w:num>
  <w:num w:numId="14">
    <w:abstractNumId w:val="33"/>
  </w:num>
  <w:num w:numId="15">
    <w:abstractNumId w:val="8"/>
  </w:num>
  <w:num w:numId="16">
    <w:abstractNumId w:val="0"/>
  </w:num>
  <w:num w:numId="17">
    <w:abstractNumId w:val="9"/>
  </w:num>
  <w:num w:numId="18">
    <w:abstractNumId w:val="30"/>
  </w:num>
  <w:num w:numId="19">
    <w:abstractNumId w:val="18"/>
  </w:num>
  <w:num w:numId="20">
    <w:abstractNumId w:val="29"/>
  </w:num>
  <w:num w:numId="21">
    <w:abstractNumId w:val="25"/>
  </w:num>
  <w:num w:numId="22">
    <w:abstractNumId w:val="32"/>
  </w:num>
  <w:num w:numId="23">
    <w:abstractNumId w:val="6"/>
  </w:num>
  <w:num w:numId="24">
    <w:abstractNumId w:val="12"/>
  </w:num>
  <w:num w:numId="25">
    <w:abstractNumId w:val="37"/>
  </w:num>
  <w:num w:numId="26">
    <w:abstractNumId w:val="13"/>
  </w:num>
  <w:num w:numId="27">
    <w:abstractNumId w:val="14"/>
  </w:num>
  <w:num w:numId="28">
    <w:abstractNumId w:val="38"/>
  </w:num>
  <w:num w:numId="29">
    <w:abstractNumId w:val="11"/>
  </w:num>
  <w:num w:numId="30">
    <w:abstractNumId w:val="19"/>
  </w:num>
  <w:num w:numId="31">
    <w:abstractNumId w:val="10"/>
  </w:num>
  <w:num w:numId="32">
    <w:abstractNumId w:val="2"/>
  </w:num>
  <w:num w:numId="33">
    <w:abstractNumId w:val="40"/>
  </w:num>
  <w:num w:numId="34">
    <w:abstractNumId w:val="5"/>
  </w:num>
  <w:num w:numId="35">
    <w:abstractNumId w:val="15"/>
  </w:num>
  <w:num w:numId="36">
    <w:abstractNumId w:val="22"/>
  </w:num>
  <w:num w:numId="37">
    <w:abstractNumId w:val="4"/>
  </w:num>
  <w:num w:numId="38">
    <w:abstractNumId w:val="1"/>
  </w:num>
  <w:num w:numId="39">
    <w:abstractNumId w:val="21"/>
  </w:num>
  <w:num w:numId="40">
    <w:abstractNumId w:val="31"/>
  </w:num>
  <w:num w:numId="41">
    <w:abstractNumId w:val="28"/>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B02539"/>
    <w:rsid w:val="00013A16"/>
    <w:rsid w:val="00047F64"/>
    <w:rsid w:val="00192A72"/>
    <w:rsid w:val="002C1AA5"/>
    <w:rsid w:val="002D27B9"/>
    <w:rsid w:val="002D29C1"/>
    <w:rsid w:val="002D3FD4"/>
    <w:rsid w:val="002D6063"/>
    <w:rsid w:val="005811D7"/>
    <w:rsid w:val="005C6BF9"/>
    <w:rsid w:val="005F08D3"/>
    <w:rsid w:val="00752336"/>
    <w:rsid w:val="00760251"/>
    <w:rsid w:val="00785DC1"/>
    <w:rsid w:val="007A33AB"/>
    <w:rsid w:val="00850E34"/>
    <w:rsid w:val="008A0A11"/>
    <w:rsid w:val="008A4FD9"/>
    <w:rsid w:val="008A65F5"/>
    <w:rsid w:val="0090221C"/>
    <w:rsid w:val="00947308"/>
    <w:rsid w:val="009A5A4F"/>
    <w:rsid w:val="00A107F7"/>
    <w:rsid w:val="00A24B5E"/>
    <w:rsid w:val="00AD70BA"/>
    <w:rsid w:val="00AF147D"/>
    <w:rsid w:val="00B02539"/>
    <w:rsid w:val="00B04ACF"/>
    <w:rsid w:val="00B22C75"/>
    <w:rsid w:val="00B651AB"/>
    <w:rsid w:val="00BD3588"/>
    <w:rsid w:val="00C41E9B"/>
    <w:rsid w:val="00CB2DD8"/>
    <w:rsid w:val="00CF7776"/>
    <w:rsid w:val="00D176CC"/>
    <w:rsid w:val="00D25926"/>
    <w:rsid w:val="00D37FAD"/>
    <w:rsid w:val="00D80746"/>
    <w:rsid w:val="00DC2310"/>
    <w:rsid w:val="00E5676D"/>
    <w:rsid w:val="00E94BF6"/>
    <w:rsid w:val="00EB3ADC"/>
    <w:rsid w:val="00F34781"/>
    <w:rsid w:val="00F36E7F"/>
    <w:rsid w:val="00F85F39"/>
    <w:rsid w:val="00FA77B2"/>
    <w:rsid w:val="00FC4F78"/>
    <w:rsid w:val="00FF34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336"/>
  </w:style>
  <w:style w:type="paragraph" w:styleId="Nadpis1">
    <w:name w:val="heading 1"/>
    <w:basedOn w:val="Normln"/>
    <w:next w:val="Normln"/>
    <w:link w:val="Nadpis1Char"/>
    <w:uiPriority w:val="9"/>
    <w:qFormat/>
    <w:rsid w:val="00F34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4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37F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D37FAD"/>
    <w:pPr>
      <w:keepNext/>
      <w:spacing w:before="240" w:after="60" w:line="240" w:lineRule="auto"/>
      <w:jc w:val="both"/>
      <w:outlineLvl w:val="3"/>
    </w:pPr>
    <w:rPr>
      <w:rFonts w:ascii="Arial" w:eastAsia="Times New Roman" w:hAnsi="Arial" w:cs="Times New Roman"/>
      <w:b/>
      <w:bCs/>
      <w:sz w:val="28"/>
      <w:szCs w:val="28"/>
      <w:lang w:eastAsia="cs-CZ"/>
    </w:rPr>
  </w:style>
  <w:style w:type="paragraph" w:styleId="Nadpis5">
    <w:name w:val="heading 5"/>
    <w:basedOn w:val="Normln"/>
    <w:next w:val="Normln"/>
    <w:link w:val="Nadpis5Char"/>
    <w:semiHidden/>
    <w:unhideWhenUsed/>
    <w:qFormat/>
    <w:rsid w:val="00D37FAD"/>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D37FAD"/>
    <w:pPr>
      <w:spacing w:before="240" w:after="60" w:line="240" w:lineRule="auto"/>
      <w:jc w:val="both"/>
      <w:outlineLvl w:val="5"/>
    </w:pPr>
    <w:rPr>
      <w:rFonts w:ascii="Calibri" w:eastAsia="Times New Roman" w:hAnsi="Calibri"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47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781"/>
  </w:style>
  <w:style w:type="paragraph" w:styleId="Zpat">
    <w:name w:val="footer"/>
    <w:basedOn w:val="Normln"/>
    <w:link w:val="ZpatChar"/>
    <w:uiPriority w:val="99"/>
    <w:unhideWhenUsed/>
    <w:rsid w:val="00F34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781"/>
  </w:style>
  <w:style w:type="paragraph" w:styleId="Nzev">
    <w:name w:val="Title"/>
    <w:basedOn w:val="Normln"/>
    <w:next w:val="Normln"/>
    <w:link w:val="NzevChar"/>
    <w:qFormat/>
    <w:rsid w:val="00F34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F3478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34781"/>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4781"/>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F34781"/>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34781"/>
    <w:pPr>
      <w:outlineLvl w:val="9"/>
    </w:pPr>
    <w:rPr>
      <w:lang w:eastAsia="cs-CZ"/>
    </w:rPr>
  </w:style>
  <w:style w:type="character" w:styleId="Hypertextovodkaz">
    <w:name w:val="Hyperlink"/>
    <w:uiPriority w:val="99"/>
    <w:rsid w:val="00F34781"/>
    <w:rPr>
      <w:color w:val="0000FF"/>
      <w:u w:val="single"/>
    </w:rPr>
  </w:style>
  <w:style w:type="character" w:customStyle="1" w:styleId="Nadpis2Char">
    <w:name w:val="Nadpis 2 Char"/>
    <w:basedOn w:val="Standardnpsmoodstavce"/>
    <w:link w:val="Nadpis2"/>
    <w:uiPriority w:val="9"/>
    <w:rsid w:val="00F34781"/>
    <w:rPr>
      <w:rFonts w:asciiTheme="majorHAnsi" w:eastAsiaTheme="majorEastAsia" w:hAnsiTheme="majorHAnsi" w:cstheme="majorBidi"/>
      <w:color w:val="2E74B5" w:themeColor="accent1" w:themeShade="BF"/>
      <w:sz w:val="26"/>
      <w:szCs w:val="26"/>
    </w:rPr>
  </w:style>
  <w:style w:type="paragraph" w:styleId="Obsah1">
    <w:name w:val="toc 1"/>
    <w:basedOn w:val="Normln"/>
    <w:next w:val="Normln"/>
    <w:autoRedefine/>
    <w:uiPriority w:val="39"/>
    <w:unhideWhenUsed/>
    <w:rsid w:val="00F34781"/>
    <w:pPr>
      <w:spacing w:after="100"/>
    </w:pPr>
  </w:style>
  <w:style w:type="paragraph" w:styleId="Obsah2">
    <w:name w:val="toc 2"/>
    <w:basedOn w:val="Normln"/>
    <w:next w:val="Normln"/>
    <w:autoRedefine/>
    <w:uiPriority w:val="39"/>
    <w:unhideWhenUsed/>
    <w:rsid w:val="00F34781"/>
    <w:pPr>
      <w:spacing w:after="100"/>
      <w:ind w:left="220"/>
    </w:pPr>
  </w:style>
  <w:style w:type="paragraph" w:styleId="Normlnweb">
    <w:name w:val="Normal (Web)"/>
    <w:basedOn w:val="Normln"/>
    <w:uiPriority w:val="99"/>
    <w:unhideWhenUsed/>
    <w:rsid w:val="00192A7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2A72"/>
    <w:pPr>
      <w:ind w:left="720"/>
      <w:contextualSpacing/>
    </w:pPr>
  </w:style>
  <w:style w:type="character" w:customStyle="1" w:styleId="Nadpis3Char">
    <w:name w:val="Nadpis 3 Char"/>
    <w:basedOn w:val="Standardnpsmoodstavce"/>
    <w:link w:val="Nadpis3"/>
    <w:uiPriority w:val="9"/>
    <w:semiHidden/>
    <w:rsid w:val="00D37FA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D37FAD"/>
    <w:rPr>
      <w:rFonts w:ascii="Arial" w:eastAsia="Times New Roman" w:hAnsi="Arial" w:cs="Times New Roman"/>
      <w:b/>
      <w:bCs/>
      <w:sz w:val="28"/>
      <w:szCs w:val="28"/>
      <w:lang w:eastAsia="cs-CZ"/>
    </w:rPr>
  </w:style>
  <w:style w:type="character" w:customStyle="1" w:styleId="Nadpis5Char">
    <w:name w:val="Nadpis 5 Char"/>
    <w:basedOn w:val="Standardnpsmoodstavce"/>
    <w:link w:val="Nadpis5"/>
    <w:semiHidden/>
    <w:rsid w:val="00D37FAD"/>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D37FAD"/>
    <w:rPr>
      <w:rFonts w:ascii="Calibri" w:eastAsia="Times New Roman" w:hAnsi="Calibri" w:cs="Times New Roman"/>
      <w:b/>
      <w:bCs/>
      <w:lang w:eastAsia="cs-CZ"/>
    </w:rPr>
  </w:style>
  <w:style w:type="paragraph" w:styleId="Zkladntextodsazen">
    <w:name w:val="Body Text Indent"/>
    <w:basedOn w:val="Normln"/>
    <w:link w:val="ZkladntextodsazenChar"/>
    <w:rsid w:val="00D37FAD"/>
    <w:pPr>
      <w:spacing w:after="120" w:line="240" w:lineRule="auto"/>
      <w:ind w:left="283"/>
      <w:jc w:val="both"/>
    </w:pPr>
    <w:rPr>
      <w:rFonts w:ascii="Arial" w:eastAsia="Times New Roman" w:hAnsi="Arial" w:cs="Times New Roman"/>
      <w:sz w:val="20"/>
      <w:szCs w:val="24"/>
      <w:lang w:eastAsia="cs-CZ"/>
    </w:rPr>
  </w:style>
  <w:style w:type="character" w:customStyle="1" w:styleId="ZkladntextodsazenChar">
    <w:name w:val="Základní text odsazený Char"/>
    <w:basedOn w:val="Standardnpsmoodstavce"/>
    <w:link w:val="Zkladntextodsazen"/>
    <w:rsid w:val="00D37FAD"/>
    <w:rPr>
      <w:rFonts w:ascii="Arial" w:eastAsia="Times New Roman" w:hAnsi="Arial" w:cs="Times New Roman"/>
      <w:sz w:val="20"/>
      <w:szCs w:val="24"/>
      <w:lang w:eastAsia="cs-CZ"/>
    </w:rPr>
  </w:style>
  <w:style w:type="paragraph" w:styleId="Textvbloku">
    <w:name w:val="Block Text"/>
    <w:basedOn w:val="Normln"/>
    <w:rsid w:val="00D37FAD"/>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cs="Times New Roman"/>
      <w:b/>
      <w:bCs/>
      <w:color w:val="000000"/>
      <w:spacing w:val="-9"/>
      <w:sz w:val="24"/>
      <w:szCs w:val="24"/>
      <w:lang w:eastAsia="cs-CZ"/>
    </w:rPr>
  </w:style>
  <w:style w:type="character" w:customStyle="1" w:styleId="platne1">
    <w:name w:val="platne1"/>
    <w:rsid w:val="00D37FAD"/>
    <w:rPr>
      <w:w w:val="120"/>
    </w:rPr>
  </w:style>
  <w:style w:type="paragraph" w:styleId="Textbubliny">
    <w:name w:val="Balloon Text"/>
    <w:basedOn w:val="Normln"/>
    <w:link w:val="TextbublinyChar"/>
    <w:uiPriority w:val="99"/>
    <w:semiHidden/>
    <w:unhideWhenUsed/>
    <w:rsid w:val="00EB3A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ADC"/>
    <w:rPr>
      <w:rFonts w:ascii="Segoe UI" w:hAnsi="Segoe UI" w:cs="Segoe UI"/>
      <w:sz w:val="18"/>
      <w:szCs w:val="18"/>
    </w:rPr>
  </w:style>
  <w:style w:type="paragraph" w:styleId="Obsah3">
    <w:name w:val="toc 3"/>
    <w:basedOn w:val="Normln"/>
    <w:next w:val="Normln"/>
    <w:autoRedefine/>
    <w:uiPriority w:val="39"/>
    <w:unhideWhenUsed/>
    <w:rsid w:val="00D176CC"/>
    <w:pPr>
      <w:spacing w:after="100"/>
      <w:ind w:left="440"/>
    </w:pPr>
  </w:style>
  <w:style w:type="character" w:styleId="Odkaznakoment">
    <w:name w:val="annotation reference"/>
    <w:basedOn w:val="Standardnpsmoodstavce"/>
    <w:uiPriority w:val="99"/>
    <w:semiHidden/>
    <w:unhideWhenUsed/>
    <w:rsid w:val="00850E34"/>
    <w:rPr>
      <w:sz w:val="16"/>
      <w:szCs w:val="16"/>
    </w:rPr>
  </w:style>
  <w:style w:type="paragraph" w:styleId="Textkomente">
    <w:name w:val="annotation text"/>
    <w:basedOn w:val="Normln"/>
    <w:link w:val="TextkomenteChar"/>
    <w:uiPriority w:val="99"/>
    <w:semiHidden/>
    <w:unhideWhenUsed/>
    <w:rsid w:val="00850E34"/>
    <w:pPr>
      <w:spacing w:line="240" w:lineRule="auto"/>
    </w:pPr>
    <w:rPr>
      <w:sz w:val="20"/>
      <w:szCs w:val="20"/>
    </w:rPr>
  </w:style>
  <w:style w:type="character" w:customStyle="1" w:styleId="TextkomenteChar">
    <w:name w:val="Text komentáře Char"/>
    <w:basedOn w:val="Standardnpsmoodstavce"/>
    <w:link w:val="Textkomente"/>
    <w:uiPriority w:val="99"/>
    <w:semiHidden/>
    <w:rsid w:val="00850E34"/>
    <w:rPr>
      <w:sz w:val="20"/>
      <w:szCs w:val="20"/>
    </w:rPr>
  </w:style>
  <w:style w:type="paragraph" w:styleId="Pedmtkomente">
    <w:name w:val="annotation subject"/>
    <w:basedOn w:val="Textkomente"/>
    <w:next w:val="Textkomente"/>
    <w:link w:val="PedmtkomenteChar"/>
    <w:uiPriority w:val="99"/>
    <w:semiHidden/>
    <w:unhideWhenUsed/>
    <w:rsid w:val="00850E34"/>
    <w:rPr>
      <w:b/>
      <w:bCs/>
    </w:rPr>
  </w:style>
  <w:style w:type="character" w:customStyle="1" w:styleId="PedmtkomenteChar">
    <w:name w:val="Předmět komentáře Char"/>
    <w:basedOn w:val="TextkomenteChar"/>
    <w:link w:val="Pedmtkomente"/>
    <w:uiPriority w:val="99"/>
    <w:semiHidden/>
    <w:rsid w:val="00850E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34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4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37F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D37FAD"/>
    <w:pPr>
      <w:keepNext/>
      <w:spacing w:before="240" w:after="60" w:line="240" w:lineRule="auto"/>
      <w:jc w:val="both"/>
      <w:outlineLvl w:val="3"/>
    </w:pPr>
    <w:rPr>
      <w:rFonts w:ascii="Arial" w:eastAsia="Times New Roman" w:hAnsi="Arial" w:cs="Times New Roman"/>
      <w:b/>
      <w:bCs/>
      <w:sz w:val="28"/>
      <w:szCs w:val="28"/>
      <w:lang w:eastAsia="cs-CZ"/>
    </w:rPr>
  </w:style>
  <w:style w:type="paragraph" w:styleId="Nadpis5">
    <w:name w:val="heading 5"/>
    <w:basedOn w:val="Normln"/>
    <w:next w:val="Normln"/>
    <w:link w:val="Nadpis5Char"/>
    <w:semiHidden/>
    <w:unhideWhenUsed/>
    <w:qFormat/>
    <w:rsid w:val="00D37FAD"/>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D37FAD"/>
    <w:pPr>
      <w:spacing w:before="240" w:after="60" w:line="240" w:lineRule="auto"/>
      <w:jc w:val="both"/>
      <w:outlineLvl w:val="5"/>
    </w:pPr>
    <w:rPr>
      <w:rFonts w:ascii="Calibri" w:eastAsia="Times New Roman" w:hAnsi="Calibri"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47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781"/>
  </w:style>
  <w:style w:type="paragraph" w:styleId="Zpat">
    <w:name w:val="footer"/>
    <w:basedOn w:val="Normln"/>
    <w:link w:val="ZpatChar"/>
    <w:uiPriority w:val="99"/>
    <w:unhideWhenUsed/>
    <w:rsid w:val="00F34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781"/>
  </w:style>
  <w:style w:type="paragraph" w:styleId="Nzev">
    <w:name w:val="Title"/>
    <w:basedOn w:val="Normln"/>
    <w:next w:val="Normln"/>
    <w:link w:val="NzevChar"/>
    <w:qFormat/>
    <w:rsid w:val="00F34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F3478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34781"/>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4781"/>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F34781"/>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34781"/>
    <w:pPr>
      <w:outlineLvl w:val="9"/>
    </w:pPr>
    <w:rPr>
      <w:lang w:eastAsia="cs-CZ"/>
    </w:rPr>
  </w:style>
  <w:style w:type="character" w:styleId="Hypertextovodkaz">
    <w:name w:val="Hyperlink"/>
    <w:uiPriority w:val="99"/>
    <w:rsid w:val="00F34781"/>
    <w:rPr>
      <w:color w:val="0000FF"/>
      <w:u w:val="single"/>
    </w:rPr>
  </w:style>
  <w:style w:type="character" w:customStyle="1" w:styleId="Nadpis2Char">
    <w:name w:val="Nadpis 2 Char"/>
    <w:basedOn w:val="Standardnpsmoodstavce"/>
    <w:link w:val="Nadpis2"/>
    <w:uiPriority w:val="9"/>
    <w:rsid w:val="00F34781"/>
    <w:rPr>
      <w:rFonts w:asciiTheme="majorHAnsi" w:eastAsiaTheme="majorEastAsia" w:hAnsiTheme="majorHAnsi" w:cstheme="majorBidi"/>
      <w:color w:val="2E74B5" w:themeColor="accent1" w:themeShade="BF"/>
      <w:sz w:val="26"/>
      <w:szCs w:val="26"/>
    </w:rPr>
  </w:style>
  <w:style w:type="paragraph" w:styleId="Obsah1">
    <w:name w:val="toc 1"/>
    <w:basedOn w:val="Normln"/>
    <w:next w:val="Normln"/>
    <w:autoRedefine/>
    <w:uiPriority w:val="39"/>
    <w:unhideWhenUsed/>
    <w:rsid w:val="00F34781"/>
    <w:pPr>
      <w:spacing w:after="100"/>
    </w:pPr>
  </w:style>
  <w:style w:type="paragraph" w:styleId="Obsah2">
    <w:name w:val="toc 2"/>
    <w:basedOn w:val="Normln"/>
    <w:next w:val="Normln"/>
    <w:autoRedefine/>
    <w:uiPriority w:val="39"/>
    <w:unhideWhenUsed/>
    <w:rsid w:val="00F34781"/>
    <w:pPr>
      <w:spacing w:after="100"/>
      <w:ind w:left="220"/>
    </w:pPr>
  </w:style>
  <w:style w:type="paragraph" w:styleId="Normlnweb">
    <w:name w:val="Normal (Web)"/>
    <w:basedOn w:val="Normln"/>
    <w:uiPriority w:val="99"/>
    <w:unhideWhenUsed/>
    <w:rsid w:val="00192A7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2A72"/>
    <w:pPr>
      <w:ind w:left="720"/>
      <w:contextualSpacing/>
    </w:pPr>
  </w:style>
  <w:style w:type="character" w:customStyle="1" w:styleId="Nadpis3Char">
    <w:name w:val="Nadpis 3 Char"/>
    <w:basedOn w:val="Standardnpsmoodstavce"/>
    <w:link w:val="Nadpis3"/>
    <w:uiPriority w:val="9"/>
    <w:semiHidden/>
    <w:rsid w:val="00D37FA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D37FAD"/>
    <w:rPr>
      <w:rFonts w:ascii="Arial" w:eastAsia="Times New Roman" w:hAnsi="Arial" w:cs="Times New Roman"/>
      <w:b/>
      <w:bCs/>
      <w:sz w:val="28"/>
      <w:szCs w:val="28"/>
      <w:lang w:eastAsia="cs-CZ"/>
    </w:rPr>
  </w:style>
  <w:style w:type="character" w:customStyle="1" w:styleId="Nadpis5Char">
    <w:name w:val="Nadpis 5 Char"/>
    <w:basedOn w:val="Standardnpsmoodstavce"/>
    <w:link w:val="Nadpis5"/>
    <w:semiHidden/>
    <w:rsid w:val="00D37FAD"/>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D37FAD"/>
    <w:rPr>
      <w:rFonts w:ascii="Calibri" w:eastAsia="Times New Roman" w:hAnsi="Calibri" w:cs="Times New Roman"/>
      <w:b/>
      <w:bCs/>
      <w:lang w:eastAsia="cs-CZ"/>
    </w:rPr>
  </w:style>
  <w:style w:type="paragraph" w:styleId="Zkladntextodsazen">
    <w:name w:val="Body Text Indent"/>
    <w:basedOn w:val="Normln"/>
    <w:link w:val="ZkladntextodsazenChar"/>
    <w:rsid w:val="00D37FAD"/>
    <w:pPr>
      <w:spacing w:after="120" w:line="240" w:lineRule="auto"/>
      <w:ind w:left="283"/>
      <w:jc w:val="both"/>
    </w:pPr>
    <w:rPr>
      <w:rFonts w:ascii="Arial" w:eastAsia="Times New Roman" w:hAnsi="Arial" w:cs="Times New Roman"/>
      <w:sz w:val="20"/>
      <w:szCs w:val="24"/>
      <w:lang w:eastAsia="cs-CZ"/>
    </w:rPr>
  </w:style>
  <w:style w:type="character" w:customStyle="1" w:styleId="ZkladntextodsazenChar">
    <w:name w:val="Základní text odsazený Char"/>
    <w:basedOn w:val="Standardnpsmoodstavce"/>
    <w:link w:val="Zkladntextodsazen"/>
    <w:rsid w:val="00D37FAD"/>
    <w:rPr>
      <w:rFonts w:ascii="Arial" w:eastAsia="Times New Roman" w:hAnsi="Arial" w:cs="Times New Roman"/>
      <w:sz w:val="20"/>
      <w:szCs w:val="24"/>
      <w:lang w:eastAsia="cs-CZ"/>
    </w:rPr>
  </w:style>
  <w:style w:type="paragraph" w:styleId="Textvbloku">
    <w:name w:val="Block Text"/>
    <w:basedOn w:val="Normln"/>
    <w:rsid w:val="00D37FAD"/>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cs="Times New Roman"/>
      <w:b/>
      <w:bCs/>
      <w:color w:val="000000"/>
      <w:spacing w:val="-9"/>
      <w:sz w:val="24"/>
      <w:szCs w:val="24"/>
      <w:lang w:eastAsia="cs-CZ"/>
    </w:rPr>
  </w:style>
  <w:style w:type="character" w:customStyle="1" w:styleId="platne1">
    <w:name w:val="platne1"/>
    <w:rsid w:val="00D37FAD"/>
    <w:rPr>
      <w:w w:val="120"/>
    </w:rPr>
  </w:style>
  <w:style w:type="paragraph" w:styleId="Textbubliny">
    <w:name w:val="Balloon Text"/>
    <w:basedOn w:val="Normln"/>
    <w:link w:val="TextbublinyChar"/>
    <w:uiPriority w:val="99"/>
    <w:semiHidden/>
    <w:unhideWhenUsed/>
    <w:rsid w:val="00EB3A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ADC"/>
    <w:rPr>
      <w:rFonts w:ascii="Segoe UI" w:hAnsi="Segoe UI" w:cs="Segoe UI"/>
      <w:sz w:val="18"/>
      <w:szCs w:val="18"/>
    </w:rPr>
  </w:style>
  <w:style w:type="paragraph" w:styleId="Obsah3">
    <w:name w:val="toc 3"/>
    <w:basedOn w:val="Normln"/>
    <w:next w:val="Normln"/>
    <w:autoRedefine/>
    <w:uiPriority w:val="39"/>
    <w:unhideWhenUsed/>
    <w:rsid w:val="00D176CC"/>
    <w:pPr>
      <w:spacing w:after="100"/>
      <w:ind w:left="440"/>
    </w:pPr>
  </w:style>
  <w:style w:type="character" w:styleId="Odkaznakoment">
    <w:name w:val="annotation reference"/>
    <w:basedOn w:val="Standardnpsmoodstavce"/>
    <w:uiPriority w:val="99"/>
    <w:semiHidden/>
    <w:unhideWhenUsed/>
    <w:rsid w:val="00850E34"/>
    <w:rPr>
      <w:sz w:val="16"/>
      <w:szCs w:val="16"/>
    </w:rPr>
  </w:style>
  <w:style w:type="paragraph" w:styleId="Textkomente">
    <w:name w:val="annotation text"/>
    <w:basedOn w:val="Normln"/>
    <w:link w:val="TextkomenteChar"/>
    <w:uiPriority w:val="99"/>
    <w:semiHidden/>
    <w:unhideWhenUsed/>
    <w:rsid w:val="00850E34"/>
    <w:pPr>
      <w:spacing w:line="240" w:lineRule="auto"/>
    </w:pPr>
    <w:rPr>
      <w:sz w:val="20"/>
      <w:szCs w:val="20"/>
    </w:rPr>
  </w:style>
  <w:style w:type="character" w:customStyle="1" w:styleId="TextkomenteChar">
    <w:name w:val="Text komentáře Char"/>
    <w:basedOn w:val="Standardnpsmoodstavce"/>
    <w:link w:val="Textkomente"/>
    <w:uiPriority w:val="99"/>
    <w:semiHidden/>
    <w:rsid w:val="00850E34"/>
    <w:rPr>
      <w:sz w:val="20"/>
      <w:szCs w:val="20"/>
    </w:rPr>
  </w:style>
  <w:style w:type="paragraph" w:styleId="Pedmtkomente">
    <w:name w:val="annotation subject"/>
    <w:basedOn w:val="Textkomente"/>
    <w:next w:val="Textkomente"/>
    <w:link w:val="PedmtkomenteChar"/>
    <w:uiPriority w:val="99"/>
    <w:semiHidden/>
    <w:unhideWhenUsed/>
    <w:rsid w:val="00850E34"/>
    <w:rPr>
      <w:b/>
      <w:bCs/>
    </w:rPr>
  </w:style>
  <w:style w:type="character" w:customStyle="1" w:styleId="PedmtkomenteChar">
    <w:name w:val="Předmět komentáře Char"/>
    <w:basedOn w:val="TextkomenteChar"/>
    <w:link w:val="Pedmtkomente"/>
    <w:uiPriority w:val="99"/>
    <w:semiHidden/>
    <w:rsid w:val="00850E34"/>
    <w:rPr>
      <w:b/>
      <w:bCs/>
      <w:sz w:val="20"/>
      <w:szCs w:val="20"/>
    </w:rPr>
  </w:style>
</w:styles>
</file>

<file path=word/webSettings.xml><?xml version="1.0" encoding="utf-8"?>
<w:webSettings xmlns:r="http://schemas.openxmlformats.org/officeDocument/2006/relationships" xmlns:w="http://schemas.openxmlformats.org/wordprocessingml/2006/main">
  <w:divs>
    <w:div w:id="609093974">
      <w:bodyDiv w:val="1"/>
      <w:marLeft w:val="0"/>
      <w:marRight w:val="0"/>
      <w:marTop w:val="0"/>
      <w:marBottom w:val="0"/>
      <w:divBdr>
        <w:top w:val="none" w:sz="0" w:space="0" w:color="auto"/>
        <w:left w:val="none" w:sz="0" w:space="0" w:color="auto"/>
        <w:bottom w:val="none" w:sz="0" w:space="0" w:color="auto"/>
        <w:right w:val="none" w:sz="0" w:space="0" w:color="auto"/>
      </w:divBdr>
    </w:div>
    <w:div w:id="790438283">
      <w:bodyDiv w:val="1"/>
      <w:marLeft w:val="0"/>
      <w:marRight w:val="0"/>
      <w:marTop w:val="0"/>
      <w:marBottom w:val="0"/>
      <w:divBdr>
        <w:top w:val="none" w:sz="0" w:space="0" w:color="auto"/>
        <w:left w:val="none" w:sz="0" w:space="0" w:color="auto"/>
        <w:bottom w:val="none" w:sz="0" w:space="0" w:color="auto"/>
        <w:right w:val="none" w:sz="0" w:space="0" w:color="auto"/>
      </w:divBdr>
    </w:div>
    <w:div w:id="12459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6B72-2035-44AB-8ACF-422B487D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1452</Words>
  <Characters>8569</Characters>
  <Application>Microsoft Office Word</Application>
  <DocSecurity>4</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Pittner Zdeněk</dc:creator>
  <cp:lastModifiedBy>Your User Name</cp:lastModifiedBy>
  <cp:revision>2</cp:revision>
  <cp:lastPrinted>2019-09-26T06:02:00Z</cp:lastPrinted>
  <dcterms:created xsi:type="dcterms:W3CDTF">2019-10-24T08:15:00Z</dcterms:created>
  <dcterms:modified xsi:type="dcterms:W3CDTF">2019-10-24T08:15:00Z</dcterms:modified>
</cp:coreProperties>
</file>