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80" w:rsidRPr="00FC4EC3" w:rsidRDefault="007A1180" w:rsidP="00D454DA">
      <w:pPr>
        <w:pStyle w:val="Nzev"/>
        <w:tabs>
          <w:tab w:val="left" w:pos="3402"/>
        </w:tabs>
        <w:rPr>
          <w:szCs w:val="32"/>
        </w:rPr>
      </w:pPr>
      <w:r w:rsidRPr="00FC4EC3">
        <w:rPr>
          <w:szCs w:val="32"/>
        </w:rPr>
        <w:t xml:space="preserve">Dodatek č. </w:t>
      </w:r>
      <w:r w:rsidR="00286F03">
        <w:rPr>
          <w:szCs w:val="32"/>
        </w:rPr>
        <w:t>2</w:t>
      </w:r>
    </w:p>
    <w:p w:rsidR="007A1180" w:rsidRPr="007A1180" w:rsidRDefault="007A1180" w:rsidP="007A1180">
      <w:pPr>
        <w:jc w:val="center"/>
        <w:rPr>
          <w:rFonts w:ascii="Times New Roman" w:hAnsi="Times New Roman" w:cs="Times New Roman"/>
          <w:b/>
          <w:bCs/>
          <w:sz w:val="28"/>
          <w:szCs w:val="28"/>
        </w:rPr>
      </w:pPr>
      <w:r w:rsidRPr="007A1180">
        <w:rPr>
          <w:rFonts w:ascii="Times New Roman" w:hAnsi="Times New Roman" w:cs="Times New Roman"/>
          <w:b/>
          <w:bCs/>
          <w:snapToGrid w:val="0"/>
          <w:sz w:val="28"/>
          <w:szCs w:val="28"/>
        </w:rPr>
        <w:t xml:space="preserve">k Dohodě o režimu předávání datových souborů </w:t>
      </w:r>
      <w:r w:rsidRPr="007A1180">
        <w:rPr>
          <w:rFonts w:ascii="Times New Roman" w:hAnsi="Times New Roman" w:cs="Times New Roman"/>
          <w:b/>
          <w:bCs/>
          <w:sz w:val="28"/>
          <w:szCs w:val="28"/>
        </w:rPr>
        <w:t xml:space="preserve">k automatizovanému podání poštovních poukázek B </w:t>
      </w:r>
    </w:p>
    <w:p w:rsidR="00986AE1" w:rsidRDefault="00674806" w:rsidP="006D27DF">
      <w:pPr>
        <w:spacing w:before="480" w:after="0" w:line="300" w:lineRule="exact"/>
        <w:rPr>
          <w:rFonts w:ascii="Times New Roman" w:hAnsi="Times New Roman" w:cs="Times New Roman"/>
          <w:sz w:val="24"/>
          <w:szCs w:val="24"/>
        </w:rPr>
      </w:pPr>
      <w:r>
        <w:rPr>
          <w:rFonts w:ascii="Times New Roman" w:hAnsi="Times New Roman" w:cs="Times New Roman"/>
          <w:sz w:val="24"/>
          <w:szCs w:val="24"/>
        </w:rPr>
        <w:t>u</w:t>
      </w:r>
      <w:r w:rsidR="00986AE1">
        <w:rPr>
          <w:rFonts w:ascii="Times New Roman" w:hAnsi="Times New Roman" w:cs="Times New Roman"/>
          <w:sz w:val="24"/>
          <w:szCs w:val="24"/>
        </w:rPr>
        <w:t>zavřen</w:t>
      </w:r>
      <w:r w:rsidR="007A1180">
        <w:rPr>
          <w:rFonts w:ascii="Times New Roman" w:hAnsi="Times New Roman" w:cs="Times New Roman"/>
          <w:sz w:val="24"/>
          <w:szCs w:val="24"/>
        </w:rPr>
        <w:t>ý</w:t>
      </w:r>
      <w:r w:rsidR="00986AE1">
        <w:rPr>
          <w:rFonts w:ascii="Times New Roman" w:hAnsi="Times New Roman" w:cs="Times New Roman"/>
          <w:sz w:val="24"/>
          <w:szCs w:val="24"/>
        </w:rPr>
        <w:t xml:space="preserve"> </w:t>
      </w:r>
      <w:proofErr w:type="gramStart"/>
      <w:r w:rsidR="00986AE1">
        <w:rPr>
          <w:rFonts w:ascii="Times New Roman" w:hAnsi="Times New Roman" w:cs="Times New Roman"/>
          <w:sz w:val="24"/>
          <w:szCs w:val="24"/>
        </w:rPr>
        <w:t>mezi</w:t>
      </w:r>
      <w:proofErr w:type="gramEnd"/>
    </w:p>
    <w:p w:rsidR="0012417D" w:rsidRDefault="0012417D" w:rsidP="008E565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rsidR="0012417D" w:rsidRPr="007D64F8" w:rsidRDefault="008A7619" w:rsidP="008E565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hanging="567"/>
        <w:rPr>
          <w:bCs/>
        </w:rPr>
      </w:pPr>
      <w:r>
        <w:rPr>
          <w:bCs/>
        </w:rPr>
        <w:t>se sídlem:</w:t>
      </w:r>
      <w:r>
        <w:rPr>
          <w:bCs/>
        </w:rPr>
        <w:tab/>
      </w:r>
      <w:r w:rsidR="0012417D" w:rsidRPr="007D64F8">
        <w:rPr>
          <w:bCs/>
        </w:rPr>
        <w:t>Politických vězňů 909/4, 225 99</w:t>
      </w:r>
      <w:r w:rsidR="008E5654">
        <w:rPr>
          <w:bCs/>
        </w:rPr>
        <w:t xml:space="preserve"> Praha 1</w:t>
      </w:r>
    </w:p>
    <w:p w:rsidR="0012417D" w:rsidRDefault="0012417D" w:rsidP="008E565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39" w:firstLine="0"/>
        <w:rPr>
          <w:bCs/>
        </w:rPr>
      </w:pPr>
      <w:r w:rsidRPr="007D64F8">
        <w:rPr>
          <w:bCs/>
        </w:rPr>
        <w:t>IČ</w:t>
      </w:r>
      <w:r w:rsidR="004C3E7A">
        <w:rPr>
          <w:bCs/>
        </w:rPr>
        <w:t>O</w:t>
      </w:r>
      <w:r w:rsidRPr="007D64F8">
        <w:rPr>
          <w:bCs/>
        </w:rPr>
        <w:t>:</w:t>
      </w:r>
      <w:r w:rsidR="008A7619">
        <w:rPr>
          <w:b/>
          <w:bCs/>
        </w:rPr>
        <w:tab/>
      </w:r>
      <w:r>
        <w:rPr>
          <w:bCs/>
        </w:rPr>
        <w:t>47114983</w:t>
      </w:r>
    </w:p>
    <w:p w:rsidR="0012417D" w:rsidRDefault="0012417D" w:rsidP="008E565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39" w:firstLine="0"/>
        <w:rPr>
          <w:bCs/>
        </w:rPr>
      </w:pPr>
      <w:r w:rsidRPr="007D64F8">
        <w:rPr>
          <w:bCs/>
        </w:rPr>
        <w:t>DIČ:</w:t>
      </w:r>
      <w:r w:rsidR="008A7619">
        <w:rPr>
          <w:b/>
          <w:bCs/>
        </w:rPr>
        <w:tab/>
      </w:r>
      <w:r>
        <w:rPr>
          <w:bCs/>
        </w:rPr>
        <w:t>CZ47114983</w:t>
      </w:r>
    </w:p>
    <w:p w:rsidR="0012417D" w:rsidRDefault="0012417D" w:rsidP="00267D55">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142" w:hanging="567"/>
        <w:rPr>
          <w:bCs/>
        </w:rPr>
      </w:pPr>
      <w:r w:rsidRPr="007D64F8">
        <w:rPr>
          <w:bCs/>
        </w:rPr>
        <w:t>zastoupen:</w:t>
      </w:r>
      <w:r w:rsidR="00881F6E">
        <w:rPr>
          <w:bCs/>
        </w:rPr>
        <w:tab/>
      </w:r>
      <w:r w:rsidR="005B7A76">
        <w:rPr>
          <w:b/>
          <w:bCs/>
        </w:rPr>
        <w:t>Eliškou Marečkovou</w:t>
      </w:r>
      <w:r w:rsidRPr="009603B3">
        <w:rPr>
          <w:b/>
          <w:bCs/>
        </w:rPr>
        <w:t xml:space="preserve">, </w:t>
      </w:r>
      <w:r w:rsidR="00267D55">
        <w:rPr>
          <w:b/>
          <w:bCs/>
        </w:rPr>
        <w:t xml:space="preserve">manažerem specializovaného </w:t>
      </w:r>
    </w:p>
    <w:p w:rsidR="0012417D" w:rsidRPr="009603B3" w:rsidRDefault="008A7619" w:rsidP="008E565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539" w:hanging="567"/>
        <w:rPr>
          <w:b/>
          <w:bCs/>
        </w:rPr>
      </w:pPr>
      <w:r>
        <w:rPr>
          <w:bCs/>
        </w:rPr>
        <w:tab/>
      </w:r>
      <w:r>
        <w:rPr>
          <w:bCs/>
        </w:rPr>
        <w:tab/>
      </w:r>
      <w:r w:rsidR="00267D55">
        <w:rPr>
          <w:b/>
          <w:bCs/>
        </w:rPr>
        <w:t xml:space="preserve">útvaru </w:t>
      </w:r>
      <w:r w:rsidR="0012417D" w:rsidRPr="009603B3">
        <w:rPr>
          <w:b/>
          <w:bCs/>
        </w:rPr>
        <w:t>zpracování peněžních služeb</w:t>
      </w:r>
    </w:p>
    <w:p w:rsidR="0012417D" w:rsidRPr="0069268C" w:rsidRDefault="0012417D" w:rsidP="008E565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539" w:hanging="567"/>
        <w:rPr>
          <w:bCs/>
        </w:rPr>
      </w:pPr>
      <w:r w:rsidRPr="0069268C">
        <w:rPr>
          <w:bCs/>
        </w:rPr>
        <w:t>zaps</w:t>
      </w:r>
      <w:r>
        <w:rPr>
          <w:bCs/>
        </w:rPr>
        <w:t>án</w:t>
      </w:r>
      <w:r w:rsidRPr="0069268C">
        <w:rPr>
          <w:bCs/>
        </w:rPr>
        <w:t xml:space="preserve"> v </w:t>
      </w:r>
      <w:r>
        <w:rPr>
          <w:bCs/>
        </w:rPr>
        <w:t>o</w:t>
      </w:r>
      <w:r w:rsidRPr="0069268C">
        <w:rPr>
          <w:bCs/>
        </w:rPr>
        <w:t>bchodním rejstříku</w:t>
      </w:r>
      <w:r w:rsidR="008E5654">
        <w:rPr>
          <w:bCs/>
        </w:rPr>
        <w:tab/>
      </w:r>
      <w:r w:rsidRPr="0069268C">
        <w:rPr>
          <w:bCs/>
        </w:rPr>
        <w:t>Městského soudu v Praze,</w:t>
      </w:r>
      <w:r>
        <w:rPr>
          <w:bCs/>
        </w:rPr>
        <w:t xml:space="preserve"> oddíl A, vložka</w:t>
      </w:r>
      <w:r w:rsidR="004C4ADB">
        <w:rPr>
          <w:bCs/>
        </w:rPr>
        <w:t xml:space="preserve"> </w:t>
      </w:r>
      <w:r w:rsidRPr="0069268C">
        <w:rPr>
          <w:bCs/>
        </w:rPr>
        <w:t>7565</w:t>
      </w:r>
    </w:p>
    <w:p w:rsidR="0012417D" w:rsidRDefault="0012417D" w:rsidP="0033491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rsidRPr="008E5654">
        <w:t>korespondenční adresa:</w:t>
      </w:r>
      <w:r w:rsidR="008E5654">
        <w:tab/>
        <w:t xml:space="preserve">Česká pošta, </w:t>
      </w:r>
      <w:proofErr w:type="spellStart"/>
      <w:proofErr w:type="gramStart"/>
      <w:r w:rsidR="008E5654">
        <w:t>s.p</w:t>
      </w:r>
      <w:proofErr w:type="spellEnd"/>
      <w:r w:rsidR="008E5654">
        <w:t>.</w:t>
      </w:r>
      <w:proofErr w:type="gramEnd"/>
      <w:r w:rsidR="008E5654">
        <w:t>, RZPS Ostrava, Dr. Martínka 1406/12</w:t>
      </w:r>
      <w:r w:rsidR="0033491E">
        <w:t>,</w:t>
      </w:r>
    </w:p>
    <w:p w:rsidR="008E5654" w:rsidRPr="008E5654" w:rsidRDefault="008E5654" w:rsidP="008E565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firstLine="0"/>
      </w:pPr>
      <w:r>
        <w:tab/>
        <w:t>700 90 Ostrava - Hrabůvka</w:t>
      </w:r>
    </w:p>
    <w:p w:rsidR="0012417D" w:rsidRDefault="0012417D" w:rsidP="001241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539" w:firstLine="0"/>
      </w:pPr>
      <w:r>
        <w:t>dále jen „Česká pošta</w:t>
      </w:r>
      <w:r w:rsidR="00E3152C">
        <w:t>“</w:t>
      </w:r>
      <w:r>
        <w:t xml:space="preserve"> nebo </w:t>
      </w:r>
      <w:r w:rsidR="00E3152C">
        <w:t>„</w:t>
      </w:r>
      <w:r>
        <w:t>ČP“</w:t>
      </w:r>
    </w:p>
    <w:p w:rsidR="0012417D" w:rsidRDefault="0012417D" w:rsidP="001241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539" w:firstLine="0"/>
      </w:pPr>
      <w:r>
        <w:t>a</w:t>
      </w:r>
    </w:p>
    <w:p w:rsidR="0012417D" w:rsidRDefault="0012417D" w:rsidP="001241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539" w:firstLine="0"/>
      </w:pPr>
      <w:r>
        <w:t>ID:</w:t>
      </w:r>
      <w:r w:rsidR="00E34FBD">
        <w:t xml:space="preserve"> 8112155</w:t>
      </w:r>
    </w:p>
    <w:p w:rsidR="0012417D" w:rsidRDefault="00A609B6" w:rsidP="0012417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539" w:firstLine="0"/>
        <w:rPr>
          <w:b/>
        </w:rPr>
      </w:pPr>
      <w:r>
        <w:rPr>
          <w:b/>
        </w:rPr>
        <w:t>Všeobecná zdravotní pojišťovna České republiky</w:t>
      </w:r>
    </w:p>
    <w:p w:rsidR="00A609B6" w:rsidRDefault="004A44AB" w:rsidP="00A609B6">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pPr>
      <w:r>
        <w:t>s</w:t>
      </w:r>
      <w:r w:rsidR="00A609B6">
        <w:t>e sídlem Praha 3, Orlická 2020/4, PSČ 130 00</w:t>
      </w:r>
    </w:p>
    <w:p w:rsidR="00A609B6" w:rsidRDefault="004A44AB" w:rsidP="00A609B6">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39" w:firstLine="0"/>
      </w:pPr>
      <w:r>
        <w:t>j</w:t>
      </w:r>
      <w:r w:rsidR="00A609B6">
        <w:t>ejímž jménem jedná ředitel Ing. Zdeněk Kabátek</w:t>
      </w:r>
    </w:p>
    <w:p w:rsidR="00A609B6" w:rsidRDefault="004A44AB" w:rsidP="00A609B6">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67" w:firstLine="0"/>
      </w:pPr>
      <w:r>
        <w:t>k</w:t>
      </w:r>
      <w:r w:rsidR="00A609B6">
        <w:t xml:space="preserve"> podpisu této Dohody je pověřen </w:t>
      </w:r>
      <w:r w:rsidR="00F15FAE">
        <w:t>XXXXXXXXX</w:t>
      </w:r>
      <w:r w:rsidR="00A609B6">
        <w:t>, vedoucí oddělení provozu Regionální pobočky</w:t>
      </w:r>
    </w:p>
    <w:p w:rsidR="00A609B6" w:rsidRPr="00A609B6" w:rsidRDefault="00A609B6" w:rsidP="00A609B6">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567" w:firstLine="0"/>
      </w:pPr>
      <w:r>
        <w:t>Praha, pobočky pro Hlavní město Praha a Středočeský kraj dle interních předpisů VZP ČR</w:t>
      </w:r>
    </w:p>
    <w:p w:rsidR="0012417D" w:rsidRDefault="0012417D" w:rsidP="00AB38E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39" w:firstLine="0"/>
      </w:pPr>
      <w:r>
        <w:t>IČ</w:t>
      </w:r>
      <w:r w:rsidR="004C3E7A">
        <w:t>O</w:t>
      </w:r>
      <w:r>
        <w:t>:</w:t>
      </w:r>
      <w:r>
        <w:tab/>
      </w:r>
      <w:r w:rsidR="00A609B6">
        <w:t>41197518</w:t>
      </w:r>
    </w:p>
    <w:p w:rsidR="0012417D" w:rsidRDefault="0012417D" w:rsidP="00AB38E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39" w:firstLine="0"/>
      </w:pPr>
      <w:r>
        <w:t>DIČ:</w:t>
      </w:r>
      <w:r>
        <w:tab/>
      </w:r>
      <w:r w:rsidR="00A609B6">
        <w:t>CZ41197518</w:t>
      </w:r>
    </w:p>
    <w:p w:rsidR="0012417D" w:rsidRDefault="00A609B6" w:rsidP="00A609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bankovní spojení</w:t>
      </w:r>
      <w:r w:rsidR="0012417D">
        <w:t>:</w:t>
      </w:r>
      <w:r w:rsidR="0012417D">
        <w:tab/>
      </w:r>
      <w:r>
        <w:t xml:space="preserve">Česká národní banka, číslo účtu: </w:t>
      </w:r>
      <w:r w:rsidR="00F15FAE">
        <w:t>XXXXXXXXXXXX</w:t>
      </w:r>
    </w:p>
    <w:p w:rsidR="00AB38EE" w:rsidRDefault="0012417D" w:rsidP="00D5568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39" w:firstLine="0"/>
      </w:pPr>
      <w:r w:rsidRPr="00AB38EE">
        <w:t>korespondenční adresa:</w:t>
      </w:r>
      <w:r w:rsidR="00AB38EE">
        <w:tab/>
      </w:r>
      <w:r w:rsidR="00A609B6">
        <w:t>VZP ČR, Na Perštýně 359/6, 110 01 Praha 1</w:t>
      </w:r>
    </w:p>
    <w:p w:rsidR="0012417D" w:rsidRPr="00AB38EE" w:rsidRDefault="0012417D" w:rsidP="00AB38E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539" w:firstLine="0"/>
      </w:pPr>
    </w:p>
    <w:p w:rsidR="00247899" w:rsidRDefault="0012417D" w:rsidP="00A609B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300" w:lineRule="exact"/>
        <w:ind w:right="539" w:firstLine="0"/>
      </w:pPr>
      <w:r>
        <w:t>dále jen „Odesílatel“</w:t>
      </w:r>
    </w:p>
    <w:p w:rsidR="00247899" w:rsidRDefault="00247899" w:rsidP="0012417D">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300" w:lineRule="exact"/>
        <w:ind w:right="539" w:firstLine="0"/>
      </w:pPr>
    </w:p>
    <w:p w:rsidR="00986AE1" w:rsidRDefault="00981FC6" w:rsidP="00A609B6">
      <w:pPr>
        <w:tabs>
          <w:tab w:val="left" w:pos="3686"/>
        </w:tabs>
        <w:spacing w:after="360" w:line="300" w:lineRule="exact"/>
        <w:rPr>
          <w:rFonts w:ascii="Times New Roman" w:hAnsi="Times New Roman" w:cs="Times New Roman"/>
          <w:b/>
          <w:sz w:val="32"/>
          <w:szCs w:val="32"/>
        </w:rPr>
      </w:pPr>
      <w:r>
        <w:rPr>
          <w:rFonts w:ascii="Times New Roman" w:hAnsi="Times New Roman" w:cs="Times New Roman"/>
          <w:b/>
          <w:sz w:val="24"/>
          <w:szCs w:val="24"/>
        </w:rPr>
        <w:t>Č</w:t>
      </w:r>
      <w:r w:rsidR="00986AE1" w:rsidRPr="006D27DF">
        <w:rPr>
          <w:rFonts w:ascii="Times New Roman" w:hAnsi="Times New Roman" w:cs="Times New Roman"/>
          <w:b/>
          <w:sz w:val="24"/>
          <w:szCs w:val="24"/>
        </w:rPr>
        <w:t>ÍSLO ODESÍLATELE:</w:t>
      </w:r>
      <w:r w:rsidR="00674806" w:rsidRPr="006D27DF">
        <w:rPr>
          <w:rFonts w:ascii="Times New Roman" w:hAnsi="Times New Roman" w:cs="Times New Roman"/>
          <w:b/>
          <w:sz w:val="24"/>
          <w:szCs w:val="24"/>
        </w:rPr>
        <w:tab/>
      </w:r>
      <w:r w:rsidR="00A609B6">
        <w:rPr>
          <w:rFonts w:ascii="Times New Roman" w:hAnsi="Times New Roman" w:cs="Times New Roman"/>
          <w:b/>
          <w:sz w:val="32"/>
          <w:szCs w:val="32"/>
        </w:rPr>
        <w:t>210200</w:t>
      </w:r>
    </w:p>
    <w:p w:rsidR="00A4586B" w:rsidRPr="0013035E" w:rsidRDefault="0013035E" w:rsidP="00A609B6">
      <w:pPr>
        <w:spacing w:before="120" w:after="0" w:line="300" w:lineRule="exact"/>
        <w:ind w:right="-142"/>
        <w:jc w:val="center"/>
        <w:rPr>
          <w:rFonts w:ascii="Times New Roman" w:hAnsi="Times New Roman" w:cs="Times New Roman"/>
          <w:b/>
          <w:sz w:val="28"/>
          <w:szCs w:val="28"/>
        </w:rPr>
      </w:pPr>
      <w:r>
        <w:rPr>
          <w:rFonts w:ascii="Times New Roman" w:hAnsi="Times New Roman" w:cs="Times New Roman"/>
          <w:b/>
          <w:sz w:val="28"/>
          <w:szCs w:val="28"/>
        </w:rPr>
        <w:t xml:space="preserve">1. </w:t>
      </w:r>
      <w:r w:rsidR="007A1180" w:rsidRPr="0013035E">
        <w:rPr>
          <w:rFonts w:ascii="Times New Roman" w:hAnsi="Times New Roman" w:cs="Times New Roman"/>
          <w:b/>
          <w:sz w:val="28"/>
          <w:szCs w:val="28"/>
        </w:rPr>
        <w:t>Ujednání</w:t>
      </w:r>
    </w:p>
    <w:p w:rsidR="007A1180" w:rsidRPr="00026E21" w:rsidRDefault="00026E21" w:rsidP="00DA4FC7">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w:t>
      </w:r>
      <w:r w:rsidR="00D454DA">
        <w:rPr>
          <w:rFonts w:ascii="Times New Roman" w:hAnsi="Times New Roman" w:cs="Times New Roman"/>
          <w:sz w:val="24"/>
          <w:szCs w:val="24"/>
        </w:rPr>
        <w:tab/>
      </w:r>
      <w:r w:rsidR="00567DDA">
        <w:rPr>
          <w:rFonts w:ascii="Times New Roman" w:hAnsi="Times New Roman" w:cs="Times New Roman"/>
          <w:sz w:val="24"/>
          <w:szCs w:val="24"/>
        </w:rPr>
        <w:t>Strany Dohody</w:t>
      </w:r>
      <w:r w:rsidR="00247899" w:rsidRPr="00026E21">
        <w:rPr>
          <w:rFonts w:ascii="Times New Roman" w:hAnsi="Times New Roman" w:cs="Times New Roman"/>
          <w:sz w:val="24"/>
          <w:szCs w:val="24"/>
        </w:rPr>
        <w:t xml:space="preserve"> se dohodly na změně obsahu Dohody o režimu předávání datových souborů k automatizovanému podání poštovních poukázek B </w:t>
      </w:r>
      <w:r w:rsidR="00AB3D76">
        <w:rPr>
          <w:rFonts w:ascii="Times New Roman" w:hAnsi="Times New Roman" w:cs="Times New Roman"/>
          <w:sz w:val="24"/>
          <w:szCs w:val="24"/>
        </w:rPr>
        <w:t>ze</w:t>
      </w:r>
      <w:r w:rsidR="00247899" w:rsidRPr="00026E21">
        <w:rPr>
          <w:rFonts w:ascii="Times New Roman" w:hAnsi="Times New Roman" w:cs="Times New Roman"/>
          <w:sz w:val="24"/>
          <w:szCs w:val="24"/>
        </w:rPr>
        <w:t xml:space="preserve"> dne </w:t>
      </w:r>
      <w:r w:rsidR="00A609B6">
        <w:rPr>
          <w:rFonts w:ascii="Times New Roman" w:hAnsi="Times New Roman" w:cs="Times New Roman"/>
          <w:sz w:val="24"/>
          <w:szCs w:val="24"/>
        </w:rPr>
        <w:t>17.7.2014</w:t>
      </w:r>
      <w:r w:rsidR="00247899" w:rsidRPr="00026E21">
        <w:rPr>
          <w:rFonts w:ascii="Times New Roman" w:hAnsi="Times New Roman" w:cs="Times New Roman"/>
          <w:sz w:val="24"/>
          <w:szCs w:val="24"/>
        </w:rPr>
        <w:t xml:space="preserve"> </w:t>
      </w:r>
      <w:r w:rsidR="00247899" w:rsidRPr="00A609B6">
        <w:rPr>
          <w:rFonts w:ascii="Times New Roman" w:hAnsi="Times New Roman" w:cs="Times New Roman"/>
          <w:sz w:val="24"/>
          <w:szCs w:val="24"/>
        </w:rPr>
        <w:t xml:space="preserve">ve znění Dodatku </w:t>
      </w:r>
      <w:r w:rsidR="00A609B6">
        <w:rPr>
          <w:rFonts w:ascii="Times New Roman" w:hAnsi="Times New Roman" w:cs="Times New Roman"/>
          <w:sz w:val="24"/>
          <w:szCs w:val="24"/>
        </w:rPr>
        <w:br/>
      </w:r>
      <w:r w:rsidR="00247899" w:rsidRPr="00A609B6">
        <w:rPr>
          <w:rFonts w:ascii="Times New Roman" w:hAnsi="Times New Roman" w:cs="Times New Roman"/>
          <w:sz w:val="24"/>
          <w:szCs w:val="24"/>
        </w:rPr>
        <w:t xml:space="preserve">č. 1 ze dne </w:t>
      </w:r>
      <w:r w:rsidR="00A609B6">
        <w:rPr>
          <w:rFonts w:ascii="Times New Roman" w:hAnsi="Times New Roman" w:cs="Times New Roman"/>
          <w:sz w:val="24"/>
          <w:szCs w:val="24"/>
        </w:rPr>
        <w:t>25.11.2016</w:t>
      </w:r>
      <w:r w:rsidR="00DA4FC7">
        <w:rPr>
          <w:rFonts w:ascii="Times New Roman" w:hAnsi="Times New Roman" w:cs="Times New Roman"/>
          <w:color w:val="FF0000"/>
          <w:sz w:val="24"/>
          <w:szCs w:val="24"/>
        </w:rPr>
        <w:t xml:space="preserve"> </w:t>
      </w:r>
      <w:r w:rsidR="00DA4FC7">
        <w:rPr>
          <w:rFonts w:ascii="Times New Roman" w:hAnsi="Times New Roman" w:cs="Times New Roman"/>
          <w:sz w:val="24"/>
          <w:szCs w:val="24"/>
        </w:rPr>
        <w:t>(dále jen Dohoda)</w:t>
      </w:r>
      <w:r w:rsidR="00247899" w:rsidRPr="00026E21">
        <w:rPr>
          <w:rFonts w:ascii="Times New Roman" w:hAnsi="Times New Roman" w:cs="Times New Roman"/>
          <w:sz w:val="24"/>
          <w:szCs w:val="24"/>
        </w:rPr>
        <w:t xml:space="preserve"> a to následujícím způsobem:</w:t>
      </w:r>
    </w:p>
    <w:p w:rsidR="00E3152C" w:rsidRDefault="00E3152C" w:rsidP="00B5346B">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A609B6">
        <w:rPr>
          <w:rFonts w:ascii="Times New Roman" w:hAnsi="Times New Roman" w:cs="Times New Roman"/>
          <w:sz w:val="24"/>
          <w:szCs w:val="24"/>
        </w:rPr>
        <w:t>2</w:t>
      </w:r>
      <w:proofErr w:type="gramEnd"/>
      <w:r>
        <w:rPr>
          <w:rFonts w:ascii="Times New Roman" w:hAnsi="Times New Roman" w:cs="Times New Roman"/>
          <w:sz w:val="24"/>
          <w:szCs w:val="24"/>
        </w:rPr>
        <w:t>.</w:t>
      </w:r>
      <w:r w:rsidR="009038B8">
        <w:rPr>
          <w:rFonts w:ascii="Times New Roman" w:hAnsi="Times New Roman" w:cs="Times New Roman"/>
          <w:sz w:val="24"/>
          <w:szCs w:val="24"/>
        </w:rPr>
        <w:tab/>
      </w:r>
      <w:r>
        <w:rPr>
          <w:rFonts w:ascii="Times New Roman" w:hAnsi="Times New Roman" w:cs="Times New Roman"/>
          <w:sz w:val="24"/>
          <w:szCs w:val="24"/>
        </w:rPr>
        <w:t xml:space="preserve">Česká pošta bere na vědomí změnu </w:t>
      </w:r>
      <w:r w:rsidR="00A609B6">
        <w:rPr>
          <w:rFonts w:ascii="Times New Roman" w:hAnsi="Times New Roman" w:cs="Times New Roman"/>
          <w:sz w:val="24"/>
          <w:szCs w:val="24"/>
        </w:rPr>
        <w:t xml:space="preserve">v </w:t>
      </w:r>
      <w:r w:rsidRPr="00A609B6">
        <w:rPr>
          <w:rFonts w:ascii="Times New Roman" w:hAnsi="Times New Roman" w:cs="Times New Roman"/>
          <w:b/>
          <w:sz w:val="24"/>
          <w:szCs w:val="24"/>
        </w:rPr>
        <w:t>zastoupení</w:t>
      </w:r>
      <w:r w:rsidRPr="00F74651">
        <w:rPr>
          <w:rFonts w:ascii="Times New Roman" w:hAnsi="Times New Roman" w:cs="Times New Roman"/>
          <w:color w:val="FF0000"/>
          <w:sz w:val="24"/>
          <w:szCs w:val="24"/>
        </w:rPr>
        <w:t xml:space="preserve"> </w:t>
      </w:r>
      <w:r>
        <w:rPr>
          <w:rFonts w:ascii="Times New Roman" w:hAnsi="Times New Roman" w:cs="Times New Roman"/>
          <w:sz w:val="24"/>
          <w:szCs w:val="24"/>
        </w:rPr>
        <w:t>Odesílatele.</w:t>
      </w:r>
    </w:p>
    <w:p w:rsidR="005A0545" w:rsidRPr="00A609B6" w:rsidRDefault="00E3152C" w:rsidP="00A609B6">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A609B6">
        <w:rPr>
          <w:rFonts w:ascii="Times New Roman" w:hAnsi="Times New Roman" w:cs="Times New Roman"/>
          <w:sz w:val="24"/>
          <w:szCs w:val="24"/>
        </w:rPr>
        <w:t>3</w:t>
      </w:r>
      <w:proofErr w:type="gramEnd"/>
      <w:r>
        <w:rPr>
          <w:rFonts w:ascii="Times New Roman" w:hAnsi="Times New Roman" w:cs="Times New Roman"/>
          <w:sz w:val="24"/>
          <w:szCs w:val="24"/>
        </w:rPr>
        <w:t>.</w:t>
      </w:r>
      <w:r w:rsidR="009038B8">
        <w:rPr>
          <w:rFonts w:ascii="Times New Roman" w:hAnsi="Times New Roman" w:cs="Times New Roman"/>
          <w:sz w:val="24"/>
          <w:szCs w:val="24"/>
        </w:rPr>
        <w:tab/>
      </w:r>
      <w:r w:rsidR="005A0545" w:rsidRPr="00A609B6">
        <w:rPr>
          <w:rFonts w:ascii="Times New Roman" w:hAnsi="Times New Roman" w:cs="Times New Roman"/>
          <w:sz w:val="24"/>
          <w:szCs w:val="24"/>
        </w:rPr>
        <w:t xml:space="preserve">Strany Dohody se dohodly na </w:t>
      </w:r>
      <w:r w:rsidR="005A0545" w:rsidRPr="00A609B6">
        <w:rPr>
          <w:rFonts w:ascii="Times New Roman" w:hAnsi="Times New Roman" w:cs="Times New Roman"/>
          <w:b/>
          <w:sz w:val="24"/>
          <w:szCs w:val="24"/>
        </w:rPr>
        <w:t>úplném nahrazení</w:t>
      </w:r>
      <w:r w:rsidR="005A0545" w:rsidRPr="00A609B6">
        <w:rPr>
          <w:rFonts w:ascii="Times New Roman" w:hAnsi="Times New Roman" w:cs="Times New Roman"/>
          <w:sz w:val="24"/>
          <w:szCs w:val="24"/>
        </w:rPr>
        <w:t xml:space="preserve"> stávajícího textu Čl. I. následujícím textem:</w:t>
      </w:r>
    </w:p>
    <w:p w:rsidR="00761F8C" w:rsidRDefault="00761F8C" w:rsidP="00A609B6">
      <w:pPr>
        <w:spacing w:before="120" w:after="0" w:line="300" w:lineRule="exact"/>
        <w:ind w:left="567" w:right="-142"/>
        <w:jc w:val="both"/>
        <w:rPr>
          <w:rFonts w:ascii="Times New Roman" w:hAnsi="Times New Roman" w:cs="Times New Roman"/>
          <w:sz w:val="24"/>
          <w:szCs w:val="24"/>
        </w:rPr>
      </w:pPr>
      <w:r w:rsidRPr="00761F8C">
        <w:rPr>
          <w:rFonts w:ascii="Times New Roman" w:hAnsi="Times New Roman" w:cs="Times New Roman"/>
          <w:sz w:val="24"/>
          <w:szCs w:val="24"/>
        </w:rPr>
        <w:t>„</w:t>
      </w:r>
      <w:r>
        <w:rPr>
          <w:rFonts w:ascii="Times New Roman" w:hAnsi="Times New Roman" w:cs="Times New Roman"/>
          <w:sz w:val="24"/>
          <w:szCs w:val="24"/>
        </w:rPr>
        <w:t>Tato Dohoda upravuje vzájemná práva a povinnosti obou Stran Dohody při předávání datových souborů k automatizovanému podání poštovních poukázek B.</w:t>
      </w:r>
      <w:r w:rsidR="003728D8">
        <w:rPr>
          <w:rFonts w:ascii="Times New Roman" w:hAnsi="Times New Roman" w:cs="Times New Roman"/>
          <w:sz w:val="24"/>
          <w:szCs w:val="24"/>
        </w:rPr>
        <w:t xml:space="preserve"> </w:t>
      </w:r>
      <w:r>
        <w:rPr>
          <w:rFonts w:ascii="Times New Roman" w:hAnsi="Times New Roman" w:cs="Times New Roman"/>
          <w:sz w:val="24"/>
          <w:szCs w:val="24"/>
        </w:rPr>
        <w:t>Není-li v Dohodě výslovně ujednáno jinak, vyplývají práva a povinnosti Stran Dohody z „</w:t>
      </w:r>
      <w:r w:rsidRPr="00A75AFE">
        <w:rPr>
          <w:rFonts w:ascii="Times New Roman" w:hAnsi="Times New Roman" w:cs="Times New Roman"/>
          <w:b/>
          <w:sz w:val="24"/>
          <w:szCs w:val="24"/>
        </w:rPr>
        <w:t>Podmínek pro předávání datových souborů pro odesílatele poštovních poukázek B</w:t>
      </w:r>
      <w:r>
        <w:rPr>
          <w:rFonts w:ascii="Times New Roman" w:hAnsi="Times New Roman" w:cs="Times New Roman"/>
          <w:sz w:val="24"/>
          <w:szCs w:val="24"/>
        </w:rPr>
        <w:t>„ v platném znění, které jsou nedílnou součástí této Dohody.</w:t>
      </w:r>
      <w:r w:rsidR="003728D8">
        <w:rPr>
          <w:rFonts w:ascii="Times New Roman" w:hAnsi="Times New Roman" w:cs="Times New Roman"/>
          <w:sz w:val="24"/>
          <w:szCs w:val="24"/>
        </w:rPr>
        <w:t xml:space="preserve"> </w:t>
      </w:r>
      <w:r>
        <w:rPr>
          <w:rFonts w:ascii="Times New Roman" w:hAnsi="Times New Roman" w:cs="Times New Roman"/>
          <w:sz w:val="24"/>
          <w:szCs w:val="24"/>
        </w:rPr>
        <w:t>Odesílatel potvrzuje, že se seznámil s obsahem a významem „Podmínek pro předávání datových souborů pro odesílatele poštovních poukázek B“, že mu byl text tohoto dokumentu dostatečně vysvětlen a že výslovně s jeho zněním souhlasí.</w:t>
      </w:r>
      <w:r w:rsidR="003728D8">
        <w:rPr>
          <w:rFonts w:ascii="Times New Roman" w:hAnsi="Times New Roman" w:cs="Times New Roman"/>
          <w:sz w:val="24"/>
          <w:szCs w:val="24"/>
        </w:rPr>
        <w:t xml:space="preserve"> </w:t>
      </w:r>
      <w:r>
        <w:rPr>
          <w:rFonts w:ascii="Times New Roman" w:hAnsi="Times New Roman" w:cs="Times New Roman"/>
          <w:sz w:val="24"/>
          <w:szCs w:val="24"/>
        </w:rPr>
        <w:t>ČP je oprávněna „Podmínky pro předávání datových souborů pro odesílatele poštovních poukázek B“ měnit.</w:t>
      </w:r>
      <w:r w:rsidR="003728D8">
        <w:rPr>
          <w:rFonts w:ascii="Times New Roman" w:hAnsi="Times New Roman" w:cs="Times New Roman"/>
          <w:sz w:val="24"/>
          <w:szCs w:val="24"/>
        </w:rPr>
        <w:t xml:space="preserve"> </w:t>
      </w:r>
      <w:r>
        <w:rPr>
          <w:rFonts w:ascii="Times New Roman" w:hAnsi="Times New Roman" w:cs="Times New Roman"/>
          <w:sz w:val="24"/>
          <w:szCs w:val="24"/>
        </w:rPr>
        <w:t>ČP Odesílateli poskytne informace o změně „Podmínek pro předávání datových souborů pro odesílatele poštovních poukázek B“, včetně informace o dni účinnosti změn, nejméně 30 dní před dnem účinnosti změn</w:t>
      </w:r>
      <w:r w:rsidR="0069132F">
        <w:rPr>
          <w:rFonts w:ascii="Times New Roman" w:hAnsi="Times New Roman" w:cs="Times New Roman"/>
          <w:sz w:val="24"/>
          <w:szCs w:val="24"/>
        </w:rPr>
        <w:t>,</w:t>
      </w:r>
      <w:r>
        <w:rPr>
          <w:rFonts w:ascii="Times New Roman" w:hAnsi="Times New Roman" w:cs="Times New Roman"/>
          <w:sz w:val="24"/>
          <w:szCs w:val="24"/>
        </w:rPr>
        <w:t xml:space="preserve"> </w:t>
      </w:r>
      <w:r w:rsidR="005F56FB">
        <w:rPr>
          <w:rFonts w:ascii="Times New Roman" w:hAnsi="Times New Roman" w:cs="Times New Roman"/>
          <w:sz w:val="24"/>
          <w:szCs w:val="24"/>
        </w:rPr>
        <w:br/>
      </w:r>
      <w:r>
        <w:rPr>
          <w:rFonts w:ascii="Times New Roman" w:hAnsi="Times New Roman" w:cs="Times New Roman"/>
          <w:sz w:val="24"/>
          <w:szCs w:val="24"/>
        </w:rPr>
        <w:t>e-mailem; Odesílatel je povinen se s novým zněním „Podmínek pro předávání datových souborů pro odesílatele poštovních poukázek B“ seznámit.</w:t>
      </w:r>
      <w:r w:rsidRPr="00761F8C">
        <w:rPr>
          <w:rFonts w:ascii="Times New Roman" w:hAnsi="Times New Roman" w:cs="Times New Roman"/>
          <w:sz w:val="24"/>
          <w:szCs w:val="24"/>
        </w:rPr>
        <w:t>“</w:t>
      </w:r>
    </w:p>
    <w:p w:rsidR="00247899" w:rsidRPr="00026E21" w:rsidRDefault="003728D8" w:rsidP="00B5346B">
      <w:pPr>
        <w:spacing w:before="240" w:after="0" w:line="300" w:lineRule="exact"/>
        <w:ind w:left="567" w:right="-142" w:hanging="567"/>
        <w:rPr>
          <w:rFonts w:ascii="Times New Roman" w:hAnsi="Times New Roman" w:cs="Times New Roman"/>
          <w:sz w:val="24"/>
          <w:szCs w:val="24"/>
        </w:rPr>
      </w:pPr>
      <w:proofErr w:type="gramStart"/>
      <w:r>
        <w:rPr>
          <w:rFonts w:ascii="Times New Roman" w:hAnsi="Times New Roman" w:cs="Times New Roman"/>
          <w:sz w:val="24"/>
          <w:szCs w:val="24"/>
        </w:rPr>
        <w:t>1.</w:t>
      </w:r>
      <w:r w:rsidR="005F56FB">
        <w:rPr>
          <w:rFonts w:ascii="Times New Roman" w:hAnsi="Times New Roman" w:cs="Times New Roman"/>
          <w:sz w:val="24"/>
          <w:szCs w:val="24"/>
        </w:rPr>
        <w:t>4</w:t>
      </w:r>
      <w:proofErr w:type="gramEnd"/>
      <w:r w:rsidR="00763D0A">
        <w:rPr>
          <w:rFonts w:ascii="Times New Roman" w:hAnsi="Times New Roman" w:cs="Times New Roman"/>
          <w:sz w:val="24"/>
          <w:szCs w:val="24"/>
        </w:rPr>
        <w:t>.</w:t>
      </w:r>
      <w:r>
        <w:rPr>
          <w:rFonts w:ascii="Times New Roman" w:hAnsi="Times New Roman" w:cs="Times New Roman"/>
          <w:sz w:val="24"/>
          <w:szCs w:val="24"/>
        </w:rPr>
        <w:tab/>
      </w:r>
      <w:r w:rsidR="00567DDA" w:rsidRPr="005F56FB">
        <w:rPr>
          <w:rFonts w:ascii="Times New Roman" w:hAnsi="Times New Roman" w:cs="Times New Roman"/>
          <w:sz w:val="24"/>
          <w:szCs w:val="24"/>
        </w:rPr>
        <w:t>Strany Dohody</w:t>
      </w:r>
      <w:r w:rsidR="00A4586B" w:rsidRPr="005F56FB">
        <w:rPr>
          <w:rFonts w:ascii="Times New Roman" w:hAnsi="Times New Roman" w:cs="Times New Roman"/>
          <w:sz w:val="24"/>
          <w:szCs w:val="24"/>
        </w:rPr>
        <w:t xml:space="preserve"> se dohodly </w:t>
      </w:r>
      <w:r w:rsidR="00A4586B" w:rsidRPr="005F56FB">
        <w:rPr>
          <w:rFonts w:ascii="Times New Roman" w:hAnsi="Times New Roman" w:cs="Times New Roman"/>
          <w:b/>
          <w:sz w:val="24"/>
          <w:szCs w:val="24"/>
        </w:rPr>
        <w:t>na úplném nahrazení</w:t>
      </w:r>
      <w:r w:rsidR="00A4586B" w:rsidRPr="005F56FB">
        <w:rPr>
          <w:rFonts w:ascii="Times New Roman" w:hAnsi="Times New Roman" w:cs="Times New Roman"/>
          <w:sz w:val="24"/>
          <w:szCs w:val="24"/>
        </w:rPr>
        <w:t xml:space="preserve"> stávajícího ustanovení </w:t>
      </w:r>
      <w:r w:rsidR="00AB346A" w:rsidRPr="005F56FB">
        <w:rPr>
          <w:rFonts w:ascii="Times New Roman" w:hAnsi="Times New Roman" w:cs="Times New Roman"/>
          <w:sz w:val="24"/>
          <w:szCs w:val="24"/>
        </w:rPr>
        <w:t>Č</w:t>
      </w:r>
      <w:r w:rsidR="00A4586B" w:rsidRPr="005F56FB">
        <w:rPr>
          <w:rFonts w:ascii="Times New Roman" w:hAnsi="Times New Roman" w:cs="Times New Roman"/>
          <w:sz w:val="24"/>
          <w:szCs w:val="24"/>
        </w:rPr>
        <w:t>l. II. odst. 1:</w:t>
      </w:r>
    </w:p>
    <w:p w:rsidR="00C26840" w:rsidRPr="00844141" w:rsidRDefault="00790662" w:rsidP="00391287">
      <w:pPr>
        <w:spacing w:before="12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1. </w:t>
      </w:r>
      <w:r w:rsidR="002276E3">
        <w:rPr>
          <w:rFonts w:ascii="Times New Roman" w:hAnsi="Times New Roman" w:cs="Times New Roman"/>
          <w:b/>
          <w:sz w:val="24"/>
          <w:szCs w:val="24"/>
        </w:rPr>
        <w:tab/>
      </w:r>
      <w:r w:rsidR="004930D1" w:rsidRPr="00790662">
        <w:rPr>
          <w:rFonts w:ascii="Times New Roman" w:hAnsi="Times New Roman" w:cs="Times New Roman"/>
          <w:sz w:val="24"/>
          <w:szCs w:val="24"/>
        </w:rPr>
        <w:t>O</w:t>
      </w:r>
      <w:r w:rsidR="00C26840" w:rsidRPr="00790662">
        <w:rPr>
          <w:rFonts w:ascii="Times New Roman" w:hAnsi="Times New Roman" w:cs="Times New Roman"/>
          <w:sz w:val="24"/>
          <w:szCs w:val="24"/>
        </w:rPr>
        <w:t>desílatel zajistí převod platby</w:t>
      </w:r>
      <w:r w:rsidR="002276E3">
        <w:rPr>
          <w:rFonts w:ascii="Times New Roman" w:hAnsi="Times New Roman" w:cs="Times New Roman"/>
          <w:b/>
          <w:sz w:val="24"/>
          <w:szCs w:val="24"/>
        </w:rPr>
        <w:t xml:space="preserve"> </w:t>
      </w:r>
      <w:r w:rsidR="00C26840" w:rsidRPr="00844141">
        <w:rPr>
          <w:rFonts w:ascii="Times New Roman" w:hAnsi="Times New Roman" w:cs="Times New Roman"/>
          <w:b/>
          <w:sz w:val="24"/>
          <w:szCs w:val="24"/>
        </w:rPr>
        <w:t>z jednoho účtu</w:t>
      </w:r>
      <w:r w:rsidR="00C26840" w:rsidRPr="00844141">
        <w:rPr>
          <w:rFonts w:ascii="Times New Roman" w:hAnsi="Times New Roman" w:cs="Times New Roman"/>
          <w:sz w:val="24"/>
          <w:szCs w:val="24"/>
        </w:rPr>
        <w:t>, kde platba, která je úhrnem poukazovaných částek a úhrnem všech cen dle ceníku České pošty, je převedena</w:t>
      </w:r>
    </w:p>
    <w:p w:rsidR="00C26840" w:rsidRPr="005F56FB" w:rsidRDefault="002276E3" w:rsidP="005F56FB">
      <w:pPr>
        <w:tabs>
          <w:tab w:val="left" w:pos="3402"/>
          <w:tab w:val="left" w:pos="3686"/>
          <w:tab w:val="left" w:pos="5529"/>
          <w:tab w:val="left" w:pos="6663"/>
        </w:tabs>
        <w:spacing w:before="120" w:after="0" w:line="300" w:lineRule="exact"/>
        <w:ind w:left="567" w:right="-142" w:hanging="567"/>
        <w:jc w:val="both"/>
        <w:rPr>
          <w:rFonts w:ascii="Times New Roman" w:hAnsi="Times New Roman" w:cs="Times New Roman"/>
          <w:b/>
          <w:sz w:val="24"/>
          <w:szCs w:val="24"/>
        </w:rPr>
      </w:pPr>
      <w:r>
        <w:rPr>
          <w:rFonts w:ascii="Times New Roman" w:hAnsi="Times New Roman" w:cs="Times New Roman"/>
          <w:sz w:val="24"/>
          <w:szCs w:val="24"/>
        </w:rPr>
        <w:tab/>
      </w:r>
      <w:r w:rsidR="00C26840" w:rsidRPr="00844141">
        <w:rPr>
          <w:rFonts w:ascii="Times New Roman" w:hAnsi="Times New Roman" w:cs="Times New Roman"/>
          <w:sz w:val="24"/>
          <w:szCs w:val="24"/>
        </w:rPr>
        <w:t>z</w:t>
      </w:r>
      <w:r w:rsidR="003A1FA1">
        <w:rPr>
          <w:rFonts w:ascii="Times New Roman" w:hAnsi="Times New Roman" w:cs="Times New Roman"/>
          <w:sz w:val="24"/>
          <w:szCs w:val="24"/>
        </w:rPr>
        <w:t> </w:t>
      </w:r>
      <w:r w:rsidR="00C26840" w:rsidRPr="00844141">
        <w:rPr>
          <w:rFonts w:ascii="Times New Roman" w:hAnsi="Times New Roman" w:cs="Times New Roman"/>
          <w:sz w:val="24"/>
          <w:szCs w:val="24"/>
        </w:rPr>
        <w:t>účtu</w:t>
      </w:r>
      <w:r w:rsidR="003A1FA1">
        <w:rPr>
          <w:rFonts w:ascii="Times New Roman" w:hAnsi="Times New Roman" w:cs="Times New Roman"/>
          <w:sz w:val="24"/>
          <w:szCs w:val="24"/>
        </w:rPr>
        <w:t xml:space="preserve"> Odesílatele</w:t>
      </w:r>
      <w:r w:rsidR="00844141">
        <w:rPr>
          <w:rFonts w:ascii="Times New Roman" w:hAnsi="Times New Roman" w:cs="Times New Roman"/>
          <w:sz w:val="24"/>
          <w:szCs w:val="24"/>
        </w:rPr>
        <w:tab/>
      </w:r>
      <w:r w:rsidR="005F56FB">
        <w:rPr>
          <w:rFonts w:ascii="Times New Roman" w:hAnsi="Times New Roman" w:cs="Times New Roman"/>
          <w:sz w:val="24"/>
          <w:szCs w:val="24"/>
        </w:rPr>
        <w:tab/>
      </w:r>
      <w:r w:rsidR="004B3E1B">
        <w:rPr>
          <w:rFonts w:ascii="Times New Roman" w:hAnsi="Times New Roman" w:cs="Times New Roman"/>
          <w:b/>
          <w:sz w:val="24"/>
          <w:szCs w:val="24"/>
        </w:rPr>
        <w:t>XXXXXXX</w:t>
      </w:r>
      <w:r w:rsidR="00844141">
        <w:rPr>
          <w:rFonts w:ascii="Times New Roman" w:hAnsi="Times New Roman" w:cs="Times New Roman"/>
          <w:sz w:val="24"/>
          <w:szCs w:val="24"/>
        </w:rPr>
        <w:tab/>
      </w:r>
      <w:r w:rsidR="00C26840" w:rsidRPr="00844141">
        <w:rPr>
          <w:rFonts w:ascii="Times New Roman" w:hAnsi="Times New Roman" w:cs="Times New Roman"/>
          <w:sz w:val="24"/>
          <w:szCs w:val="24"/>
        </w:rPr>
        <w:t>kód banky</w:t>
      </w:r>
      <w:r w:rsidR="00844141">
        <w:rPr>
          <w:rFonts w:ascii="Times New Roman" w:hAnsi="Times New Roman" w:cs="Times New Roman"/>
          <w:sz w:val="24"/>
          <w:szCs w:val="24"/>
        </w:rPr>
        <w:tab/>
      </w:r>
      <w:r w:rsidR="004B3E1B">
        <w:rPr>
          <w:rFonts w:ascii="Times New Roman" w:hAnsi="Times New Roman" w:cs="Times New Roman"/>
          <w:b/>
          <w:sz w:val="24"/>
          <w:szCs w:val="24"/>
        </w:rPr>
        <w:t>XXXX</w:t>
      </w:r>
    </w:p>
    <w:p w:rsidR="00C26840" w:rsidRPr="00844141" w:rsidRDefault="002276E3" w:rsidP="005F56FB">
      <w:pPr>
        <w:tabs>
          <w:tab w:val="left" w:pos="3402"/>
          <w:tab w:val="left" w:pos="3686"/>
          <w:tab w:val="left" w:pos="5529"/>
          <w:tab w:val="left" w:pos="6663"/>
        </w:tabs>
        <w:spacing w:before="12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C26840" w:rsidRPr="00844141">
        <w:rPr>
          <w:rFonts w:ascii="Times New Roman" w:hAnsi="Times New Roman" w:cs="Times New Roman"/>
          <w:sz w:val="24"/>
          <w:szCs w:val="24"/>
        </w:rPr>
        <w:t>ve prospěch účtu České pošty</w:t>
      </w:r>
      <w:r w:rsidR="00E538CF">
        <w:rPr>
          <w:rFonts w:ascii="Times New Roman" w:hAnsi="Times New Roman" w:cs="Times New Roman"/>
          <w:sz w:val="24"/>
          <w:szCs w:val="24"/>
        </w:rPr>
        <w:tab/>
      </w:r>
      <w:r w:rsidR="004B3E1B">
        <w:rPr>
          <w:rFonts w:ascii="Times New Roman" w:hAnsi="Times New Roman" w:cs="Times New Roman"/>
          <w:b/>
          <w:sz w:val="24"/>
          <w:szCs w:val="24"/>
        </w:rPr>
        <w:t>XXXXXXX</w:t>
      </w:r>
      <w:r w:rsidR="00844141">
        <w:rPr>
          <w:rFonts w:ascii="Times New Roman" w:hAnsi="Times New Roman" w:cs="Times New Roman"/>
          <w:sz w:val="24"/>
          <w:szCs w:val="24"/>
        </w:rPr>
        <w:tab/>
      </w:r>
      <w:r w:rsidR="00C26840" w:rsidRPr="00844141">
        <w:rPr>
          <w:rFonts w:ascii="Times New Roman" w:hAnsi="Times New Roman" w:cs="Times New Roman"/>
          <w:sz w:val="24"/>
          <w:szCs w:val="24"/>
        </w:rPr>
        <w:t xml:space="preserve">kód banky </w:t>
      </w:r>
      <w:r w:rsidR="00844141">
        <w:rPr>
          <w:rFonts w:ascii="Times New Roman" w:hAnsi="Times New Roman" w:cs="Times New Roman"/>
          <w:sz w:val="24"/>
          <w:szCs w:val="24"/>
        </w:rPr>
        <w:tab/>
      </w:r>
      <w:r w:rsidR="004B3E1B">
        <w:rPr>
          <w:rFonts w:ascii="Times New Roman" w:hAnsi="Times New Roman" w:cs="Times New Roman"/>
          <w:b/>
          <w:sz w:val="24"/>
          <w:szCs w:val="24"/>
        </w:rPr>
        <w:t>XXXX</w:t>
      </w:r>
    </w:p>
    <w:p w:rsidR="00C26840" w:rsidRPr="00844141" w:rsidRDefault="002276E3" w:rsidP="00E538CF">
      <w:pPr>
        <w:tabs>
          <w:tab w:val="left" w:pos="3402"/>
          <w:tab w:val="left" w:pos="3686"/>
        </w:tabs>
        <w:spacing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C26840" w:rsidRPr="00844141">
        <w:rPr>
          <w:rFonts w:ascii="Times New Roman" w:hAnsi="Times New Roman" w:cs="Times New Roman"/>
          <w:sz w:val="24"/>
          <w:szCs w:val="24"/>
        </w:rPr>
        <w:t>specifický symbol</w:t>
      </w:r>
      <w:r w:rsidR="00E538CF">
        <w:rPr>
          <w:rFonts w:ascii="Times New Roman" w:hAnsi="Times New Roman" w:cs="Times New Roman"/>
          <w:sz w:val="24"/>
          <w:szCs w:val="24"/>
        </w:rPr>
        <w:tab/>
      </w:r>
      <w:r w:rsidR="00E538CF">
        <w:rPr>
          <w:rFonts w:ascii="Times New Roman" w:hAnsi="Times New Roman" w:cs="Times New Roman"/>
          <w:sz w:val="24"/>
          <w:szCs w:val="24"/>
        </w:rPr>
        <w:tab/>
      </w:r>
      <w:r w:rsidR="004B3E1B">
        <w:rPr>
          <w:rFonts w:ascii="Times New Roman" w:hAnsi="Times New Roman" w:cs="Times New Roman"/>
          <w:b/>
          <w:sz w:val="24"/>
          <w:szCs w:val="24"/>
        </w:rPr>
        <w:t>XXXXXXX</w:t>
      </w:r>
    </w:p>
    <w:p w:rsidR="00C26840" w:rsidRPr="00844141" w:rsidRDefault="00C26840" w:rsidP="00391287">
      <w:pPr>
        <w:spacing w:before="120" w:after="0" w:line="300" w:lineRule="exact"/>
        <w:ind w:left="567" w:right="-142"/>
        <w:jc w:val="both"/>
        <w:rPr>
          <w:rFonts w:ascii="Times New Roman" w:hAnsi="Times New Roman" w:cs="Times New Roman"/>
          <w:sz w:val="24"/>
          <w:szCs w:val="24"/>
        </w:rPr>
      </w:pPr>
      <w:r w:rsidRPr="00844141">
        <w:rPr>
          <w:rFonts w:ascii="Times New Roman" w:hAnsi="Times New Roman" w:cs="Times New Roman"/>
          <w:sz w:val="24"/>
          <w:szCs w:val="24"/>
        </w:rPr>
        <w:t xml:space="preserve">variabilní symbol (viz „Podmínky pro předávání datových souborů pro odesílatele poštovních poukázek B“, kap. </w:t>
      </w:r>
      <w:proofErr w:type="gramStart"/>
      <w:r w:rsidRPr="00844141">
        <w:rPr>
          <w:rFonts w:ascii="Times New Roman" w:hAnsi="Times New Roman" w:cs="Times New Roman"/>
          <w:sz w:val="24"/>
          <w:szCs w:val="24"/>
        </w:rPr>
        <w:t>2.</w:t>
      </w:r>
      <w:r w:rsidR="00926CB9">
        <w:rPr>
          <w:rFonts w:ascii="Times New Roman" w:hAnsi="Times New Roman" w:cs="Times New Roman"/>
          <w:sz w:val="24"/>
          <w:szCs w:val="24"/>
        </w:rPr>
        <w:t>2</w:t>
      </w:r>
      <w:r w:rsidRPr="00844141">
        <w:rPr>
          <w:rFonts w:ascii="Times New Roman" w:hAnsi="Times New Roman" w:cs="Times New Roman"/>
          <w:sz w:val="24"/>
          <w:szCs w:val="24"/>
        </w:rPr>
        <w:t>., položka</w:t>
      </w:r>
      <w:proofErr w:type="gramEnd"/>
      <w:r w:rsidRPr="00844141">
        <w:rPr>
          <w:rFonts w:ascii="Times New Roman" w:hAnsi="Times New Roman" w:cs="Times New Roman"/>
          <w:sz w:val="24"/>
          <w:szCs w:val="24"/>
        </w:rPr>
        <w:t xml:space="preserve"> č. 10 sumační věty).</w:t>
      </w:r>
    </w:p>
    <w:p w:rsidR="00A4586B" w:rsidRPr="00AB610C" w:rsidRDefault="00AB610C" w:rsidP="00B5346B">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5F56FB">
        <w:rPr>
          <w:rFonts w:ascii="Times New Roman" w:hAnsi="Times New Roman" w:cs="Times New Roman"/>
          <w:sz w:val="24"/>
          <w:szCs w:val="24"/>
        </w:rPr>
        <w:t>5</w:t>
      </w:r>
      <w:proofErr w:type="gramEnd"/>
      <w:r>
        <w:rPr>
          <w:rFonts w:ascii="Times New Roman" w:hAnsi="Times New Roman" w:cs="Times New Roman"/>
          <w:sz w:val="24"/>
          <w:szCs w:val="24"/>
        </w:rPr>
        <w:t>.</w:t>
      </w:r>
      <w:r w:rsidR="00792C81">
        <w:rPr>
          <w:rFonts w:ascii="Times New Roman" w:hAnsi="Times New Roman" w:cs="Times New Roman"/>
          <w:sz w:val="24"/>
          <w:szCs w:val="24"/>
        </w:rPr>
        <w:tab/>
      </w:r>
      <w:r w:rsidR="00567DDA">
        <w:rPr>
          <w:rFonts w:ascii="Times New Roman" w:hAnsi="Times New Roman" w:cs="Times New Roman"/>
          <w:sz w:val="24"/>
          <w:szCs w:val="24"/>
        </w:rPr>
        <w:t>Strany Dohody</w:t>
      </w:r>
      <w:r w:rsidR="00A4586B" w:rsidRPr="00AB610C">
        <w:rPr>
          <w:rFonts w:ascii="Times New Roman" w:hAnsi="Times New Roman" w:cs="Times New Roman"/>
          <w:sz w:val="24"/>
          <w:szCs w:val="24"/>
        </w:rPr>
        <w:t xml:space="preserve"> se dohodly na </w:t>
      </w:r>
      <w:r w:rsidR="00A4586B" w:rsidRPr="00AB610C">
        <w:rPr>
          <w:rFonts w:ascii="Times New Roman" w:hAnsi="Times New Roman" w:cs="Times New Roman"/>
          <w:b/>
          <w:sz w:val="24"/>
          <w:szCs w:val="24"/>
        </w:rPr>
        <w:t>úplném nahrazení</w:t>
      </w:r>
      <w:r w:rsidR="00A4586B" w:rsidRPr="00AB610C">
        <w:rPr>
          <w:rFonts w:ascii="Times New Roman" w:hAnsi="Times New Roman" w:cs="Times New Roman"/>
          <w:sz w:val="24"/>
          <w:szCs w:val="24"/>
        </w:rPr>
        <w:t xml:space="preserve"> stávajícího textu </w:t>
      </w:r>
      <w:r w:rsidR="00AB346A">
        <w:rPr>
          <w:rFonts w:ascii="Times New Roman" w:hAnsi="Times New Roman" w:cs="Times New Roman"/>
          <w:sz w:val="24"/>
          <w:szCs w:val="24"/>
        </w:rPr>
        <w:t>Č</w:t>
      </w:r>
      <w:r w:rsidR="00A4586B" w:rsidRPr="00AB610C">
        <w:rPr>
          <w:rFonts w:ascii="Times New Roman" w:hAnsi="Times New Roman" w:cs="Times New Roman"/>
          <w:sz w:val="24"/>
          <w:szCs w:val="24"/>
        </w:rPr>
        <w:t>l. II. odst. 5</w:t>
      </w:r>
      <w:r w:rsidR="009038B8">
        <w:rPr>
          <w:rFonts w:ascii="Times New Roman" w:hAnsi="Times New Roman" w:cs="Times New Roman"/>
          <w:sz w:val="24"/>
          <w:szCs w:val="24"/>
        </w:rPr>
        <w:t xml:space="preserve"> následujícím textem</w:t>
      </w:r>
      <w:r w:rsidR="00A4586B" w:rsidRPr="00AB610C">
        <w:rPr>
          <w:rFonts w:ascii="Times New Roman" w:hAnsi="Times New Roman" w:cs="Times New Roman"/>
          <w:sz w:val="24"/>
          <w:szCs w:val="24"/>
        </w:rPr>
        <w:t>:</w:t>
      </w:r>
    </w:p>
    <w:p w:rsidR="005F56FB" w:rsidRDefault="00792C81" w:rsidP="00391287">
      <w:pPr>
        <w:spacing w:before="120" w:after="0" w:line="300" w:lineRule="exact"/>
        <w:ind w:right="-142"/>
        <w:jc w:val="both"/>
        <w:rPr>
          <w:rFonts w:ascii="Times New Roman" w:hAnsi="Times New Roman" w:cs="Times New Roman"/>
          <w:b/>
          <w:sz w:val="24"/>
          <w:szCs w:val="24"/>
        </w:rPr>
      </w:pPr>
      <w:r>
        <w:rPr>
          <w:rFonts w:ascii="Times New Roman" w:hAnsi="Times New Roman" w:cs="Times New Roman"/>
          <w:b/>
          <w:sz w:val="24"/>
          <w:szCs w:val="24"/>
        </w:rPr>
        <w:t>„</w:t>
      </w:r>
      <w:r w:rsidR="00BD7D1C" w:rsidRPr="00FF4ACE">
        <w:rPr>
          <w:rFonts w:ascii="Times New Roman" w:hAnsi="Times New Roman" w:cs="Times New Roman"/>
          <w:b/>
          <w:sz w:val="24"/>
          <w:szCs w:val="24"/>
        </w:rPr>
        <w:t>5.</w:t>
      </w:r>
      <w:r>
        <w:rPr>
          <w:rFonts w:ascii="Times New Roman" w:hAnsi="Times New Roman" w:cs="Times New Roman"/>
          <w:b/>
          <w:sz w:val="24"/>
          <w:szCs w:val="24"/>
        </w:rPr>
        <w:t xml:space="preserve"> </w:t>
      </w:r>
      <w:r w:rsidR="0033491E">
        <w:rPr>
          <w:rFonts w:ascii="Times New Roman" w:hAnsi="Times New Roman" w:cs="Times New Roman"/>
          <w:b/>
          <w:sz w:val="24"/>
          <w:szCs w:val="24"/>
        </w:rPr>
        <w:t xml:space="preserve"> </w:t>
      </w:r>
      <w:r w:rsidR="00C12F33" w:rsidRPr="00BD7D1C">
        <w:rPr>
          <w:rFonts w:ascii="Times New Roman" w:hAnsi="Times New Roman" w:cs="Times New Roman"/>
          <w:sz w:val="24"/>
          <w:szCs w:val="24"/>
        </w:rPr>
        <w:t>Odesílatel požaduje, aby jako adresa Odesílatele byla na poštovních poukázkách B</w:t>
      </w:r>
      <w:r w:rsidR="0033491E">
        <w:rPr>
          <w:rFonts w:ascii="Times New Roman" w:hAnsi="Times New Roman" w:cs="Times New Roman"/>
          <w:sz w:val="24"/>
          <w:szCs w:val="24"/>
        </w:rPr>
        <w:br/>
      </w:r>
      <w:r w:rsidR="00C12F33" w:rsidRPr="00BD7D1C">
        <w:rPr>
          <w:rFonts w:ascii="Times New Roman" w:hAnsi="Times New Roman" w:cs="Times New Roman"/>
          <w:sz w:val="24"/>
          <w:szCs w:val="24"/>
        </w:rPr>
        <w:t xml:space="preserve"> </w:t>
      </w:r>
      <w:r w:rsidR="0033491E">
        <w:rPr>
          <w:rFonts w:ascii="Times New Roman" w:hAnsi="Times New Roman" w:cs="Times New Roman"/>
          <w:sz w:val="24"/>
          <w:szCs w:val="24"/>
        </w:rPr>
        <w:t xml:space="preserve">         </w:t>
      </w:r>
      <w:r w:rsidR="00C12F33" w:rsidRPr="00BD7D1C">
        <w:rPr>
          <w:rFonts w:ascii="Times New Roman" w:hAnsi="Times New Roman" w:cs="Times New Roman"/>
          <w:sz w:val="24"/>
          <w:szCs w:val="24"/>
        </w:rPr>
        <w:t>uváděna adresa</w:t>
      </w:r>
      <w:r w:rsidR="005F56FB">
        <w:rPr>
          <w:rFonts w:ascii="Times New Roman" w:hAnsi="Times New Roman" w:cs="Times New Roman"/>
          <w:sz w:val="24"/>
          <w:szCs w:val="24"/>
        </w:rPr>
        <w:t xml:space="preserve">: </w:t>
      </w:r>
      <w:r w:rsidR="005F56FB">
        <w:rPr>
          <w:rFonts w:ascii="Times New Roman" w:hAnsi="Times New Roman" w:cs="Times New Roman"/>
          <w:sz w:val="24"/>
          <w:szCs w:val="24"/>
        </w:rPr>
        <w:tab/>
      </w:r>
      <w:r w:rsidR="005F56FB">
        <w:rPr>
          <w:rFonts w:ascii="Times New Roman" w:hAnsi="Times New Roman" w:cs="Times New Roman"/>
          <w:b/>
          <w:sz w:val="24"/>
          <w:szCs w:val="24"/>
        </w:rPr>
        <w:t>VZP ČR, Regionální pobočka Praha</w:t>
      </w:r>
    </w:p>
    <w:p w:rsidR="005F56FB" w:rsidRDefault="005F56FB" w:rsidP="005F56FB">
      <w:pPr>
        <w:spacing w:after="0" w:line="300" w:lineRule="exact"/>
        <w:ind w:left="2126" w:right="-14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Na Perštýně 359/6</w:t>
      </w:r>
    </w:p>
    <w:p w:rsidR="00C12F33" w:rsidRPr="005F56FB" w:rsidRDefault="005F56FB" w:rsidP="005F56FB">
      <w:pPr>
        <w:pStyle w:val="Odstavecseseznamem"/>
        <w:numPr>
          <w:ilvl w:val="0"/>
          <w:numId w:val="14"/>
        </w:numPr>
        <w:spacing w:after="0" w:line="300" w:lineRule="exact"/>
        <w:ind w:right="-142"/>
        <w:jc w:val="both"/>
        <w:rPr>
          <w:rFonts w:ascii="Times New Roman" w:hAnsi="Times New Roman" w:cs="Times New Roman"/>
          <w:sz w:val="24"/>
          <w:szCs w:val="24"/>
        </w:rPr>
      </w:pPr>
      <w:r w:rsidRPr="005F56FB">
        <w:rPr>
          <w:rFonts w:ascii="Times New Roman" w:hAnsi="Times New Roman" w:cs="Times New Roman"/>
          <w:b/>
          <w:sz w:val="24"/>
          <w:szCs w:val="24"/>
        </w:rPr>
        <w:t xml:space="preserve"> Praha 1</w:t>
      </w:r>
      <w:r w:rsidR="00792C81" w:rsidRPr="005F56FB">
        <w:rPr>
          <w:rFonts w:ascii="Times New Roman" w:hAnsi="Times New Roman" w:cs="Times New Roman"/>
          <w:sz w:val="24"/>
          <w:szCs w:val="24"/>
        </w:rPr>
        <w:t>.“</w:t>
      </w:r>
    </w:p>
    <w:p w:rsidR="008B5241" w:rsidRPr="005F56FB" w:rsidRDefault="005F56FB" w:rsidP="005F56FB">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1.6</w:t>
      </w:r>
      <w:proofErr w:type="gramEnd"/>
      <w:r>
        <w:rPr>
          <w:rFonts w:ascii="Times New Roman" w:hAnsi="Times New Roman" w:cs="Times New Roman"/>
          <w:sz w:val="24"/>
          <w:szCs w:val="24"/>
        </w:rPr>
        <w:t>.</w:t>
      </w:r>
      <w:r>
        <w:rPr>
          <w:rFonts w:ascii="Times New Roman" w:hAnsi="Times New Roman" w:cs="Times New Roman"/>
          <w:sz w:val="24"/>
          <w:szCs w:val="24"/>
        </w:rPr>
        <w:tab/>
      </w:r>
      <w:r w:rsidR="008B5241" w:rsidRPr="005F56FB">
        <w:rPr>
          <w:rFonts w:ascii="Times New Roman" w:hAnsi="Times New Roman" w:cs="Times New Roman"/>
          <w:sz w:val="24"/>
          <w:szCs w:val="24"/>
        </w:rPr>
        <w:t xml:space="preserve">Strany Dohody se dohodly na </w:t>
      </w:r>
      <w:r w:rsidR="008B5241" w:rsidRPr="005F56FB">
        <w:rPr>
          <w:rFonts w:ascii="Times New Roman" w:hAnsi="Times New Roman" w:cs="Times New Roman"/>
          <w:b/>
          <w:sz w:val="24"/>
          <w:szCs w:val="24"/>
        </w:rPr>
        <w:t>úplném nahrazení</w:t>
      </w:r>
      <w:r w:rsidR="008B5241" w:rsidRPr="005F56FB">
        <w:rPr>
          <w:rFonts w:ascii="Times New Roman" w:hAnsi="Times New Roman" w:cs="Times New Roman"/>
          <w:sz w:val="24"/>
          <w:szCs w:val="24"/>
        </w:rPr>
        <w:t xml:space="preserve"> stávajícího textu Čl. II. odst. 9 následujícím textem:</w:t>
      </w:r>
    </w:p>
    <w:p w:rsidR="00DE17A9" w:rsidRDefault="008B5241" w:rsidP="00391287">
      <w:pPr>
        <w:pStyle w:val="Odstavecseseznamem"/>
        <w:spacing w:before="120" w:after="0" w:line="300" w:lineRule="exact"/>
        <w:ind w:left="567" w:right="-142" w:hanging="567"/>
        <w:contextualSpacing w:val="0"/>
        <w:rPr>
          <w:rFonts w:ascii="Times New Roman" w:hAnsi="Times New Roman" w:cs="Times New Roman"/>
          <w:sz w:val="24"/>
          <w:szCs w:val="24"/>
        </w:rPr>
      </w:pPr>
      <w:r w:rsidRPr="008B5241">
        <w:rPr>
          <w:rFonts w:ascii="Times New Roman" w:hAnsi="Times New Roman" w:cs="Times New Roman"/>
          <w:sz w:val="24"/>
          <w:szCs w:val="24"/>
        </w:rPr>
        <w:t>„</w:t>
      </w:r>
      <w:r w:rsidRPr="008B5241">
        <w:rPr>
          <w:rFonts w:ascii="Times New Roman" w:hAnsi="Times New Roman" w:cs="Times New Roman"/>
          <w:b/>
          <w:sz w:val="24"/>
          <w:szCs w:val="24"/>
        </w:rPr>
        <w:t>9.</w:t>
      </w:r>
      <w:r w:rsidR="00DE17A9">
        <w:rPr>
          <w:rFonts w:ascii="Times New Roman" w:hAnsi="Times New Roman" w:cs="Times New Roman"/>
          <w:b/>
          <w:sz w:val="24"/>
          <w:szCs w:val="24"/>
        </w:rPr>
        <w:t xml:space="preserve"> </w:t>
      </w:r>
      <w:r w:rsidR="0033491E">
        <w:rPr>
          <w:rFonts w:ascii="Times New Roman" w:hAnsi="Times New Roman" w:cs="Times New Roman"/>
          <w:b/>
          <w:sz w:val="24"/>
          <w:szCs w:val="24"/>
        </w:rPr>
        <w:tab/>
      </w:r>
      <w:r w:rsidR="00DE17A9">
        <w:rPr>
          <w:rFonts w:ascii="Times New Roman" w:hAnsi="Times New Roman" w:cs="Times New Roman"/>
          <w:sz w:val="24"/>
          <w:szCs w:val="24"/>
        </w:rPr>
        <w:t>Ochrana osobních údajů</w:t>
      </w:r>
    </w:p>
    <w:p w:rsidR="008B5241" w:rsidRPr="00E07445" w:rsidRDefault="00DE17A9" w:rsidP="00391287">
      <w:pPr>
        <w:pStyle w:val="Odstavecseseznamem"/>
        <w:spacing w:before="120" w:after="0" w:line="300" w:lineRule="exact"/>
        <w:ind w:left="567" w:right="142"/>
        <w:jc w:val="both"/>
      </w:pPr>
      <w:r>
        <w:rPr>
          <w:rFonts w:ascii="Times New Roman" w:hAnsi="Times New Roman" w:cs="Times New Roman"/>
          <w:sz w:val="24"/>
          <w:szCs w:val="24"/>
        </w:rPr>
        <w:t xml:space="preserve">Práva a povinnosti Stran Dohody při zpracování osobních údajů jsou upravena v „Podmínkách pro předávání datových souborů pro odesílatele poštovních poukázek B“ (zpracování osobních údajů v rámci plnění Dohody) a v Poštovních podmínkách České pošty,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Základní poštovní služby (zpracování osobních údajů při následném poskytování poštovní služby).</w:t>
      </w:r>
      <w:r w:rsidR="0085018A">
        <w:rPr>
          <w:rFonts w:ascii="Times New Roman" w:hAnsi="Times New Roman" w:cs="Times New Roman"/>
          <w:sz w:val="24"/>
          <w:szCs w:val="24"/>
        </w:rPr>
        <w:t>“</w:t>
      </w:r>
    </w:p>
    <w:p w:rsidR="00026E21" w:rsidRPr="00AE5FFF" w:rsidRDefault="00AE5FFF" w:rsidP="00AE5FFF">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1.7</w:t>
      </w:r>
      <w:proofErr w:type="gramEnd"/>
      <w:r>
        <w:rPr>
          <w:rFonts w:ascii="Times New Roman" w:hAnsi="Times New Roman" w:cs="Times New Roman"/>
          <w:sz w:val="24"/>
          <w:szCs w:val="24"/>
        </w:rPr>
        <w:t>.</w:t>
      </w:r>
      <w:r>
        <w:rPr>
          <w:rFonts w:ascii="Times New Roman" w:hAnsi="Times New Roman" w:cs="Times New Roman"/>
          <w:sz w:val="24"/>
          <w:szCs w:val="24"/>
        </w:rPr>
        <w:tab/>
      </w:r>
      <w:r w:rsidR="00567DDA" w:rsidRPr="00AE5FFF">
        <w:rPr>
          <w:rFonts w:ascii="Times New Roman" w:hAnsi="Times New Roman" w:cs="Times New Roman"/>
          <w:sz w:val="24"/>
          <w:szCs w:val="24"/>
        </w:rPr>
        <w:t>Strany Dohody</w:t>
      </w:r>
      <w:r w:rsidR="00026E21" w:rsidRPr="00AE5FFF">
        <w:rPr>
          <w:rFonts w:ascii="Times New Roman" w:hAnsi="Times New Roman" w:cs="Times New Roman"/>
          <w:sz w:val="24"/>
          <w:szCs w:val="24"/>
        </w:rPr>
        <w:t xml:space="preserve"> se dohodly na </w:t>
      </w:r>
      <w:r w:rsidR="00026E21" w:rsidRPr="00AE5FFF">
        <w:rPr>
          <w:rFonts w:ascii="Times New Roman" w:hAnsi="Times New Roman" w:cs="Times New Roman"/>
          <w:b/>
          <w:sz w:val="24"/>
          <w:szCs w:val="24"/>
        </w:rPr>
        <w:t>úplném nahrazení</w:t>
      </w:r>
      <w:r w:rsidR="00026E21" w:rsidRPr="00AE5FFF">
        <w:rPr>
          <w:rFonts w:ascii="Times New Roman" w:hAnsi="Times New Roman" w:cs="Times New Roman"/>
          <w:sz w:val="24"/>
          <w:szCs w:val="24"/>
        </w:rPr>
        <w:t xml:space="preserve"> stávajícího textu </w:t>
      </w:r>
      <w:r w:rsidR="00AB346A" w:rsidRPr="00AE5FFF">
        <w:rPr>
          <w:rFonts w:ascii="Times New Roman" w:hAnsi="Times New Roman" w:cs="Times New Roman"/>
          <w:sz w:val="24"/>
          <w:szCs w:val="24"/>
        </w:rPr>
        <w:t>Č</w:t>
      </w:r>
      <w:r w:rsidR="00026E21" w:rsidRPr="00AE5FFF">
        <w:rPr>
          <w:rFonts w:ascii="Times New Roman" w:hAnsi="Times New Roman" w:cs="Times New Roman"/>
          <w:sz w:val="24"/>
          <w:szCs w:val="24"/>
        </w:rPr>
        <w:t>l. II. odst. 10</w:t>
      </w:r>
      <w:r w:rsidR="00792C81" w:rsidRPr="00AE5FFF">
        <w:rPr>
          <w:rFonts w:ascii="Times New Roman" w:hAnsi="Times New Roman" w:cs="Times New Roman"/>
          <w:sz w:val="24"/>
          <w:szCs w:val="24"/>
        </w:rPr>
        <w:t xml:space="preserve"> následujícím textem</w:t>
      </w:r>
      <w:r w:rsidR="00026E21" w:rsidRPr="00AE5FFF">
        <w:rPr>
          <w:rFonts w:ascii="Times New Roman" w:hAnsi="Times New Roman" w:cs="Times New Roman"/>
          <w:sz w:val="24"/>
          <w:szCs w:val="24"/>
        </w:rPr>
        <w:t>:</w:t>
      </w:r>
    </w:p>
    <w:p w:rsidR="0051771D" w:rsidRPr="0051771D" w:rsidRDefault="00E87F20" w:rsidP="00391287">
      <w:pPr>
        <w:spacing w:before="120" w:after="0" w:line="300" w:lineRule="exact"/>
        <w:ind w:left="567" w:right="-142" w:hanging="567"/>
        <w:jc w:val="both"/>
        <w:rPr>
          <w:rFonts w:ascii="Times New Roman" w:hAnsi="Times New Roman" w:cs="Times New Roman"/>
          <w:sz w:val="24"/>
          <w:szCs w:val="24"/>
        </w:rPr>
      </w:pPr>
      <w:r w:rsidRPr="00E87F20">
        <w:rPr>
          <w:rFonts w:ascii="Times New Roman" w:hAnsi="Times New Roman" w:cs="Times New Roman"/>
          <w:sz w:val="24"/>
          <w:szCs w:val="24"/>
        </w:rPr>
        <w:t>„</w:t>
      </w:r>
      <w:r w:rsidR="0051771D" w:rsidRPr="0051771D">
        <w:rPr>
          <w:rFonts w:ascii="Times New Roman" w:hAnsi="Times New Roman" w:cs="Times New Roman"/>
          <w:b/>
          <w:sz w:val="24"/>
          <w:szCs w:val="24"/>
        </w:rPr>
        <w:t>10.</w:t>
      </w:r>
      <w:r w:rsidR="00FC4EC3">
        <w:rPr>
          <w:rFonts w:ascii="Times New Roman" w:hAnsi="Times New Roman" w:cs="Times New Roman"/>
          <w:sz w:val="24"/>
          <w:szCs w:val="24"/>
        </w:rPr>
        <w:t xml:space="preserve"> </w:t>
      </w:r>
      <w:r w:rsidR="002276E3">
        <w:rPr>
          <w:rFonts w:ascii="Times New Roman" w:hAnsi="Times New Roman" w:cs="Times New Roman"/>
          <w:sz w:val="24"/>
          <w:szCs w:val="24"/>
        </w:rPr>
        <w:tab/>
      </w:r>
      <w:r w:rsidR="00097C3F" w:rsidRPr="0051771D">
        <w:rPr>
          <w:rFonts w:ascii="Times New Roman" w:hAnsi="Times New Roman" w:cs="Times New Roman"/>
          <w:sz w:val="24"/>
          <w:szCs w:val="24"/>
        </w:rPr>
        <w:t>Kontaktní osoby a spojení:</w:t>
      </w:r>
    </w:p>
    <w:p w:rsidR="006D27DF" w:rsidRPr="00E07445" w:rsidRDefault="006D27DF" w:rsidP="00391287">
      <w:pPr>
        <w:spacing w:before="120" w:after="0" w:line="300" w:lineRule="exact"/>
        <w:ind w:left="567" w:right="-142"/>
        <w:jc w:val="both"/>
        <w:rPr>
          <w:rFonts w:ascii="Times New Roman" w:hAnsi="Times New Roman" w:cs="Times New Roman"/>
          <w:b/>
          <w:sz w:val="24"/>
          <w:szCs w:val="24"/>
        </w:rPr>
      </w:pPr>
      <w:r w:rsidRPr="00E07445">
        <w:rPr>
          <w:rFonts w:ascii="Times New Roman" w:hAnsi="Times New Roman" w:cs="Times New Roman"/>
          <w:b/>
          <w:sz w:val="24"/>
          <w:szCs w:val="24"/>
        </w:rPr>
        <w:t>Za Odesílatele:</w:t>
      </w:r>
    </w:p>
    <w:p w:rsidR="00AE5FFF" w:rsidRDefault="00707328" w:rsidP="00AE5FFF">
      <w:pPr>
        <w:tabs>
          <w:tab w:val="left" w:pos="3544"/>
          <w:tab w:val="left" w:pos="5387"/>
          <w:tab w:val="left" w:pos="5529"/>
        </w:tabs>
        <w:spacing w:before="60" w:after="0" w:line="300" w:lineRule="exact"/>
        <w:ind w:left="567" w:right="-142" w:hanging="567"/>
        <w:rPr>
          <w:rFonts w:ascii="Times New Roman" w:hAnsi="Times New Roman" w:cs="Times New Roman"/>
          <w:b/>
          <w:sz w:val="24"/>
          <w:szCs w:val="24"/>
        </w:rPr>
      </w:pPr>
      <w:r>
        <w:rPr>
          <w:rFonts w:ascii="Times New Roman" w:hAnsi="Times New Roman" w:cs="Times New Roman"/>
          <w:sz w:val="24"/>
          <w:szCs w:val="24"/>
        </w:rPr>
        <w:tab/>
      </w:r>
      <w:r w:rsidR="004B3E1B">
        <w:rPr>
          <w:rFonts w:ascii="Times New Roman" w:hAnsi="Times New Roman" w:cs="Times New Roman"/>
          <w:sz w:val="24"/>
          <w:szCs w:val="24"/>
        </w:rPr>
        <w:t>XXXXXXXXXXX</w:t>
      </w:r>
      <w:r w:rsidR="00097C3F" w:rsidRPr="0051771D">
        <w:rPr>
          <w:rFonts w:ascii="Times New Roman" w:hAnsi="Times New Roman" w:cs="Times New Roman"/>
          <w:sz w:val="24"/>
          <w:szCs w:val="24"/>
        </w:rPr>
        <w:tab/>
        <w:t>tel.:</w:t>
      </w:r>
      <w:r w:rsidR="0051771D">
        <w:rPr>
          <w:rFonts w:ascii="Times New Roman" w:hAnsi="Times New Roman" w:cs="Times New Roman"/>
          <w:sz w:val="24"/>
          <w:szCs w:val="24"/>
        </w:rPr>
        <w:t xml:space="preserve"> </w:t>
      </w:r>
      <w:r w:rsidR="004B3E1B">
        <w:rPr>
          <w:rFonts w:ascii="Times New Roman" w:hAnsi="Times New Roman" w:cs="Times New Roman"/>
          <w:sz w:val="24"/>
          <w:szCs w:val="24"/>
        </w:rPr>
        <w:t>XXXXXXXX</w:t>
      </w:r>
      <w:r w:rsidR="00097C3F" w:rsidRPr="0051771D">
        <w:rPr>
          <w:rFonts w:ascii="Times New Roman" w:hAnsi="Times New Roman" w:cs="Times New Roman"/>
          <w:sz w:val="24"/>
          <w:szCs w:val="24"/>
        </w:rPr>
        <w:tab/>
      </w:r>
      <w:r w:rsidR="00303D9E">
        <w:rPr>
          <w:rFonts w:ascii="Times New Roman" w:hAnsi="Times New Roman" w:cs="Times New Roman"/>
          <w:sz w:val="24"/>
          <w:szCs w:val="24"/>
        </w:rPr>
        <w:tab/>
      </w:r>
      <w:r w:rsidR="00097C3F" w:rsidRPr="0051771D">
        <w:rPr>
          <w:rFonts w:ascii="Times New Roman" w:hAnsi="Times New Roman" w:cs="Times New Roman"/>
          <w:sz w:val="24"/>
          <w:szCs w:val="24"/>
        </w:rPr>
        <w:t xml:space="preserve">e-mail: </w:t>
      </w:r>
      <w:r w:rsidR="004B3E1B">
        <w:rPr>
          <w:rFonts w:ascii="Times New Roman" w:hAnsi="Times New Roman" w:cs="Times New Roman"/>
          <w:sz w:val="24"/>
          <w:szCs w:val="24"/>
        </w:rPr>
        <w:t>XXXXXXXXXXXXX</w:t>
      </w:r>
      <w:r w:rsidR="00AE5FFF">
        <w:rPr>
          <w:rFonts w:ascii="Times New Roman" w:hAnsi="Times New Roman" w:cs="Times New Roman"/>
          <w:sz w:val="24"/>
          <w:szCs w:val="24"/>
        </w:rPr>
        <w:br/>
      </w:r>
      <w:r w:rsidR="004B3E1B">
        <w:rPr>
          <w:rFonts w:ascii="Times New Roman" w:hAnsi="Times New Roman" w:cs="Times New Roman"/>
          <w:sz w:val="24"/>
          <w:szCs w:val="24"/>
        </w:rPr>
        <w:t>XXXXXXXXXXX</w:t>
      </w:r>
      <w:r w:rsidR="00AE5FFF">
        <w:rPr>
          <w:rFonts w:ascii="Times New Roman" w:hAnsi="Times New Roman" w:cs="Times New Roman"/>
          <w:sz w:val="24"/>
          <w:szCs w:val="24"/>
        </w:rPr>
        <w:tab/>
        <w:t xml:space="preserve">tel.: </w:t>
      </w:r>
      <w:r w:rsidR="004B3E1B">
        <w:rPr>
          <w:rFonts w:ascii="Times New Roman" w:hAnsi="Times New Roman" w:cs="Times New Roman"/>
          <w:sz w:val="24"/>
          <w:szCs w:val="24"/>
        </w:rPr>
        <w:t>XXXXXXXX</w:t>
      </w:r>
      <w:r w:rsidR="00AE5FFF">
        <w:rPr>
          <w:rFonts w:ascii="Times New Roman" w:hAnsi="Times New Roman" w:cs="Times New Roman"/>
          <w:sz w:val="24"/>
          <w:szCs w:val="24"/>
        </w:rPr>
        <w:tab/>
      </w:r>
      <w:r w:rsidR="00AE5FFF">
        <w:rPr>
          <w:rFonts w:ascii="Times New Roman" w:hAnsi="Times New Roman" w:cs="Times New Roman"/>
          <w:sz w:val="24"/>
          <w:szCs w:val="24"/>
        </w:rPr>
        <w:tab/>
        <w:t xml:space="preserve">e-mail: </w:t>
      </w:r>
      <w:r w:rsidR="004B3E1B">
        <w:rPr>
          <w:rFonts w:ascii="Times New Roman" w:hAnsi="Times New Roman" w:cs="Times New Roman"/>
          <w:sz w:val="24"/>
          <w:szCs w:val="24"/>
        </w:rPr>
        <w:t>XXXXXXXXXXXXX</w:t>
      </w:r>
    </w:p>
    <w:p w:rsidR="00097C3F" w:rsidRPr="00E07445" w:rsidRDefault="00AE5FFF" w:rsidP="00AE5FFF">
      <w:pPr>
        <w:tabs>
          <w:tab w:val="left" w:pos="3544"/>
          <w:tab w:val="left" w:pos="5387"/>
          <w:tab w:val="left" w:pos="5529"/>
        </w:tabs>
        <w:spacing w:before="60" w:after="0" w:line="300" w:lineRule="exact"/>
        <w:ind w:left="567" w:right="-142" w:hanging="567"/>
        <w:rPr>
          <w:rFonts w:ascii="Times New Roman" w:hAnsi="Times New Roman" w:cs="Times New Roman"/>
          <w:b/>
          <w:sz w:val="24"/>
          <w:szCs w:val="24"/>
        </w:rPr>
      </w:pPr>
      <w:r>
        <w:rPr>
          <w:rFonts w:ascii="Times New Roman" w:hAnsi="Times New Roman" w:cs="Times New Roman"/>
          <w:b/>
          <w:sz w:val="24"/>
          <w:szCs w:val="24"/>
        </w:rPr>
        <w:tab/>
      </w:r>
      <w:r w:rsidR="00097C3F" w:rsidRPr="00E07445">
        <w:rPr>
          <w:rFonts w:ascii="Times New Roman" w:hAnsi="Times New Roman" w:cs="Times New Roman"/>
          <w:b/>
          <w:sz w:val="24"/>
          <w:szCs w:val="24"/>
        </w:rPr>
        <w:t xml:space="preserve">Za Českou poštu, </w:t>
      </w:r>
      <w:proofErr w:type="spellStart"/>
      <w:proofErr w:type="gramStart"/>
      <w:r w:rsidR="00097C3F" w:rsidRPr="00E07445">
        <w:rPr>
          <w:rFonts w:ascii="Times New Roman" w:hAnsi="Times New Roman" w:cs="Times New Roman"/>
          <w:b/>
          <w:sz w:val="24"/>
          <w:szCs w:val="24"/>
        </w:rPr>
        <w:t>s.p</w:t>
      </w:r>
      <w:proofErr w:type="spellEnd"/>
      <w:r w:rsidR="00097C3F" w:rsidRPr="00E07445">
        <w:rPr>
          <w:rFonts w:ascii="Times New Roman" w:hAnsi="Times New Roman" w:cs="Times New Roman"/>
          <w:b/>
          <w:sz w:val="24"/>
          <w:szCs w:val="24"/>
        </w:rPr>
        <w:t>.</w:t>
      </w:r>
      <w:proofErr w:type="gramEnd"/>
      <w:r w:rsidR="00097C3F" w:rsidRPr="00E07445">
        <w:rPr>
          <w:rFonts w:ascii="Times New Roman" w:hAnsi="Times New Roman" w:cs="Times New Roman"/>
          <w:b/>
          <w:sz w:val="24"/>
          <w:szCs w:val="24"/>
        </w:rPr>
        <w:t>:</w:t>
      </w:r>
    </w:p>
    <w:p w:rsidR="00097C3F" w:rsidRPr="00E07445" w:rsidRDefault="0051771D" w:rsidP="00391287">
      <w:pPr>
        <w:tabs>
          <w:tab w:val="left" w:pos="3544"/>
          <w:tab w:val="left" w:pos="5529"/>
        </w:tabs>
        <w:spacing w:before="60"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4B3E1B">
        <w:rPr>
          <w:rFonts w:ascii="Times New Roman" w:hAnsi="Times New Roman" w:cs="Times New Roman"/>
          <w:sz w:val="24"/>
          <w:szCs w:val="24"/>
        </w:rPr>
        <w:t>XXXXXXXXXXXX</w:t>
      </w:r>
      <w:r w:rsidR="004B3E1B">
        <w:rPr>
          <w:rFonts w:ascii="Times New Roman" w:hAnsi="Times New Roman" w:cs="Times New Roman"/>
          <w:sz w:val="24"/>
          <w:szCs w:val="24"/>
        </w:rPr>
        <w:tab/>
      </w:r>
      <w:r w:rsidR="00097C3F" w:rsidRPr="00E07445">
        <w:rPr>
          <w:rFonts w:ascii="Times New Roman" w:hAnsi="Times New Roman" w:cs="Times New Roman"/>
          <w:sz w:val="24"/>
          <w:szCs w:val="24"/>
        </w:rPr>
        <w:t xml:space="preserve">tel.: </w:t>
      </w:r>
      <w:r w:rsidR="004B3E1B">
        <w:rPr>
          <w:rFonts w:ascii="Times New Roman" w:hAnsi="Times New Roman" w:cs="Times New Roman"/>
          <w:sz w:val="24"/>
          <w:szCs w:val="24"/>
        </w:rPr>
        <w:t>XXXXXXXX</w:t>
      </w:r>
      <w:r w:rsidR="00097C3F" w:rsidRPr="00E07445">
        <w:rPr>
          <w:rFonts w:ascii="Times New Roman" w:hAnsi="Times New Roman" w:cs="Times New Roman"/>
          <w:sz w:val="24"/>
          <w:szCs w:val="24"/>
        </w:rPr>
        <w:tab/>
        <w:t xml:space="preserve">e-mail: </w:t>
      </w:r>
      <w:r w:rsidR="004B3E1B">
        <w:rPr>
          <w:rFonts w:ascii="Times New Roman" w:hAnsi="Times New Roman" w:cs="Times New Roman"/>
          <w:sz w:val="24"/>
          <w:szCs w:val="24"/>
        </w:rPr>
        <w:t>XXXXXXXXXXXXX</w:t>
      </w:r>
    </w:p>
    <w:p w:rsidR="00097C3F" w:rsidRPr="00E07445" w:rsidRDefault="0051771D" w:rsidP="00391287">
      <w:pPr>
        <w:tabs>
          <w:tab w:val="left" w:pos="3544"/>
          <w:tab w:val="left" w:pos="5529"/>
        </w:tabs>
        <w:spacing w:after="0" w:line="300" w:lineRule="exact"/>
        <w:ind w:left="567" w:right="-142" w:hanging="567"/>
        <w:jc w:val="both"/>
        <w:rPr>
          <w:rFonts w:ascii="Times New Roman" w:hAnsi="Times New Roman" w:cs="Times New Roman"/>
          <w:sz w:val="24"/>
          <w:szCs w:val="24"/>
        </w:rPr>
      </w:pPr>
      <w:r>
        <w:rPr>
          <w:rFonts w:ascii="Times New Roman" w:hAnsi="Times New Roman" w:cs="Times New Roman"/>
          <w:sz w:val="24"/>
          <w:szCs w:val="24"/>
        </w:rPr>
        <w:tab/>
      </w:r>
      <w:r w:rsidR="004B3E1B">
        <w:rPr>
          <w:rFonts w:ascii="Times New Roman" w:hAnsi="Times New Roman" w:cs="Times New Roman"/>
          <w:sz w:val="24"/>
          <w:szCs w:val="24"/>
        </w:rPr>
        <w:t>XXXXXXXXXXXX</w:t>
      </w:r>
      <w:r w:rsidR="00097C3F" w:rsidRPr="00E07445">
        <w:rPr>
          <w:rFonts w:ascii="Times New Roman" w:hAnsi="Times New Roman" w:cs="Times New Roman"/>
          <w:sz w:val="24"/>
          <w:szCs w:val="24"/>
        </w:rPr>
        <w:tab/>
        <w:t xml:space="preserve">tel.: </w:t>
      </w:r>
      <w:r w:rsidR="004B3E1B">
        <w:rPr>
          <w:rFonts w:ascii="Times New Roman" w:hAnsi="Times New Roman" w:cs="Times New Roman"/>
          <w:sz w:val="24"/>
          <w:szCs w:val="24"/>
        </w:rPr>
        <w:t>XXXXXXXX</w:t>
      </w:r>
      <w:r w:rsidR="00097C3F" w:rsidRPr="00E07445">
        <w:rPr>
          <w:rFonts w:ascii="Times New Roman" w:hAnsi="Times New Roman" w:cs="Times New Roman"/>
          <w:sz w:val="24"/>
          <w:szCs w:val="24"/>
        </w:rPr>
        <w:tab/>
        <w:t xml:space="preserve">e-mail: </w:t>
      </w:r>
      <w:hyperlink r:id="rId8" w:history="1">
        <w:r w:rsidR="004B3E1B">
          <w:rPr>
            <w:rStyle w:val="Hypertextovodkaz"/>
            <w:rFonts w:ascii="Times New Roman" w:hAnsi="Times New Roman" w:cs="Times New Roman"/>
            <w:color w:val="auto"/>
            <w:sz w:val="24"/>
            <w:szCs w:val="24"/>
            <w:u w:val="none"/>
          </w:rPr>
          <w:t>XXXXXXXXXXXXX</w:t>
        </w:r>
      </w:hyperlink>
    </w:p>
    <w:p w:rsidR="00097C3F" w:rsidRDefault="0051771D" w:rsidP="00391287">
      <w:pPr>
        <w:tabs>
          <w:tab w:val="left" w:pos="3544"/>
          <w:tab w:val="left" w:pos="5529"/>
        </w:tabs>
        <w:spacing w:after="0" w:line="300" w:lineRule="exact"/>
        <w:ind w:left="567" w:right="-142" w:hanging="567"/>
        <w:jc w:val="both"/>
        <w:rPr>
          <w:rStyle w:val="Hypertextovodkaz"/>
          <w:rFonts w:ascii="Times New Roman" w:hAnsi="Times New Roman" w:cs="Times New Roman"/>
          <w:color w:val="auto"/>
          <w:sz w:val="24"/>
          <w:szCs w:val="24"/>
          <w:u w:val="none"/>
        </w:rPr>
      </w:pPr>
      <w:r>
        <w:rPr>
          <w:rFonts w:ascii="Times New Roman" w:hAnsi="Times New Roman" w:cs="Times New Roman"/>
          <w:sz w:val="24"/>
          <w:szCs w:val="24"/>
        </w:rPr>
        <w:tab/>
      </w:r>
      <w:r w:rsidR="004B3E1B">
        <w:rPr>
          <w:rFonts w:ascii="Times New Roman" w:hAnsi="Times New Roman" w:cs="Times New Roman"/>
          <w:sz w:val="24"/>
          <w:szCs w:val="24"/>
        </w:rPr>
        <w:t>XXXXXXXXXXXX</w:t>
      </w:r>
      <w:r w:rsidR="00097C3F" w:rsidRPr="00E07445">
        <w:rPr>
          <w:rFonts w:ascii="Times New Roman" w:hAnsi="Times New Roman" w:cs="Times New Roman"/>
          <w:sz w:val="24"/>
          <w:szCs w:val="24"/>
        </w:rPr>
        <w:tab/>
        <w:t>tel</w:t>
      </w:r>
      <w:r w:rsidR="00801E57" w:rsidRPr="00E07445">
        <w:rPr>
          <w:rFonts w:ascii="Times New Roman" w:hAnsi="Times New Roman" w:cs="Times New Roman"/>
          <w:sz w:val="24"/>
          <w:szCs w:val="24"/>
        </w:rPr>
        <w:t xml:space="preserve">.: </w:t>
      </w:r>
      <w:r w:rsidR="004B3E1B">
        <w:rPr>
          <w:rFonts w:ascii="Times New Roman" w:hAnsi="Times New Roman" w:cs="Times New Roman"/>
          <w:sz w:val="24"/>
          <w:szCs w:val="24"/>
        </w:rPr>
        <w:t>XXXXXXXX</w:t>
      </w:r>
      <w:r w:rsidR="00801E57" w:rsidRPr="00E07445">
        <w:rPr>
          <w:rFonts w:ascii="Times New Roman" w:hAnsi="Times New Roman" w:cs="Times New Roman"/>
          <w:sz w:val="24"/>
          <w:szCs w:val="24"/>
        </w:rPr>
        <w:tab/>
        <w:t xml:space="preserve">e-mail: </w:t>
      </w:r>
      <w:hyperlink r:id="rId9" w:history="1">
        <w:r w:rsidR="004B3E1B">
          <w:rPr>
            <w:rStyle w:val="Hypertextovodkaz"/>
            <w:rFonts w:ascii="Times New Roman" w:hAnsi="Times New Roman" w:cs="Times New Roman"/>
            <w:color w:val="auto"/>
            <w:sz w:val="24"/>
            <w:szCs w:val="24"/>
            <w:u w:val="none"/>
          </w:rPr>
          <w:t>XXXXXXXXXXXXX</w:t>
        </w:r>
      </w:hyperlink>
      <w:r w:rsidR="00792C81">
        <w:rPr>
          <w:rStyle w:val="Hypertextovodkaz"/>
          <w:rFonts w:ascii="Times New Roman" w:hAnsi="Times New Roman" w:cs="Times New Roman"/>
          <w:color w:val="auto"/>
          <w:sz w:val="24"/>
          <w:szCs w:val="24"/>
          <w:u w:val="none"/>
        </w:rPr>
        <w:t>“</w:t>
      </w:r>
    </w:p>
    <w:p w:rsidR="0030487C" w:rsidRPr="00AE5FFF" w:rsidRDefault="00AE5FFF" w:rsidP="00AE5FFF">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1.8</w:t>
      </w:r>
      <w:proofErr w:type="gramEnd"/>
      <w:r>
        <w:rPr>
          <w:rFonts w:ascii="Times New Roman" w:hAnsi="Times New Roman" w:cs="Times New Roman"/>
          <w:sz w:val="24"/>
          <w:szCs w:val="24"/>
        </w:rPr>
        <w:t>.</w:t>
      </w:r>
      <w:r>
        <w:rPr>
          <w:rFonts w:ascii="Times New Roman" w:hAnsi="Times New Roman" w:cs="Times New Roman"/>
          <w:sz w:val="24"/>
          <w:szCs w:val="24"/>
        </w:rPr>
        <w:tab/>
      </w:r>
      <w:r w:rsidR="0030487C" w:rsidRPr="00AE5FFF">
        <w:rPr>
          <w:rFonts w:ascii="Times New Roman" w:hAnsi="Times New Roman" w:cs="Times New Roman"/>
          <w:sz w:val="24"/>
          <w:szCs w:val="24"/>
        </w:rPr>
        <w:t xml:space="preserve">Strany Dohody se dohodly na </w:t>
      </w:r>
      <w:r w:rsidR="0030487C" w:rsidRPr="00AE5FFF">
        <w:rPr>
          <w:rFonts w:ascii="Times New Roman" w:hAnsi="Times New Roman" w:cs="Times New Roman"/>
          <w:b/>
          <w:sz w:val="24"/>
          <w:szCs w:val="24"/>
        </w:rPr>
        <w:t>úplném nahrazení</w:t>
      </w:r>
      <w:r w:rsidR="0030487C" w:rsidRPr="00AE5FFF">
        <w:rPr>
          <w:rFonts w:ascii="Times New Roman" w:hAnsi="Times New Roman" w:cs="Times New Roman"/>
          <w:sz w:val="24"/>
          <w:szCs w:val="24"/>
        </w:rPr>
        <w:t xml:space="preserve"> stávajícího textu Čl. III. odst. 2 následujícím textem:</w:t>
      </w:r>
    </w:p>
    <w:p w:rsidR="0030487C" w:rsidRDefault="00E87F20" w:rsidP="00391287">
      <w:pPr>
        <w:pStyle w:val="Odstavecseseznamem"/>
        <w:spacing w:before="120" w:after="0" w:line="300" w:lineRule="exact"/>
        <w:ind w:left="567" w:right="-142" w:hanging="567"/>
        <w:contextualSpacing w:val="0"/>
        <w:jc w:val="both"/>
        <w:rPr>
          <w:rFonts w:ascii="Times New Roman" w:hAnsi="Times New Roman" w:cs="Times New Roman"/>
          <w:sz w:val="24"/>
          <w:szCs w:val="24"/>
        </w:rPr>
      </w:pPr>
      <w:r w:rsidRPr="00E87F20">
        <w:rPr>
          <w:rFonts w:ascii="Times New Roman" w:hAnsi="Times New Roman" w:cs="Times New Roman"/>
          <w:sz w:val="24"/>
          <w:szCs w:val="24"/>
        </w:rPr>
        <w:t>„</w:t>
      </w:r>
      <w:r w:rsidRPr="00E87F20">
        <w:rPr>
          <w:rFonts w:ascii="Times New Roman" w:hAnsi="Times New Roman" w:cs="Times New Roman"/>
          <w:b/>
          <w:sz w:val="24"/>
          <w:szCs w:val="24"/>
        </w:rPr>
        <w:t xml:space="preserve">2. </w:t>
      </w:r>
      <w:r w:rsidR="002276E3">
        <w:rPr>
          <w:rFonts w:ascii="Times New Roman" w:hAnsi="Times New Roman" w:cs="Times New Roman"/>
          <w:b/>
          <w:sz w:val="24"/>
          <w:szCs w:val="24"/>
        </w:rPr>
        <w:tab/>
      </w:r>
      <w:r>
        <w:rPr>
          <w:rFonts w:ascii="Times New Roman" w:hAnsi="Times New Roman" w:cs="Times New Roman"/>
          <w:sz w:val="24"/>
          <w:szCs w:val="24"/>
        </w:rPr>
        <w:t>Každá ze Stran Dohody může tuto Dohodu vypovědět i bez udání důvodů s tím, že výpovědní doba 1 měsíc začne běžet dnem následujícím po doručení výpovědi druhé Straně Dohody. Výpověď musí být učiněna písemně. Pokud Odesílatel písemně odmítne změnu „Podmínek pro předávání datových souborů pro odesílatele poštovních poukázek B“, současně s tímto oznámením o odmítnutí změn vypovídá tuto Dohodu. Výpovědní doba počíná běžet dnem doručení výpovědi ČP, přičemž skončí ke dni účinnosti změny „</w:t>
      </w:r>
      <w:r w:rsidR="00A3155F">
        <w:rPr>
          <w:rFonts w:ascii="Times New Roman" w:hAnsi="Times New Roman" w:cs="Times New Roman"/>
          <w:sz w:val="24"/>
          <w:szCs w:val="24"/>
        </w:rPr>
        <w:t>P</w:t>
      </w:r>
      <w:r>
        <w:rPr>
          <w:rFonts w:ascii="Times New Roman" w:hAnsi="Times New Roman" w:cs="Times New Roman"/>
          <w:sz w:val="24"/>
          <w:szCs w:val="24"/>
        </w:rPr>
        <w:t xml:space="preserve">odmínek pro předávání datových souborů pro odesílatele poštovních poukázek B“. Výpověď musí být doručena </w:t>
      </w:r>
      <w:r w:rsidR="00A3155F">
        <w:rPr>
          <w:rFonts w:ascii="Times New Roman" w:hAnsi="Times New Roman" w:cs="Times New Roman"/>
          <w:sz w:val="24"/>
          <w:szCs w:val="24"/>
        </w:rPr>
        <w:t>Č</w:t>
      </w:r>
      <w:r>
        <w:rPr>
          <w:rFonts w:ascii="Times New Roman" w:hAnsi="Times New Roman" w:cs="Times New Roman"/>
          <w:sz w:val="24"/>
          <w:szCs w:val="24"/>
        </w:rPr>
        <w:t>P přede dnem, kdy má změna nabýt účinnosti.</w:t>
      </w:r>
      <w:r w:rsidR="00A3155F">
        <w:rPr>
          <w:rFonts w:ascii="Times New Roman" w:hAnsi="Times New Roman" w:cs="Times New Roman"/>
          <w:sz w:val="24"/>
          <w:szCs w:val="24"/>
        </w:rPr>
        <w:t>“</w:t>
      </w:r>
    </w:p>
    <w:p w:rsidR="005A3AEC" w:rsidRDefault="005A3AEC" w:rsidP="005A3AEC">
      <w:pPr>
        <w:tabs>
          <w:tab w:val="left" w:pos="284"/>
        </w:tabs>
        <w:spacing w:before="360" w:after="0" w:line="300" w:lineRule="exact"/>
        <w:ind w:left="567" w:right="-142" w:hanging="567"/>
        <w:jc w:val="both"/>
        <w:rPr>
          <w:rFonts w:ascii="Times New Roman" w:eastAsia="Times New Roman" w:hAnsi="Times New Roman" w:cs="Times New Roman"/>
          <w:bCs/>
          <w:sz w:val="24"/>
          <w:szCs w:val="24"/>
          <w:lang w:eastAsia="cs-CZ"/>
        </w:rPr>
      </w:pPr>
      <w:proofErr w:type="gramStart"/>
      <w:r>
        <w:rPr>
          <w:rFonts w:ascii="Times New Roman" w:hAnsi="Times New Roman" w:cs="Times New Roman"/>
          <w:sz w:val="24"/>
          <w:szCs w:val="24"/>
        </w:rPr>
        <w:t>1.9</w:t>
      </w:r>
      <w:proofErr w:type="gramEnd"/>
      <w:r>
        <w:rPr>
          <w:rFonts w:ascii="Times New Roman" w:hAnsi="Times New Roman" w:cs="Times New Roman"/>
          <w:sz w:val="24"/>
          <w:szCs w:val="24"/>
        </w:rPr>
        <w:t>.</w:t>
      </w:r>
      <w:r>
        <w:rPr>
          <w:rFonts w:ascii="Times New Roman" w:hAnsi="Times New Roman" w:cs="Times New Roman"/>
          <w:sz w:val="24"/>
          <w:szCs w:val="24"/>
        </w:rPr>
        <w:tab/>
      </w:r>
      <w:r w:rsidRPr="00AE25DD">
        <w:rPr>
          <w:rFonts w:ascii="Times New Roman" w:hAnsi="Times New Roman" w:cs="Times New Roman"/>
          <w:sz w:val="24"/>
          <w:szCs w:val="24"/>
        </w:rPr>
        <w:t xml:space="preserve">Strany Dohody </w:t>
      </w:r>
      <w:r>
        <w:rPr>
          <w:rFonts w:ascii="Times New Roman" w:hAnsi="Times New Roman" w:cs="Times New Roman"/>
          <w:sz w:val="24"/>
          <w:szCs w:val="24"/>
        </w:rPr>
        <w:t xml:space="preserve">se </w:t>
      </w:r>
      <w:r w:rsidRPr="009F0E13">
        <w:rPr>
          <w:rFonts w:ascii="Times New Roman" w:eastAsia="Times New Roman" w:hAnsi="Times New Roman" w:cs="Times New Roman"/>
          <w:bCs/>
          <w:sz w:val="24"/>
          <w:szCs w:val="24"/>
          <w:lang w:eastAsia="cs-CZ"/>
        </w:rPr>
        <w:t>dohodly</w:t>
      </w:r>
      <w:r w:rsidRPr="00AE25DD">
        <w:rPr>
          <w:rFonts w:ascii="Times New Roman" w:eastAsia="Times New Roman" w:hAnsi="Times New Roman" w:cs="Times New Roman"/>
          <w:bCs/>
          <w:sz w:val="24"/>
          <w:szCs w:val="24"/>
          <w:lang w:eastAsia="cs-CZ"/>
        </w:rPr>
        <w:t xml:space="preserve"> na </w:t>
      </w:r>
      <w:r w:rsidRPr="009F0E13">
        <w:rPr>
          <w:rFonts w:ascii="Times New Roman" w:eastAsia="Times New Roman" w:hAnsi="Times New Roman" w:cs="Times New Roman"/>
          <w:b/>
          <w:bCs/>
          <w:sz w:val="24"/>
          <w:szCs w:val="24"/>
          <w:lang w:eastAsia="cs-CZ"/>
        </w:rPr>
        <w:t>vložení</w:t>
      </w:r>
      <w:r w:rsidRPr="00AE25DD">
        <w:rPr>
          <w:rFonts w:ascii="Times New Roman" w:eastAsia="Times New Roman" w:hAnsi="Times New Roman" w:cs="Times New Roman"/>
          <w:bCs/>
          <w:sz w:val="24"/>
          <w:szCs w:val="24"/>
          <w:lang w:eastAsia="cs-CZ"/>
        </w:rPr>
        <w:t xml:space="preserve"> nov</w:t>
      </w:r>
      <w:r>
        <w:rPr>
          <w:rFonts w:ascii="Times New Roman" w:eastAsia="Times New Roman" w:hAnsi="Times New Roman" w:cs="Times New Roman"/>
          <w:bCs/>
          <w:sz w:val="24"/>
          <w:szCs w:val="24"/>
          <w:lang w:eastAsia="cs-CZ"/>
        </w:rPr>
        <w:t>ých</w:t>
      </w:r>
      <w:r w:rsidRPr="00AE25DD">
        <w:rPr>
          <w:rFonts w:ascii="Times New Roman" w:eastAsia="Times New Roman" w:hAnsi="Times New Roman" w:cs="Times New Roman"/>
          <w:bCs/>
          <w:sz w:val="24"/>
          <w:szCs w:val="24"/>
          <w:lang w:eastAsia="cs-CZ"/>
        </w:rPr>
        <w:t xml:space="preserve"> ustanovení Čl. I</w:t>
      </w:r>
      <w:r>
        <w:rPr>
          <w:rFonts w:ascii="Times New Roman" w:eastAsia="Times New Roman" w:hAnsi="Times New Roman" w:cs="Times New Roman"/>
          <w:bCs/>
          <w:sz w:val="24"/>
          <w:szCs w:val="24"/>
          <w:lang w:eastAsia="cs-CZ"/>
        </w:rPr>
        <w:t>II.</w:t>
      </w:r>
      <w:r w:rsidRPr="00AE25DD">
        <w:rPr>
          <w:rFonts w:ascii="Times New Roman" w:eastAsia="Times New Roman" w:hAnsi="Times New Roman" w:cs="Times New Roman"/>
          <w:bCs/>
          <w:sz w:val="24"/>
          <w:szCs w:val="24"/>
          <w:lang w:eastAsia="cs-CZ"/>
        </w:rPr>
        <w:t xml:space="preserve"> odst. </w:t>
      </w:r>
      <w:r>
        <w:rPr>
          <w:rFonts w:ascii="Times New Roman" w:eastAsia="Times New Roman" w:hAnsi="Times New Roman" w:cs="Times New Roman"/>
          <w:bCs/>
          <w:sz w:val="24"/>
          <w:szCs w:val="24"/>
          <w:lang w:eastAsia="cs-CZ"/>
        </w:rPr>
        <w:t>8. až 13.</w:t>
      </w:r>
      <w:r w:rsidRPr="00AE25DD">
        <w:rPr>
          <w:rFonts w:ascii="Times New Roman" w:eastAsia="Times New Roman" w:hAnsi="Times New Roman" w:cs="Times New Roman"/>
          <w:bCs/>
          <w:sz w:val="24"/>
          <w:szCs w:val="24"/>
          <w:lang w:eastAsia="cs-CZ"/>
        </w:rPr>
        <w:t>, které zní</w:t>
      </w:r>
      <w:r>
        <w:rPr>
          <w:rFonts w:ascii="Times New Roman" w:eastAsia="Times New Roman" w:hAnsi="Times New Roman" w:cs="Times New Roman"/>
          <w:bCs/>
          <w:sz w:val="24"/>
          <w:szCs w:val="24"/>
          <w:lang w:eastAsia="cs-CZ"/>
        </w:rPr>
        <w:t>:</w:t>
      </w:r>
    </w:p>
    <w:p w:rsidR="005A3AEC" w:rsidRPr="0014629E" w:rsidRDefault="005A3AEC" w:rsidP="005A3AEC">
      <w:pPr>
        <w:tabs>
          <w:tab w:val="left" w:pos="0"/>
        </w:tabs>
        <w:spacing w:before="120" w:after="0" w:line="300" w:lineRule="exact"/>
        <w:ind w:left="567" w:right="-142" w:hanging="567"/>
        <w:jc w:val="both"/>
        <w:rPr>
          <w:rFonts w:ascii="Times New Roman" w:hAnsi="Times New Roman" w:cs="Times New Roman"/>
          <w:sz w:val="24"/>
          <w:szCs w:val="24"/>
        </w:rPr>
      </w:pPr>
      <w:r w:rsidRPr="0014629E">
        <w:rPr>
          <w:rFonts w:ascii="Times New Roman" w:hAnsi="Times New Roman" w:cs="Times New Roman"/>
          <w:b/>
          <w:sz w:val="24"/>
          <w:szCs w:val="24"/>
        </w:rPr>
        <w:t>„8.</w:t>
      </w:r>
      <w:r w:rsidRPr="0014629E">
        <w:rPr>
          <w:rFonts w:ascii="Times New Roman" w:hAnsi="Times New Roman" w:cs="Times New Roman"/>
          <w:sz w:val="24"/>
          <w:szCs w:val="24"/>
        </w:rPr>
        <w:tab/>
        <w:t xml:space="preserve">Strany Dohody se zavazují zachovat mlčenlivost o obchodním tajemství druhé Strany Dohody a dále o skutečnostech a informacích, které písemně označí jako důvěrné. </w:t>
      </w:r>
      <w:r>
        <w:rPr>
          <w:rFonts w:ascii="Times New Roman" w:hAnsi="Times New Roman" w:cs="Times New Roman"/>
          <w:sz w:val="24"/>
          <w:szCs w:val="24"/>
        </w:rPr>
        <w:br/>
      </w:r>
      <w:r w:rsidRPr="0014629E">
        <w:rPr>
          <w:rFonts w:ascii="Times New Roman" w:hAnsi="Times New Roman" w:cs="Times New Roman"/>
          <w:sz w:val="24"/>
          <w:szCs w:val="24"/>
        </w:rPr>
        <w:t>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příslušných informací.</w:t>
      </w:r>
    </w:p>
    <w:p w:rsidR="005A3AEC" w:rsidRPr="0014629E" w:rsidRDefault="005A3AEC" w:rsidP="005A3AEC">
      <w:pPr>
        <w:tabs>
          <w:tab w:val="left" w:pos="142"/>
        </w:tabs>
        <w:spacing w:before="240" w:after="0" w:line="300" w:lineRule="exact"/>
        <w:ind w:left="567" w:right="-142" w:hanging="567"/>
        <w:jc w:val="both"/>
        <w:rPr>
          <w:rFonts w:ascii="Times New Roman" w:hAnsi="Times New Roman" w:cs="Times New Roman"/>
          <w:sz w:val="24"/>
          <w:szCs w:val="24"/>
        </w:rPr>
      </w:pPr>
      <w:r>
        <w:rPr>
          <w:rFonts w:ascii="Times New Roman" w:hAnsi="Times New Roman" w:cs="Times New Roman"/>
          <w:b/>
          <w:sz w:val="24"/>
          <w:szCs w:val="24"/>
        </w:rPr>
        <w:tab/>
      </w:r>
      <w:r w:rsidRPr="0014629E">
        <w:rPr>
          <w:rFonts w:ascii="Times New Roman" w:hAnsi="Times New Roman" w:cs="Times New Roman"/>
          <w:b/>
          <w:sz w:val="24"/>
          <w:szCs w:val="24"/>
        </w:rPr>
        <w:t>9.</w:t>
      </w:r>
      <w:r>
        <w:rPr>
          <w:rFonts w:ascii="Times New Roman" w:hAnsi="Times New Roman" w:cs="Times New Roman"/>
          <w:sz w:val="24"/>
          <w:szCs w:val="24"/>
        </w:rPr>
        <w:tab/>
      </w:r>
      <w:r w:rsidRPr="0014629E">
        <w:rPr>
          <w:rFonts w:ascii="Times New Roman" w:hAnsi="Times New Roman" w:cs="Times New Roman"/>
          <w:sz w:val="24"/>
          <w:szCs w:val="24"/>
        </w:rPr>
        <w:t xml:space="preserve">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w:t>
      </w:r>
    </w:p>
    <w:p w:rsidR="005A3AEC" w:rsidRPr="0014629E" w:rsidRDefault="005A3AEC" w:rsidP="005A3AEC">
      <w:pPr>
        <w:spacing w:before="360" w:after="0" w:line="300" w:lineRule="exact"/>
        <w:ind w:left="567" w:right="-142" w:hanging="567"/>
        <w:jc w:val="both"/>
        <w:rPr>
          <w:rFonts w:ascii="Times New Roman" w:hAnsi="Times New Roman" w:cs="Times New Roman"/>
          <w:sz w:val="24"/>
          <w:szCs w:val="24"/>
        </w:rPr>
      </w:pPr>
      <w:r w:rsidRPr="0014629E">
        <w:rPr>
          <w:rFonts w:ascii="Times New Roman" w:hAnsi="Times New Roman" w:cs="Times New Roman"/>
          <w:b/>
          <w:sz w:val="24"/>
          <w:szCs w:val="24"/>
        </w:rPr>
        <w:t>10.</w:t>
      </w:r>
      <w:r w:rsidRPr="0014629E">
        <w:rPr>
          <w:rFonts w:ascii="Times New Roman" w:hAnsi="Times New Roman" w:cs="Times New Roman"/>
          <w:b/>
          <w:sz w:val="24"/>
          <w:szCs w:val="24"/>
        </w:rPr>
        <w:tab/>
      </w:r>
      <w:r w:rsidRPr="0014629E">
        <w:rPr>
          <w:rFonts w:ascii="Times New Roman" w:hAnsi="Times New Roman" w:cs="Times New Roman"/>
          <w:sz w:val="24"/>
          <w:szCs w:val="24"/>
        </w:rPr>
        <w:t xml:space="preserve">Strany Dohody se zavazují, že informace výše uvedené povahy zachovají v tajnosti, nesdělí je ani nezpřístupní jiným subjektům, a že učiní potřebná opatření pro jejich ochranu </w:t>
      </w:r>
      <w:r>
        <w:rPr>
          <w:rFonts w:ascii="Times New Roman" w:hAnsi="Times New Roman" w:cs="Times New Roman"/>
          <w:sz w:val="24"/>
          <w:szCs w:val="24"/>
        </w:rPr>
        <w:br/>
      </w:r>
      <w:r w:rsidRPr="0014629E">
        <w:rPr>
          <w:rFonts w:ascii="Times New Roman" w:hAnsi="Times New Roman" w:cs="Times New Roman"/>
          <w:sz w:val="24"/>
          <w:szCs w:val="24"/>
        </w:rPr>
        <w:lastRenderedPageBreak/>
        <w:t>a zamezení úniku včetně zajištění jejich použití pouze pro činnosti související s přípravou a plněním této Dohody v souladu s účelem stanoveným touto Dohodou.</w:t>
      </w:r>
    </w:p>
    <w:p w:rsidR="005A3AEC" w:rsidRPr="0014629E" w:rsidRDefault="005A3AEC" w:rsidP="005A3AEC">
      <w:pPr>
        <w:tabs>
          <w:tab w:val="left" w:pos="142"/>
          <w:tab w:val="left" w:pos="284"/>
        </w:tabs>
        <w:spacing w:before="240" w:after="0" w:line="300" w:lineRule="exact"/>
        <w:ind w:left="567" w:right="-142" w:hanging="567"/>
        <w:jc w:val="both"/>
        <w:rPr>
          <w:rFonts w:ascii="Times New Roman" w:hAnsi="Times New Roman" w:cs="Times New Roman"/>
          <w:sz w:val="24"/>
          <w:szCs w:val="24"/>
        </w:rPr>
      </w:pPr>
      <w:r w:rsidRPr="0014629E">
        <w:rPr>
          <w:rFonts w:ascii="Times New Roman" w:hAnsi="Times New Roman" w:cs="Times New Roman"/>
          <w:b/>
          <w:sz w:val="24"/>
          <w:szCs w:val="24"/>
        </w:rPr>
        <w:t>11.</w:t>
      </w:r>
      <w:r w:rsidRPr="0014629E">
        <w:rPr>
          <w:rFonts w:ascii="Times New Roman" w:hAnsi="Times New Roman" w:cs="Times New Roman"/>
          <w:sz w:val="24"/>
          <w:szCs w:val="24"/>
        </w:rPr>
        <w:tab/>
        <w:t xml:space="preserve">Porušením mlčenlivosti není poskytnutí výše uvedených informací soudu, státnímu zastupitelství, příslušnému správnímu orgánu či jinému orgánu veřejné moci na základě </w:t>
      </w:r>
      <w:r>
        <w:rPr>
          <w:rFonts w:ascii="Times New Roman" w:hAnsi="Times New Roman" w:cs="Times New Roman"/>
          <w:sz w:val="24"/>
          <w:szCs w:val="24"/>
        </w:rPr>
        <w:br/>
      </w:r>
      <w:r w:rsidRPr="0014629E">
        <w:rPr>
          <w:rFonts w:ascii="Times New Roman" w:hAnsi="Times New Roman" w:cs="Times New Roman"/>
          <w:sz w:val="24"/>
          <w:szCs w:val="24"/>
        </w:rPr>
        <w:t>a v souladu se zákonem; jejich zveřejnění na základě povinnosti stanovené zákonem nebo jejich poskytnutí zakladateli ČP. Porušením povinnosti mlčenlivosti není ani sdělení uvedených informací zástupci Strany Dohody.</w:t>
      </w:r>
    </w:p>
    <w:p w:rsidR="005A3AEC" w:rsidRPr="0014629E" w:rsidRDefault="005A3AEC" w:rsidP="005A3AEC">
      <w:pPr>
        <w:tabs>
          <w:tab w:val="left" w:pos="284"/>
        </w:tabs>
        <w:spacing w:before="240" w:after="0" w:line="300" w:lineRule="exact"/>
        <w:ind w:left="567" w:right="-142" w:hanging="567"/>
        <w:jc w:val="both"/>
        <w:rPr>
          <w:rFonts w:ascii="Times New Roman" w:hAnsi="Times New Roman" w:cs="Times New Roman"/>
          <w:sz w:val="24"/>
          <w:szCs w:val="24"/>
        </w:rPr>
      </w:pPr>
      <w:r w:rsidRPr="0014629E">
        <w:rPr>
          <w:rFonts w:ascii="Times New Roman" w:hAnsi="Times New Roman" w:cs="Times New Roman"/>
          <w:b/>
          <w:sz w:val="24"/>
          <w:szCs w:val="24"/>
        </w:rPr>
        <w:t>12.</w:t>
      </w:r>
      <w:r w:rsidRPr="0014629E">
        <w:rPr>
          <w:rFonts w:ascii="Times New Roman" w:hAnsi="Times New Roman" w:cs="Times New Roman"/>
          <w:sz w:val="24"/>
          <w:szCs w:val="24"/>
        </w:rPr>
        <w:tab/>
        <w:t>Povinnost mlčenlivosti trvá bez ohledu na ukončení smluvního vztahu založeného touto Dohodou.</w:t>
      </w:r>
    </w:p>
    <w:p w:rsidR="005A3AEC" w:rsidRPr="0014629E" w:rsidRDefault="005A3AEC" w:rsidP="00DA72A4">
      <w:pPr>
        <w:spacing w:before="240" w:after="0" w:line="300" w:lineRule="exact"/>
        <w:ind w:left="567" w:right="-142" w:hanging="567"/>
        <w:jc w:val="both"/>
        <w:rPr>
          <w:rFonts w:ascii="Times New Roman" w:hAnsi="Times New Roman" w:cs="Times New Roman"/>
          <w:sz w:val="24"/>
          <w:szCs w:val="24"/>
        </w:rPr>
      </w:pPr>
      <w:r w:rsidRPr="0014629E">
        <w:rPr>
          <w:rFonts w:ascii="Times New Roman" w:hAnsi="Times New Roman" w:cs="Times New Roman"/>
          <w:b/>
          <w:sz w:val="24"/>
          <w:szCs w:val="24"/>
        </w:rPr>
        <w:t>13.</w:t>
      </w:r>
      <w:r w:rsidRPr="0014629E">
        <w:rPr>
          <w:rFonts w:ascii="Times New Roman" w:hAnsi="Times New Roman" w:cs="Times New Roman"/>
          <w:sz w:val="24"/>
          <w:szCs w:val="24"/>
        </w:rPr>
        <w:tab/>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14629E">
        <w:rPr>
          <w:rFonts w:ascii="Times New Roman" w:hAnsi="Times New Roman" w:cs="Times New Roman"/>
          <w:sz w:val="24"/>
          <w:szCs w:val="24"/>
        </w:rPr>
        <w:t>uveřejňovací</w:t>
      </w:r>
      <w:proofErr w:type="spellEnd"/>
      <w:r w:rsidRPr="0014629E">
        <w:rPr>
          <w:rFonts w:ascii="Times New Roman" w:hAnsi="Times New Roman" w:cs="Times New Roman"/>
          <w:sz w:val="24"/>
          <w:szCs w:val="24"/>
        </w:rPr>
        <w:t xml:space="preserve"> povinnost podle zákona o registru smluv.</w:t>
      </w:r>
      <w:r>
        <w:rPr>
          <w:rFonts w:ascii="Times New Roman" w:hAnsi="Times New Roman" w:cs="Times New Roman"/>
          <w:sz w:val="24"/>
          <w:szCs w:val="24"/>
        </w:rPr>
        <w:t>“</w:t>
      </w:r>
    </w:p>
    <w:p w:rsidR="00801E57" w:rsidRPr="0013035E" w:rsidRDefault="0013035E" w:rsidP="00792C81">
      <w:pPr>
        <w:spacing w:before="240" w:after="0" w:line="300" w:lineRule="exact"/>
        <w:ind w:right="-142"/>
        <w:jc w:val="center"/>
        <w:rPr>
          <w:rFonts w:ascii="Times New Roman" w:hAnsi="Times New Roman" w:cs="Times New Roman"/>
          <w:b/>
          <w:sz w:val="28"/>
          <w:szCs w:val="28"/>
        </w:rPr>
      </w:pPr>
      <w:r>
        <w:rPr>
          <w:rFonts w:ascii="Times New Roman" w:hAnsi="Times New Roman" w:cs="Times New Roman"/>
          <w:b/>
          <w:sz w:val="28"/>
          <w:szCs w:val="28"/>
        </w:rPr>
        <w:t xml:space="preserve">2. </w:t>
      </w:r>
      <w:r w:rsidR="00026E21" w:rsidRPr="0013035E">
        <w:rPr>
          <w:rFonts w:ascii="Times New Roman" w:hAnsi="Times New Roman" w:cs="Times New Roman"/>
          <w:b/>
          <w:sz w:val="28"/>
          <w:szCs w:val="28"/>
        </w:rPr>
        <w:t>Závěrečná ustanovení</w:t>
      </w:r>
    </w:p>
    <w:p w:rsidR="00801E57" w:rsidRDefault="00AB610C" w:rsidP="00B5346B">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2.1</w:t>
      </w:r>
      <w:proofErr w:type="gramEnd"/>
      <w:r>
        <w:rPr>
          <w:rFonts w:ascii="Times New Roman" w:hAnsi="Times New Roman" w:cs="Times New Roman"/>
          <w:sz w:val="24"/>
          <w:szCs w:val="24"/>
        </w:rPr>
        <w:t>.</w:t>
      </w:r>
      <w:r w:rsidR="00835174" w:rsidRPr="00835174">
        <w:rPr>
          <w:rFonts w:ascii="Times New Roman" w:hAnsi="Times New Roman" w:cs="Times New Roman"/>
          <w:b/>
          <w:sz w:val="24"/>
          <w:szCs w:val="24"/>
        </w:rPr>
        <w:tab/>
      </w:r>
      <w:r>
        <w:rPr>
          <w:rFonts w:ascii="Times New Roman" w:hAnsi="Times New Roman" w:cs="Times New Roman"/>
          <w:sz w:val="24"/>
          <w:szCs w:val="24"/>
        </w:rPr>
        <w:t>Ostatní ujednání Dohody se nemění a zůstávají nadále v platnosti.</w:t>
      </w:r>
    </w:p>
    <w:p w:rsidR="00AB610C" w:rsidRPr="00E87F20" w:rsidRDefault="00AB610C" w:rsidP="00B5346B">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2.2</w:t>
      </w:r>
      <w:proofErr w:type="gramEnd"/>
      <w:r>
        <w:rPr>
          <w:rFonts w:ascii="Times New Roman" w:hAnsi="Times New Roman" w:cs="Times New Roman"/>
          <w:sz w:val="24"/>
          <w:szCs w:val="24"/>
        </w:rPr>
        <w:t>.</w:t>
      </w:r>
      <w:r>
        <w:rPr>
          <w:rFonts w:ascii="Times New Roman" w:hAnsi="Times New Roman" w:cs="Times New Roman"/>
          <w:sz w:val="24"/>
          <w:szCs w:val="24"/>
        </w:rPr>
        <w:tab/>
      </w:r>
      <w:r w:rsidR="00FC4EC3">
        <w:rPr>
          <w:rFonts w:ascii="Times New Roman" w:hAnsi="Times New Roman" w:cs="Times New Roman"/>
          <w:sz w:val="24"/>
          <w:szCs w:val="24"/>
        </w:rPr>
        <w:t xml:space="preserve">Tento </w:t>
      </w:r>
      <w:r>
        <w:rPr>
          <w:rFonts w:ascii="Times New Roman" w:hAnsi="Times New Roman" w:cs="Times New Roman"/>
          <w:sz w:val="24"/>
          <w:szCs w:val="24"/>
        </w:rPr>
        <w:t xml:space="preserve">Dodatek je </w:t>
      </w:r>
      <w:r w:rsidR="00F74651">
        <w:rPr>
          <w:rFonts w:ascii="Times New Roman" w:hAnsi="Times New Roman" w:cs="Times New Roman"/>
          <w:sz w:val="24"/>
          <w:szCs w:val="24"/>
        </w:rPr>
        <w:t>uzavřen</w:t>
      </w:r>
      <w:r>
        <w:rPr>
          <w:rFonts w:ascii="Times New Roman" w:hAnsi="Times New Roman" w:cs="Times New Roman"/>
          <w:sz w:val="24"/>
          <w:szCs w:val="24"/>
        </w:rPr>
        <w:t xml:space="preserve"> dnem podpisu oběma </w:t>
      </w:r>
      <w:r w:rsidR="00567DDA">
        <w:rPr>
          <w:rFonts w:ascii="Times New Roman" w:hAnsi="Times New Roman" w:cs="Times New Roman"/>
          <w:sz w:val="24"/>
          <w:szCs w:val="24"/>
        </w:rPr>
        <w:t>Stranami Dohody</w:t>
      </w:r>
      <w:r w:rsidR="00C31B0F">
        <w:rPr>
          <w:rFonts w:ascii="Times New Roman" w:hAnsi="Times New Roman" w:cs="Times New Roman"/>
          <w:sz w:val="24"/>
          <w:szCs w:val="24"/>
        </w:rPr>
        <w:t xml:space="preserve"> a účinnosti dnem zveřejnění v registru smluv</w:t>
      </w:r>
      <w:r>
        <w:rPr>
          <w:rFonts w:ascii="Times New Roman" w:hAnsi="Times New Roman" w:cs="Times New Roman"/>
          <w:sz w:val="24"/>
          <w:szCs w:val="24"/>
        </w:rPr>
        <w:t xml:space="preserve">. </w:t>
      </w:r>
    </w:p>
    <w:p w:rsidR="00AB610C" w:rsidRDefault="00AB610C" w:rsidP="00B5346B">
      <w:pPr>
        <w:spacing w:before="240" w:after="0" w:line="300" w:lineRule="exact"/>
        <w:ind w:left="567" w:right="-142" w:hanging="567"/>
        <w:jc w:val="both"/>
        <w:rPr>
          <w:rFonts w:ascii="Times New Roman" w:hAnsi="Times New Roman" w:cs="Times New Roman"/>
          <w:sz w:val="24"/>
          <w:szCs w:val="24"/>
        </w:rPr>
      </w:pPr>
      <w:proofErr w:type="gramStart"/>
      <w:r>
        <w:rPr>
          <w:rFonts w:ascii="Times New Roman" w:hAnsi="Times New Roman" w:cs="Times New Roman"/>
          <w:sz w:val="24"/>
          <w:szCs w:val="24"/>
        </w:rPr>
        <w:t>2.3</w:t>
      </w:r>
      <w:proofErr w:type="gramEnd"/>
      <w:r>
        <w:rPr>
          <w:rFonts w:ascii="Times New Roman" w:hAnsi="Times New Roman" w:cs="Times New Roman"/>
          <w:sz w:val="24"/>
          <w:szCs w:val="24"/>
        </w:rPr>
        <w:t>.</w:t>
      </w:r>
      <w:r>
        <w:rPr>
          <w:rFonts w:ascii="Times New Roman" w:hAnsi="Times New Roman" w:cs="Times New Roman"/>
          <w:sz w:val="24"/>
          <w:szCs w:val="24"/>
        </w:rPr>
        <w:tab/>
      </w:r>
      <w:r w:rsidR="00792C81">
        <w:rPr>
          <w:rFonts w:ascii="Times New Roman" w:hAnsi="Times New Roman" w:cs="Times New Roman"/>
          <w:sz w:val="24"/>
          <w:szCs w:val="24"/>
        </w:rPr>
        <w:t>Tento D</w:t>
      </w:r>
      <w:r>
        <w:rPr>
          <w:rFonts w:ascii="Times New Roman" w:hAnsi="Times New Roman" w:cs="Times New Roman"/>
          <w:sz w:val="24"/>
          <w:szCs w:val="24"/>
        </w:rPr>
        <w:t>odatek</w:t>
      </w:r>
      <w:r w:rsidR="00C17C4C">
        <w:rPr>
          <w:rFonts w:ascii="Times New Roman" w:hAnsi="Times New Roman" w:cs="Times New Roman"/>
          <w:sz w:val="24"/>
          <w:szCs w:val="24"/>
        </w:rPr>
        <w:t xml:space="preserve"> </w:t>
      </w:r>
      <w:r>
        <w:rPr>
          <w:rFonts w:ascii="Times New Roman" w:hAnsi="Times New Roman" w:cs="Times New Roman"/>
          <w:sz w:val="24"/>
          <w:szCs w:val="24"/>
        </w:rPr>
        <w:t xml:space="preserve">je sepsán ve </w:t>
      </w:r>
      <w:r w:rsidR="00DA72A4">
        <w:rPr>
          <w:rFonts w:ascii="Times New Roman" w:hAnsi="Times New Roman" w:cs="Times New Roman"/>
          <w:sz w:val="24"/>
          <w:szCs w:val="24"/>
        </w:rPr>
        <w:t>3</w:t>
      </w:r>
      <w:r w:rsidR="00E538CF">
        <w:rPr>
          <w:rFonts w:ascii="Times New Roman" w:hAnsi="Times New Roman" w:cs="Times New Roman"/>
          <w:sz w:val="24"/>
          <w:szCs w:val="24"/>
        </w:rPr>
        <w:t xml:space="preserve"> (slovy: </w:t>
      </w:r>
      <w:r w:rsidR="00DA72A4">
        <w:rPr>
          <w:rFonts w:ascii="Times New Roman" w:hAnsi="Times New Roman" w:cs="Times New Roman"/>
          <w:sz w:val="24"/>
          <w:szCs w:val="24"/>
        </w:rPr>
        <w:t>třech</w:t>
      </w:r>
      <w:r w:rsidR="00E538CF">
        <w:rPr>
          <w:rFonts w:ascii="Times New Roman" w:hAnsi="Times New Roman" w:cs="Times New Roman"/>
          <w:sz w:val="24"/>
          <w:szCs w:val="24"/>
        </w:rPr>
        <w:t>)</w:t>
      </w:r>
      <w:r>
        <w:rPr>
          <w:rFonts w:ascii="Times New Roman" w:hAnsi="Times New Roman" w:cs="Times New Roman"/>
          <w:sz w:val="24"/>
          <w:szCs w:val="24"/>
        </w:rPr>
        <w:t xml:space="preserve"> </w:t>
      </w:r>
      <w:r w:rsidR="00E538CF">
        <w:rPr>
          <w:rFonts w:ascii="Times New Roman" w:hAnsi="Times New Roman" w:cs="Times New Roman"/>
          <w:sz w:val="24"/>
          <w:szCs w:val="24"/>
        </w:rPr>
        <w:t>stejnopisech</w:t>
      </w:r>
      <w:r>
        <w:rPr>
          <w:rFonts w:ascii="Times New Roman" w:hAnsi="Times New Roman" w:cs="Times New Roman"/>
          <w:sz w:val="24"/>
          <w:szCs w:val="24"/>
        </w:rPr>
        <w:t xml:space="preserve"> s platností originálu, z nichž </w:t>
      </w:r>
      <w:r w:rsidR="00DA72A4">
        <w:rPr>
          <w:rFonts w:ascii="Times New Roman" w:hAnsi="Times New Roman" w:cs="Times New Roman"/>
          <w:sz w:val="24"/>
          <w:szCs w:val="24"/>
        </w:rPr>
        <w:t>Odesílatel obdrží dvě vyhotovení a ČP</w:t>
      </w:r>
      <w:r>
        <w:rPr>
          <w:rFonts w:ascii="Times New Roman" w:hAnsi="Times New Roman" w:cs="Times New Roman"/>
          <w:sz w:val="24"/>
          <w:szCs w:val="24"/>
        </w:rPr>
        <w:t xml:space="preserve"> obdrží jedno</w:t>
      </w:r>
      <w:r w:rsidR="00D454DA">
        <w:rPr>
          <w:rFonts w:ascii="Times New Roman" w:hAnsi="Times New Roman" w:cs="Times New Roman"/>
          <w:sz w:val="24"/>
          <w:szCs w:val="24"/>
        </w:rPr>
        <w:t xml:space="preserve"> vyhotovení</w:t>
      </w:r>
      <w:r w:rsidR="00FC4EC3">
        <w:rPr>
          <w:rFonts w:ascii="Times New Roman" w:hAnsi="Times New Roman" w:cs="Times New Roman"/>
          <w:sz w:val="24"/>
          <w:szCs w:val="24"/>
        </w:rPr>
        <w:t>.</w:t>
      </w:r>
    </w:p>
    <w:p w:rsidR="0051771D" w:rsidRDefault="00FF403D" w:rsidP="008A7619">
      <w:pPr>
        <w:tabs>
          <w:tab w:val="left" w:pos="5387"/>
        </w:tabs>
        <w:spacing w:before="48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V</w:t>
      </w:r>
      <w:r w:rsidR="00DA72A4">
        <w:rPr>
          <w:rFonts w:ascii="Times New Roman" w:hAnsi="Times New Roman" w:cs="Times New Roman"/>
          <w:sz w:val="24"/>
          <w:szCs w:val="24"/>
        </w:rPr>
        <w:t xml:space="preserve"> Praze</w:t>
      </w:r>
      <w:r>
        <w:rPr>
          <w:rFonts w:ascii="Times New Roman" w:hAnsi="Times New Roman" w:cs="Times New Roman"/>
          <w:sz w:val="24"/>
          <w:szCs w:val="24"/>
        </w:rPr>
        <w:tab/>
      </w:r>
      <w:r w:rsidR="00707328">
        <w:rPr>
          <w:rFonts w:ascii="Times New Roman" w:hAnsi="Times New Roman" w:cs="Times New Roman"/>
          <w:sz w:val="24"/>
          <w:szCs w:val="24"/>
        </w:rPr>
        <w:t>V Ostravě</w:t>
      </w:r>
    </w:p>
    <w:p w:rsidR="00707328" w:rsidRDefault="00707328" w:rsidP="001A0517">
      <w:pPr>
        <w:tabs>
          <w:tab w:val="left" w:leader="dot" w:pos="3544"/>
          <w:tab w:val="left" w:pos="5387"/>
          <w:tab w:val="left" w:leader="dot" w:pos="8931"/>
        </w:tabs>
        <w:spacing w:before="12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dne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dne</w:t>
      </w:r>
      <w:proofErr w:type="spellEnd"/>
      <w:r>
        <w:rPr>
          <w:rFonts w:ascii="Times New Roman" w:hAnsi="Times New Roman" w:cs="Times New Roman"/>
          <w:sz w:val="24"/>
          <w:szCs w:val="24"/>
        </w:rPr>
        <w:tab/>
      </w:r>
    </w:p>
    <w:p w:rsidR="00DA72A4" w:rsidRDefault="00DA72A4" w:rsidP="001A0517">
      <w:pPr>
        <w:tabs>
          <w:tab w:val="left" w:leader="dot" w:pos="3544"/>
          <w:tab w:val="left" w:pos="5387"/>
          <w:tab w:val="left" w:leader="dot" w:pos="8931"/>
        </w:tabs>
        <w:spacing w:before="120" w:after="0" w:line="300" w:lineRule="exact"/>
        <w:ind w:right="-142"/>
        <w:jc w:val="both"/>
        <w:rPr>
          <w:rFonts w:ascii="Times New Roman" w:hAnsi="Times New Roman" w:cs="Times New Roman"/>
          <w:sz w:val="24"/>
          <w:szCs w:val="24"/>
        </w:rPr>
      </w:pPr>
    </w:p>
    <w:p w:rsidR="00DA72A4" w:rsidRDefault="00DA72A4" w:rsidP="00DA72A4">
      <w:pPr>
        <w:tabs>
          <w:tab w:val="left" w:pos="5387"/>
          <w:tab w:val="left" w:leader="dot" w:pos="8931"/>
        </w:tabs>
        <w:spacing w:before="12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 xml:space="preserve">Za Odesílatele: </w:t>
      </w:r>
      <w:r>
        <w:rPr>
          <w:rFonts w:ascii="Times New Roman" w:hAnsi="Times New Roman" w:cs="Times New Roman"/>
          <w:sz w:val="24"/>
          <w:szCs w:val="24"/>
        </w:rPr>
        <w:tab/>
        <w:t>Za Českou poštu:</w:t>
      </w:r>
    </w:p>
    <w:p w:rsidR="00DA72A4" w:rsidRPr="00DA72A4" w:rsidRDefault="00DA72A4" w:rsidP="00DA72A4">
      <w:pPr>
        <w:tabs>
          <w:tab w:val="left" w:leader="dot" w:pos="3544"/>
          <w:tab w:val="left" w:pos="5387"/>
          <w:tab w:val="left" w:leader="dot" w:pos="8931"/>
        </w:tabs>
        <w:spacing w:before="120" w:after="0" w:line="300" w:lineRule="exact"/>
        <w:ind w:right="-142"/>
        <w:jc w:val="both"/>
        <w:rPr>
          <w:rFonts w:ascii="Times New Roman" w:hAnsi="Times New Roman" w:cs="Times New Roman"/>
          <w:b/>
          <w:sz w:val="24"/>
          <w:szCs w:val="24"/>
        </w:rPr>
      </w:pPr>
      <w:r w:rsidRPr="00DA72A4">
        <w:rPr>
          <w:rFonts w:ascii="Times New Roman" w:hAnsi="Times New Roman" w:cs="Times New Roman"/>
          <w:b/>
          <w:sz w:val="24"/>
          <w:szCs w:val="24"/>
        </w:rPr>
        <w:t>Všeobecná zdravotní pojišťovna ČR</w:t>
      </w:r>
      <w:r>
        <w:rPr>
          <w:rFonts w:ascii="Times New Roman" w:hAnsi="Times New Roman" w:cs="Times New Roman"/>
          <w:b/>
          <w:sz w:val="24"/>
          <w:szCs w:val="24"/>
        </w:rPr>
        <w:tab/>
        <w:t xml:space="preserve">Česká pošta, </w:t>
      </w:r>
      <w:proofErr w:type="spellStart"/>
      <w:proofErr w:type="gramStart"/>
      <w:r>
        <w:rPr>
          <w:rFonts w:ascii="Times New Roman" w:hAnsi="Times New Roman" w:cs="Times New Roman"/>
          <w:b/>
          <w:sz w:val="24"/>
          <w:szCs w:val="24"/>
        </w:rPr>
        <w:t>s.p</w:t>
      </w:r>
      <w:proofErr w:type="spellEnd"/>
      <w:r>
        <w:rPr>
          <w:rFonts w:ascii="Times New Roman" w:hAnsi="Times New Roman" w:cs="Times New Roman"/>
          <w:b/>
          <w:sz w:val="24"/>
          <w:szCs w:val="24"/>
        </w:rPr>
        <w:t>.</w:t>
      </w:r>
      <w:proofErr w:type="gramEnd"/>
    </w:p>
    <w:p w:rsidR="00DA72A4" w:rsidRDefault="00DA72A4" w:rsidP="00DA72A4">
      <w:pPr>
        <w:tabs>
          <w:tab w:val="left" w:leader="dot" w:pos="3544"/>
          <w:tab w:val="left" w:pos="5387"/>
          <w:tab w:val="left" w:leader="dot" w:pos="8931"/>
        </w:tabs>
        <w:spacing w:before="120" w:after="0" w:line="300" w:lineRule="exact"/>
        <w:ind w:right="-142"/>
        <w:jc w:val="both"/>
        <w:rPr>
          <w:rFonts w:ascii="Times New Roman" w:hAnsi="Times New Roman" w:cs="Times New Roman"/>
          <w:sz w:val="24"/>
          <w:szCs w:val="24"/>
        </w:rPr>
      </w:pPr>
    </w:p>
    <w:p w:rsidR="00707328" w:rsidRDefault="00707328" w:rsidP="00DA72A4">
      <w:pPr>
        <w:tabs>
          <w:tab w:val="left" w:leader="dot" w:pos="3544"/>
          <w:tab w:val="left" w:pos="5387"/>
          <w:tab w:val="left" w:leader="dot" w:pos="8931"/>
        </w:tabs>
        <w:spacing w:before="48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07328" w:rsidRDefault="003E4D28" w:rsidP="00DA72A4">
      <w:pPr>
        <w:tabs>
          <w:tab w:val="left" w:pos="3402"/>
          <w:tab w:val="left" w:pos="5387"/>
        </w:tabs>
        <w:spacing w:before="60"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XXXXXXXXXXX</w:t>
      </w:r>
      <w:bookmarkStart w:id="0" w:name="_GoBack"/>
      <w:bookmarkEnd w:id="0"/>
      <w:r w:rsidR="00707328">
        <w:rPr>
          <w:rFonts w:ascii="Times New Roman" w:hAnsi="Times New Roman" w:cs="Times New Roman"/>
          <w:sz w:val="24"/>
          <w:szCs w:val="24"/>
        </w:rPr>
        <w:tab/>
      </w:r>
      <w:r w:rsidR="00707328">
        <w:rPr>
          <w:rFonts w:ascii="Times New Roman" w:hAnsi="Times New Roman" w:cs="Times New Roman"/>
          <w:sz w:val="24"/>
          <w:szCs w:val="24"/>
        </w:rPr>
        <w:tab/>
      </w:r>
      <w:r w:rsidR="005B7A76">
        <w:rPr>
          <w:rFonts w:ascii="Times New Roman" w:hAnsi="Times New Roman" w:cs="Times New Roman"/>
          <w:sz w:val="24"/>
          <w:szCs w:val="24"/>
        </w:rPr>
        <w:t>Eliška Marečková</w:t>
      </w:r>
    </w:p>
    <w:p w:rsidR="00707328" w:rsidRDefault="00DA72A4" w:rsidP="00407D10">
      <w:pPr>
        <w:tabs>
          <w:tab w:val="left" w:pos="3402"/>
          <w:tab w:val="left" w:pos="5387"/>
        </w:tabs>
        <w:spacing w:after="0" w:line="300" w:lineRule="exact"/>
        <w:ind w:right="-142"/>
        <w:jc w:val="both"/>
        <w:rPr>
          <w:rFonts w:ascii="Times New Roman" w:hAnsi="Times New Roman" w:cs="Times New Roman"/>
          <w:sz w:val="24"/>
          <w:szCs w:val="24"/>
        </w:rPr>
      </w:pPr>
      <w:proofErr w:type="spellStart"/>
      <w:r>
        <w:rPr>
          <w:rFonts w:ascii="Times New Roman" w:hAnsi="Times New Roman" w:cs="Times New Roman"/>
          <w:sz w:val="24"/>
          <w:szCs w:val="24"/>
        </w:rPr>
        <w:t>ved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odd</w:t>
      </w:r>
      <w:proofErr w:type="gramEnd"/>
      <w:r>
        <w:rPr>
          <w:rFonts w:ascii="Times New Roman" w:hAnsi="Times New Roman" w:cs="Times New Roman"/>
          <w:sz w:val="24"/>
          <w:szCs w:val="24"/>
        </w:rPr>
        <w:t>. provozu RP Praha</w:t>
      </w:r>
      <w:r w:rsidR="00707328">
        <w:rPr>
          <w:rFonts w:ascii="Times New Roman" w:hAnsi="Times New Roman" w:cs="Times New Roman"/>
          <w:sz w:val="24"/>
          <w:szCs w:val="24"/>
        </w:rPr>
        <w:tab/>
      </w:r>
      <w:r w:rsidR="00707328">
        <w:rPr>
          <w:rFonts w:ascii="Times New Roman" w:hAnsi="Times New Roman" w:cs="Times New Roman"/>
          <w:sz w:val="24"/>
          <w:szCs w:val="24"/>
        </w:rPr>
        <w:tab/>
      </w:r>
      <w:r w:rsidR="00A0096B">
        <w:rPr>
          <w:rFonts w:ascii="Times New Roman" w:hAnsi="Times New Roman" w:cs="Times New Roman"/>
          <w:sz w:val="24"/>
          <w:szCs w:val="24"/>
        </w:rPr>
        <w:t>manažer specializovaného útvaru</w:t>
      </w:r>
    </w:p>
    <w:p w:rsidR="00707328" w:rsidRPr="0051771D" w:rsidRDefault="00707328" w:rsidP="00407D10">
      <w:pPr>
        <w:tabs>
          <w:tab w:val="left" w:pos="3402"/>
          <w:tab w:val="left" w:pos="5387"/>
        </w:tabs>
        <w:spacing w:after="0" w:line="300" w:lineRule="exact"/>
        <w:ind w:righ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096B">
        <w:rPr>
          <w:rFonts w:ascii="Times New Roman" w:hAnsi="Times New Roman" w:cs="Times New Roman"/>
          <w:sz w:val="24"/>
          <w:szCs w:val="24"/>
        </w:rPr>
        <w:t xml:space="preserve">zpracování </w:t>
      </w:r>
      <w:r>
        <w:rPr>
          <w:rFonts w:ascii="Times New Roman" w:hAnsi="Times New Roman" w:cs="Times New Roman"/>
          <w:sz w:val="24"/>
          <w:szCs w:val="24"/>
        </w:rPr>
        <w:t>peněžních služeb</w:t>
      </w:r>
    </w:p>
    <w:sectPr w:rsidR="00707328" w:rsidRPr="005177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B0" w:rsidRDefault="000862B0" w:rsidP="003F7223">
      <w:pPr>
        <w:spacing w:after="0" w:line="240" w:lineRule="auto"/>
      </w:pPr>
      <w:r>
        <w:separator/>
      </w:r>
    </w:p>
  </w:endnote>
  <w:endnote w:type="continuationSeparator" w:id="0">
    <w:p w:rsidR="000862B0" w:rsidRDefault="000862B0" w:rsidP="003F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E0" w:rsidRPr="00BF18E0" w:rsidRDefault="00BF18E0" w:rsidP="00BF18E0">
    <w:pPr>
      <w:tabs>
        <w:tab w:val="center" w:pos="4550"/>
        <w:tab w:val="left" w:pos="5818"/>
      </w:tabs>
      <w:ind w:right="260"/>
      <w:jc w:val="center"/>
    </w:pPr>
    <w:r w:rsidRPr="00BF18E0">
      <w:t xml:space="preserve">Strana </w:t>
    </w:r>
    <w:r w:rsidRPr="00BF18E0">
      <w:fldChar w:fldCharType="begin"/>
    </w:r>
    <w:r w:rsidRPr="00BF18E0">
      <w:instrText>PAGE   \* MERGEFORMAT</w:instrText>
    </w:r>
    <w:r w:rsidRPr="00BF18E0">
      <w:fldChar w:fldCharType="separate"/>
    </w:r>
    <w:r w:rsidR="003E4D28">
      <w:rPr>
        <w:noProof/>
      </w:rPr>
      <w:t>4</w:t>
    </w:r>
    <w:r w:rsidRPr="00BF18E0">
      <w:fldChar w:fldCharType="end"/>
    </w:r>
    <w:r w:rsidRPr="00BF18E0">
      <w:t xml:space="preserve"> (celkem </w:t>
    </w:r>
    <w:fldSimple w:instr="NUMPAGES  \* Arabic  \* MERGEFORMAT">
      <w:r w:rsidR="003E4D28">
        <w:rPr>
          <w:noProof/>
        </w:rPr>
        <w:t>4</w:t>
      </w:r>
    </w:fldSimple>
    <w:r w:rsidRPr="00BF18E0">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B0" w:rsidRDefault="000862B0" w:rsidP="003F7223">
      <w:pPr>
        <w:spacing w:after="0" w:line="240" w:lineRule="auto"/>
      </w:pPr>
      <w:r>
        <w:separator/>
      </w:r>
    </w:p>
  </w:footnote>
  <w:footnote w:type="continuationSeparator" w:id="0">
    <w:p w:rsidR="000862B0" w:rsidRDefault="000862B0" w:rsidP="003F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54" w:rsidRDefault="008E5654" w:rsidP="008E5654">
    <w:pPr>
      <w:pStyle w:val="Zhlav"/>
      <w:spacing w:before="100"/>
      <w:ind w:left="1701"/>
      <w:rPr>
        <w:rFonts w:ascii="Arial" w:hAnsi="Arial" w:cs="Arial"/>
        <w:noProof/>
        <w:lang w:eastAsia="cs-CZ"/>
      </w:rPr>
    </w:pPr>
    <w:r>
      <w:rPr>
        <w:noProof/>
        <w:lang w:eastAsia="cs-CZ"/>
      </w:rPr>
      <mc:AlternateContent>
        <mc:Choice Requires="wps">
          <w:drawing>
            <wp:anchor distT="0" distB="0" distL="114300" distR="114300" simplePos="0" relativeHeight="251656192" behindDoc="0" locked="0" layoutInCell="1" allowOverlap="1" wp14:anchorId="1A146E3D" wp14:editId="1CD5D176">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900DF"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sidRPr="001C2D26">
      <w:rPr>
        <w:rFonts w:ascii="Arial" w:hAnsi="Arial" w:cs="Arial"/>
        <w:noProof/>
        <w:lang w:eastAsia="cs-CZ"/>
      </w:rPr>
      <w:t xml:space="preserve">Dodatek č. </w:t>
    </w:r>
    <w:r w:rsidR="00286F03">
      <w:rPr>
        <w:rFonts w:ascii="Arial" w:hAnsi="Arial" w:cs="Arial"/>
        <w:noProof/>
        <w:lang w:eastAsia="cs-CZ"/>
      </w:rPr>
      <w:t>2</w:t>
    </w:r>
    <w:r>
      <w:rPr>
        <w:rFonts w:ascii="Arial" w:hAnsi="Arial" w:cs="Arial"/>
        <w:noProof/>
        <w:lang w:eastAsia="cs-CZ"/>
      </w:rPr>
      <w:t xml:space="preserve"> </w:t>
    </w:r>
    <w:r w:rsidRPr="001C2D26">
      <w:rPr>
        <w:rFonts w:ascii="Arial" w:hAnsi="Arial" w:cs="Arial"/>
        <w:noProof/>
        <w:lang w:eastAsia="cs-CZ"/>
      </w:rPr>
      <w:t>k Dohodě</w:t>
    </w:r>
    <w:r>
      <w:rPr>
        <w:rFonts w:ascii="Arial" w:hAnsi="Arial" w:cs="Arial"/>
        <w:noProof/>
        <w:lang w:eastAsia="cs-CZ"/>
      </w:rPr>
      <w:t xml:space="preserve"> o režimu předávání datových souborů k automatizovanému podání poštovních poukázek B</w:t>
    </w:r>
  </w:p>
  <w:p w:rsidR="008E5654" w:rsidRPr="00BB2C84" w:rsidRDefault="008E5654" w:rsidP="008E5654">
    <w:pPr>
      <w:pStyle w:val="Zhlav"/>
      <w:spacing w:before="100"/>
      <w:ind w:left="1701"/>
      <w:rPr>
        <w:rFonts w:ascii="Arial" w:hAnsi="Arial" w:cs="Arial"/>
      </w:rPr>
    </w:pPr>
    <w:r>
      <w:rPr>
        <w:noProof/>
        <w:lang w:eastAsia="cs-CZ"/>
      </w:rPr>
      <w:drawing>
        <wp:anchor distT="0" distB="0" distL="114300" distR="114300" simplePos="0" relativeHeight="251658240" behindDoc="1" locked="0" layoutInCell="1" allowOverlap="1" wp14:anchorId="51D1514A" wp14:editId="66287147">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r>
      <w:rPr>
        <w:noProof/>
        <w:lang w:eastAsia="cs-CZ"/>
      </w:rPr>
      <w:drawing>
        <wp:anchor distT="0" distB="0" distL="114300" distR="114300" simplePos="0" relativeHeight="251660288" behindDoc="1" locked="0" layoutInCell="1" allowOverlap="1" wp14:anchorId="388E9220" wp14:editId="5088AD97">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p w:rsidR="008E5654" w:rsidRDefault="008E5654">
    <w:pPr>
      <w:pStyle w:val="Zhlav"/>
    </w:pPr>
  </w:p>
  <w:p w:rsidR="008E5654" w:rsidRDefault="008E56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E54"/>
    <w:multiLevelType w:val="hybridMultilevel"/>
    <w:tmpl w:val="0988E3EE"/>
    <w:lvl w:ilvl="0" w:tplc="CEA654F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4D6AF5"/>
    <w:multiLevelType w:val="hybridMultilevel"/>
    <w:tmpl w:val="639E0508"/>
    <w:lvl w:ilvl="0" w:tplc="D1124E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B3048"/>
    <w:multiLevelType w:val="multilevel"/>
    <w:tmpl w:val="E2B84BE2"/>
    <w:lvl w:ilvl="0">
      <w:start w:val="1"/>
      <w:numFmt w:val="decimal"/>
      <w:lvlText w:val="%1."/>
      <w:lvlJc w:val="left"/>
      <w:pPr>
        <w:ind w:left="360" w:hanging="360"/>
      </w:pPr>
      <w:rPr>
        <w:rFonts w:hint="default"/>
      </w:rPr>
    </w:lvl>
    <w:lvl w:ilvl="1">
      <w:start w:val="8"/>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3" w15:restartNumberingAfterBreak="0">
    <w:nsid w:val="23801DA9"/>
    <w:multiLevelType w:val="multilevel"/>
    <w:tmpl w:val="ED1CD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2319A6"/>
    <w:multiLevelType w:val="multilevel"/>
    <w:tmpl w:val="268E7278"/>
    <w:lvl w:ilvl="0">
      <w:start w:val="1"/>
      <w:numFmt w:val="decimal"/>
      <w:lvlText w:val="%1."/>
      <w:lvlJc w:val="left"/>
      <w:pPr>
        <w:ind w:left="360" w:hanging="360"/>
      </w:pPr>
      <w:rPr>
        <w:rFonts w:hint="default"/>
      </w:rPr>
    </w:lvl>
    <w:lvl w:ilvl="1">
      <w:start w:val="10"/>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abstractNum w:abstractNumId="5" w15:restartNumberingAfterBreak="0">
    <w:nsid w:val="40F9402A"/>
    <w:multiLevelType w:val="multilevel"/>
    <w:tmpl w:val="A86A6C2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456305"/>
    <w:multiLevelType w:val="hybridMultilevel"/>
    <w:tmpl w:val="56208F92"/>
    <w:lvl w:ilvl="0" w:tplc="791EFC04">
      <w:start w:val="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4F57B6"/>
    <w:multiLevelType w:val="multilevel"/>
    <w:tmpl w:val="4B567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C47E42"/>
    <w:multiLevelType w:val="hybridMultilevel"/>
    <w:tmpl w:val="8E4808A8"/>
    <w:lvl w:ilvl="0" w:tplc="7414C8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751FF3"/>
    <w:multiLevelType w:val="hybridMultilevel"/>
    <w:tmpl w:val="F13E7156"/>
    <w:lvl w:ilvl="0" w:tplc="3BB623B4">
      <w:start w:val="110"/>
      <w:numFmt w:val="decimal"/>
      <w:lvlText w:val="%1"/>
      <w:lvlJc w:val="left"/>
      <w:pPr>
        <w:ind w:left="3196" w:hanging="360"/>
      </w:pPr>
      <w:rPr>
        <w:rFonts w:hint="default"/>
        <w:b/>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10" w15:restartNumberingAfterBreak="0">
    <w:nsid w:val="5E1F26C9"/>
    <w:multiLevelType w:val="multilevel"/>
    <w:tmpl w:val="AD82C9A4"/>
    <w:lvl w:ilvl="0">
      <w:start w:val="1"/>
      <w:numFmt w:val="decimal"/>
      <w:lvlText w:val="%1."/>
      <w:lvlJc w:val="left"/>
      <w:pPr>
        <w:ind w:left="4472"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1" w15:restartNumberingAfterBreak="0">
    <w:nsid w:val="66BA49A2"/>
    <w:multiLevelType w:val="multilevel"/>
    <w:tmpl w:val="681A4626"/>
    <w:lvl w:ilvl="0">
      <w:start w:val="1"/>
      <w:numFmt w:val="decimal"/>
      <w:lvlText w:val="%1."/>
      <w:lvlJc w:val="left"/>
      <w:pPr>
        <w:ind w:left="1778" w:hanging="360"/>
      </w:pPr>
      <w:rPr>
        <w:rFonts w:hint="default"/>
        <w:b/>
      </w:rPr>
    </w:lvl>
    <w:lvl w:ilvl="1">
      <w:start w:val="5"/>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2" w15:restartNumberingAfterBreak="0">
    <w:nsid w:val="6D7275D8"/>
    <w:multiLevelType w:val="hybridMultilevel"/>
    <w:tmpl w:val="B81C91E2"/>
    <w:lvl w:ilvl="0" w:tplc="E8AC9946">
      <w:start w:val="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7E7A5040"/>
    <w:multiLevelType w:val="multilevel"/>
    <w:tmpl w:val="D4C05E1C"/>
    <w:lvl w:ilvl="0">
      <w:start w:val="1"/>
      <w:numFmt w:val="decimal"/>
      <w:lvlText w:val="%1."/>
      <w:lvlJc w:val="left"/>
      <w:pPr>
        <w:ind w:left="360" w:hanging="360"/>
      </w:pPr>
      <w:rPr>
        <w:rFonts w:hint="default"/>
      </w:rPr>
    </w:lvl>
    <w:lvl w:ilvl="1">
      <w:start w:val="6"/>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768" w:hanging="1800"/>
      </w:pPr>
      <w:rPr>
        <w:rFonts w:hint="default"/>
      </w:rPr>
    </w:lvl>
  </w:abstractNum>
  <w:num w:numId="1">
    <w:abstractNumId w:val="8"/>
  </w:num>
  <w:num w:numId="2">
    <w:abstractNumId w:val="12"/>
  </w:num>
  <w:num w:numId="3">
    <w:abstractNumId w:val="0"/>
  </w:num>
  <w:num w:numId="4">
    <w:abstractNumId w:val="1"/>
  </w:num>
  <w:num w:numId="5">
    <w:abstractNumId w:val="11"/>
  </w:num>
  <w:num w:numId="6">
    <w:abstractNumId w:val="6"/>
  </w:num>
  <w:num w:numId="7">
    <w:abstractNumId w:val="10"/>
  </w:num>
  <w:num w:numId="8">
    <w:abstractNumId w:val="3"/>
  </w:num>
  <w:num w:numId="9">
    <w:abstractNumId w:val="7"/>
  </w:num>
  <w:num w:numId="10">
    <w:abstractNumId w:val="13"/>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76"/>
    <w:rsid w:val="00014145"/>
    <w:rsid w:val="00016542"/>
    <w:rsid w:val="0002355D"/>
    <w:rsid w:val="00026E21"/>
    <w:rsid w:val="000445A4"/>
    <w:rsid w:val="000862B0"/>
    <w:rsid w:val="00097C3F"/>
    <w:rsid w:val="000A675B"/>
    <w:rsid w:val="000C7F41"/>
    <w:rsid w:val="0012417D"/>
    <w:rsid w:val="0013035E"/>
    <w:rsid w:val="00197D4F"/>
    <w:rsid w:val="001A0517"/>
    <w:rsid w:val="001D43E9"/>
    <w:rsid w:val="00210F5E"/>
    <w:rsid w:val="002276E3"/>
    <w:rsid w:val="00247899"/>
    <w:rsid w:val="00264667"/>
    <w:rsid w:val="00267D55"/>
    <w:rsid w:val="00286F03"/>
    <w:rsid w:val="002872C6"/>
    <w:rsid w:val="002A2B09"/>
    <w:rsid w:val="002E2D2B"/>
    <w:rsid w:val="00303D9E"/>
    <w:rsid w:val="0030487C"/>
    <w:rsid w:val="00316B15"/>
    <w:rsid w:val="0033491E"/>
    <w:rsid w:val="003415B2"/>
    <w:rsid w:val="00367207"/>
    <w:rsid w:val="003728D8"/>
    <w:rsid w:val="003732C8"/>
    <w:rsid w:val="00391287"/>
    <w:rsid w:val="003A1FA1"/>
    <w:rsid w:val="003E4D28"/>
    <w:rsid w:val="003F7223"/>
    <w:rsid w:val="0040296B"/>
    <w:rsid w:val="00407D10"/>
    <w:rsid w:val="00435A8D"/>
    <w:rsid w:val="004930D1"/>
    <w:rsid w:val="004A44AB"/>
    <w:rsid w:val="004B3E1B"/>
    <w:rsid w:val="004B7676"/>
    <w:rsid w:val="004C3E7A"/>
    <w:rsid w:val="004C4ADB"/>
    <w:rsid w:val="00516FE3"/>
    <w:rsid w:val="0051771D"/>
    <w:rsid w:val="00520BBC"/>
    <w:rsid w:val="00561F08"/>
    <w:rsid w:val="00566ED8"/>
    <w:rsid w:val="00567DDA"/>
    <w:rsid w:val="005A0545"/>
    <w:rsid w:val="005A3AEC"/>
    <w:rsid w:val="005B7A76"/>
    <w:rsid w:val="005D0FDF"/>
    <w:rsid w:val="005F56FB"/>
    <w:rsid w:val="00674806"/>
    <w:rsid w:val="00685605"/>
    <w:rsid w:val="0069132F"/>
    <w:rsid w:val="0069720B"/>
    <w:rsid w:val="006D27DF"/>
    <w:rsid w:val="00707328"/>
    <w:rsid w:val="00735DA3"/>
    <w:rsid w:val="00743BFC"/>
    <w:rsid w:val="00744F39"/>
    <w:rsid w:val="00761F8C"/>
    <w:rsid w:val="00763D0A"/>
    <w:rsid w:val="00780093"/>
    <w:rsid w:val="00790662"/>
    <w:rsid w:val="00792C81"/>
    <w:rsid w:val="00797122"/>
    <w:rsid w:val="007A1180"/>
    <w:rsid w:val="007C6AEA"/>
    <w:rsid w:val="00801E57"/>
    <w:rsid w:val="00835174"/>
    <w:rsid w:val="00844141"/>
    <w:rsid w:val="0085018A"/>
    <w:rsid w:val="00881F6E"/>
    <w:rsid w:val="008A633D"/>
    <w:rsid w:val="008A7619"/>
    <w:rsid w:val="008B5241"/>
    <w:rsid w:val="008C5E20"/>
    <w:rsid w:val="008D6598"/>
    <w:rsid w:val="008E5654"/>
    <w:rsid w:val="009038B8"/>
    <w:rsid w:val="00926CB9"/>
    <w:rsid w:val="00955893"/>
    <w:rsid w:val="009603B3"/>
    <w:rsid w:val="009751B7"/>
    <w:rsid w:val="00981FC6"/>
    <w:rsid w:val="00986AE1"/>
    <w:rsid w:val="009D101E"/>
    <w:rsid w:val="009F785B"/>
    <w:rsid w:val="00A0096B"/>
    <w:rsid w:val="00A3155F"/>
    <w:rsid w:val="00A42A8E"/>
    <w:rsid w:val="00A4586B"/>
    <w:rsid w:val="00A609B6"/>
    <w:rsid w:val="00A94B9B"/>
    <w:rsid w:val="00AB346A"/>
    <w:rsid w:val="00AB38EE"/>
    <w:rsid w:val="00AB3D76"/>
    <w:rsid w:val="00AB610C"/>
    <w:rsid w:val="00AE5FFF"/>
    <w:rsid w:val="00AF287A"/>
    <w:rsid w:val="00B05E1E"/>
    <w:rsid w:val="00B5346B"/>
    <w:rsid w:val="00B91AF9"/>
    <w:rsid w:val="00BD7D1C"/>
    <w:rsid w:val="00BF18E0"/>
    <w:rsid w:val="00C02C22"/>
    <w:rsid w:val="00C12F33"/>
    <w:rsid w:val="00C17C4C"/>
    <w:rsid w:val="00C26840"/>
    <w:rsid w:val="00C31B0F"/>
    <w:rsid w:val="00C7726D"/>
    <w:rsid w:val="00C77907"/>
    <w:rsid w:val="00D454DA"/>
    <w:rsid w:val="00D55680"/>
    <w:rsid w:val="00D8222A"/>
    <w:rsid w:val="00DA4FC7"/>
    <w:rsid w:val="00DA72A4"/>
    <w:rsid w:val="00DB430E"/>
    <w:rsid w:val="00DE17A9"/>
    <w:rsid w:val="00DF5C6F"/>
    <w:rsid w:val="00E07445"/>
    <w:rsid w:val="00E14A08"/>
    <w:rsid w:val="00E3152C"/>
    <w:rsid w:val="00E34FBD"/>
    <w:rsid w:val="00E538CF"/>
    <w:rsid w:val="00E60F81"/>
    <w:rsid w:val="00E87F20"/>
    <w:rsid w:val="00E91D1E"/>
    <w:rsid w:val="00E935C4"/>
    <w:rsid w:val="00EB1301"/>
    <w:rsid w:val="00EC45AA"/>
    <w:rsid w:val="00F11E95"/>
    <w:rsid w:val="00F15FAE"/>
    <w:rsid w:val="00F74651"/>
    <w:rsid w:val="00FC1ADA"/>
    <w:rsid w:val="00FC4EC3"/>
    <w:rsid w:val="00FF403D"/>
    <w:rsid w:val="00FF4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44A64"/>
  <w15:docId w15:val="{5F5C6F96-999A-47B2-B761-237B0A4F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840"/>
    <w:pPr>
      <w:ind w:left="720"/>
      <w:contextualSpacing/>
    </w:pPr>
  </w:style>
  <w:style w:type="character" w:styleId="Hypertextovodkaz">
    <w:name w:val="Hyperlink"/>
    <w:basedOn w:val="Standardnpsmoodstavce"/>
    <w:uiPriority w:val="99"/>
    <w:unhideWhenUsed/>
    <w:rsid w:val="00743BFC"/>
    <w:rPr>
      <w:color w:val="0000FF" w:themeColor="hyperlink"/>
      <w:u w:val="single"/>
    </w:rPr>
  </w:style>
  <w:style w:type="paragraph" w:styleId="Zhlav">
    <w:name w:val="header"/>
    <w:basedOn w:val="Normln"/>
    <w:link w:val="ZhlavChar"/>
    <w:uiPriority w:val="99"/>
    <w:unhideWhenUsed/>
    <w:rsid w:val="003F72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223"/>
  </w:style>
  <w:style w:type="paragraph" w:styleId="Zpat">
    <w:name w:val="footer"/>
    <w:basedOn w:val="Normln"/>
    <w:link w:val="ZpatChar"/>
    <w:uiPriority w:val="99"/>
    <w:unhideWhenUsed/>
    <w:rsid w:val="003F7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223"/>
  </w:style>
  <w:style w:type="paragraph" w:customStyle="1" w:styleId="Import4">
    <w:name w:val="Import 4"/>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12417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Nzev">
    <w:name w:val="Title"/>
    <w:basedOn w:val="Normln"/>
    <w:link w:val="NzevChar"/>
    <w:qFormat/>
    <w:rsid w:val="007A1180"/>
    <w:pPr>
      <w:spacing w:after="0" w:line="360" w:lineRule="auto"/>
      <w:jc w:val="center"/>
    </w:pPr>
    <w:rPr>
      <w:rFonts w:ascii="Times New Roman" w:eastAsia="Times New Roman" w:hAnsi="Times New Roman" w:cs="Times New Roman"/>
      <w:b/>
      <w:snapToGrid w:val="0"/>
      <w:sz w:val="32"/>
      <w:szCs w:val="20"/>
      <w:lang w:eastAsia="cs-CZ"/>
    </w:rPr>
  </w:style>
  <w:style w:type="character" w:customStyle="1" w:styleId="NzevChar">
    <w:name w:val="Název Char"/>
    <w:basedOn w:val="Standardnpsmoodstavce"/>
    <w:link w:val="Nzev"/>
    <w:rsid w:val="007A1180"/>
    <w:rPr>
      <w:rFonts w:ascii="Times New Roman" w:eastAsia="Times New Roman" w:hAnsi="Times New Roman" w:cs="Times New Roman"/>
      <w:b/>
      <w:snapToGrid w:val="0"/>
      <w:sz w:val="32"/>
      <w:szCs w:val="20"/>
      <w:lang w:eastAsia="cs-CZ"/>
    </w:rPr>
  </w:style>
  <w:style w:type="paragraph" w:styleId="Textbubliny">
    <w:name w:val="Balloon Text"/>
    <w:basedOn w:val="Normln"/>
    <w:link w:val="TextbublinyChar"/>
    <w:uiPriority w:val="99"/>
    <w:semiHidden/>
    <w:unhideWhenUsed/>
    <w:rsid w:val="00761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1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ynova.alena@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B1A3-C5FE-4989-9C44-4C2EC369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7005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Chromková Simona</dc:creator>
  <cp:lastModifiedBy>Folvarčná Pavlína</cp:lastModifiedBy>
  <cp:revision>5</cp:revision>
  <cp:lastPrinted>2019-09-25T07:48:00Z</cp:lastPrinted>
  <dcterms:created xsi:type="dcterms:W3CDTF">2019-10-23T12:46:00Z</dcterms:created>
  <dcterms:modified xsi:type="dcterms:W3CDTF">2019-10-23T12:55:00Z</dcterms:modified>
</cp:coreProperties>
</file>