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2F95" w:rsidRPr="00982F95" w:rsidRDefault="00982F95" w:rsidP="00982F95">
      <w:pPr>
        <w:jc w:val="center"/>
        <w:rPr>
          <w:b/>
          <w:sz w:val="32"/>
        </w:rPr>
      </w:pPr>
      <w:r w:rsidRPr="00982F95">
        <w:rPr>
          <w:b/>
          <w:sz w:val="32"/>
        </w:rPr>
        <w:t>Dohoda o ukončení Smlouvy o dílo ze dne 04.04.2019</w:t>
      </w:r>
    </w:p>
    <w:p w:rsidR="00982F95" w:rsidRDefault="00982F95" w:rsidP="00982F95"/>
    <w:p w:rsidR="00982F95" w:rsidRPr="001121DA" w:rsidRDefault="00982F95" w:rsidP="00982F95">
      <w:pPr>
        <w:pStyle w:val="Odstavecseseznamem"/>
        <w:numPr>
          <w:ilvl w:val="0"/>
          <w:numId w:val="2"/>
        </w:numPr>
        <w:ind w:left="0" w:firstLine="0"/>
        <w:jc w:val="center"/>
        <w:rPr>
          <w:b/>
        </w:rPr>
      </w:pPr>
      <w:r w:rsidRPr="001121DA">
        <w:rPr>
          <w:b/>
        </w:rPr>
        <w:t>Smluvní strany</w:t>
      </w:r>
    </w:p>
    <w:p w:rsidR="00982F95" w:rsidRPr="00982F95" w:rsidRDefault="00982F95" w:rsidP="00982F95">
      <w:pPr>
        <w:spacing w:after="0"/>
        <w:rPr>
          <w:b/>
        </w:rPr>
      </w:pPr>
      <w:r w:rsidRPr="00982F95">
        <w:rPr>
          <w:b/>
        </w:rPr>
        <w:t xml:space="preserve">Nemocnice Boskovice s.r.o. </w:t>
      </w:r>
    </w:p>
    <w:p w:rsidR="00982F95" w:rsidRDefault="00982F95" w:rsidP="00982F95">
      <w:pPr>
        <w:spacing w:after="0"/>
      </w:pPr>
      <w:r>
        <w:t xml:space="preserve">se </w:t>
      </w:r>
      <w:r w:rsidR="00B347B7">
        <w:t>sídlem Otakara</w:t>
      </w:r>
      <w:r>
        <w:t xml:space="preserve"> Kubína 179, 680 01 Boskovice </w:t>
      </w:r>
    </w:p>
    <w:p w:rsidR="00982F95" w:rsidRDefault="00982F95" w:rsidP="00982F95">
      <w:pPr>
        <w:spacing w:after="0"/>
      </w:pPr>
      <w:r>
        <w:t>IČ:  269 25 974</w:t>
      </w:r>
    </w:p>
    <w:p w:rsidR="00982F95" w:rsidRDefault="00982F95" w:rsidP="00982F95">
      <w:pPr>
        <w:spacing w:after="0"/>
      </w:pPr>
      <w:r>
        <w:t>zastoupená:  RNDr. Dan Štěpánský, jednatel</w:t>
      </w:r>
    </w:p>
    <w:p w:rsidR="00982F95" w:rsidRDefault="00982F95" w:rsidP="00982F95">
      <w:r>
        <w:t>zapsaná v OR vedeném u Krajského soudu v Brně, oddíl C, vložka 45305</w:t>
      </w:r>
    </w:p>
    <w:p w:rsidR="00982F95" w:rsidRDefault="00982F95" w:rsidP="00982F95">
      <w:r>
        <w:t xml:space="preserve"> jako objednatel</w:t>
      </w:r>
    </w:p>
    <w:p w:rsidR="00982F95" w:rsidRDefault="00982F95" w:rsidP="00982F95">
      <w:r>
        <w:t>a</w:t>
      </w:r>
    </w:p>
    <w:p w:rsidR="00982F95" w:rsidRPr="00982F95" w:rsidRDefault="00982F95" w:rsidP="00982F95">
      <w:pPr>
        <w:spacing w:after="0"/>
        <w:rPr>
          <w:b/>
        </w:rPr>
      </w:pPr>
      <w:r w:rsidRPr="00982F95">
        <w:rPr>
          <w:b/>
        </w:rPr>
        <w:t xml:space="preserve">Štěpánková – dotace s.r.o. </w:t>
      </w:r>
    </w:p>
    <w:p w:rsidR="00982F95" w:rsidRDefault="00982F95" w:rsidP="00982F95">
      <w:pPr>
        <w:spacing w:after="0"/>
      </w:pPr>
      <w:r>
        <w:t>se sídlem Kpt. Jaroše 29, 680 01 Boskovice</w:t>
      </w:r>
    </w:p>
    <w:p w:rsidR="00982F95" w:rsidRDefault="00982F95" w:rsidP="00982F95">
      <w:pPr>
        <w:spacing w:after="0"/>
      </w:pPr>
      <w:r>
        <w:t>IČ:  058 07 522</w:t>
      </w:r>
    </w:p>
    <w:p w:rsidR="00982F95" w:rsidRDefault="00982F95" w:rsidP="00982F95">
      <w:pPr>
        <w:spacing w:after="0"/>
      </w:pPr>
      <w:r>
        <w:t xml:space="preserve">DIČ:  NEPLÁTCE DPH </w:t>
      </w:r>
    </w:p>
    <w:p w:rsidR="00982F95" w:rsidRDefault="00982F95" w:rsidP="00982F95">
      <w:pPr>
        <w:spacing w:after="0"/>
      </w:pPr>
      <w:r>
        <w:t xml:space="preserve">zastoupená  jednatelkou </w:t>
      </w:r>
      <w:proofErr w:type="spellStart"/>
      <w:r>
        <w:t>Milanou</w:t>
      </w:r>
      <w:proofErr w:type="spellEnd"/>
      <w:r>
        <w:t xml:space="preserve"> Štěpánkovou </w:t>
      </w:r>
    </w:p>
    <w:p w:rsidR="00874430" w:rsidRDefault="00982F95" w:rsidP="00982F95">
      <w:pPr>
        <w:spacing w:after="0"/>
      </w:pPr>
      <w:r>
        <w:t xml:space="preserve">zapsaná v OR vedeném u Krajského soudu v Brně, oddíl C, vložka </w:t>
      </w:r>
    </w:p>
    <w:p w:rsidR="00982F95" w:rsidRDefault="00982F95" w:rsidP="00982F95">
      <w:pPr>
        <w:spacing w:after="0"/>
      </w:pPr>
    </w:p>
    <w:p w:rsidR="00982F95" w:rsidRDefault="00982F95">
      <w:r>
        <w:t>jako zhotovitel</w:t>
      </w:r>
    </w:p>
    <w:p w:rsidR="00982F95" w:rsidRDefault="00982F95">
      <w:r>
        <w:t>dále též jako „smluvní strany“</w:t>
      </w:r>
    </w:p>
    <w:p w:rsidR="00982F95" w:rsidRPr="001121DA" w:rsidRDefault="00982F95" w:rsidP="001121DA">
      <w:pPr>
        <w:pStyle w:val="Odstavecseseznamem"/>
        <w:numPr>
          <w:ilvl w:val="0"/>
          <w:numId w:val="2"/>
        </w:numPr>
        <w:ind w:left="0" w:firstLine="0"/>
        <w:jc w:val="center"/>
        <w:rPr>
          <w:b/>
        </w:rPr>
      </w:pPr>
      <w:r w:rsidRPr="001121DA">
        <w:rPr>
          <w:b/>
        </w:rPr>
        <w:t>Předmět dohody</w:t>
      </w:r>
    </w:p>
    <w:p w:rsidR="00982F95" w:rsidRDefault="00982F95" w:rsidP="00982F95">
      <w:pPr>
        <w:pStyle w:val="Odstavecseseznamem"/>
        <w:ind w:left="4935"/>
      </w:pPr>
    </w:p>
    <w:p w:rsidR="00982F95" w:rsidRDefault="00982F95" w:rsidP="00982F95">
      <w:pPr>
        <w:pStyle w:val="Odstavecseseznamem"/>
        <w:numPr>
          <w:ilvl w:val="0"/>
          <w:numId w:val="3"/>
        </w:numPr>
      </w:pPr>
      <w:r>
        <w:t>Smluvní strany se dohodly, že Smlouva o dílo, uzavřená dne 04.04.2019 (dále jen „Smlouva“), se ukončuje ke dni podpisu této dohody.</w:t>
      </w:r>
    </w:p>
    <w:p w:rsidR="00982F95" w:rsidRDefault="00982F95" w:rsidP="00982F95">
      <w:pPr>
        <w:pStyle w:val="Odstavecseseznamem"/>
        <w:numPr>
          <w:ilvl w:val="0"/>
          <w:numId w:val="3"/>
        </w:numPr>
      </w:pPr>
      <w:r>
        <w:t>Smluvní strany touto dohodou vypořádají vzájemná práva a povinnosti.</w:t>
      </w:r>
    </w:p>
    <w:p w:rsidR="001121DA" w:rsidRDefault="00982F95" w:rsidP="001121DA">
      <w:pPr>
        <w:pStyle w:val="Odstavecseseznamem"/>
        <w:numPr>
          <w:ilvl w:val="0"/>
          <w:numId w:val="3"/>
        </w:numPr>
        <w:jc w:val="both"/>
      </w:pPr>
      <w:r>
        <w:t xml:space="preserve">Předmětem Smlouvy byla aktualizace žádostí o dotace, které zhotovitel podal v programu IROP – Výzva č. 31 -  </w:t>
      </w:r>
      <w:r w:rsidRPr="00982F95">
        <w:t xml:space="preserve">Pořízení a modernizace přístrojového vybavení pro zvýšení kvality návazné péče – Nemocnice </w:t>
      </w:r>
      <w:r>
        <w:t>Boskovice s.r.</w:t>
      </w:r>
      <w:r w:rsidR="001121DA">
        <w:t>o. I., II</w:t>
      </w:r>
      <w:r>
        <w:t xml:space="preserve"> a III., administrace těchto projektů v průběhu realizace, podání žádostí o platbu a zpráv o realizaci.</w:t>
      </w:r>
    </w:p>
    <w:p w:rsidR="00BF25BE" w:rsidRDefault="00BF25BE" w:rsidP="00BF25BE">
      <w:pPr>
        <w:pStyle w:val="Odstavecseseznamem"/>
        <w:jc w:val="both"/>
      </w:pPr>
    </w:p>
    <w:p w:rsidR="00BF25BE" w:rsidRDefault="00BF25BE" w:rsidP="00BF25BE">
      <w:pPr>
        <w:pStyle w:val="Odstavecseseznamem"/>
        <w:jc w:val="both"/>
      </w:pPr>
    </w:p>
    <w:p w:rsidR="001121DA" w:rsidRDefault="001121DA" w:rsidP="001121DA">
      <w:pPr>
        <w:pStyle w:val="Odstavecseseznamem"/>
        <w:numPr>
          <w:ilvl w:val="0"/>
          <w:numId w:val="2"/>
        </w:numPr>
        <w:ind w:left="0" w:firstLine="0"/>
        <w:jc w:val="center"/>
        <w:rPr>
          <w:b/>
        </w:rPr>
      </w:pPr>
      <w:r w:rsidRPr="001121DA">
        <w:rPr>
          <w:b/>
        </w:rPr>
        <w:t>Práva a povinnosti smluvních stran</w:t>
      </w:r>
    </w:p>
    <w:p w:rsidR="001121DA" w:rsidRPr="001121DA" w:rsidRDefault="001121DA" w:rsidP="001121DA">
      <w:pPr>
        <w:pStyle w:val="Odstavecseseznamem"/>
        <w:ind w:left="0"/>
        <w:rPr>
          <w:b/>
        </w:rPr>
      </w:pPr>
    </w:p>
    <w:p w:rsidR="00982F95" w:rsidRDefault="00982F95" w:rsidP="001121DA">
      <w:pPr>
        <w:pStyle w:val="Odstavecseseznamem"/>
        <w:numPr>
          <w:ilvl w:val="0"/>
          <w:numId w:val="4"/>
        </w:numPr>
        <w:jc w:val="both"/>
      </w:pPr>
      <w:r>
        <w:t>Zhotovitel</w:t>
      </w:r>
      <w:r w:rsidR="00BE0907">
        <w:t xml:space="preserve"> dle čl. II. odst. 2 písm. a) Smlouvy</w:t>
      </w:r>
      <w:r>
        <w:t xml:space="preserve"> provedl aktualizace žádostí o dotace u všech třech uvedených projektů</w:t>
      </w:r>
      <w:r w:rsidR="00C0375C">
        <w:t>.</w:t>
      </w:r>
    </w:p>
    <w:p w:rsidR="00BE0907" w:rsidRDefault="00982F95" w:rsidP="001121DA">
      <w:pPr>
        <w:pStyle w:val="Odstavecseseznamem"/>
        <w:numPr>
          <w:ilvl w:val="0"/>
          <w:numId w:val="4"/>
        </w:numPr>
        <w:jc w:val="both"/>
      </w:pPr>
      <w:r>
        <w:t xml:space="preserve">Zhotovitel </w:t>
      </w:r>
      <w:r w:rsidR="00BE0907">
        <w:t xml:space="preserve">dle čl. II. odst. 2 písm. </w:t>
      </w:r>
      <w:r w:rsidR="00C0375C">
        <w:t>b</w:t>
      </w:r>
      <w:r w:rsidR="00BE0907">
        <w:t xml:space="preserve">) Smlouvy </w:t>
      </w:r>
      <w:r>
        <w:t xml:space="preserve">podal žádost o platbu </w:t>
      </w:r>
      <w:r w:rsidR="00BE0907">
        <w:t>v</w:t>
      </w:r>
      <w:r>
        <w:t xml:space="preserve"> projektu </w:t>
      </w:r>
      <w:r w:rsidR="00BE0907">
        <w:t>II</w:t>
      </w:r>
      <w:r w:rsidR="004A339D">
        <w:t>.</w:t>
      </w:r>
      <w:r w:rsidR="00BE0907">
        <w:t>, v 1. etapě</w:t>
      </w:r>
      <w:r>
        <w:t xml:space="preserve"> projektu I</w:t>
      </w:r>
      <w:r w:rsidR="004A339D">
        <w:t>.</w:t>
      </w:r>
      <w:r>
        <w:t xml:space="preserve"> a </w:t>
      </w:r>
      <w:r w:rsidR="00BE0907">
        <w:t>v 1.</w:t>
      </w:r>
      <w:r>
        <w:t xml:space="preserve"> etap</w:t>
      </w:r>
      <w:r w:rsidR="00BE0907">
        <w:t>ě</w:t>
      </w:r>
      <w:r>
        <w:t xml:space="preserve"> projektu I</w:t>
      </w:r>
      <w:r w:rsidR="00BE0907">
        <w:t>I</w:t>
      </w:r>
      <w:r>
        <w:t xml:space="preserve">I. </w:t>
      </w:r>
      <w:r w:rsidR="00C0375C">
        <w:t>a</w:t>
      </w:r>
      <w:r w:rsidR="00BE0907">
        <w:t xml:space="preserve"> zprávu o realizaci v projektu II</w:t>
      </w:r>
      <w:r w:rsidR="00EA196F">
        <w:t>.</w:t>
      </w:r>
      <w:r w:rsidR="00BE0907">
        <w:t>, v 1. etapě projektu I</w:t>
      </w:r>
      <w:r w:rsidR="004A339D">
        <w:t>.</w:t>
      </w:r>
      <w:r w:rsidR="00BE0907">
        <w:t xml:space="preserve"> a v 1. etapě projektu III. </w:t>
      </w:r>
      <w:r w:rsidR="004A339D">
        <w:t xml:space="preserve"> </w:t>
      </w:r>
    </w:p>
    <w:p w:rsidR="00EA196F" w:rsidRDefault="00EA196F" w:rsidP="001121DA">
      <w:pPr>
        <w:pStyle w:val="Odstavecseseznamem"/>
        <w:numPr>
          <w:ilvl w:val="0"/>
          <w:numId w:val="4"/>
        </w:numPr>
        <w:jc w:val="both"/>
      </w:pPr>
      <w:r>
        <w:t xml:space="preserve">Za veškeré toto plnění zhotoviteli náleží úhrada v celkové výši </w:t>
      </w:r>
      <w:r w:rsidR="00664C9E">
        <w:t>xxxxxxxxxxxxxx</w:t>
      </w:r>
      <w:bookmarkStart w:id="0" w:name="_GoBack"/>
      <w:bookmarkEnd w:id="0"/>
      <w:r>
        <w:t>,- Kč.</w:t>
      </w:r>
    </w:p>
    <w:p w:rsidR="004A339D" w:rsidRDefault="004A339D" w:rsidP="001121DA">
      <w:pPr>
        <w:pStyle w:val="Odstavecseseznamem"/>
        <w:numPr>
          <w:ilvl w:val="0"/>
          <w:numId w:val="4"/>
        </w:numPr>
        <w:jc w:val="both"/>
      </w:pPr>
      <w:r>
        <w:lastRenderedPageBreak/>
        <w:t>Zhotovitel dosud nefakturoval žádnou část odměny za poskytnuté činnosti. Vystavení daňového dokladu na celkovou výši dle této dohody je zhotovitel oprávněn provést po podpisu této dohody. Úhrada ze strany zhotovitele proběhne v souladu s původními ustanoveními Smlouvy do 60 dnů ode dne doručení daňového dokladu</w:t>
      </w:r>
      <w:r w:rsidR="00C0375C">
        <w:t xml:space="preserve">. </w:t>
      </w:r>
    </w:p>
    <w:p w:rsidR="004A339D" w:rsidRDefault="004A339D" w:rsidP="001121DA">
      <w:pPr>
        <w:pStyle w:val="Odstavecseseznamem"/>
        <w:numPr>
          <w:ilvl w:val="0"/>
          <w:numId w:val="4"/>
        </w:numPr>
      </w:pPr>
      <w:r>
        <w:t xml:space="preserve">Objednatel odvolává ke dni 23.10.2019 plné moci udělené zhotoviteli pro Projekty I., II. a III., a to s okamžitou účinností. </w:t>
      </w:r>
    </w:p>
    <w:p w:rsidR="004A339D" w:rsidRDefault="004A339D" w:rsidP="001121DA">
      <w:pPr>
        <w:pStyle w:val="Odstavecseseznamem"/>
        <w:numPr>
          <w:ilvl w:val="0"/>
          <w:numId w:val="4"/>
        </w:numPr>
        <w:jc w:val="both"/>
      </w:pPr>
      <w:r>
        <w:t xml:space="preserve">Zhotovitel </w:t>
      </w:r>
      <w:r w:rsidR="00EA196F">
        <w:t xml:space="preserve">kde dni podpisu této dohody </w:t>
      </w:r>
      <w:r>
        <w:t xml:space="preserve">provede </w:t>
      </w:r>
      <w:r w:rsidR="00BF25BE">
        <w:t>pro</w:t>
      </w:r>
      <w:r>
        <w:t xml:space="preserve"> objednatele změnu plných mocí </w:t>
      </w:r>
      <w:r w:rsidR="00BF25BE">
        <w:br/>
      </w:r>
      <w:r>
        <w:t>a uživatelských přístupů v systému ISKP MS 2014+.</w:t>
      </w:r>
    </w:p>
    <w:p w:rsidR="004A339D" w:rsidRDefault="004A339D" w:rsidP="001121DA">
      <w:pPr>
        <w:pStyle w:val="Odstavecseseznamem"/>
        <w:numPr>
          <w:ilvl w:val="0"/>
          <w:numId w:val="4"/>
        </w:numPr>
        <w:jc w:val="both"/>
      </w:pPr>
      <w:r>
        <w:t>Zhotovitel</w:t>
      </w:r>
      <w:r w:rsidR="006F1D03">
        <w:t xml:space="preserve"> nebude</w:t>
      </w:r>
      <w:r>
        <w:t xml:space="preserve"> po změně přístupových práv činit žádné další kroky v systému ISKP MS 2014+.</w:t>
      </w:r>
    </w:p>
    <w:p w:rsidR="004A339D" w:rsidRDefault="004A339D" w:rsidP="001121DA">
      <w:pPr>
        <w:pStyle w:val="Odstavecseseznamem"/>
        <w:numPr>
          <w:ilvl w:val="0"/>
          <w:numId w:val="4"/>
        </w:numPr>
        <w:jc w:val="both"/>
      </w:pPr>
      <w:r>
        <w:t xml:space="preserve">Zhotovitel </w:t>
      </w:r>
      <w:r w:rsidR="006F1D03">
        <w:t xml:space="preserve">nedisponuje žádnou </w:t>
      </w:r>
      <w:r>
        <w:t>dokumentac</w:t>
      </w:r>
      <w:r w:rsidR="006F1D03">
        <w:t>í</w:t>
      </w:r>
      <w:r>
        <w:t xml:space="preserve"> v papírové </w:t>
      </w:r>
      <w:r w:rsidR="00EA196F">
        <w:t>nebo</w:t>
      </w:r>
      <w:r>
        <w:t xml:space="preserve"> elektronické formě, která s uvedenými Projekty I., II. a III. souvisí. </w:t>
      </w:r>
    </w:p>
    <w:p w:rsidR="00BF25BE" w:rsidRDefault="00BF25BE" w:rsidP="001121DA">
      <w:pPr>
        <w:pStyle w:val="Odstavecseseznamem"/>
        <w:numPr>
          <w:ilvl w:val="0"/>
          <w:numId w:val="4"/>
        </w:numPr>
        <w:jc w:val="both"/>
      </w:pPr>
      <w:r>
        <w:t>Uzavřením této dohody prohlašují smluvní strany vzájemná práva a povinnosti za vypořádaná.</w:t>
      </w:r>
    </w:p>
    <w:p w:rsidR="004A339D" w:rsidRDefault="004A339D" w:rsidP="004A339D"/>
    <w:p w:rsidR="004A339D" w:rsidRPr="00BF25BE" w:rsidRDefault="001121DA" w:rsidP="001121DA">
      <w:pPr>
        <w:pStyle w:val="Odstavecseseznamem"/>
        <w:numPr>
          <w:ilvl w:val="0"/>
          <w:numId w:val="2"/>
        </w:numPr>
        <w:ind w:left="0" w:firstLine="0"/>
        <w:jc w:val="center"/>
        <w:rPr>
          <w:rFonts w:cstheme="minorHAnsi"/>
          <w:b/>
        </w:rPr>
      </w:pPr>
      <w:r w:rsidRPr="00BF25BE">
        <w:rPr>
          <w:rFonts w:cstheme="minorHAnsi"/>
          <w:b/>
        </w:rPr>
        <w:t>Závěrečná ustanovení</w:t>
      </w:r>
    </w:p>
    <w:p w:rsidR="00BF25BE" w:rsidRDefault="00BF25BE" w:rsidP="00BF25BE">
      <w:pPr>
        <w:numPr>
          <w:ilvl w:val="0"/>
          <w:numId w:val="6"/>
        </w:numPr>
        <w:tabs>
          <w:tab w:val="clear" w:pos="360"/>
          <w:tab w:val="num" w:pos="426"/>
        </w:tabs>
        <w:spacing w:before="120" w:after="120" w:line="240" w:lineRule="auto"/>
        <w:ind w:left="426" w:hanging="426"/>
        <w:jc w:val="both"/>
        <w:rPr>
          <w:rFonts w:eastAsia="Times New Roman" w:cstheme="minorHAnsi"/>
          <w:iCs/>
          <w:sz w:val="24"/>
          <w:szCs w:val="24"/>
          <w:lang w:eastAsia="cs-CZ"/>
        </w:rPr>
      </w:pPr>
      <w:r w:rsidRPr="00BF25BE">
        <w:rPr>
          <w:rFonts w:eastAsia="Times New Roman" w:cstheme="minorHAnsi"/>
          <w:iCs/>
          <w:sz w:val="24"/>
          <w:szCs w:val="24"/>
          <w:lang w:eastAsia="cs-CZ"/>
        </w:rPr>
        <w:t xml:space="preserve">Tato </w:t>
      </w:r>
      <w:r>
        <w:rPr>
          <w:rFonts w:eastAsia="Times New Roman" w:cstheme="minorHAnsi"/>
          <w:iCs/>
          <w:sz w:val="24"/>
          <w:szCs w:val="24"/>
          <w:lang w:eastAsia="cs-CZ"/>
        </w:rPr>
        <w:t>dohoda</w:t>
      </w:r>
      <w:r w:rsidRPr="00BF25BE">
        <w:rPr>
          <w:rFonts w:eastAsia="Times New Roman" w:cstheme="minorHAnsi"/>
          <w:iCs/>
          <w:sz w:val="24"/>
          <w:szCs w:val="24"/>
          <w:lang w:eastAsia="cs-CZ"/>
        </w:rPr>
        <w:t xml:space="preserve"> je zhotovena ve 2 stejnopisech, </w:t>
      </w:r>
      <w:r>
        <w:rPr>
          <w:rFonts w:eastAsia="Times New Roman" w:cstheme="minorHAnsi"/>
          <w:iCs/>
          <w:sz w:val="24"/>
          <w:szCs w:val="24"/>
          <w:lang w:eastAsia="cs-CZ"/>
        </w:rPr>
        <w:t xml:space="preserve">z nichž po jednom obdrží každá ze smluvních stran. </w:t>
      </w:r>
    </w:p>
    <w:p w:rsidR="00BF25BE" w:rsidRPr="00BF25BE" w:rsidRDefault="00BF25BE" w:rsidP="00BF25BE">
      <w:pPr>
        <w:numPr>
          <w:ilvl w:val="0"/>
          <w:numId w:val="6"/>
        </w:numPr>
        <w:tabs>
          <w:tab w:val="clear" w:pos="360"/>
          <w:tab w:val="num" w:pos="426"/>
        </w:tabs>
        <w:spacing w:before="120" w:after="120" w:line="240" w:lineRule="auto"/>
        <w:ind w:left="426" w:hanging="426"/>
        <w:jc w:val="both"/>
        <w:rPr>
          <w:rFonts w:eastAsia="Times New Roman" w:cstheme="minorHAnsi"/>
          <w:iCs/>
          <w:sz w:val="24"/>
          <w:szCs w:val="24"/>
          <w:lang w:eastAsia="cs-CZ"/>
        </w:rPr>
      </w:pPr>
      <w:r w:rsidRPr="00BF25BE">
        <w:rPr>
          <w:rFonts w:eastAsia="Times New Roman" w:cstheme="minorHAnsi"/>
          <w:iCs/>
          <w:sz w:val="24"/>
          <w:szCs w:val="24"/>
          <w:lang w:eastAsia="cs-CZ"/>
        </w:rPr>
        <w:t xml:space="preserve">Tato </w:t>
      </w:r>
      <w:r>
        <w:rPr>
          <w:rFonts w:eastAsia="Times New Roman" w:cstheme="minorHAnsi"/>
          <w:iCs/>
          <w:sz w:val="24"/>
          <w:szCs w:val="24"/>
          <w:lang w:eastAsia="cs-CZ"/>
        </w:rPr>
        <w:t>dohoda</w:t>
      </w:r>
      <w:r w:rsidRPr="00BF25BE">
        <w:rPr>
          <w:rFonts w:eastAsia="Times New Roman" w:cstheme="minorHAnsi"/>
          <w:iCs/>
          <w:sz w:val="24"/>
          <w:szCs w:val="24"/>
          <w:lang w:eastAsia="cs-CZ"/>
        </w:rPr>
        <w:t xml:space="preserve"> nabývá platnosti podpisu zástupců obou smluvních stran.</w:t>
      </w:r>
    </w:p>
    <w:p w:rsidR="00BF25BE" w:rsidRDefault="00BF25BE" w:rsidP="00BF25BE">
      <w:pPr>
        <w:numPr>
          <w:ilvl w:val="0"/>
          <w:numId w:val="6"/>
        </w:numPr>
        <w:tabs>
          <w:tab w:val="clear" w:pos="360"/>
          <w:tab w:val="num" w:pos="426"/>
          <w:tab w:val="left" w:pos="540"/>
        </w:tabs>
        <w:spacing w:before="120" w:after="120" w:line="240" w:lineRule="auto"/>
        <w:ind w:hanging="426"/>
        <w:jc w:val="both"/>
        <w:rPr>
          <w:rFonts w:eastAsia="Times New Roman" w:cstheme="minorHAnsi"/>
          <w:sz w:val="24"/>
          <w:szCs w:val="24"/>
          <w:lang w:eastAsia="cs-CZ"/>
        </w:rPr>
      </w:pPr>
      <w:r w:rsidRPr="00BF25BE">
        <w:rPr>
          <w:rFonts w:eastAsia="Times New Roman" w:cstheme="minorHAnsi"/>
          <w:sz w:val="24"/>
          <w:szCs w:val="24"/>
          <w:lang w:eastAsia="cs-CZ"/>
        </w:rPr>
        <w:t xml:space="preserve">Obě smluvní strany potvrzují autentičnost této smlouvy a prohlašují, že se s touto smlouvu pozorně seznámily, jejímu obsahu a znění rozumí, vyjadřuje jejich skutečnou, svobodnou a vážnou vůli a že smlouva nebyla uzavřena v tísni či za nápadně nevýhodných podmínek.  </w:t>
      </w:r>
    </w:p>
    <w:p w:rsidR="00BF25BE" w:rsidRPr="00BF25BE" w:rsidRDefault="00BF25BE" w:rsidP="00BF25BE">
      <w:pPr>
        <w:numPr>
          <w:ilvl w:val="0"/>
          <w:numId w:val="6"/>
        </w:numPr>
        <w:tabs>
          <w:tab w:val="clear" w:pos="360"/>
          <w:tab w:val="num" w:pos="426"/>
          <w:tab w:val="left" w:pos="540"/>
        </w:tabs>
        <w:spacing w:before="120" w:after="120" w:line="240" w:lineRule="auto"/>
        <w:ind w:hanging="426"/>
        <w:jc w:val="both"/>
        <w:rPr>
          <w:rFonts w:eastAsia="Times New Roman" w:cstheme="minorHAnsi"/>
          <w:sz w:val="24"/>
          <w:szCs w:val="24"/>
          <w:lang w:eastAsia="cs-CZ"/>
        </w:rPr>
      </w:pPr>
      <w:r w:rsidRPr="00BF25BE">
        <w:rPr>
          <w:rFonts w:eastAsia="Times New Roman" w:cstheme="minorHAnsi"/>
          <w:sz w:val="24"/>
          <w:szCs w:val="24"/>
          <w:lang w:eastAsia="cs-CZ"/>
        </w:rPr>
        <w:t xml:space="preserve">Objednatel je povinným subjektem podle zákona o registru smluv. Zveřejnění v registru smluv provede objednatel bezodkladně po podpisu </w:t>
      </w:r>
      <w:r>
        <w:rPr>
          <w:rFonts w:eastAsia="Times New Roman" w:cstheme="minorHAnsi"/>
          <w:sz w:val="24"/>
          <w:szCs w:val="24"/>
          <w:lang w:eastAsia="cs-CZ"/>
        </w:rPr>
        <w:t>dohody</w:t>
      </w:r>
      <w:r w:rsidRPr="00BF25BE">
        <w:rPr>
          <w:rFonts w:eastAsia="Times New Roman" w:cstheme="minorHAnsi"/>
          <w:sz w:val="24"/>
          <w:szCs w:val="24"/>
          <w:lang w:eastAsia="cs-CZ"/>
        </w:rPr>
        <w:t xml:space="preserve">. </w:t>
      </w:r>
    </w:p>
    <w:p w:rsidR="00BF25BE" w:rsidRPr="00BF25BE" w:rsidRDefault="00BF25BE" w:rsidP="00BF25BE">
      <w:pPr>
        <w:tabs>
          <w:tab w:val="left" w:pos="540"/>
        </w:tabs>
        <w:spacing w:before="120" w:after="120" w:line="240" w:lineRule="auto"/>
        <w:jc w:val="both"/>
        <w:rPr>
          <w:rFonts w:eastAsia="Times New Roman" w:cstheme="minorHAnsi"/>
          <w:sz w:val="24"/>
          <w:szCs w:val="24"/>
          <w:lang w:eastAsia="cs-CZ"/>
        </w:rPr>
      </w:pPr>
    </w:p>
    <w:tbl>
      <w:tblPr>
        <w:tblW w:w="11293" w:type="dxa"/>
        <w:tblInd w:w="108" w:type="dxa"/>
        <w:tblLook w:val="04A0" w:firstRow="1" w:lastRow="0" w:firstColumn="1" w:lastColumn="0" w:noHBand="0" w:noVBand="1"/>
      </w:tblPr>
      <w:tblGrid>
        <w:gridCol w:w="5103"/>
        <w:gridCol w:w="6190"/>
      </w:tblGrid>
      <w:tr w:rsidR="00BF25BE" w:rsidRPr="00BF25BE" w:rsidTr="00CB1886">
        <w:tc>
          <w:tcPr>
            <w:tcW w:w="5103" w:type="dxa"/>
          </w:tcPr>
          <w:p w:rsidR="00BF25BE" w:rsidRPr="00BF25BE" w:rsidRDefault="00BF25BE" w:rsidP="00BF25BE">
            <w:pPr>
              <w:tabs>
                <w:tab w:val="left" w:pos="540"/>
              </w:tabs>
              <w:spacing w:after="120" w:line="240" w:lineRule="auto"/>
              <w:jc w:val="both"/>
              <w:rPr>
                <w:rFonts w:eastAsia="Times New Roman" w:cstheme="minorHAnsi"/>
                <w:sz w:val="24"/>
                <w:szCs w:val="24"/>
                <w:lang w:eastAsia="cs-CZ"/>
              </w:rPr>
            </w:pPr>
            <w:bookmarkStart w:id="1" w:name="_Hlk5173744"/>
            <w:r w:rsidRPr="00BF25BE">
              <w:rPr>
                <w:rFonts w:eastAsia="Times New Roman" w:cstheme="minorHAnsi"/>
                <w:sz w:val="24"/>
                <w:szCs w:val="24"/>
                <w:lang w:eastAsia="cs-CZ"/>
              </w:rPr>
              <w:t xml:space="preserve">V Boskovicích dne 23.10.2019 </w:t>
            </w:r>
          </w:p>
          <w:p w:rsidR="00BF25BE" w:rsidRPr="00BF25BE" w:rsidRDefault="00BF25BE" w:rsidP="00BF25BE">
            <w:pPr>
              <w:tabs>
                <w:tab w:val="left" w:pos="540"/>
              </w:tabs>
              <w:spacing w:after="120" w:line="240" w:lineRule="auto"/>
              <w:jc w:val="both"/>
              <w:rPr>
                <w:rFonts w:eastAsia="Times New Roman" w:cstheme="minorHAnsi"/>
                <w:sz w:val="24"/>
                <w:szCs w:val="24"/>
                <w:lang w:eastAsia="cs-CZ"/>
              </w:rPr>
            </w:pPr>
          </w:p>
          <w:p w:rsidR="00BF25BE" w:rsidRPr="00BF25BE" w:rsidRDefault="00BF25BE" w:rsidP="00BF25BE">
            <w:pPr>
              <w:tabs>
                <w:tab w:val="left" w:pos="540"/>
              </w:tabs>
              <w:spacing w:after="120" w:line="240" w:lineRule="auto"/>
              <w:jc w:val="both"/>
              <w:rPr>
                <w:rFonts w:eastAsia="Times New Roman" w:cstheme="minorHAnsi"/>
                <w:sz w:val="24"/>
                <w:szCs w:val="24"/>
                <w:lang w:eastAsia="cs-CZ"/>
              </w:rPr>
            </w:pPr>
            <w:r w:rsidRPr="00BF25BE">
              <w:rPr>
                <w:rFonts w:eastAsia="Times New Roman" w:cstheme="minorHAnsi"/>
                <w:sz w:val="24"/>
                <w:szCs w:val="24"/>
                <w:lang w:eastAsia="cs-CZ"/>
              </w:rPr>
              <w:t xml:space="preserve">Zhotovitel:                                                                                       </w:t>
            </w:r>
          </w:p>
        </w:tc>
        <w:tc>
          <w:tcPr>
            <w:tcW w:w="6190" w:type="dxa"/>
          </w:tcPr>
          <w:p w:rsidR="00BF25BE" w:rsidRPr="00BF25BE" w:rsidRDefault="00BF25BE" w:rsidP="00BF25BE">
            <w:pPr>
              <w:tabs>
                <w:tab w:val="left" w:pos="540"/>
              </w:tabs>
              <w:spacing w:after="120" w:line="240" w:lineRule="auto"/>
              <w:jc w:val="both"/>
              <w:rPr>
                <w:rFonts w:eastAsia="Times New Roman" w:cstheme="minorHAnsi"/>
                <w:sz w:val="24"/>
                <w:szCs w:val="24"/>
                <w:lang w:eastAsia="cs-CZ"/>
              </w:rPr>
            </w:pPr>
          </w:p>
          <w:p w:rsidR="00BF25BE" w:rsidRPr="00BF25BE" w:rsidRDefault="00BF25BE" w:rsidP="00BF25BE">
            <w:pPr>
              <w:tabs>
                <w:tab w:val="left" w:pos="540"/>
              </w:tabs>
              <w:spacing w:after="120" w:line="240" w:lineRule="auto"/>
              <w:jc w:val="both"/>
              <w:rPr>
                <w:rFonts w:eastAsia="Times New Roman" w:cstheme="minorHAnsi"/>
                <w:sz w:val="24"/>
                <w:szCs w:val="24"/>
                <w:lang w:eastAsia="cs-CZ"/>
              </w:rPr>
            </w:pPr>
          </w:p>
          <w:p w:rsidR="00BF25BE" w:rsidRPr="00BF25BE" w:rsidRDefault="00BF25BE" w:rsidP="00BF25BE">
            <w:pPr>
              <w:tabs>
                <w:tab w:val="left" w:pos="540"/>
              </w:tabs>
              <w:spacing w:after="120" w:line="240" w:lineRule="auto"/>
              <w:jc w:val="both"/>
              <w:rPr>
                <w:rFonts w:eastAsia="Times New Roman" w:cstheme="minorHAnsi"/>
                <w:sz w:val="24"/>
                <w:szCs w:val="24"/>
                <w:lang w:eastAsia="cs-CZ"/>
              </w:rPr>
            </w:pPr>
            <w:r w:rsidRPr="00BF25BE">
              <w:rPr>
                <w:rFonts w:eastAsia="Times New Roman" w:cstheme="minorHAnsi"/>
                <w:sz w:val="24"/>
                <w:szCs w:val="24"/>
                <w:lang w:eastAsia="cs-CZ"/>
              </w:rPr>
              <w:t>Objednatel:</w:t>
            </w:r>
          </w:p>
        </w:tc>
      </w:tr>
      <w:tr w:rsidR="00BF25BE" w:rsidRPr="00BF25BE" w:rsidTr="00CB1886">
        <w:tc>
          <w:tcPr>
            <w:tcW w:w="5103" w:type="dxa"/>
          </w:tcPr>
          <w:p w:rsidR="00BF25BE" w:rsidRPr="00BF25BE" w:rsidRDefault="00BF25BE" w:rsidP="00BF25BE">
            <w:pPr>
              <w:tabs>
                <w:tab w:val="left" w:pos="540"/>
              </w:tabs>
              <w:spacing w:after="120" w:line="240" w:lineRule="auto"/>
              <w:jc w:val="both"/>
              <w:rPr>
                <w:rFonts w:eastAsia="Times New Roman" w:cstheme="minorHAnsi"/>
                <w:sz w:val="24"/>
                <w:szCs w:val="24"/>
                <w:lang w:eastAsia="cs-CZ"/>
              </w:rPr>
            </w:pPr>
          </w:p>
          <w:p w:rsidR="00BF25BE" w:rsidRPr="00BF25BE" w:rsidRDefault="00BF25BE" w:rsidP="00BF25BE">
            <w:pPr>
              <w:tabs>
                <w:tab w:val="left" w:pos="540"/>
              </w:tabs>
              <w:spacing w:after="120" w:line="240" w:lineRule="auto"/>
              <w:jc w:val="both"/>
              <w:rPr>
                <w:rFonts w:eastAsia="Times New Roman" w:cstheme="minorHAnsi"/>
                <w:sz w:val="24"/>
                <w:szCs w:val="24"/>
                <w:lang w:eastAsia="cs-CZ"/>
              </w:rPr>
            </w:pPr>
          </w:p>
        </w:tc>
        <w:tc>
          <w:tcPr>
            <w:tcW w:w="6190" w:type="dxa"/>
          </w:tcPr>
          <w:p w:rsidR="00BF25BE" w:rsidRDefault="00BF25BE" w:rsidP="00BF25BE">
            <w:pPr>
              <w:tabs>
                <w:tab w:val="left" w:pos="540"/>
              </w:tabs>
              <w:spacing w:after="120" w:line="240" w:lineRule="auto"/>
              <w:jc w:val="both"/>
              <w:rPr>
                <w:rFonts w:eastAsia="Times New Roman" w:cstheme="minorHAnsi"/>
                <w:sz w:val="24"/>
                <w:szCs w:val="24"/>
                <w:lang w:eastAsia="cs-CZ"/>
              </w:rPr>
            </w:pPr>
          </w:p>
          <w:p w:rsidR="00BF25BE" w:rsidRDefault="00BF25BE" w:rsidP="00BF25BE">
            <w:pPr>
              <w:tabs>
                <w:tab w:val="left" w:pos="540"/>
              </w:tabs>
              <w:spacing w:after="120" w:line="240" w:lineRule="auto"/>
              <w:jc w:val="both"/>
              <w:rPr>
                <w:rFonts w:eastAsia="Times New Roman" w:cstheme="minorHAnsi"/>
                <w:sz w:val="24"/>
                <w:szCs w:val="24"/>
                <w:lang w:eastAsia="cs-CZ"/>
              </w:rPr>
            </w:pPr>
          </w:p>
          <w:p w:rsidR="00BF25BE" w:rsidRDefault="00BF25BE" w:rsidP="00BF25BE">
            <w:pPr>
              <w:tabs>
                <w:tab w:val="left" w:pos="540"/>
              </w:tabs>
              <w:spacing w:after="120" w:line="240" w:lineRule="auto"/>
              <w:jc w:val="both"/>
              <w:rPr>
                <w:rFonts w:eastAsia="Times New Roman" w:cstheme="minorHAnsi"/>
                <w:sz w:val="24"/>
                <w:szCs w:val="24"/>
                <w:lang w:eastAsia="cs-CZ"/>
              </w:rPr>
            </w:pPr>
          </w:p>
          <w:p w:rsidR="00BF25BE" w:rsidRPr="00BF25BE" w:rsidRDefault="00BF25BE" w:rsidP="00BF25BE">
            <w:pPr>
              <w:tabs>
                <w:tab w:val="left" w:pos="540"/>
              </w:tabs>
              <w:spacing w:after="120" w:line="240" w:lineRule="auto"/>
              <w:jc w:val="both"/>
              <w:rPr>
                <w:rFonts w:eastAsia="Times New Roman" w:cstheme="minorHAnsi"/>
                <w:sz w:val="24"/>
                <w:szCs w:val="24"/>
                <w:lang w:eastAsia="cs-CZ"/>
              </w:rPr>
            </w:pPr>
          </w:p>
        </w:tc>
      </w:tr>
      <w:tr w:rsidR="00BF25BE" w:rsidRPr="00BF25BE" w:rsidTr="00CB1886">
        <w:tc>
          <w:tcPr>
            <w:tcW w:w="5103" w:type="dxa"/>
          </w:tcPr>
          <w:p w:rsidR="00BF25BE" w:rsidRPr="00BF25BE" w:rsidRDefault="00BF25BE" w:rsidP="00BF25BE">
            <w:pPr>
              <w:tabs>
                <w:tab w:val="left" w:pos="540"/>
              </w:tabs>
              <w:spacing w:after="0" w:line="240" w:lineRule="auto"/>
              <w:jc w:val="both"/>
              <w:rPr>
                <w:rFonts w:eastAsia="Times New Roman" w:cstheme="minorHAnsi"/>
                <w:sz w:val="24"/>
                <w:szCs w:val="24"/>
                <w:lang w:eastAsia="cs-CZ"/>
              </w:rPr>
            </w:pPr>
            <w:r w:rsidRPr="00BF25BE">
              <w:rPr>
                <w:rFonts w:eastAsia="Times New Roman" w:cstheme="minorHAnsi"/>
                <w:sz w:val="24"/>
                <w:szCs w:val="24"/>
                <w:lang w:eastAsia="cs-CZ"/>
              </w:rPr>
              <w:t>……………………………………..</w:t>
            </w:r>
          </w:p>
        </w:tc>
        <w:tc>
          <w:tcPr>
            <w:tcW w:w="6190" w:type="dxa"/>
          </w:tcPr>
          <w:p w:rsidR="00BF25BE" w:rsidRPr="00BF25BE" w:rsidRDefault="00BF25BE" w:rsidP="00BF25BE">
            <w:pPr>
              <w:tabs>
                <w:tab w:val="left" w:pos="540"/>
              </w:tabs>
              <w:spacing w:after="0" w:line="240" w:lineRule="auto"/>
              <w:jc w:val="both"/>
              <w:rPr>
                <w:rFonts w:eastAsia="Times New Roman" w:cstheme="minorHAnsi"/>
                <w:sz w:val="24"/>
                <w:szCs w:val="24"/>
                <w:lang w:eastAsia="cs-CZ"/>
              </w:rPr>
            </w:pPr>
            <w:r w:rsidRPr="00BF25BE">
              <w:rPr>
                <w:rFonts w:eastAsia="Times New Roman" w:cstheme="minorHAnsi"/>
                <w:sz w:val="24"/>
                <w:szCs w:val="24"/>
                <w:lang w:eastAsia="cs-CZ"/>
              </w:rPr>
              <w:t>………………………………….………………..</w:t>
            </w:r>
          </w:p>
        </w:tc>
      </w:tr>
      <w:tr w:rsidR="00BF25BE" w:rsidRPr="00BF25BE" w:rsidTr="00CB1886">
        <w:trPr>
          <w:trHeight w:val="350"/>
        </w:trPr>
        <w:tc>
          <w:tcPr>
            <w:tcW w:w="5103" w:type="dxa"/>
          </w:tcPr>
          <w:p w:rsidR="00BF25BE" w:rsidRPr="00BF25BE" w:rsidRDefault="00BF25BE" w:rsidP="00BF25BE">
            <w:pPr>
              <w:tabs>
                <w:tab w:val="left" w:pos="540"/>
              </w:tabs>
              <w:spacing w:after="0" w:line="240" w:lineRule="auto"/>
              <w:jc w:val="both"/>
              <w:rPr>
                <w:rFonts w:eastAsia="Times New Roman" w:cstheme="minorHAnsi"/>
                <w:sz w:val="24"/>
                <w:szCs w:val="24"/>
                <w:lang w:eastAsia="cs-CZ"/>
              </w:rPr>
            </w:pPr>
            <w:r w:rsidRPr="00BF25BE">
              <w:rPr>
                <w:rFonts w:eastAsia="Times New Roman" w:cstheme="minorHAnsi"/>
                <w:sz w:val="24"/>
                <w:szCs w:val="24"/>
                <w:lang w:eastAsia="cs-CZ"/>
              </w:rPr>
              <w:t xml:space="preserve">Milana Štěpánková-jednatelka společnosti </w:t>
            </w:r>
          </w:p>
        </w:tc>
        <w:tc>
          <w:tcPr>
            <w:tcW w:w="6190" w:type="dxa"/>
          </w:tcPr>
          <w:p w:rsidR="00BF25BE" w:rsidRPr="00BF25BE" w:rsidRDefault="00BF25BE" w:rsidP="00BF25BE">
            <w:pPr>
              <w:tabs>
                <w:tab w:val="left" w:pos="540"/>
              </w:tabs>
              <w:spacing w:after="0" w:line="240" w:lineRule="auto"/>
              <w:jc w:val="both"/>
              <w:rPr>
                <w:rFonts w:eastAsia="Times New Roman" w:cstheme="minorHAnsi"/>
                <w:sz w:val="24"/>
                <w:szCs w:val="24"/>
                <w:lang w:eastAsia="cs-CZ"/>
              </w:rPr>
            </w:pPr>
            <w:r w:rsidRPr="00BF25BE">
              <w:rPr>
                <w:rFonts w:eastAsia="Times New Roman" w:cstheme="minorHAnsi"/>
                <w:sz w:val="24"/>
                <w:szCs w:val="24"/>
                <w:lang w:eastAsia="cs-CZ"/>
              </w:rPr>
              <w:t xml:space="preserve">RNDr. Dan Štěpánský – jednatel společnosti </w:t>
            </w:r>
          </w:p>
        </w:tc>
      </w:tr>
      <w:bookmarkEnd w:id="1"/>
    </w:tbl>
    <w:p w:rsidR="00BF25BE" w:rsidRPr="00BF25BE" w:rsidRDefault="00BF25BE" w:rsidP="00BF25BE">
      <w:pPr>
        <w:spacing w:after="0" w:line="240" w:lineRule="auto"/>
        <w:jc w:val="both"/>
        <w:rPr>
          <w:rFonts w:eastAsia="Times New Roman" w:cstheme="minorHAnsi"/>
          <w:b/>
          <w:bCs/>
          <w:sz w:val="24"/>
          <w:szCs w:val="24"/>
          <w:lang w:eastAsia="cs-CZ"/>
        </w:rPr>
      </w:pPr>
    </w:p>
    <w:sectPr w:rsidR="00BF25BE" w:rsidRPr="00BF25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5532E"/>
    <w:multiLevelType w:val="hybridMultilevel"/>
    <w:tmpl w:val="84FC619A"/>
    <w:lvl w:ilvl="0" w:tplc="0405000F">
      <w:start w:val="1"/>
      <w:numFmt w:val="decimal"/>
      <w:lvlText w:val="%1."/>
      <w:lvlJc w:val="left"/>
      <w:pPr>
        <w:tabs>
          <w:tab w:val="num" w:pos="360"/>
        </w:tabs>
        <w:ind w:left="360" w:hanging="360"/>
      </w:pPr>
      <w:rPr>
        <w:rFonts w:cs="Times New Roman"/>
      </w:rPr>
    </w:lvl>
    <w:lvl w:ilvl="1" w:tplc="04050019">
      <w:start w:val="1"/>
      <w:numFmt w:val="decimal"/>
      <w:lvlText w:val="%2."/>
      <w:lvlJc w:val="left"/>
      <w:pPr>
        <w:tabs>
          <w:tab w:val="num" w:pos="1080"/>
        </w:tabs>
        <w:ind w:left="1080" w:hanging="360"/>
      </w:pPr>
      <w:rPr>
        <w:rFonts w:cs="Times New Roman"/>
      </w:rPr>
    </w:lvl>
    <w:lvl w:ilvl="2" w:tplc="0405001B">
      <w:start w:val="1"/>
      <w:numFmt w:val="decimal"/>
      <w:lvlText w:val="%3."/>
      <w:lvlJc w:val="left"/>
      <w:pPr>
        <w:tabs>
          <w:tab w:val="num" w:pos="1800"/>
        </w:tabs>
        <w:ind w:left="1800" w:hanging="36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decimal"/>
      <w:lvlText w:val="%5."/>
      <w:lvlJc w:val="left"/>
      <w:pPr>
        <w:tabs>
          <w:tab w:val="num" w:pos="3240"/>
        </w:tabs>
        <w:ind w:left="3240" w:hanging="360"/>
      </w:pPr>
      <w:rPr>
        <w:rFonts w:cs="Times New Roman"/>
      </w:rPr>
    </w:lvl>
    <w:lvl w:ilvl="5" w:tplc="0405001B">
      <w:start w:val="1"/>
      <w:numFmt w:val="decimal"/>
      <w:lvlText w:val="%6."/>
      <w:lvlJc w:val="left"/>
      <w:pPr>
        <w:tabs>
          <w:tab w:val="num" w:pos="3960"/>
        </w:tabs>
        <w:ind w:left="3960" w:hanging="36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decimal"/>
      <w:lvlText w:val="%8."/>
      <w:lvlJc w:val="left"/>
      <w:pPr>
        <w:tabs>
          <w:tab w:val="num" w:pos="5400"/>
        </w:tabs>
        <w:ind w:left="5400" w:hanging="360"/>
      </w:pPr>
      <w:rPr>
        <w:rFonts w:cs="Times New Roman"/>
      </w:rPr>
    </w:lvl>
    <w:lvl w:ilvl="8" w:tplc="0405001B">
      <w:start w:val="1"/>
      <w:numFmt w:val="decimal"/>
      <w:lvlText w:val="%9."/>
      <w:lvlJc w:val="left"/>
      <w:pPr>
        <w:tabs>
          <w:tab w:val="num" w:pos="6120"/>
        </w:tabs>
        <w:ind w:left="6120" w:hanging="360"/>
      </w:pPr>
      <w:rPr>
        <w:rFonts w:cs="Times New Roman"/>
      </w:rPr>
    </w:lvl>
  </w:abstractNum>
  <w:abstractNum w:abstractNumId="1">
    <w:nsid w:val="40B401DF"/>
    <w:multiLevelType w:val="hybridMultilevel"/>
    <w:tmpl w:val="E176F25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2136BF8"/>
    <w:multiLevelType w:val="hybridMultilevel"/>
    <w:tmpl w:val="AD04E1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61C2CD6"/>
    <w:multiLevelType w:val="hybridMultilevel"/>
    <w:tmpl w:val="44865AAC"/>
    <w:lvl w:ilvl="0" w:tplc="D9D68504">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568C11D2"/>
    <w:multiLevelType w:val="hybridMultilevel"/>
    <w:tmpl w:val="C7B60A08"/>
    <w:lvl w:ilvl="0" w:tplc="04050013">
      <w:start w:val="1"/>
      <w:numFmt w:val="upperRoman"/>
      <w:lvlText w:val="%1."/>
      <w:lvlJc w:val="right"/>
      <w:pPr>
        <w:ind w:left="4935" w:hanging="360"/>
      </w:pPr>
    </w:lvl>
    <w:lvl w:ilvl="1" w:tplc="04050019" w:tentative="1">
      <w:start w:val="1"/>
      <w:numFmt w:val="lowerLetter"/>
      <w:lvlText w:val="%2."/>
      <w:lvlJc w:val="left"/>
      <w:pPr>
        <w:ind w:left="5655" w:hanging="360"/>
      </w:pPr>
    </w:lvl>
    <w:lvl w:ilvl="2" w:tplc="0405001B" w:tentative="1">
      <w:start w:val="1"/>
      <w:numFmt w:val="lowerRoman"/>
      <w:lvlText w:val="%3."/>
      <w:lvlJc w:val="right"/>
      <w:pPr>
        <w:ind w:left="6375" w:hanging="180"/>
      </w:pPr>
    </w:lvl>
    <w:lvl w:ilvl="3" w:tplc="0405000F" w:tentative="1">
      <w:start w:val="1"/>
      <w:numFmt w:val="decimal"/>
      <w:lvlText w:val="%4."/>
      <w:lvlJc w:val="left"/>
      <w:pPr>
        <w:ind w:left="7095" w:hanging="360"/>
      </w:pPr>
    </w:lvl>
    <w:lvl w:ilvl="4" w:tplc="04050019" w:tentative="1">
      <w:start w:val="1"/>
      <w:numFmt w:val="lowerLetter"/>
      <w:lvlText w:val="%5."/>
      <w:lvlJc w:val="left"/>
      <w:pPr>
        <w:ind w:left="7815" w:hanging="360"/>
      </w:pPr>
    </w:lvl>
    <w:lvl w:ilvl="5" w:tplc="0405001B" w:tentative="1">
      <w:start w:val="1"/>
      <w:numFmt w:val="lowerRoman"/>
      <w:lvlText w:val="%6."/>
      <w:lvlJc w:val="right"/>
      <w:pPr>
        <w:ind w:left="8535" w:hanging="180"/>
      </w:pPr>
    </w:lvl>
    <w:lvl w:ilvl="6" w:tplc="0405000F" w:tentative="1">
      <w:start w:val="1"/>
      <w:numFmt w:val="decimal"/>
      <w:lvlText w:val="%7."/>
      <w:lvlJc w:val="left"/>
      <w:pPr>
        <w:ind w:left="9255" w:hanging="360"/>
      </w:pPr>
    </w:lvl>
    <w:lvl w:ilvl="7" w:tplc="04050019" w:tentative="1">
      <w:start w:val="1"/>
      <w:numFmt w:val="lowerLetter"/>
      <w:lvlText w:val="%8."/>
      <w:lvlJc w:val="left"/>
      <w:pPr>
        <w:ind w:left="9975" w:hanging="360"/>
      </w:pPr>
    </w:lvl>
    <w:lvl w:ilvl="8" w:tplc="0405001B" w:tentative="1">
      <w:start w:val="1"/>
      <w:numFmt w:val="lowerRoman"/>
      <w:lvlText w:val="%9."/>
      <w:lvlJc w:val="right"/>
      <w:pPr>
        <w:ind w:left="10695" w:hanging="180"/>
      </w:pPr>
    </w:lvl>
  </w:abstractNum>
  <w:abstractNum w:abstractNumId="5">
    <w:nsid w:val="638074D6"/>
    <w:multiLevelType w:val="hybridMultilevel"/>
    <w:tmpl w:val="A56A424C"/>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1"/>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F95"/>
    <w:rsid w:val="001121DA"/>
    <w:rsid w:val="004A339D"/>
    <w:rsid w:val="004B6B50"/>
    <w:rsid w:val="00664C9E"/>
    <w:rsid w:val="006F1D03"/>
    <w:rsid w:val="00874430"/>
    <w:rsid w:val="00982F95"/>
    <w:rsid w:val="00B347B7"/>
    <w:rsid w:val="00BD1699"/>
    <w:rsid w:val="00BE0907"/>
    <w:rsid w:val="00BF25BE"/>
    <w:rsid w:val="00C0375C"/>
    <w:rsid w:val="00EA19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2F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982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482</Words>
  <Characters>2849</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 Škrabalová</dc:creator>
  <cp:lastModifiedBy>Eva Škrabalová</cp:lastModifiedBy>
  <cp:revision>3</cp:revision>
  <cp:lastPrinted>2019-10-23T12:22:00Z</cp:lastPrinted>
  <dcterms:created xsi:type="dcterms:W3CDTF">2019-10-23T12:45:00Z</dcterms:created>
  <dcterms:modified xsi:type="dcterms:W3CDTF">2019-10-23T12:45:00Z</dcterms:modified>
</cp:coreProperties>
</file>