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C18" w:rsidRDefault="006A1C18">
      <w:pPr>
        <w:rPr>
          <w:rFonts w:cs="Arial"/>
          <w:color w:val="000000"/>
          <w:sz w:val="28"/>
          <w:szCs w:val="28"/>
        </w:rPr>
      </w:pPr>
    </w:p>
    <w:p w:rsidR="00BB1028" w:rsidRPr="00B41799" w:rsidRDefault="00BB1028">
      <w:pPr>
        <w:rPr>
          <w:rFonts w:cs="Arial"/>
          <w:vanish/>
          <w:color w:val="000000"/>
          <w:sz w:val="28"/>
          <w:szCs w:val="28"/>
        </w:rPr>
      </w:pPr>
    </w:p>
    <w:p w:rsidR="00033CE7" w:rsidRDefault="00033CE7">
      <w:pPr>
        <w:suppressAutoHyphens/>
        <w:jc w:val="center"/>
        <w:rPr>
          <w:b/>
          <w:color w:val="000000"/>
          <w:sz w:val="28"/>
          <w:szCs w:val="28"/>
        </w:rPr>
      </w:pPr>
      <w:r w:rsidRPr="00B41799">
        <w:rPr>
          <w:b/>
          <w:color w:val="000000"/>
          <w:sz w:val="28"/>
          <w:szCs w:val="28"/>
        </w:rPr>
        <w:t xml:space="preserve">SMLOUVA O </w:t>
      </w:r>
      <w:r w:rsidR="008F2509" w:rsidRPr="00B41799">
        <w:rPr>
          <w:b/>
          <w:color w:val="000000"/>
          <w:sz w:val="28"/>
          <w:szCs w:val="28"/>
        </w:rPr>
        <w:t xml:space="preserve">SPRÁVĚ AGENDY </w:t>
      </w:r>
      <w:r w:rsidR="0042194A">
        <w:rPr>
          <w:b/>
          <w:color w:val="000000"/>
          <w:sz w:val="28"/>
          <w:szCs w:val="28"/>
        </w:rPr>
        <w:t>SML</w:t>
      </w:r>
      <w:r w:rsidR="00135193" w:rsidRPr="00B41799">
        <w:rPr>
          <w:b/>
          <w:color w:val="000000"/>
          <w:sz w:val="28"/>
          <w:szCs w:val="28"/>
        </w:rPr>
        <w:t>U</w:t>
      </w:r>
      <w:r w:rsidR="0042194A">
        <w:rPr>
          <w:b/>
          <w:color w:val="000000"/>
          <w:sz w:val="28"/>
          <w:szCs w:val="28"/>
        </w:rPr>
        <w:t>V</w:t>
      </w:r>
      <w:r w:rsidR="00135193" w:rsidRPr="00B41799">
        <w:rPr>
          <w:b/>
          <w:color w:val="000000"/>
          <w:sz w:val="28"/>
          <w:szCs w:val="28"/>
        </w:rPr>
        <w:t>NÍ</w:t>
      </w:r>
      <w:r w:rsidR="0042194A">
        <w:rPr>
          <w:b/>
          <w:color w:val="000000"/>
          <w:sz w:val="28"/>
          <w:szCs w:val="28"/>
        </w:rPr>
        <w:t>HO</w:t>
      </w:r>
      <w:r w:rsidR="00135193" w:rsidRPr="00B41799">
        <w:rPr>
          <w:b/>
          <w:color w:val="000000"/>
          <w:sz w:val="28"/>
          <w:szCs w:val="28"/>
        </w:rPr>
        <w:t xml:space="preserve"> </w:t>
      </w:r>
      <w:r w:rsidR="0042194A">
        <w:rPr>
          <w:b/>
          <w:color w:val="000000"/>
          <w:sz w:val="28"/>
          <w:szCs w:val="28"/>
        </w:rPr>
        <w:t>POJIŠTĚNÍ A PORADENSTVÍ V OBLASTI POJIŠŤOVNICTVÍ</w:t>
      </w:r>
    </w:p>
    <w:p w:rsidR="00D87654" w:rsidRPr="00B41799" w:rsidRDefault="00D87654">
      <w:pPr>
        <w:suppressAutoHyphens/>
        <w:jc w:val="center"/>
        <w:rPr>
          <w:rFonts w:cs="Arial"/>
          <w:b/>
          <w:color w:val="000000"/>
          <w:sz w:val="28"/>
          <w:szCs w:val="28"/>
        </w:rPr>
      </w:pPr>
      <w:r>
        <w:rPr>
          <w:b/>
          <w:color w:val="000000"/>
          <w:sz w:val="28"/>
          <w:szCs w:val="28"/>
        </w:rPr>
        <w:t>Č. 2016/OIVZ/068</w:t>
      </w:r>
    </w:p>
    <w:p w:rsidR="00085439" w:rsidRPr="00E44F0D" w:rsidRDefault="00085439" w:rsidP="00085439">
      <w:pPr>
        <w:pStyle w:val="Bezmezer"/>
        <w:spacing w:line="288" w:lineRule="auto"/>
        <w:jc w:val="center"/>
        <w:rPr>
          <w:rFonts w:ascii="Arial" w:hAnsi="Arial" w:cs="Arial"/>
          <w:sz w:val="20"/>
          <w:szCs w:val="20"/>
        </w:rPr>
      </w:pPr>
      <w:r w:rsidRPr="00E44F0D">
        <w:rPr>
          <w:rFonts w:ascii="Arial" w:hAnsi="Arial" w:cs="Arial"/>
          <w:sz w:val="20"/>
          <w:szCs w:val="20"/>
        </w:rPr>
        <w:t>uzavřená podle § 1746 odst. 2 zákona č. 89/2012 Sb., občanského zákoníku v platném znění (dále jen „Občanský zákoník“)</w:t>
      </w:r>
    </w:p>
    <w:p w:rsidR="00BB1028" w:rsidRPr="00C048D2" w:rsidRDefault="00BB1028" w:rsidP="00BB1028">
      <w:pPr>
        <w:pStyle w:val="Zkladntext"/>
        <w:spacing w:before="120"/>
        <w:jc w:val="center"/>
        <w:rPr>
          <w:rFonts w:cs="Arial"/>
          <w:b w:val="0"/>
          <w:color w:val="000000"/>
          <w:sz w:val="22"/>
          <w:szCs w:val="22"/>
        </w:rPr>
      </w:pPr>
      <w:r w:rsidRPr="00C048D2">
        <w:rPr>
          <w:rFonts w:cs="Arial"/>
          <w:b w:val="0"/>
          <w:color w:val="000000"/>
          <w:sz w:val="22"/>
          <w:szCs w:val="22"/>
        </w:rPr>
        <w:t>uzavřená mezi těmito smluvními stranami:</w:t>
      </w:r>
    </w:p>
    <w:p w:rsidR="00033CE7" w:rsidRPr="006A1C18" w:rsidRDefault="00746612">
      <w:pPr>
        <w:suppressAutoHyphens/>
        <w:spacing w:before="120"/>
        <w:rPr>
          <w:rFonts w:cs="Arial"/>
          <w:b/>
          <w:color w:val="000000"/>
          <w:szCs w:val="24"/>
        </w:rPr>
      </w:pPr>
      <w:r>
        <w:rPr>
          <w:rFonts w:cs="Arial"/>
          <w:b/>
          <w:color w:val="000000"/>
          <w:szCs w:val="24"/>
        </w:rPr>
        <w:t>Městská část Praha 7</w:t>
      </w:r>
      <w:r w:rsidR="00033CE7" w:rsidRPr="006A1C18">
        <w:rPr>
          <w:rFonts w:cs="Arial"/>
          <w:b/>
          <w:color w:val="000000"/>
          <w:szCs w:val="24"/>
        </w:rPr>
        <w:t xml:space="preserve"> </w:t>
      </w:r>
    </w:p>
    <w:p w:rsidR="00033CE7" w:rsidRPr="00C048D2" w:rsidRDefault="00033CE7">
      <w:pPr>
        <w:suppressAutoHyphens/>
        <w:spacing w:before="120"/>
        <w:rPr>
          <w:rFonts w:cs="Arial"/>
          <w:b/>
          <w:color w:val="000000"/>
          <w:sz w:val="22"/>
          <w:szCs w:val="22"/>
        </w:rPr>
      </w:pPr>
      <w:r w:rsidRPr="00C048D2">
        <w:rPr>
          <w:rFonts w:cs="Arial"/>
          <w:b/>
          <w:color w:val="000000"/>
          <w:sz w:val="22"/>
          <w:szCs w:val="22"/>
        </w:rPr>
        <w:t>se sídlem</w:t>
      </w:r>
      <w:r w:rsidR="00746612">
        <w:rPr>
          <w:rFonts w:cs="Arial"/>
          <w:b/>
          <w:color w:val="000000"/>
          <w:sz w:val="22"/>
          <w:szCs w:val="22"/>
        </w:rPr>
        <w:t xml:space="preserve"> nábř. Kpt. Jaroše 1000, 170 00 Praha 7 - Holešovice</w:t>
      </w:r>
      <w:r w:rsidRPr="00C048D2">
        <w:rPr>
          <w:rFonts w:cs="Arial"/>
          <w:b/>
          <w:color w:val="000000"/>
          <w:sz w:val="22"/>
          <w:szCs w:val="22"/>
        </w:rPr>
        <w:t xml:space="preserve"> </w:t>
      </w:r>
    </w:p>
    <w:p w:rsidR="003E7DFD" w:rsidRPr="008C634D" w:rsidRDefault="00033CE7">
      <w:pPr>
        <w:suppressAutoHyphens/>
        <w:spacing w:before="120"/>
        <w:rPr>
          <w:rFonts w:cs="Arial"/>
          <w:sz w:val="22"/>
          <w:szCs w:val="22"/>
        </w:rPr>
      </w:pPr>
      <w:r w:rsidRPr="00C048D2">
        <w:rPr>
          <w:rFonts w:cs="Arial"/>
          <w:b/>
          <w:color w:val="000000"/>
          <w:sz w:val="22"/>
          <w:szCs w:val="22"/>
        </w:rPr>
        <w:t>IČ:</w:t>
      </w:r>
      <w:r w:rsidR="00AC3E66">
        <w:rPr>
          <w:rFonts w:cs="Arial"/>
          <w:b/>
          <w:color w:val="000000"/>
          <w:sz w:val="22"/>
          <w:szCs w:val="22"/>
        </w:rPr>
        <w:t xml:space="preserve"> </w:t>
      </w:r>
      <w:r w:rsidR="00746612">
        <w:rPr>
          <w:rFonts w:cs="Arial"/>
          <w:b/>
          <w:color w:val="000000"/>
          <w:sz w:val="22"/>
          <w:szCs w:val="22"/>
        </w:rPr>
        <w:t>00063754</w:t>
      </w:r>
      <w:r w:rsidRPr="00C048D2">
        <w:rPr>
          <w:rFonts w:cs="Arial"/>
          <w:color w:val="000000"/>
          <w:sz w:val="22"/>
          <w:szCs w:val="22"/>
        </w:rPr>
        <w:t xml:space="preserve">, </w:t>
      </w:r>
      <w:r w:rsidR="00BB1028">
        <w:rPr>
          <w:rFonts w:cs="Arial"/>
          <w:color w:val="000000"/>
          <w:sz w:val="22"/>
          <w:szCs w:val="22"/>
        </w:rPr>
        <w:t>zastoupená</w:t>
      </w:r>
      <w:r w:rsidR="00746612">
        <w:rPr>
          <w:rFonts w:cs="Arial"/>
          <w:color w:val="000000"/>
          <w:sz w:val="22"/>
          <w:szCs w:val="22"/>
        </w:rPr>
        <w:t xml:space="preserve"> </w:t>
      </w:r>
      <w:r w:rsidR="00086EE3">
        <w:rPr>
          <w:rFonts w:cs="Arial"/>
          <w:color w:val="000000"/>
          <w:sz w:val="22"/>
          <w:szCs w:val="22"/>
        </w:rPr>
        <w:t>Pavl</w:t>
      </w:r>
      <w:r w:rsidR="00BE418C">
        <w:rPr>
          <w:rFonts w:cs="Arial"/>
          <w:color w:val="000000"/>
          <w:sz w:val="22"/>
          <w:szCs w:val="22"/>
        </w:rPr>
        <w:t>e</w:t>
      </w:r>
      <w:r w:rsidR="00086EE3">
        <w:rPr>
          <w:rFonts w:cs="Arial"/>
          <w:color w:val="000000"/>
          <w:sz w:val="22"/>
          <w:szCs w:val="22"/>
        </w:rPr>
        <w:t xml:space="preserve">m </w:t>
      </w:r>
      <w:r w:rsidR="00BE418C">
        <w:rPr>
          <w:rFonts w:cs="Arial"/>
          <w:color w:val="000000"/>
          <w:sz w:val="22"/>
          <w:szCs w:val="22"/>
        </w:rPr>
        <w:t>V</w:t>
      </w:r>
      <w:r w:rsidR="00086EE3">
        <w:rPr>
          <w:rFonts w:cs="Arial"/>
          <w:color w:val="000000"/>
          <w:sz w:val="22"/>
          <w:szCs w:val="22"/>
        </w:rPr>
        <w:t xml:space="preserve">yhnánkem </w:t>
      </w:r>
      <w:proofErr w:type="gramStart"/>
      <w:r w:rsidR="00086EE3">
        <w:rPr>
          <w:rFonts w:cs="Arial"/>
          <w:color w:val="000000"/>
          <w:sz w:val="22"/>
          <w:szCs w:val="22"/>
        </w:rPr>
        <w:t>M.A.</w:t>
      </w:r>
      <w:proofErr w:type="gramEnd"/>
      <w:r w:rsidR="00086EE3">
        <w:rPr>
          <w:rFonts w:cs="Arial"/>
          <w:color w:val="000000"/>
          <w:sz w:val="22"/>
          <w:szCs w:val="22"/>
        </w:rPr>
        <w:t xml:space="preserve">, zástupcem </w:t>
      </w:r>
      <w:r w:rsidR="00746612">
        <w:rPr>
          <w:rFonts w:cs="Arial"/>
          <w:color w:val="000000"/>
          <w:sz w:val="22"/>
          <w:szCs w:val="22"/>
        </w:rPr>
        <w:t>starost</w:t>
      </w:r>
      <w:r w:rsidR="00086EE3">
        <w:rPr>
          <w:rFonts w:cs="Arial"/>
          <w:color w:val="000000"/>
          <w:sz w:val="22"/>
          <w:szCs w:val="22"/>
        </w:rPr>
        <w:t>y</w:t>
      </w:r>
      <w:r w:rsidR="00746612">
        <w:rPr>
          <w:rFonts w:cs="Arial"/>
          <w:color w:val="000000"/>
          <w:sz w:val="22"/>
          <w:szCs w:val="22"/>
        </w:rPr>
        <w:t xml:space="preserve"> Městské části Praha </w:t>
      </w:r>
      <w:r w:rsidR="00746612" w:rsidRPr="008C634D">
        <w:rPr>
          <w:rFonts w:cs="Arial"/>
          <w:sz w:val="22"/>
          <w:szCs w:val="22"/>
        </w:rPr>
        <w:t>7</w:t>
      </w:r>
      <w:r w:rsidRPr="008C634D">
        <w:rPr>
          <w:rFonts w:cs="Arial"/>
          <w:sz w:val="22"/>
          <w:szCs w:val="22"/>
        </w:rPr>
        <w:t xml:space="preserve"> </w:t>
      </w:r>
    </w:p>
    <w:p w:rsidR="00B115AF" w:rsidRPr="008C634D" w:rsidRDefault="00186509" w:rsidP="00B115AF">
      <w:pPr>
        <w:suppressAutoHyphens/>
        <w:spacing w:before="120"/>
        <w:rPr>
          <w:rFonts w:cs="Arial"/>
          <w:sz w:val="22"/>
          <w:szCs w:val="22"/>
        </w:rPr>
      </w:pPr>
      <w:r w:rsidRPr="008C634D">
        <w:rPr>
          <w:rFonts w:cs="Arial"/>
          <w:sz w:val="22"/>
          <w:szCs w:val="22"/>
        </w:rPr>
        <w:t xml:space="preserve">Bankovní spojení: </w:t>
      </w:r>
    </w:p>
    <w:p w:rsidR="00186509" w:rsidRPr="008C634D" w:rsidRDefault="00B115AF">
      <w:pPr>
        <w:suppressAutoHyphens/>
        <w:spacing w:before="120"/>
        <w:rPr>
          <w:rFonts w:cs="Arial"/>
          <w:sz w:val="22"/>
          <w:szCs w:val="22"/>
        </w:rPr>
      </w:pPr>
      <w:r w:rsidRPr="008C634D">
        <w:rPr>
          <w:rFonts w:cs="Arial"/>
          <w:sz w:val="22"/>
          <w:szCs w:val="22"/>
        </w:rPr>
        <w:tab/>
      </w:r>
      <w:r w:rsidRPr="008C634D">
        <w:rPr>
          <w:rFonts w:cs="Arial"/>
          <w:sz w:val="22"/>
          <w:szCs w:val="22"/>
        </w:rPr>
        <w:tab/>
        <w:t xml:space="preserve">      </w:t>
      </w:r>
    </w:p>
    <w:p w:rsidR="00033CE7" w:rsidRPr="00C048D2" w:rsidRDefault="00033CE7">
      <w:pPr>
        <w:suppressAutoHyphens/>
        <w:spacing w:before="120"/>
        <w:rPr>
          <w:rFonts w:cs="Arial"/>
          <w:color w:val="000000"/>
          <w:sz w:val="22"/>
          <w:szCs w:val="22"/>
        </w:rPr>
      </w:pPr>
      <w:r w:rsidRPr="00C048D2">
        <w:rPr>
          <w:rFonts w:cs="Arial"/>
          <w:color w:val="000000"/>
          <w:sz w:val="22"/>
          <w:szCs w:val="22"/>
        </w:rPr>
        <w:tab/>
      </w:r>
      <w:r w:rsidRPr="00C048D2">
        <w:rPr>
          <w:rFonts w:cs="Arial"/>
          <w:color w:val="000000"/>
          <w:sz w:val="22"/>
          <w:szCs w:val="22"/>
        </w:rPr>
        <w:tab/>
      </w:r>
      <w:r w:rsidRPr="00C048D2">
        <w:rPr>
          <w:rFonts w:cs="Arial"/>
          <w:color w:val="000000"/>
          <w:sz w:val="22"/>
          <w:szCs w:val="22"/>
        </w:rPr>
        <w:tab/>
      </w:r>
      <w:r w:rsidRPr="00C048D2">
        <w:rPr>
          <w:rFonts w:cs="Arial"/>
          <w:color w:val="000000"/>
          <w:sz w:val="22"/>
          <w:szCs w:val="22"/>
        </w:rPr>
        <w:tab/>
      </w:r>
      <w:r w:rsidRPr="00C048D2">
        <w:rPr>
          <w:rFonts w:cs="Arial"/>
          <w:color w:val="000000"/>
          <w:sz w:val="22"/>
          <w:szCs w:val="22"/>
        </w:rPr>
        <w:tab/>
      </w:r>
      <w:r w:rsidRPr="00C048D2">
        <w:rPr>
          <w:rFonts w:cs="Arial"/>
          <w:color w:val="000000"/>
          <w:sz w:val="22"/>
          <w:szCs w:val="22"/>
        </w:rPr>
        <w:tab/>
      </w:r>
      <w:r w:rsidR="008C634D">
        <w:rPr>
          <w:rFonts w:cs="Arial"/>
          <w:color w:val="000000"/>
          <w:sz w:val="22"/>
          <w:szCs w:val="22"/>
        </w:rPr>
        <w:tab/>
      </w:r>
      <w:r w:rsidRPr="00C048D2">
        <w:rPr>
          <w:rFonts w:cs="Arial"/>
          <w:color w:val="000000"/>
          <w:sz w:val="22"/>
          <w:szCs w:val="22"/>
        </w:rPr>
        <w:t>(dále jen zájemce)</w:t>
      </w:r>
    </w:p>
    <w:p w:rsidR="00033CE7" w:rsidRPr="00C048D2" w:rsidRDefault="00033CE7">
      <w:pPr>
        <w:suppressAutoHyphens/>
        <w:spacing w:before="120"/>
        <w:rPr>
          <w:rFonts w:cs="Arial"/>
          <w:color w:val="000000"/>
          <w:sz w:val="22"/>
          <w:szCs w:val="22"/>
        </w:rPr>
      </w:pPr>
      <w:r w:rsidRPr="00C048D2">
        <w:rPr>
          <w:rFonts w:cs="Arial"/>
          <w:color w:val="000000"/>
          <w:sz w:val="22"/>
          <w:szCs w:val="22"/>
        </w:rPr>
        <w:t>a</w:t>
      </w:r>
    </w:p>
    <w:p w:rsidR="00922B2C" w:rsidRDefault="00922B2C">
      <w:pPr>
        <w:suppressAutoHyphens/>
        <w:spacing w:before="120"/>
        <w:rPr>
          <w:rFonts w:cs="Arial"/>
          <w:b/>
          <w:color w:val="000000"/>
          <w:szCs w:val="24"/>
        </w:rPr>
      </w:pPr>
    </w:p>
    <w:p w:rsidR="00033CE7" w:rsidRPr="006A1C18" w:rsidRDefault="00033CE7">
      <w:pPr>
        <w:suppressAutoHyphens/>
        <w:spacing w:before="120"/>
        <w:rPr>
          <w:rFonts w:cs="Arial"/>
          <w:b/>
          <w:color w:val="000000"/>
          <w:szCs w:val="24"/>
        </w:rPr>
      </w:pPr>
      <w:r w:rsidRPr="006A1C18">
        <w:rPr>
          <w:rFonts w:cs="Arial"/>
          <w:b/>
          <w:color w:val="000000"/>
          <w:szCs w:val="24"/>
        </w:rPr>
        <w:t>S O K R A T s.r.o.</w:t>
      </w:r>
    </w:p>
    <w:p w:rsidR="00033CE7" w:rsidRPr="00C048D2" w:rsidRDefault="00033CE7">
      <w:pPr>
        <w:suppressAutoHyphens/>
        <w:spacing w:before="120"/>
        <w:rPr>
          <w:rFonts w:cs="Arial"/>
          <w:b/>
          <w:color w:val="000000"/>
          <w:sz w:val="22"/>
          <w:szCs w:val="22"/>
        </w:rPr>
      </w:pPr>
      <w:r w:rsidRPr="00C048D2">
        <w:rPr>
          <w:rFonts w:cs="Arial"/>
          <w:b/>
          <w:color w:val="000000"/>
          <w:sz w:val="22"/>
          <w:szCs w:val="22"/>
        </w:rPr>
        <w:t xml:space="preserve">se sídlem </w:t>
      </w:r>
      <w:r w:rsidR="0042194A">
        <w:rPr>
          <w:rFonts w:cs="Arial"/>
          <w:b/>
          <w:color w:val="000000"/>
          <w:sz w:val="22"/>
          <w:szCs w:val="22"/>
        </w:rPr>
        <w:t xml:space="preserve">Dominova 2468/5, </w:t>
      </w:r>
      <w:r w:rsidR="00746612">
        <w:rPr>
          <w:rFonts w:cs="Arial"/>
          <w:b/>
          <w:color w:val="000000"/>
          <w:sz w:val="22"/>
          <w:szCs w:val="22"/>
        </w:rPr>
        <w:t xml:space="preserve">158 00 </w:t>
      </w:r>
      <w:r w:rsidRPr="00C048D2">
        <w:rPr>
          <w:rFonts w:cs="Arial"/>
          <w:b/>
          <w:color w:val="000000"/>
          <w:sz w:val="22"/>
          <w:szCs w:val="22"/>
        </w:rPr>
        <w:t xml:space="preserve">Praha </w:t>
      </w:r>
      <w:r w:rsidR="0042194A">
        <w:rPr>
          <w:rFonts w:cs="Arial"/>
          <w:b/>
          <w:color w:val="000000"/>
          <w:sz w:val="22"/>
          <w:szCs w:val="22"/>
        </w:rPr>
        <w:t>5</w:t>
      </w:r>
    </w:p>
    <w:p w:rsidR="00033CE7" w:rsidRPr="00C048D2" w:rsidRDefault="00033CE7">
      <w:pPr>
        <w:tabs>
          <w:tab w:val="left" w:pos="-1440"/>
          <w:tab w:val="left" w:pos="-720"/>
        </w:tabs>
        <w:suppressAutoHyphens/>
        <w:spacing w:before="120"/>
        <w:rPr>
          <w:rFonts w:cs="Arial"/>
          <w:color w:val="000000"/>
          <w:sz w:val="22"/>
          <w:szCs w:val="22"/>
        </w:rPr>
      </w:pPr>
      <w:r w:rsidRPr="00C048D2">
        <w:rPr>
          <w:rFonts w:cs="Arial"/>
          <w:color w:val="000000"/>
          <w:sz w:val="22"/>
          <w:szCs w:val="22"/>
        </w:rPr>
        <w:t xml:space="preserve">Společnost zapsaná v obchodním rejstříku, vedeným Městským soudem v Praze, oddíl C, vložka 8825, den zápisu </w:t>
      </w:r>
      <w:smartTag w:uri="urn:schemas-microsoft-com:office:smarttags" w:element="date">
        <w:smartTagPr>
          <w:attr w:name="ls" w:val="trans"/>
          <w:attr w:name="Month" w:val="4"/>
          <w:attr w:name="Day" w:val="14"/>
          <w:attr w:name="Year" w:val="1992"/>
        </w:smartTagPr>
        <w:r w:rsidRPr="00C048D2">
          <w:rPr>
            <w:rFonts w:cs="Arial"/>
            <w:color w:val="000000"/>
            <w:sz w:val="22"/>
            <w:szCs w:val="22"/>
          </w:rPr>
          <w:t>14. dubna 1992</w:t>
        </w:r>
      </w:smartTag>
    </w:p>
    <w:p w:rsidR="00033CE7" w:rsidRPr="00C048D2" w:rsidRDefault="00033CE7">
      <w:pPr>
        <w:tabs>
          <w:tab w:val="left" w:pos="-1440"/>
          <w:tab w:val="left" w:pos="-720"/>
        </w:tabs>
        <w:suppressAutoHyphens/>
        <w:spacing w:before="120"/>
        <w:rPr>
          <w:rFonts w:cs="Arial"/>
          <w:color w:val="000000"/>
          <w:sz w:val="22"/>
          <w:szCs w:val="22"/>
        </w:rPr>
      </w:pPr>
      <w:r w:rsidRPr="00C048D2">
        <w:rPr>
          <w:rFonts w:cs="Arial"/>
          <w:color w:val="000000"/>
          <w:sz w:val="22"/>
          <w:szCs w:val="22"/>
        </w:rPr>
        <w:t xml:space="preserve">Bankovní spojení: Komerční </w:t>
      </w:r>
      <w:proofErr w:type="gramStart"/>
      <w:r w:rsidRPr="00C048D2">
        <w:rPr>
          <w:rFonts w:cs="Arial"/>
          <w:color w:val="000000"/>
          <w:sz w:val="22"/>
          <w:szCs w:val="22"/>
        </w:rPr>
        <w:t>banka  Praha</w:t>
      </w:r>
      <w:proofErr w:type="gramEnd"/>
      <w:r w:rsidRPr="00C048D2">
        <w:rPr>
          <w:rFonts w:cs="Arial"/>
          <w:color w:val="000000"/>
          <w:sz w:val="22"/>
          <w:szCs w:val="22"/>
        </w:rPr>
        <w:t xml:space="preserve">  1 – centrum, </w:t>
      </w:r>
    </w:p>
    <w:p w:rsidR="00033CE7" w:rsidRDefault="00033CE7">
      <w:pPr>
        <w:tabs>
          <w:tab w:val="left" w:pos="-1440"/>
          <w:tab w:val="left" w:pos="-720"/>
        </w:tabs>
        <w:suppressAutoHyphens/>
        <w:spacing w:before="120"/>
        <w:rPr>
          <w:rFonts w:cs="Arial"/>
          <w:color w:val="000000"/>
          <w:sz w:val="22"/>
          <w:szCs w:val="22"/>
        </w:rPr>
      </w:pPr>
      <w:r w:rsidRPr="00C048D2">
        <w:rPr>
          <w:rFonts w:cs="Arial"/>
          <w:b/>
          <w:color w:val="000000"/>
          <w:sz w:val="22"/>
          <w:szCs w:val="22"/>
        </w:rPr>
        <w:t>IČ: 45 31 17 06</w:t>
      </w:r>
      <w:r w:rsidRPr="00C048D2">
        <w:rPr>
          <w:rFonts w:cs="Arial"/>
          <w:color w:val="000000"/>
          <w:sz w:val="22"/>
          <w:szCs w:val="22"/>
        </w:rPr>
        <w:t xml:space="preserve">, </w:t>
      </w:r>
      <w:r w:rsidR="00BB1028">
        <w:rPr>
          <w:rFonts w:cs="Arial"/>
          <w:color w:val="000000"/>
          <w:sz w:val="22"/>
          <w:szCs w:val="22"/>
        </w:rPr>
        <w:t xml:space="preserve">zastoupená </w:t>
      </w:r>
      <w:r w:rsidRPr="00C048D2">
        <w:rPr>
          <w:rFonts w:cs="Arial"/>
          <w:color w:val="000000"/>
          <w:sz w:val="22"/>
          <w:szCs w:val="22"/>
        </w:rPr>
        <w:t xml:space="preserve">jednatelem </w:t>
      </w:r>
      <w:r w:rsidR="00BB1028">
        <w:rPr>
          <w:rFonts w:cs="Arial"/>
          <w:color w:val="000000"/>
          <w:sz w:val="22"/>
          <w:szCs w:val="22"/>
        </w:rPr>
        <w:t xml:space="preserve">Mgr. </w:t>
      </w:r>
      <w:r w:rsidR="0042194A">
        <w:rPr>
          <w:rFonts w:cs="Arial"/>
          <w:color w:val="000000"/>
          <w:sz w:val="22"/>
          <w:szCs w:val="22"/>
        </w:rPr>
        <w:t>Martinem</w:t>
      </w:r>
      <w:r w:rsidRPr="00C048D2">
        <w:rPr>
          <w:rFonts w:cs="Arial"/>
          <w:color w:val="000000"/>
          <w:sz w:val="22"/>
          <w:szCs w:val="22"/>
        </w:rPr>
        <w:t xml:space="preserve"> Sojkou</w:t>
      </w:r>
    </w:p>
    <w:p w:rsidR="008C634D" w:rsidRDefault="008C634D" w:rsidP="008C634D">
      <w:pPr>
        <w:tabs>
          <w:tab w:val="left" w:pos="-1440"/>
          <w:tab w:val="left" w:pos="-720"/>
        </w:tabs>
        <w:suppressAutoHyphens/>
        <w:ind w:hanging="720"/>
        <w:rPr>
          <w:rFonts w:ascii="Candara" w:hAnsi="Candara"/>
          <w:b/>
          <w:sz w:val="22"/>
          <w:szCs w:val="22"/>
        </w:rPr>
      </w:pPr>
      <w:r>
        <w:rPr>
          <w:rFonts w:ascii="Candara" w:hAnsi="Candara"/>
          <w:b/>
          <w:sz w:val="22"/>
          <w:szCs w:val="22"/>
        </w:rPr>
        <w:tab/>
      </w:r>
    </w:p>
    <w:p w:rsidR="008C634D" w:rsidRPr="008C634D" w:rsidRDefault="008C634D" w:rsidP="008C634D">
      <w:pPr>
        <w:tabs>
          <w:tab w:val="left" w:pos="-1440"/>
          <w:tab w:val="left" w:pos="-720"/>
        </w:tabs>
        <w:suppressAutoHyphens/>
        <w:ind w:hanging="720"/>
        <w:rPr>
          <w:rFonts w:cs="Arial"/>
          <w:sz w:val="22"/>
          <w:szCs w:val="22"/>
        </w:rPr>
      </w:pPr>
      <w:r>
        <w:rPr>
          <w:rFonts w:ascii="Candara" w:hAnsi="Candara"/>
          <w:b/>
          <w:sz w:val="22"/>
          <w:szCs w:val="22"/>
        </w:rPr>
        <w:tab/>
      </w:r>
      <w:r w:rsidRPr="008C634D">
        <w:rPr>
          <w:rFonts w:cs="Arial"/>
          <w:sz w:val="22"/>
          <w:szCs w:val="22"/>
        </w:rPr>
        <w:t>Bankovní spojení:</w:t>
      </w:r>
      <w:r w:rsidRPr="008C634D">
        <w:rPr>
          <w:rFonts w:cs="Arial"/>
          <w:sz w:val="22"/>
          <w:szCs w:val="22"/>
        </w:rPr>
        <w:tab/>
        <w:t>Komerční banka Praha  1 - centrum</w:t>
      </w:r>
    </w:p>
    <w:p w:rsidR="008C634D" w:rsidRPr="008C634D" w:rsidRDefault="008C634D" w:rsidP="008C634D">
      <w:pPr>
        <w:tabs>
          <w:tab w:val="left" w:pos="-1440"/>
          <w:tab w:val="left" w:pos="-720"/>
        </w:tabs>
        <w:suppressAutoHyphens/>
        <w:rPr>
          <w:rFonts w:cs="Arial"/>
          <w:sz w:val="22"/>
          <w:szCs w:val="22"/>
        </w:rPr>
      </w:pPr>
      <w:r w:rsidRPr="008C634D">
        <w:rPr>
          <w:rFonts w:cs="Arial"/>
          <w:sz w:val="22"/>
          <w:szCs w:val="22"/>
        </w:rPr>
        <w:t>číslo účtu:</w:t>
      </w:r>
      <w:r w:rsidRPr="008C634D">
        <w:rPr>
          <w:rFonts w:cs="Arial"/>
          <w:sz w:val="22"/>
          <w:szCs w:val="22"/>
        </w:rPr>
        <w:tab/>
      </w:r>
      <w:r w:rsidRPr="008C634D">
        <w:rPr>
          <w:rFonts w:cs="Arial"/>
          <w:sz w:val="22"/>
          <w:szCs w:val="22"/>
        </w:rPr>
        <w:tab/>
      </w:r>
    </w:p>
    <w:p w:rsidR="00033CE7" w:rsidRDefault="00033CE7">
      <w:pPr>
        <w:suppressAutoHyphens/>
        <w:spacing w:before="120"/>
        <w:rPr>
          <w:rFonts w:cs="Arial"/>
          <w:color w:val="000000"/>
          <w:sz w:val="22"/>
          <w:szCs w:val="22"/>
        </w:rPr>
      </w:pPr>
      <w:r w:rsidRPr="00C048D2">
        <w:rPr>
          <w:rFonts w:cs="Arial"/>
          <w:color w:val="000000"/>
          <w:sz w:val="22"/>
          <w:szCs w:val="22"/>
        </w:rPr>
        <w:tab/>
      </w:r>
      <w:r w:rsidRPr="00C048D2">
        <w:rPr>
          <w:rFonts w:cs="Arial"/>
          <w:color w:val="000000"/>
          <w:sz w:val="22"/>
          <w:szCs w:val="22"/>
        </w:rPr>
        <w:tab/>
      </w:r>
      <w:r w:rsidRPr="00C048D2">
        <w:rPr>
          <w:rFonts w:cs="Arial"/>
          <w:color w:val="000000"/>
          <w:sz w:val="22"/>
          <w:szCs w:val="22"/>
        </w:rPr>
        <w:tab/>
      </w:r>
      <w:r w:rsidRPr="00C048D2">
        <w:rPr>
          <w:rFonts w:cs="Arial"/>
          <w:color w:val="000000"/>
          <w:sz w:val="22"/>
          <w:szCs w:val="22"/>
        </w:rPr>
        <w:tab/>
      </w:r>
      <w:r w:rsidRPr="00C048D2">
        <w:rPr>
          <w:rFonts w:cs="Arial"/>
          <w:color w:val="000000"/>
          <w:sz w:val="22"/>
          <w:szCs w:val="22"/>
        </w:rPr>
        <w:tab/>
      </w:r>
      <w:r w:rsidRPr="00C048D2">
        <w:rPr>
          <w:rFonts w:cs="Arial"/>
          <w:color w:val="000000"/>
          <w:sz w:val="22"/>
          <w:szCs w:val="22"/>
        </w:rPr>
        <w:tab/>
      </w:r>
      <w:r w:rsidRPr="00C048D2">
        <w:rPr>
          <w:rFonts w:cs="Arial"/>
          <w:color w:val="000000"/>
          <w:sz w:val="22"/>
          <w:szCs w:val="22"/>
        </w:rPr>
        <w:tab/>
        <w:t xml:space="preserve">(dále jen </w:t>
      </w:r>
      <w:r w:rsidR="008F2509">
        <w:rPr>
          <w:rFonts w:cs="Arial"/>
          <w:color w:val="000000"/>
          <w:sz w:val="22"/>
          <w:szCs w:val="22"/>
        </w:rPr>
        <w:t>poskytovatel</w:t>
      </w:r>
      <w:r w:rsidRPr="00C048D2">
        <w:rPr>
          <w:rFonts w:cs="Arial"/>
          <w:color w:val="000000"/>
          <w:sz w:val="22"/>
          <w:szCs w:val="22"/>
        </w:rPr>
        <w:t>)</w:t>
      </w:r>
    </w:p>
    <w:p w:rsidR="00D87654" w:rsidRDefault="00D87654">
      <w:pPr>
        <w:suppressAutoHyphens/>
        <w:spacing w:before="120"/>
        <w:rPr>
          <w:rFonts w:cs="Arial"/>
          <w:color w:val="000000"/>
          <w:sz w:val="22"/>
          <w:szCs w:val="22"/>
        </w:rPr>
      </w:pPr>
    </w:p>
    <w:p w:rsidR="00D87654" w:rsidRPr="00D73029" w:rsidRDefault="00D87654" w:rsidP="00D87654">
      <w:pPr>
        <w:pStyle w:val="Zkladntext"/>
        <w:pBdr>
          <w:top w:val="single" w:sz="6" w:space="1" w:color="auto"/>
          <w:bottom w:val="single" w:sz="6" w:space="1" w:color="auto"/>
        </w:pBdr>
        <w:jc w:val="both"/>
        <w:rPr>
          <w:rFonts w:cs="Arial"/>
          <w:sz w:val="20"/>
        </w:rPr>
      </w:pPr>
      <w:r w:rsidRPr="008C634D">
        <w:rPr>
          <w:rFonts w:cs="Arial"/>
          <w:sz w:val="20"/>
        </w:rPr>
        <w:t>Smluvní strany prohlašují, že tato smlouva č. 2016/OIVZ/068 je uzavřená na základě rozhodnut</w:t>
      </w:r>
      <w:r w:rsidR="008C634D" w:rsidRPr="008C634D">
        <w:rPr>
          <w:rFonts w:cs="Arial"/>
          <w:sz w:val="20"/>
        </w:rPr>
        <w:t>í R MČ Praha 7 č. usnesení 1306</w:t>
      </w:r>
      <w:r w:rsidRPr="008C634D">
        <w:rPr>
          <w:rFonts w:cs="Arial"/>
          <w:sz w:val="20"/>
        </w:rPr>
        <w:t xml:space="preserve">/16-R </w:t>
      </w:r>
      <w:r w:rsidR="008C634D" w:rsidRPr="008C634D">
        <w:rPr>
          <w:rFonts w:cs="Arial"/>
          <w:sz w:val="20"/>
        </w:rPr>
        <w:t xml:space="preserve">z jednání č. 81 ze dne </w:t>
      </w:r>
      <w:proofErr w:type="gramStart"/>
      <w:r w:rsidR="008C634D" w:rsidRPr="008C634D">
        <w:rPr>
          <w:rFonts w:cs="Arial"/>
          <w:sz w:val="20"/>
        </w:rPr>
        <w:t>20.12.</w:t>
      </w:r>
      <w:r w:rsidRPr="008C634D">
        <w:rPr>
          <w:rFonts w:cs="Arial"/>
          <w:sz w:val="20"/>
        </w:rPr>
        <w:t>2016</w:t>
      </w:r>
      <w:proofErr w:type="gramEnd"/>
    </w:p>
    <w:p w:rsidR="00D87654" w:rsidRPr="00C048D2" w:rsidRDefault="00D87654">
      <w:pPr>
        <w:suppressAutoHyphens/>
        <w:spacing w:before="120"/>
        <w:rPr>
          <w:rFonts w:cs="Arial"/>
          <w:color w:val="000000"/>
          <w:sz w:val="22"/>
          <w:szCs w:val="22"/>
        </w:rPr>
      </w:pPr>
    </w:p>
    <w:p w:rsidR="00033CE7" w:rsidRPr="00C048D2" w:rsidRDefault="00033CE7" w:rsidP="002D57B9">
      <w:pPr>
        <w:tabs>
          <w:tab w:val="left" w:pos="-1440"/>
          <w:tab w:val="left" w:pos="-720"/>
        </w:tabs>
        <w:suppressAutoHyphens/>
        <w:spacing w:before="120"/>
        <w:ind w:hanging="720"/>
        <w:jc w:val="center"/>
        <w:rPr>
          <w:rFonts w:cs="Arial"/>
          <w:b/>
          <w:color w:val="000000"/>
          <w:sz w:val="22"/>
          <w:szCs w:val="22"/>
        </w:rPr>
      </w:pPr>
      <w:r w:rsidRPr="00C048D2">
        <w:rPr>
          <w:rFonts w:cs="Arial"/>
          <w:b/>
          <w:color w:val="000000"/>
          <w:sz w:val="22"/>
          <w:szCs w:val="22"/>
          <w:u w:val="single"/>
        </w:rPr>
        <w:t>I. Předmět a účel smlouvy</w:t>
      </w:r>
    </w:p>
    <w:p w:rsidR="00C048D2" w:rsidRDefault="002D57B9" w:rsidP="00464C13">
      <w:p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t xml:space="preserve">1. </w:t>
      </w:r>
      <w:r w:rsidR="00033CE7" w:rsidRPr="00C048D2">
        <w:rPr>
          <w:rFonts w:cs="Arial"/>
          <w:color w:val="000000"/>
          <w:spacing w:val="-3"/>
          <w:sz w:val="22"/>
          <w:szCs w:val="22"/>
        </w:rPr>
        <w:t xml:space="preserve">Předmětem a účelem této smlouvy je závazek </w:t>
      </w:r>
      <w:r w:rsidR="008F2509">
        <w:rPr>
          <w:rFonts w:cs="Arial"/>
          <w:color w:val="000000"/>
          <w:spacing w:val="-3"/>
          <w:sz w:val="22"/>
          <w:szCs w:val="22"/>
        </w:rPr>
        <w:t>poskytovatele</w:t>
      </w:r>
      <w:r w:rsidR="00033CE7" w:rsidRPr="00C048D2">
        <w:rPr>
          <w:rFonts w:cs="Arial"/>
          <w:color w:val="000000"/>
          <w:spacing w:val="-3"/>
          <w:sz w:val="22"/>
          <w:szCs w:val="22"/>
        </w:rPr>
        <w:t xml:space="preserve"> zajišťovat </w:t>
      </w:r>
      <w:r w:rsidR="0042194A">
        <w:rPr>
          <w:rFonts w:cs="Arial"/>
          <w:color w:val="000000"/>
          <w:spacing w:val="-3"/>
          <w:sz w:val="22"/>
          <w:szCs w:val="22"/>
        </w:rPr>
        <w:t xml:space="preserve">správu agendy smluvního pojištění majetku, vozového parku, odpovědnosti za škodu a případně další druhy smluvního pojištění, a rovněž poskytovat poradenské činnosti v oblasti pojišťovnictví pro </w:t>
      </w:r>
      <w:r w:rsidR="00AC3E66">
        <w:rPr>
          <w:rFonts w:cs="Arial"/>
          <w:color w:val="000000"/>
          <w:spacing w:val="-3"/>
          <w:sz w:val="22"/>
          <w:szCs w:val="22"/>
        </w:rPr>
        <w:t xml:space="preserve">zájemce a jím </w:t>
      </w:r>
      <w:r w:rsidR="00746612">
        <w:rPr>
          <w:rFonts w:cs="Arial"/>
          <w:color w:val="000000"/>
          <w:spacing w:val="-3"/>
          <w:sz w:val="22"/>
          <w:szCs w:val="22"/>
        </w:rPr>
        <w:t xml:space="preserve">ovládané osoby či </w:t>
      </w:r>
      <w:r w:rsidR="00AC3E66">
        <w:rPr>
          <w:rFonts w:cs="Arial"/>
          <w:color w:val="000000"/>
          <w:spacing w:val="-3"/>
          <w:sz w:val="22"/>
          <w:szCs w:val="22"/>
        </w:rPr>
        <w:t>zřizované</w:t>
      </w:r>
      <w:r w:rsidR="00746612">
        <w:rPr>
          <w:rFonts w:cs="Arial"/>
          <w:color w:val="000000"/>
          <w:spacing w:val="-3"/>
          <w:sz w:val="22"/>
          <w:szCs w:val="22"/>
        </w:rPr>
        <w:t xml:space="preserve"> subjekty</w:t>
      </w:r>
      <w:r w:rsidR="0042194A">
        <w:rPr>
          <w:rFonts w:cs="Arial"/>
          <w:color w:val="000000"/>
          <w:spacing w:val="-3"/>
          <w:sz w:val="22"/>
          <w:szCs w:val="22"/>
        </w:rPr>
        <w:t xml:space="preserve">: </w:t>
      </w:r>
    </w:p>
    <w:p w:rsidR="00746612" w:rsidRDefault="00464C57" w:rsidP="00746612">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t>SDRUŽENÉ ZDRAVOTNICKÉ AMBULANTNÍ ZAŘÍZENÍ, IČ 44797362, Strossmayerovo nám. 1477/6, 170 00 Praha 7 – Holešovice,</w:t>
      </w:r>
    </w:p>
    <w:p w:rsidR="00464C57" w:rsidRDefault="00464C57" w:rsidP="00746612">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t>Pečovatelské centrum Praha 7, IČ 70890307, Heřmanova 1415/1, 170 00 Praha 7 – Holešovice,</w:t>
      </w:r>
    </w:p>
    <w:p w:rsidR="00464C57" w:rsidRDefault="00464C57" w:rsidP="00746612">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lastRenderedPageBreak/>
        <w:t>Základní škola Fr. Plamínkové s rozšířenou výukou jazyků Praha 7, Františka Křížka 2, IČ 629</w:t>
      </w:r>
      <w:r w:rsidR="002E6616">
        <w:rPr>
          <w:rFonts w:cs="Arial"/>
          <w:color w:val="000000"/>
          <w:spacing w:val="-3"/>
          <w:sz w:val="22"/>
          <w:szCs w:val="22"/>
        </w:rPr>
        <w:t>30958, Františka Křížka 490/2, 170 00 Praha 7 – Holešovice,</w:t>
      </w:r>
    </w:p>
    <w:p w:rsidR="002E6616" w:rsidRDefault="0006007F" w:rsidP="00746612">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t>Základní škola Praha 7, Korunovační 8, IČ 61389820, 170 00 Praha 7 – Holešovice,</w:t>
      </w:r>
    </w:p>
    <w:p w:rsidR="0006007F" w:rsidRDefault="0006007F" w:rsidP="00746612">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t>Mateřská škola Kostelní, IČ 70886253, Kostelní 37/7, 170 00 Praha 7 – Holešovice,</w:t>
      </w:r>
    </w:p>
    <w:p w:rsidR="0006007F" w:rsidRDefault="0006007F" w:rsidP="00746612">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t>Mateřská škola, Praha 7, Letohradská 1a, IČ 70886733, Letohradská 712/1a, 170 00 Praha – Holešovice,</w:t>
      </w:r>
    </w:p>
    <w:p w:rsidR="0006007F" w:rsidRDefault="0006007F" w:rsidP="00746612">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t>ZÁKLADNÍ ŠKOLA PRAHA 7, STROSSMAYEROVO NÁMĚSTÍ 4, IČ 61389838, 170 00 Praha 7 – Holešovice,</w:t>
      </w:r>
    </w:p>
    <w:p w:rsidR="0006007F" w:rsidRDefault="0006007F" w:rsidP="00746612">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t>Základní škola T. G. Masaryka Praha 7, Ortenovo náměstí 34, IČ 62931016, Ortenovo náměstí 1275/34, 170 00 Praha 7 – Holešovice,</w:t>
      </w:r>
    </w:p>
    <w:p w:rsidR="00C12846" w:rsidRDefault="0006007F" w:rsidP="00746612">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t>Základní škola a Mateřská škola Praha 7, Tusarova 21</w:t>
      </w:r>
      <w:r w:rsidR="00C12846">
        <w:rPr>
          <w:rFonts w:cs="Arial"/>
          <w:color w:val="000000"/>
          <w:spacing w:val="-3"/>
          <w:sz w:val="22"/>
          <w:szCs w:val="22"/>
        </w:rPr>
        <w:t>, IČ 62930991, Tusarova č. ev. 85/21, 170 00 Praha 7 – Holešovice,</w:t>
      </w:r>
    </w:p>
    <w:p w:rsidR="00041438" w:rsidRDefault="00C12846" w:rsidP="00746612">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t xml:space="preserve">Fakultní základní škola </w:t>
      </w:r>
      <w:proofErr w:type="spellStart"/>
      <w:r>
        <w:rPr>
          <w:rFonts w:cs="Arial"/>
          <w:color w:val="000000"/>
          <w:spacing w:val="-3"/>
          <w:sz w:val="22"/>
          <w:szCs w:val="22"/>
        </w:rPr>
        <w:t>PedF</w:t>
      </w:r>
      <w:proofErr w:type="spellEnd"/>
      <w:r>
        <w:rPr>
          <w:rFonts w:cs="Arial"/>
          <w:color w:val="000000"/>
          <w:spacing w:val="-3"/>
          <w:sz w:val="22"/>
          <w:szCs w:val="22"/>
        </w:rPr>
        <w:t xml:space="preserve"> UK a Mateřská škola U Studánky Praha 7, Umělecká 8, IČ </w:t>
      </w:r>
      <w:r w:rsidR="00041438">
        <w:rPr>
          <w:rFonts w:cs="Arial"/>
          <w:color w:val="000000"/>
          <w:spacing w:val="-3"/>
          <w:sz w:val="22"/>
          <w:szCs w:val="22"/>
        </w:rPr>
        <w:t>60435216, Umělecká 850/8, 170 00 Praha 7 – Holešovice,</w:t>
      </w:r>
    </w:p>
    <w:p w:rsidR="00041438" w:rsidRDefault="00041438" w:rsidP="00746612">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t xml:space="preserve">Mateřská škola U </w:t>
      </w:r>
      <w:proofErr w:type="spellStart"/>
      <w:r>
        <w:rPr>
          <w:rFonts w:cs="Arial"/>
          <w:color w:val="000000"/>
          <w:spacing w:val="-3"/>
          <w:sz w:val="22"/>
          <w:szCs w:val="22"/>
        </w:rPr>
        <w:t>Uranie</w:t>
      </w:r>
      <w:proofErr w:type="spellEnd"/>
      <w:r>
        <w:rPr>
          <w:rFonts w:cs="Arial"/>
          <w:color w:val="000000"/>
          <w:spacing w:val="-3"/>
          <w:sz w:val="22"/>
          <w:szCs w:val="22"/>
        </w:rPr>
        <w:t xml:space="preserve">, Praha 7, Na </w:t>
      </w:r>
      <w:proofErr w:type="spellStart"/>
      <w:r>
        <w:rPr>
          <w:rFonts w:cs="Arial"/>
          <w:color w:val="000000"/>
          <w:spacing w:val="-3"/>
          <w:sz w:val="22"/>
          <w:szCs w:val="22"/>
        </w:rPr>
        <w:t>Maninách</w:t>
      </w:r>
      <w:proofErr w:type="spellEnd"/>
      <w:r>
        <w:rPr>
          <w:rFonts w:cs="Arial"/>
          <w:color w:val="000000"/>
          <w:spacing w:val="-3"/>
          <w:sz w:val="22"/>
          <w:szCs w:val="22"/>
        </w:rPr>
        <w:t xml:space="preserve"> 1080/29a, IČ 65993896, Na </w:t>
      </w:r>
      <w:proofErr w:type="spellStart"/>
      <w:r>
        <w:rPr>
          <w:rFonts w:cs="Arial"/>
          <w:color w:val="000000"/>
          <w:spacing w:val="-3"/>
          <w:sz w:val="22"/>
          <w:szCs w:val="22"/>
        </w:rPr>
        <w:t>Maninách</w:t>
      </w:r>
      <w:proofErr w:type="spellEnd"/>
      <w:r>
        <w:rPr>
          <w:rFonts w:cs="Arial"/>
          <w:color w:val="000000"/>
          <w:spacing w:val="-3"/>
          <w:sz w:val="22"/>
          <w:szCs w:val="22"/>
        </w:rPr>
        <w:t xml:space="preserve"> 1080/29a, 170 00 Praha 7 – Holešovice,</w:t>
      </w:r>
    </w:p>
    <w:p w:rsidR="0006007F" w:rsidRPr="00746612" w:rsidRDefault="00041438" w:rsidP="00746612">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t>Fakultní mateřská škola při Pedagogické fakultě Univerzity Karlovy, Praha 7, Na Výšinách 3, IČ 49624415, Na Výšinách 1075/3, 170 00 Praha 7</w:t>
      </w:r>
      <w:r w:rsidR="0006007F">
        <w:rPr>
          <w:rFonts w:cs="Arial"/>
          <w:color w:val="000000"/>
          <w:spacing w:val="-3"/>
          <w:sz w:val="22"/>
          <w:szCs w:val="22"/>
        </w:rPr>
        <w:t xml:space="preserve"> </w:t>
      </w:r>
      <w:r>
        <w:rPr>
          <w:rFonts w:cs="Arial"/>
          <w:color w:val="000000"/>
          <w:spacing w:val="-3"/>
          <w:sz w:val="22"/>
          <w:szCs w:val="22"/>
        </w:rPr>
        <w:t>- Holešovice</w:t>
      </w:r>
      <w:r w:rsidR="0006007F">
        <w:rPr>
          <w:rFonts w:cs="Arial"/>
          <w:color w:val="000000"/>
          <w:spacing w:val="-3"/>
          <w:sz w:val="22"/>
          <w:szCs w:val="22"/>
        </w:rPr>
        <w:t xml:space="preserve">  </w:t>
      </w:r>
    </w:p>
    <w:p w:rsidR="0042194A" w:rsidRDefault="002D57B9" w:rsidP="002D57B9">
      <w:p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t>2. Zájemce má uzavřen</w:t>
      </w:r>
      <w:r w:rsidR="003916BA">
        <w:rPr>
          <w:rFonts w:cs="Arial"/>
          <w:color w:val="000000"/>
          <w:spacing w:val="-3"/>
          <w:sz w:val="22"/>
          <w:szCs w:val="22"/>
        </w:rPr>
        <w:t>ou</w:t>
      </w:r>
      <w:r>
        <w:rPr>
          <w:rFonts w:cs="Arial"/>
          <w:color w:val="000000"/>
          <w:spacing w:val="-3"/>
          <w:sz w:val="22"/>
          <w:szCs w:val="22"/>
        </w:rPr>
        <w:t xml:space="preserve"> smlouvu č. </w:t>
      </w:r>
      <w:r w:rsidR="005D2D54" w:rsidRPr="005D2D54">
        <w:rPr>
          <w:noProof/>
          <w:sz w:val="22"/>
          <w:szCs w:val="22"/>
        </w:rPr>
        <w:t xml:space="preserve">7721013278/2016/OIVZ/046-B </w:t>
      </w:r>
      <w:r w:rsidRPr="005D2D54">
        <w:rPr>
          <w:rFonts w:cs="Arial"/>
          <w:color w:val="000000"/>
          <w:spacing w:val="-3"/>
          <w:sz w:val="22"/>
          <w:szCs w:val="22"/>
        </w:rPr>
        <w:t>se společnost</w:t>
      </w:r>
      <w:r w:rsidR="005D2D54" w:rsidRPr="005D2D54">
        <w:rPr>
          <w:rFonts w:cs="Arial"/>
          <w:color w:val="000000"/>
          <w:spacing w:val="-3"/>
          <w:sz w:val="22"/>
          <w:szCs w:val="22"/>
        </w:rPr>
        <w:t xml:space="preserve">mi </w:t>
      </w:r>
      <w:r w:rsidR="005D2D54" w:rsidRPr="005D2D54">
        <w:rPr>
          <w:sz w:val="22"/>
          <w:szCs w:val="22"/>
        </w:rPr>
        <w:t xml:space="preserve">Kooperativa pojišťovna, a.s., </w:t>
      </w:r>
      <w:proofErr w:type="spellStart"/>
      <w:r w:rsidR="005D2D54" w:rsidRPr="005D2D54">
        <w:rPr>
          <w:sz w:val="22"/>
          <w:szCs w:val="22"/>
        </w:rPr>
        <w:t>Vienna</w:t>
      </w:r>
      <w:proofErr w:type="spellEnd"/>
      <w:r w:rsidR="005D2D54" w:rsidRPr="005D2D54">
        <w:rPr>
          <w:sz w:val="22"/>
          <w:szCs w:val="22"/>
        </w:rPr>
        <w:t xml:space="preserve"> </w:t>
      </w:r>
      <w:proofErr w:type="spellStart"/>
      <w:r w:rsidR="005D2D54" w:rsidRPr="005D2D54">
        <w:rPr>
          <w:sz w:val="22"/>
          <w:szCs w:val="22"/>
        </w:rPr>
        <w:t>Insurance</w:t>
      </w:r>
      <w:proofErr w:type="spellEnd"/>
      <w:r w:rsidR="005D2D54" w:rsidRPr="005D2D54">
        <w:rPr>
          <w:sz w:val="22"/>
          <w:szCs w:val="22"/>
        </w:rPr>
        <w:t xml:space="preserve"> Group a Česká podnikatelská pojišťovna, a.s., </w:t>
      </w:r>
      <w:proofErr w:type="spellStart"/>
      <w:r w:rsidR="005D2D54" w:rsidRPr="005D2D54">
        <w:rPr>
          <w:sz w:val="22"/>
          <w:szCs w:val="22"/>
        </w:rPr>
        <w:t>Vienna</w:t>
      </w:r>
      <w:proofErr w:type="spellEnd"/>
      <w:r w:rsidR="005D2D54" w:rsidRPr="005D2D54">
        <w:rPr>
          <w:sz w:val="22"/>
          <w:szCs w:val="22"/>
        </w:rPr>
        <w:t xml:space="preserve"> </w:t>
      </w:r>
      <w:proofErr w:type="spellStart"/>
      <w:r w:rsidR="005D2D54" w:rsidRPr="005D2D54">
        <w:rPr>
          <w:sz w:val="22"/>
          <w:szCs w:val="22"/>
        </w:rPr>
        <w:t>Insurance</w:t>
      </w:r>
      <w:proofErr w:type="spellEnd"/>
      <w:r w:rsidR="005D2D54" w:rsidRPr="005D2D54">
        <w:rPr>
          <w:sz w:val="22"/>
          <w:szCs w:val="22"/>
        </w:rPr>
        <w:t xml:space="preserve"> Group</w:t>
      </w:r>
      <w:r w:rsidRPr="005D2D54">
        <w:rPr>
          <w:rFonts w:cs="Arial"/>
          <w:color w:val="000000"/>
          <w:spacing w:val="-3"/>
          <w:sz w:val="22"/>
          <w:szCs w:val="22"/>
        </w:rPr>
        <w:t xml:space="preserve"> </w:t>
      </w:r>
      <w:r w:rsidR="005D2D54" w:rsidRPr="005D2D54">
        <w:rPr>
          <w:rFonts w:cs="Arial"/>
          <w:color w:val="000000"/>
          <w:spacing w:val="-3"/>
          <w:sz w:val="22"/>
          <w:szCs w:val="22"/>
        </w:rPr>
        <w:t>na</w:t>
      </w:r>
      <w:r w:rsidRPr="005D2D54">
        <w:rPr>
          <w:rFonts w:cs="Arial"/>
          <w:color w:val="000000"/>
          <w:spacing w:val="-3"/>
          <w:sz w:val="22"/>
          <w:szCs w:val="22"/>
        </w:rPr>
        <w:t xml:space="preserve"> pojištění majetku a odpovědnosti</w:t>
      </w:r>
      <w:r w:rsidR="00F630D5" w:rsidRPr="005D2D54">
        <w:rPr>
          <w:rFonts w:cs="Arial"/>
          <w:color w:val="000000"/>
          <w:spacing w:val="-3"/>
          <w:sz w:val="22"/>
          <w:szCs w:val="22"/>
        </w:rPr>
        <w:t xml:space="preserve"> a smlouvu č. </w:t>
      </w:r>
      <w:r w:rsidR="005D2D54" w:rsidRPr="005D2D54">
        <w:rPr>
          <w:noProof/>
          <w:sz w:val="22"/>
          <w:szCs w:val="22"/>
        </w:rPr>
        <w:t xml:space="preserve">6666666729/2016/OIVZ/046-A  </w:t>
      </w:r>
      <w:r w:rsidR="00F630D5" w:rsidRPr="005D2D54">
        <w:rPr>
          <w:rFonts w:cs="Arial"/>
          <w:color w:val="000000"/>
          <w:spacing w:val="-3"/>
          <w:sz w:val="22"/>
          <w:szCs w:val="22"/>
        </w:rPr>
        <w:t xml:space="preserve">se společností </w:t>
      </w:r>
      <w:r w:rsidR="005D2D54" w:rsidRPr="005D2D54">
        <w:rPr>
          <w:sz w:val="22"/>
          <w:szCs w:val="22"/>
        </w:rPr>
        <w:t xml:space="preserve">Kooperativa pojišťovna, a.s., </w:t>
      </w:r>
      <w:proofErr w:type="spellStart"/>
      <w:r w:rsidR="005D2D54" w:rsidRPr="005D2D54">
        <w:rPr>
          <w:sz w:val="22"/>
          <w:szCs w:val="22"/>
        </w:rPr>
        <w:t>Vienna</w:t>
      </w:r>
      <w:proofErr w:type="spellEnd"/>
      <w:r w:rsidR="005D2D54" w:rsidRPr="005D2D54">
        <w:rPr>
          <w:sz w:val="22"/>
          <w:szCs w:val="22"/>
        </w:rPr>
        <w:t xml:space="preserve"> </w:t>
      </w:r>
      <w:proofErr w:type="spellStart"/>
      <w:r w:rsidR="005D2D54" w:rsidRPr="005D2D54">
        <w:rPr>
          <w:sz w:val="22"/>
          <w:szCs w:val="22"/>
        </w:rPr>
        <w:t>Insurance</w:t>
      </w:r>
      <w:proofErr w:type="spellEnd"/>
      <w:r w:rsidR="005D2D54" w:rsidRPr="005D2D54">
        <w:rPr>
          <w:sz w:val="22"/>
          <w:szCs w:val="22"/>
        </w:rPr>
        <w:t xml:space="preserve"> Group</w:t>
      </w:r>
      <w:r w:rsidR="005D2D54" w:rsidRPr="005D2D54">
        <w:rPr>
          <w:rFonts w:cs="Arial"/>
          <w:color w:val="000000"/>
          <w:spacing w:val="-3"/>
          <w:sz w:val="22"/>
          <w:szCs w:val="22"/>
        </w:rPr>
        <w:t xml:space="preserve"> </w:t>
      </w:r>
      <w:r w:rsidR="003916BA">
        <w:rPr>
          <w:rFonts w:cs="Arial"/>
          <w:color w:val="000000"/>
          <w:spacing w:val="-3"/>
          <w:sz w:val="22"/>
          <w:szCs w:val="22"/>
        </w:rPr>
        <w:t>na</w:t>
      </w:r>
      <w:r w:rsidR="00F630D5" w:rsidRPr="005D2D54">
        <w:rPr>
          <w:rFonts w:cs="Arial"/>
          <w:color w:val="000000"/>
          <w:spacing w:val="-3"/>
          <w:sz w:val="22"/>
          <w:szCs w:val="22"/>
        </w:rPr>
        <w:t xml:space="preserve"> pojištění vozidel (flotila</w:t>
      </w:r>
      <w:r w:rsidR="00F630D5">
        <w:rPr>
          <w:rFonts w:cs="Arial"/>
          <w:color w:val="000000"/>
          <w:spacing w:val="-3"/>
          <w:sz w:val="22"/>
          <w:szCs w:val="22"/>
        </w:rPr>
        <w:t>)</w:t>
      </w:r>
      <w:r>
        <w:rPr>
          <w:rFonts w:cs="Arial"/>
          <w:color w:val="000000"/>
          <w:spacing w:val="-3"/>
          <w:sz w:val="22"/>
          <w:szCs w:val="22"/>
        </w:rPr>
        <w:t>. Služby poskytovatele se tedy vztahují na t</w:t>
      </w:r>
      <w:r w:rsidR="005D2D54">
        <w:rPr>
          <w:rFonts w:cs="Arial"/>
          <w:color w:val="000000"/>
          <w:spacing w:val="-3"/>
          <w:sz w:val="22"/>
          <w:szCs w:val="22"/>
        </w:rPr>
        <w:t>y</w:t>
      </w:r>
      <w:r>
        <w:rPr>
          <w:rFonts w:cs="Arial"/>
          <w:color w:val="000000"/>
          <w:spacing w:val="-3"/>
          <w:sz w:val="22"/>
          <w:szCs w:val="22"/>
        </w:rPr>
        <w:t>to pojistn</w:t>
      </w:r>
      <w:r w:rsidR="005D2D54">
        <w:rPr>
          <w:rFonts w:cs="Arial"/>
          <w:color w:val="000000"/>
          <w:spacing w:val="-3"/>
          <w:sz w:val="22"/>
          <w:szCs w:val="22"/>
        </w:rPr>
        <w:t>é</w:t>
      </w:r>
      <w:r>
        <w:rPr>
          <w:rFonts w:cs="Arial"/>
          <w:color w:val="000000"/>
          <w:spacing w:val="-3"/>
          <w:sz w:val="22"/>
          <w:szCs w:val="22"/>
        </w:rPr>
        <w:t xml:space="preserve"> smlouv</w:t>
      </w:r>
      <w:r w:rsidR="005D2D54">
        <w:rPr>
          <w:rFonts w:cs="Arial"/>
          <w:color w:val="000000"/>
          <w:spacing w:val="-3"/>
          <w:sz w:val="22"/>
          <w:szCs w:val="22"/>
        </w:rPr>
        <w:t>y</w:t>
      </w:r>
      <w:r>
        <w:rPr>
          <w:rFonts w:cs="Arial"/>
          <w:color w:val="000000"/>
          <w:spacing w:val="-3"/>
          <w:sz w:val="22"/>
          <w:szCs w:val="22"/>
        </w:rPr>
        <w:t xml:space="preserve"> a pojistné události s n</w:t>
      </w:r>
      <w:r w:rsidR="005D2D54">
        <w:rPr>
          <w:rFonts w:cs="Arial"/>
          <w:color w:val="000000"/>
          <w:spacing w:val="-3"/>
          <w:sz w:val="22"/>
          <w:szCs w:val="22"/>
        </w:rPr>
        <w:t>imi</w:t>
      </w:r>
      <w:r>
        <w:rPr>
          <w:rFonts w:cs="Arial"/>
          <w:color w:val="000000"/>
          <w:spacing w:val="-3"/>
          <w:sz w:val="22"/>
          <w:szCs w:val="22"/>
        </w:rPr>
        <w:t xml:space="preserve"> spojené. </w:t>
      </w:r>
    </w:p>
    <w:p w:rsidR="00AC3E66" w:rsidRDefault="00AC3E66" w:rsidP="0042194A">
      <w:pPr>
        <w:tabs>
          <w:tab w:val="left" w:pos="-1440"/>
          <w:tab w:val="left" w:pos="-720"/>
        </w:tabs>
        <w:suppressAutoHyphens/>
        <w:spacing w:before="120"/>
        <w:jc w:val="center"/>
        <w:rPr>
          <w:rFonts w:cs="Arial"/>
          <w:color w:val="000000"/>
          <w:spacing w:val="-3"/>
          <w:sz w:val="22"/>
          <w:szCs w:val="22"/>
        </w:rPr>
      </w:pPr>
    </w:p>
    <w:p w:rsidR="00033CE7" w:rsidRPr="00C048D2" w:rsidRDefault="00033CE7">
      <w:pPr>
        <w:tabs>
          <w:tab w:val="center" w:pos="4680"/>
        </w:tabs>
        <w:suppressAutoHyphens/>
        <w:spacing w:before="120"/>
        <w:jc w:val="center"/>
        <w:rPr>
          <w:rFonts w:cs="Arial"/>
          <w:b/>
          <w:color w:val="000000"/>
          <w:sz w:val="22"/>
          <w:szCs w:val="22"/>
        </w:rPr>
      </w:pPr>
      <w:r w:rsidRPr="00C048D2">
        <w:rPr>
          <w:rFonts w:cs="Arial"/>
          <w:b/>
          <w:color w:val="000000"/>
          <w:sz w:val="22"/>
          <w:szCs w:val="22"/>
          <w:u w:val="single"/>
        </w:rPr>
        <w:t>II. Povinnosti smluvních stran</w:t>
      </w:r>
    </w:p>
    <w:p w:rsidR="00306E7C" w:rsidRDefault="008F2509" w:rsidP="000B1017">
      <w:pPr>
        <w:numPr>
          <w:ilvl w:val="0"/>
          <w:numId w:val="9"/>
        </w:numPr>
        <w:tabs>
          <w:tab w:val="left" w:pos="-1440"/>
          <w:tab w:val="left" w:pos="-720"/>
          <w:tab w:val="left" w:pos="0"/>
        </w:tabs>
        <w:suppressAutoHyphens/>
        <w:spacing w:before="120"/>
        <w:jc w:val="both"/>
        <w:rPr>
          <w:rFonts w:cs="Arial"/>
          <w:color w:val="000000"/>
          <w:spacing w:val="-3"/>
          <w:sz w:val="22"/>
          <w:szCs w:val="22"/>
        </w:rPr>
      </w:pPr>
      <w:r>
        <w:rPr>
          <w:rFonts w:cs="Arial"/>
          <w:color w:val="000000"/>
          <w:spacing w:val="-3"/>
          <w:sz w:val="22"/>
          <w:szCs w:val="22"/>
        </w:rPr>
        <w:t>Poskytovatel</w:t>
      </w:r>
      <w:r w:rsidR="00033CE7" w:rsidRPr="00C048D2">
        <w:rPr>
          <w:rFonts w:cs="Arial"/>
          <w:color w:val="000000"/>
          <w:spacing w:val="-3"/>
          <w:sz w:val="22"/>
          <w:szCs w:val="22"/>
        </w:rPr>
        <w:t xml:space="preserve"> se zavazuje </w:t>
      </w:r>
      <w:r w:rsidR="00041438">
        <w:rPr>
          <w:rFonts w:cs="Arial"/>
          <w:color w:val="000000"/>
          <w:spacing w:val="-3"/>
          <w:sz w:val="22"/>
          <w:szCs w:val="22"/>
        </w:rPr>
        <w:t xml:space="preserve">zájemci poskytovat poradenskou a konzultační činnost v oblasti smluvního pojištění majetku a odpovědnosti za škodu. </w:t>
      </w:r>
    </w:p>
    <w:p w:rsidR="00306E7C" w:rsidRDefault="00306E7C" w:rsidP="000B1017">
      <w:pPr>
        <w:numPr>
          <w:ilvl w:val="0"/>
          <w:numId w:val="9"/>
        </w:numPr>
        <w:tabs>
          <w:tab w:val="left" w:pos="-1440"/>
          <w:tab w:val="left" w:pos="-720"/>
          <w:tab w:val="left" w:pos="0"/>
        </w:tabs>
        <w:suppressAutoHyphens/>
        <w:spacing w:before="120"/>
        <w:jc w:val="both"/>
        <w:rPr>
          <w:rFonts w:cs="Arial"/>
          <w:color w:val="000000"/>
          <w:spacing w:val="-3"/>
          <w:sz w:val="22"/>
          <w:szCs w:val="22"/>
        </w:rPr>
      </w:pPr>
      <w:r>
        <w:rPr>
          <w:rFonts w:cs="Arial"/>
          <w:color w:val="000000"/>
          <w:spacing w:val="-3"/>
          <w:sz w:val="22"/>
          <w:szCs w:val="22"/>
        </w:rPr>
        <w:t xml:space="preserve">Poskytovatel se </w:t>
      </w:r>
      <w:r w:rsidR="00041438">
        <w:rPr>
          <w:rFonts w:cs="Arial"/>
          <w:color w:val="000000"/>
          <w:spacing w:val="-3"/>
          <w:sz w:val="22"/>
          <w:szCs w:val="22"/>
        </w:rPr>
        <w:t xml:space="preserve">dále </w:t>
      </w:r>
      <w:r>
        <w:rPr>
          <w:rFonts w:cs="Arial"/>
          <w:color w:val="000000"/>
          <w:spacing w:val="-3"/>
          <w:sz w:val="22"/>
          <w:szCs w:val="22"/>
        </w:rPr>
        <w:t>zavazuje účinně jednat a spolupůsobit při řešení pojistných událostí zájemce vzešlých z výše uvedených smluv a udržovat aktuální přehled škodn</w:t>
      </w:r>
      <w:r w:rsidR="00C404C1">
        <w:rPr>
          <w:rFonts w:cs="Arial"/>
          <w:color w:val="000000"/>
          <w:spacing w:val="-3"/>
          <w:sz w:val="22"/>
          <w:szCs w:val="22"/>
        </w:rPr>
        <w:t>ý</w:t>
      </w:r>
      <w:r>
        <w:rPr>
          <w:rFonts w:cs="Arial"/>
          <w:color w:val="000000"/>
          <w:spacing w:val="-3"/>
          <w:sz w:val="22"/>
          <w:szCs w:val="22"/>
        </w:rPr>
        <w:t>ch událostí a pojistných plnění na internetovém portálu a zároveň o jejich průběhu informovat odpovědné osoby zájemce. Lhůta pro zajištění evidence škodn</w:t>
      </w:r>
      <w:r w:rsidR="00C404C1">
        <w:rPr>
          <w:rFonts w:cs="Arial"/>
          <w:color w:val="000000"/>
          <w:spacing w:val="-3"/>
          <w:sz w:val="22"/>
          <w:szCs w:val="22"/>
        </w:rPr>
        <w:t>ý</w:t>
      </w:r>
      <w:r>
        <w:rPr>
          <w:rFonts w:cs="Arial"/>
          <w:color w:val="000000"/>
          <w:spacing w:val="-3"/>
          <w:sz w:val="22"/>
          <w:szCs w:val="22"/>
        </w:rPr>
        <w:t>ch událostí, nahlášených odpovědnými zástupci zájemce do evidence škodn</w:t>
      </w:r>
      <w:r w:rsidR="00C404C1">
        <w:rPr>
          <w:rFonts w:cs="Arial"/>
          <w:color w:val="000000"/>
          <w:spacing w:val="-3"/>
          <w:sz w:val="22"/>
          <w:szCs w:val="22"/>
        </w:rPr>
        <w:t>ý</w:t>
      </w:r>
      <w:r>
        <w:rPr>
          <w:rFonts w:cs="Arial"/>
          <w:color w:val="000000"/>
          <w:spacing w:val="-3"/>
          <w:sz w:val="22"/>
          <w:szCs w:val="22"/>
        </w:rPr>
        <w:t>ch událostí vedené na internetovém portálu je 2 pracovní dny. Dále je poskytovatel povinen udržovat pro zájemce kompletní přehled stávajícího pojištěného vozového parku, majetku a zaměstnanců ve sjednaném rozsahu.</w:t>
      </w:r>
    </w:p>
    <w:p w:rsidR="00623358" w:rsidRDefault="00623358" w:rsidP="000B1017">
      <w:pPr>
        <w:numPr>
          <w:ilvl w:val="0"/>
          <w:numId w:val="9"/>
        </w:numPr>
        <w:tabs>
          <w:tab w:val="left" w:pos="-1440"/>
          <w:tab w:val="left" w:pos="-720"/>
          <w:tab w:val="left" w:pos="0"/>
        </w:tabs>
        <w:suppressAutoHyphens/>
        <w:spacing w:before="120"/>
        <w:jc w:val="both"/>
        <w:rPr>
          <w:rFonts w:cs="Arial"/>
          <w:color w:val="000000"/>
          <w:spacing w:val="-3"/>
          <w:sz w:val="22"/>
          <w:szCs w:val="22"/>
        </w:rPr>
      </w:pPr>
      <w:r>
        <w:rPr>
          <w:rFonts w:cs="Arial"/>
          <w:color w:val="000000"/>
          <w:spacing w:val="-3"/>
          <w:sz w:val="22"/>
          <w:szCs w:val="22"/>
        </w:rPr>
        <w:t>Přesnější definice rozsahu služeb poskytovaných zájemcem je uvedena v příloze č.1 této smlouvy.</w:t>
      </w:r>
    </w:p>
    <w:p w:rsidR="00033CE7" w:rsidRDefault="00623358" w:rsidP="00B72863">
      <w:pPr>
        <w:numPr>
          <w:ilvl w:val="0"/>
          <w:numId w:val="9"/>
        </w:numPr>
        <w:tabs>
          <w:tab w:val="left" w:pos="-1440"/>
          <w:tab w:val="left" w:pos="-720"/>
          <w:tab w:val="left" w:pos="0"/>
        </w:tabs>
        <w:suppressAutoHyphens/>
        <w:spacing w:before="120"/>
        <w:jc w:val="both"/>
        <w:rPr>
          <w:rFonts w:cs="Arial"/>
          <w:color w:val="000000"/>
          <w:spacing w:val="-3"/>
          <w:sz w:val="22"/>
          <w:szCs w:val="22"/>
        </w:rPr>
      </w:pPr>
      <w:r w:rsidRPr="00B72863">
        <w:rPr>
          <w:rFonts w:cs="Arial"/>
          <w:color w:val="000000"/>
          <w:spacing w:val="-3"/>
          <w:sz w:val="22"/>
          <w:szCs w:val="22"/>
        </w:rPr>
        <w:t xml:space="preserve">Zájemce se zavazuje poskytnout poskytovateli údaje pro jeho činnost a potřebnou součinnost. Poskytovatel </w:t>
      </w:r>
      <w:r w:rsidR="00033CE7" w:rsidRPr="00B72863">
        <w:rPr>
          <w:rFonts w:cs="Arial"/>
          <w:color w:val="000000"/>
          <w:spacing w:val="-3"/>
          <w:sz w:val="22"/>
          <w:szCs w:val="22"/>
        </w:rPr>
        <w:t>se zavazuje poskytnuté údaje nesdělovat třetím osobám k účelům nemajícím souvislost s</w:t>
      </w:r>
      <w:r w:rsidR="00CB538D" w:rsidRPr="00B72863">
        <w:rPr>
          <w:rFonts w:cs="Arial"/>
          <w:color w:val="000000"/>
          <w:spacing w:val="-3"/>
          <w:sz w:val="22"/>
          <w:szCs w:val="22"/>
        </w:rPr>
        <w:t> předmětem činnosti definovaným touto smlouvou</w:t>
      </w:r>
      <w:r w:rsidR="00033CE7" w:rsidRPr="00B72863">
        <w:rPr>
          <w:rFonts w:cs="Arial"/>
          <w:color w:val="000000"/>
          <w:spacing w:val="-3"/>
          <w:sz w:val="22"/>
          <w:szCs w:val="22"/>
        </w:rPr>
        <w:t xml:space="preserve"> a to ani po ukončení jej</w:t>
      </w:r>
      <w:r w:rsidR="00CB538D" w:rsidRPr="00B72863">
        <w:rPr>
          <w:rFonts w:cs="Arial"/>
          <w:color w:val="000000"/>
          <w:spacing w:val="-3"/>
          <w:sz w:val="22"/>
          <w:szCs w:val="22"/>
        </w:rPr>
        <w:t>í</w:t>
      </w:r>
      <w:r w:rsidR="00033CE7" w:rsidRPr="00B72863">
        <w:rPr>
          <w:rFonts w:cs="Arial"/>
          <w:color w:val="000000"/>
          <w:spacing w:val="-3"/>
          <w:sz w:val="22"/>
          <w:szCs w:val="22"/>
        </w:rPr>
        <w:t xml:space="preserve"> platnosti.</w:t>
      </w:r>
    </w:p>
    <w:p w:rsidR="00B72863" w:rsidRPr="00B72863" w:rsidRDefault="00B72863" w:rsidP="00B72863">
      <w:pPr>
        <w:numPr>
          <w:ilvl w:val="0"/>
          <w:numId w:val="9"/>
        </w:numPr>
        <w:tabs>
          <w:tab w:val="left" w:pos="-1440"/>
          <w:tab w:val="left" w:pos="-720"/>
          <w:tab w:val="left" w:pos="0"/>
        </w:tabs>
        <w:suppressAutoHyphens/>
        <w:spacing w:before="120"/>
        <w:jc w:val="both"/>
        <w:rPr>
          <w:rFonts w:cs="Arial"/>
          <w:color w:val="000000"/>
          <w:spacing w:val="-3"/>
          <w:sz w:val="22"/>
          <w:szCs w:val="22"/>
        </w:rPr>
      </w:pPr>
      <w:r>
        <w:rPr>
          <w:rFonts w:cs="Arial"/>
          <w:color w:val="000000"/>
          <w:spacing w:val="-3"/>
          <w:sz w:val="22"/>
          <w:szCs w:val="22"/>
        </w:rPr>
        <w:t xml:space="preserve">Poskytovatel je povinen bez zbytečného odkladu sdělovat zájemci okolnosti důležité pro jeho rozhodování o uzavření pojistných smluv a zájemce je povinen sdělovat poskytovateli skutečnosti, jež mají rozhodný význam pro následné uzavření pojistné smlouvy mezi </w:t>
      </w:r>
      <w:r>
        <w:rPr>
          <w:rFonts w:cs="Arial"/>
          <w:color w:val="000000"/>
          <w:spacing w:val="-3"/>
          <w:sz w:val="22"/>
          <w:szCs w:val="22"/>
        </w:rPr>
        <w:lastRenderedPageBreak/>
        <w:t>zájemcem a příslušným pojistitelem.</w:t>
      </w:r>
    </w:p>
    <w:p w:rsidR="00033CE7" w:rsidRPr="00C048D2" w:rsidRDefault="008F2509">
      <w:pPr>
        <w:numPr>
          <w:ilvl w:val="0"/>
          <w:numId w:val="9"/>
        </w:numPr>
        <w:tabs>
          <w:tab w:val="left" w:pos="-1440"/>
          <w:tab w:val="left" w:pos="-720"/>
          <w:tab w:val="left" w:pos="0"/>
        </w:tabs>
        <w:suppressAutoHyphens/>
        <w:spacing w:before="120"/>
        <w:jc w:val="both"/>
        <w:rPr>
          <w:rFonts w:cs="Arial"/>
          <w:color w:val="000000"/>
          <w:spacing w:val="-3"/>
          <w:sz w:val="22"/>
          <w:szCs w:val="22"/>
        </w:rPr>
      </w:pPr>
      <w:r>
        <w:rPr>
          <w:rFonts w:cs="Arial"/>
          <w:color w:val="000000"/>
          <w:sz w:val="22"/>
          <w:szCs w:val="22"/>
        </w:rPr>
        <w:t>Poskytovatel</w:t>
      </w:r>
      <w:r w:rsidR="00033CE7" w:rsidRPr="00C048D2">
        <w:rPr>
          <w:rFonts w:cs="Arial"/>
          <w:color w:val="000000"/>
          <w:sz w:val="22"/>
          <w:szCs w:val="22"/>
        </w:rPr>
        <w:t xml:space="preserve"> je povinen vykonávat veškerou činnost, ke které je povinen dle této zprostředkovatelské smlouvy s vynaložením odborné péče, dbát mu známých zájmů zájemce a v rámci této smlouvy se řídit pokyny zájemce. </w:t>
      </w:r>
      <w:r>
        <w:rPr>
          <w:rFonts w:cs="Arial"/>
          <w:color w:val="000000"/>
          <w:sz w:val="22"/>
          <w:szCs w:val="22"/>
        </w:rPr>
        <w:t>Poskytovatel</w:t>
      </w:r>
      <w:r w:rsidR="00033CE7" w:rsidRPr="00C048D2">
        <w:rPr>
          <w:rFonts w:cs="Arial"/>
          <w:color w:val="000000"/>
          <w:sz w:val="22"/>
          <w:szCs w:val="22"/>
        </w:rPr>
        <w:t xml:space="preserve"> je povinen rovněž dbát pokynů osob určených zájemcem k jednání za </w:t>
      </w:r>
      <w:r w:rsidR="00EC2B1D">
        <w:rPr>
          <w:rFonts w:cs="Arial"/>
          <w:color w:val="000000"/>
          <w:sz w:val="22"/>
          <w:szCs w:val="22"/>
        </w:rPr>
        <w:t xml:space="preserve">právnické osoby </w:t>
      </w:r>
      <w:r w:rsidR="00033CE7" w:rsidRPr="00C048D2">
        <w:rPr>
          <w:rFonts w:cs="Arial"/>
          <w:color w:val="000000"/>
          <w:sz w:val="22"/>
          <w:szCs w:val="22"/>
        </w:rPr>
        <w:t>specifikované v čl. I. této smlouvy.</w:t>
      </w:r>
    </w:p>
    <w:p w:rsidR="00033CE7" w:rsidRPr="00C048D2" w:rsidRDefault="008F2509">
      <w:pPr>
        <w:numPr>
          <w:ilvl w:val="0"/>
          <w:numId w:val="9"/>
        </w:numPr>
        <w:tabs>
          <w:tab w:val="left" w:pos="-1440"/>
          <w:tab w:val="left" w:pos="-720"/>
          <w:tab w:val="left" w:pos="0"/>
        </w:tabs>
        <w:suppressAutoHyphens/>
        <w:spacing w:before="120"/>
        <w:jc w:val="both"/>
        <w:rPr>
          <w:rFonts w:cs="Arial"/>
          <w:color w:val="000000"/>
          <w:spacing w:val="-3"/>
          <w:sz w:val="22"/>
          <w:szCs w:val="22"/>
        </w:rPr>
      </w:pPr>
      <w:r>
        <w:rPr>
          <w:rFonts w:cs="Arial"/>
          <w:color w:val="000000"/>
          <w:sz w:val="22"/>
          <w:szCs w:val="22"/>
        </w:rPr>
        <w:t>Poskytovatel</w:t>
      </w:r>
      <w:r w:rsidR="00033CE7" w:rsidRPr="00C048D2">
        <w:rPr>
          <w:rFonts w:cs="Arial"/>
          <w:color w:val="000000"/>
          <w:sz w:val="22"/>
          <w:szCs w:val="22"/>
        </w:rPr>
        <w:t xml:space="preserve"> je povinen pro potřebu zájemce uschovat veškeré doklady, které nabyl v souvislosti s činností dle této smlouvy.</w:t>
      </w:r>
    </w:p>
    <w:p w:rsidR="00033CE7" w:rsidRDefault="008F2509">
      <w:pPr>
        <w:numPr>
          <w:ilvl w:val="0"/>
          <w:numId w:val="9"/>
        </w:numPr>
        <w:tabs>
          <w:tab w:val="left" w:pos="-1440"/>
          <w:tab w:val="left" w:pos="-720"/>
          <w:tab w:val="left" w:pos="0"/>
          <w:tab w:val="num" w:pos="1800"/>
        </w:tabs>
        <w:suppressAutoHyphens/>
        <w:spacing w:before="120"/>
        <w:jc w:val="both"/>
        <w:rPr>
          <w:rFonts w:cs="Arial"/>
          <w:color w:val="000000"/>
          <w:sz w:val="22"/>
          <w:szCs w:val="22"/>
        </w:rPr>
      </w:pPr>
      <w:r>
        <w:rPr>
          <w:rFonts w:cs="Arial"/>
          <w:color w:val="000000"/>
          <w:sz w:val="22"/>
          <w:szCs w:val="22"/>
        </w:rPr>
        <w:t>Poskytovatel</w:t>
      </w:r>
      <w:r w:rsidR="00033CE7" w:rsidRPr="00C048D2">
        <w:rPr>
          <w:rFonts w:cs="Arial"/>
          <w:color w:val="000000"/>
          <w:sz w:val="22"/>
          <w:szCs w:val="22"/>
        </w:rPr>
        <w:t xml:space="preserve"> není oprávněn, bez předchozího souhlasu zájemce, provádět činnosti dle této smlouvy prostřednictvím třetí osoby.</w:t>
      </w:r>
    </w:p>
    <w:p w:rsidR="002D57B9" w:rsidRDefault="002D57B9">
      <w:pPr>
        <w:numPr>
          <w:ilvl w:val="0"/>
          <w:numId w:val="9"/>
        </w:numPr>
        <w:tabs>
          <w:tab w:val="left" w:pos="-1440"/>
          <w:tab w:val="left" w:pos="-720"/>
          <w:tab w:val="left" w:pos="0"/>
          <w:tab w:val="num" w:pos="1800"/>
        </w:tabs>
        <w:suppressAutoHyphens/>
        <w:spacing w:before="120"/>
        <w:jc w:val="both"/>
        <w:rPr>
          <w:rFonts w:cs="Arial"/>
          <w:color w:val="000000"/>
          <w:sz w:val="22"/>
          <w:szCs w:val="22"/>
        </w:rPr>
      </w:pPr>
      <w:r>
        <w:rPr>
          <w:rFonts w:cs="Arial"/>
          <w:color w:val="000000"/>
          <w:sz w:val="22"/>
          <w:szCs w:val="22"/>
        </w:rPr>
        <w:t xml:space="preserve">Smluvní strany se dohodly, že poskytovatel 1x za měsíc, tj. po skončení příslušného kalendářního měsíce, zašle přehled </w:t>
      </w:r>
      <w:proofErr w:type="spellStart"/>
      <w:r>
        <w:rPr>
          <w:rFonts w:cs="Arial"/>
          <w:color w:val="000000"/>
          <w:sz w:val="22"/>
          <w:szCs w:val="22"/>
        </w:rPr>
        <w:t>škodn</w:t>
      </w:r>
      <w:r w:rsidR="00504723">
        <w:rPr>
          <w:rFonts w:cs="Arial"/>
          <w:color w:val="000000"/>
          <w:sz w:val="22"/>
          <w:szCs w:val="22"/>
        </w:rPr>
        <w:t>í</w:t>
      </w:r>
      <w:r>
        <w:rPr>
          <w:rFonts w:cs="Arial"/>
          <w:color w:val="000000"/>
          <w:sz w:val="22"/>
          <w:szCs w:val="22"/>
        </w:rPr>
        <w:t>ch</w:t>
      </w:r>
      <w:proofErr w:type="spellEnd"/>
      <w:r>
        <w:rPr>
          <w:rFonts w:cs="Arial"/>
          <w:color w:val="000000"/>
          <w:sz w:val="22"/>
          <w:szCs w:val="22"/>
        </w:rPr>
        <w:t xml:space="preserve"> událostí, které jsou v</w:t>
      </w:r>
      <w:r w:rsidR="00472047">
        <w:rPr>
          <w:rFonts w:cs="Arial"/>
          <w:color w:val="000000"/>
          <w:sz w:val="22"/>
          <w:szCs w:val="22"/>
        </w:rPr>
        <w:t> </w:t>
      </w:r>
      <w:r>
        <w:rPr>
          <w:rFonts w:cs="Arial"/>
          <w:color w:val="000000"/>
          <w:sz w:val="22"/>
          <w:szCs w:val="22"/>
        </w:rPr>
        <w:t>řešení</w:t>
      </w:r>
      <w:r w:rsidR="00472047">
        <w:rPr>
          <w:rFonts w:cs="Arial"/>
          <w:color w:val="000000"/>
          <w:sz w:val="22"/>
          <w:szCs w:val="22"/>
        </w:rPr>
        <w:t>,</w:t>
      </w:r>
      <w:r>
        <w:rPr>
          <w:rFonts w:cs="Arial"/>
          <w:color w:val="000000"/>
          <w:sz w:val="22"/>
          <w:szCs w:val="22"/>
        </w:rPr>
        <w:t xml:space="preserve"> a uvede stav, v jakém se řešení události nachází</w:t>
      </w:r>
      <w:r w:rsidR="00472047">
        <w:rPr>
          <w:rFonts w:cs="Arial"/>
          <w:color w:val="000000"/>
          <w:sz w:val="22"/>
          <w:szCs w:val="22"/>
        </w:rPr>
        <w:t xml:space="preserve"> včetně </w:t>
      </w:r>
      <w:r w:rsidR="00504723">
        <w:rPr>
          <w:rFonts w:cs="Arial"/>
          <w:color w:val="000000"/>
          <w:sz w:val="22"/>
          <w:szCs w:val="22"/>
        </w:rPr>
        <w:t>případného</w:t>
      </w:r>
      <w:r w:rsidR="00472047">
        <w:rPr>
          <w:rFonts w:cs="Arial"/>
          <w:color w:val="000000"/>
          <w:sz w:val="22"/>
          <w:szCs w:val="22"/>
        </w:rPr>
        <w:t xml:space="preserve"> vyplacení pojistného plnění a dalších relevantních údajů vztahujících se k pojistné události</w:t>
      </w:r>
      <w:r>
        <w:rPr>
          <w:rFonts w:cs="Arial"/>
          <w:color w:val="000000"/>
          <w:sz w:val="22"/>
          <w:szCs w:val="22"/>
        </w:rPr>
        <w:t>.</w:t>
      </w:r>
    </w:p>
    <w:p w:rsidR="0071035E" w:rsidRDefault="0071035E" w:rsidP="00B72863">
      <w:pPr>
        <w:tabs>
          <w:tab w:val="left" w:pos="-1440"/>
          <w:tab w:val="left" w:pos="-720"/>
          <w:tab w:val="left" w:pos="0"/>
          <w:tab w:val="num" w:pos="1800"/>
        </w:tabs>
        <w:suppressAutoHyphens/>
        <w:spacing w:before="120"/>
        <w:jc w:val="both"/>
        <w:rPr>
          <w:rFonts w:cs="Arial"/>
          <w:color w:val="000000"/>
          <w:sz w:val="22"/>
          <w:szCs w:val="22"/>
        </w:rPr>
      </w:pPr>
    </w:p>
    <w:p w:rsidR="006D65A4" w:rsidRPr="00C048D2" w:rsidRDefault="006D65A4" w:rsidP="006D65A4">
      <w:pPr>
        <w:tabs>
          <w:tab w:val="center" w:pos="4680"/>
        </w:tabs>
        <w:suppressAutoHyphens/>
        <w:spacing w:before="120"/>
        <w:jc w:val="center"/>
        <w:rPr>
          <w:rFonts w:cs="Arial"/>
          <w:b/>
          <w:color w:val="000000"/>
          <w:sz w:val="22"/>
          <w:szCs w:val="22"/>
        </w:rPr>
      </w:pPr>
      <w:r w:rsidRPr="00C048D2">
        <w:rPr>
          <w:rFonts w:cs="Arial"/>
          <w:b/>
          <w:color w:val="000000"/>
          <w:sz w:val="22"/>
          <w:szCs w:val="22"/>
          <w:u w:val="single"/>
        </w:rPr>
        <w:t xml:space="preserve">III. </w:t>
      </w:r>
      <w:r>
        <w:rPr>
          <w:rFonts w:cs="Arial"/>
          <w:b/>
          <w:color w:val="000000"/>
          <w:sz w:val="22"/>
          <w:szCs w:val="22"/>
          <w:u w:val="single"/>
        </w:rPr>
        <w:t>Cena a platební podmínky</w:t>
      </w:r>
      <w:r w:rsidRPr="00C048D2">
        <w:rPr>
          <w:rFonts w:cs="Arial"/>
          <w:b/>
          <w:color w:val="000000"/>
          <w:sz w:val="22"/>
          <w:szCs w:val="22"/>
          <w:u w:val="single"/>
        </w:rPr>
        <w:t xml:space="preserve"> </w:t>
      </w:r>
    </w:p>
    <w:p w:rsidR="00B72863" w:rsidRDefault="006D65A4" w:rsidP="006D65A4">
      <w:pPr>
        <w:pStyle w:val="Nadpis2"/>
        <w:numPr>
          <w:ilvl w:val="0"/>
          <w:numId w:val="21"/>
        </w:numPr>
        <w:spacing w:before="120" w:after="0"/>
        <w:jc w:val="both"/>
        <w:rPr>
          <w:b w:val="0"/>
          <w:i w:val="0"/>
          <w:color w:val="000000"/>
          <w:sz w:val="22"/>
          <w:szCs w:val="22"/>
        </w:rPr>
      </w:pPr>
      <w:r>
        <w:rPr>
          <w:b w:val="0"/>
          <w:i w:val="0"/>
          <w:color w:val="000000"/>
          <w:sz w:val="22"/>
          <w:szCs w:val="22"/>
        </w:rPr>
        <w:t>Poskytovateli náleží za jeho činnost specifikovanou v </w:t>
      </w:r>
      <w:proofErr w:type="spellStart"/>
      <w:proofErr w:type="gramStart"/>
      <w:r>
        <w:rPr>
          <w:b w:val="0"/>
          <w:i w:val="0"/>
          <w:color w:val="000000"/>
          <w:sz w:val="22"/>
          <w:szCs w:val="22"/>
        </w:rPr>
        <w:t>čl.I</w:t>
      </w:r>
      <w:proofErr w:type="spellEnd"/>
      <w:r>
        <w:rPr>
          <w:b w:val="0"/>
          <w:i w:val="0"/>
          <w:color w:val="000000"/>
          <w:sz w:val="22"/>
          <w:szCs w:val="22"/>
        </w:rPr>
        <w:t xml:space="preserve"> smluvní</w:t>
      </w:r>
      <w:proofErr w:type="gramEnd"/>
      <w:r>
        <w:rPr>
          <w:b w:val="0"/>
          <w:i w:val="0"/>
          <w:color w:val="000000"/>
          <w:sz w:val="22"/>
          <w:szCs w:val="22"/>
        </w:rPr>
        <w:t xml:space="preserve"> odměna ve výši </w:t>
      </w:r>
      <w:r w:rsidR="00AC3E66">
        <w:rPr>
          <w:i w:val="0"/>
          <w:color w:val="000000"/>
          <w:sz w:val="22"/>
          <w:szCs w:val="22"/>
        </w:rPr>
        <w:t>12</w:t>
      </w:r>
      <w:r w:rsidR="00B72863">
        <w:rPr>
          <w:i w:val="0"/>
          <w:color w:val="000000"/>
          <w:sz w:val="22"/>
          <w:szCs w:val="22"/>
        </w:rPr>
        <w:t>0</w:t>
      </w:r>
      <w:r w:rsidRPr="006D65A4">
        <w:rPr>
          <w:i w:val="0"/>
          <w:color w:val="000000"/>
          <w:sz w:val="22"/>
          <w:szCs w:val="22"/>
        </w:rPr>
        <w:t>.000,- Kč</w:t>
      </w:r>
      <w:r>
        <w:rPr>
          <w:b w:val="0"/>
          <w:i w:val="0"/>
          <w:color w:val="000000"/>
          <w:sz w:val="22"/>
          <w:szCs w:val="22"/>
        </w:rPr>
        <w:t xml:space="preserve"> bez DPH za </w:t>
      </w:r>
      <w:r w:rsidR="00AC3E66">
        <w:rPr>
          <w:b w:val="0"/>
          <w:i w:val="0"/>
          <w:color w:val="000000"/>
          <w:sz w:val="22"/>
          <w:szCs w:val="22"/>
        </w:rPr>
        <w:t>dobu plnění</w:t>
      </w:r>
      <w:r w:rsidR="00B72863">
        <w:rPr>
          <w:b w:val="0"/>
          <w:i w:val="0"/>
          <w:color w:val="000000"/>
          <w:sz w:val="22"/>
          <w:szCs w:val="22"/>
        </w:rPr>
        <w:t xml:space="preserve"> smlouvy.</w:t>
      </w:r>
    </w:p>
    <w:p w:rsidR="00593C92" w:rsidRPr="0082273E" w:rsidRDefault="00FB7CAA" w:rsidP="00593C92">
      <w:pPr>
        <w:pStyle w:val="Nadpis2"/>
        <w:numPr>
          <w:ilvl w:val="0"/>
          <w:numId w:val="21"/>
        </w:numPr>
        <w:spacing w:before="120" w:after="0"/>
        <w:jc w:val="both"/>
        <w:rPr>
          <w:b w:val="0"/>
          <w:i w:val="0"/>
          <w:sz w:val="22"/>
          <w:szCs w:val="22"/>
        </w:rPr>
      </w:pPr>
      <w:r w:rsidRPr="0082273E">
        <w:rPr>
          <w:b w:val="0"/>
          <w:i w:val="0"/>
          <w:sz w:val="22"/>
          <w:szCs w:val="22"/>
        </w:rPr>
        <w:t>Činnosti specifikované v </w:t>
      </w:r>
      <w:proofErr w:type="spellStart"/>
      <w:r w:rsidRPr="0082273E">
        <w:rPr>
          <w:b w:val="0"/>
          <w:i w:val="0"/>
          <w:sz w:val="22"/>
          <w:szCs w:val="22"/>
        </w:rPr>
        <w:t>čl.I</w:t>
      </w:r>
      <w:proofErr w:type="spellEnd"/>
      <w:r w:rsidRPr="0082273E">
        <w:rPr>
          <w:b w:val="0"/>
          <w:i w:val="0"/>
          <w:sz w:val="22"/>
          <w:szCs w:val="22"/>
        </w:rPr>
        <w:t xml:space="preserve"> se týkají škodných událostí, jejichž dořešení proběhne v řádné lhůtě do 3 měsíců od doložení standardních podkladů. Případy škodných událostí, které nebude z důvodu jejich objektivně excesivní povahy možné v dané lhůtě uzavřít,</w:t>
      </w:r>
      <w:r w:rsidR="005D6093" w:rsidRPr="0082273E">
        <w:rPr>
          <w:b w:val="0"/>
          <w:i w:val="0"/>
          <w:sz w:val="22"/>
          <w:szCs w:val="22"/>
        </w:rPr>
        <w:t xml:space="preserve"> případně jiné činnosti,</w:t>
      </w:r>
      <w:r w:rsidRPr="0082273E">
        <w:rPr>
          <w:b w:val="0"/>
          <w:i w:val="0"/>
          <w:sz w:val="22"/>
          <w:szCs w:val="22"/>
        </w:rPr>
        <w:t xml:space="preserve"> budou po odsouhlasení zájemcem řešeny poskytovatelem </w:t>
      </w:r>
      <w:r w:rsidR="00472047" w:rsidRPr="0082273E">
        <w:rPr>
          <w:b w:val="0"/>
          <w:i w:val="0"/>
          <w:sz w:val="22"/>
          <w:szCs w:val="22"/>
        </w:rPr>
        <w:t xml:space="preserve">na základě samostatné objednávky a </w:t>
      </w:r>
      <w:r w:rsidRPr="0082273E">
        <w:rPr>
          <w:b w:val="0"/>
          <w:i w:val="0"/>
          <w:sz w:val="22"/>
          <w:szCs w:val="22"/>
        </w:rPr>
        <w:t>za samostatně účtovanou odměnu. Tato odměna bude představovat částku 1.200,- Kč bez DPH za každou hodinu činnosti. Po dokončení řešení každého takového případu bude tato zvláštní odměna vyúčtována po odsouhlasení její výše zájemcem</w:t>
      </w:r>
      <w:r w:rsidR="00593C92" w:rsidRPr="0082273E">
        <w:rPr>
          <w:b w:val="0"/>
          <w:i w:val="0"/>
          <w:sz w:val="22"/>
          <w:szCs w:val="22"/>
        </w:rPr>
        <w:t xml:space="preserve"> </w:t>
      </w:r>
      <w:r w:rsidRPr="0082273E">
        <w:rPr>
          <w:b w:val="0"/>
          <w:i w:val="0"/>
          <w:sz w:val="22"/>
          <w:szCs w:val="22"/>
        </w:rPr>
        <w:t>na základě samostatné faktury</w:t>
      </w:r>
      <w:r w:rsidR="00593C92" w:rsidRPr="0082273E">
        <w:rPr>
          <w:b w:val="0"/>
          <w:i w:val="0"/>
          <w:sz w:val="22"/>
          <w:szCs w:val="22"/>
        </w:rPr>
        <w:t>.</w:t>
      </w:r>
    </w:p>
    <w:p w:rsidR="006D65A4" w:rsidRDefault="00B115AF" w:rsidP="006D65A4">
      <w:pPr>
        <w:pStyle w:val="Nadpis2"/>
        <w:numPr>
          <w:ilvl w:val="0"/>
          <w:numId w:val="21"/>
        </w:numPr>
        <w:spacing w:before="120" w:after="0"/>
        <w:jc w:val="both"/>
        <w:rPr>
          <w:b w:val="0"/>
          <w:i w:val="0"/>
          <w:color w:val="000000"/>
          <w:sz w:val="22"/>
          <w:szCs w:val="22"/>
        </w:rPr>
      </w:pPr>
      <w:r>
        <w:rPr>
          <w:b w:val="0"/>
          <w:i w:val="0"/>
          <w:color w:val="000000"/>
          <w:sz w:val="22"/>
          <w:szCs w:val="22"/>
        </w:rPr>
        <w:t xml:space="preserve">Zájemce bude výše uvedenou částku hradit na základě pravidelné fakturace, kdy poskytovatel vystaví příslušné samostatné faktury, přičemž každá faktura bude odpovídat daným oblastem pojištění (např. běžné nemovitosti, školské budovy, vozidla, odpovědnost apod.) z důvodu rozpočtového členění zájemce, </w:t>
      </w:r>
      <w:r w:rsidR="00B72863">
        <w:rPr>
          <w:b w:val="0"/>
          <w:i w:val="0"/>
          <w:color w:val="000000"/>
          <w:sz w:val="22"/>
          <w:szCs w:val="22"/>
        </w:rPr>
        <w:t xml:space="preserve">vždy k datu </w:t>
      </w:r>
      <w:proofErr w:type="gramStart"/>
      <w:r w:rsidR="00AC3E66">
        <w:rPr>
          <w:b w:val="0"/>
          <w:i w:val="0"/>
          <w:color w:val="000000"/>
          <w:sz w:val="22"/>
          <w:szCs w:val="22"/>
        </w:rPr>
        <w:t>1</w:t>
      </w:r>
      <w:r w:rsidR="00B72863">
        <w:rPr>
          <w:b w:val="0"/>
          <w:i w:val="0"/>
          <w:color w:val="000000"/>
          <w:sz w:val="22"/>
          <w:szCs w:val="22"/>
        </w:rPr>
        <w:t>.2</w:t>
      </w:r>
      <w:proofErr w:type="gramEnd"/>
      <w:r w:rsidR="00B72863">
        <w:rPr>
          <w:b w:val="0"/>
          <w:i w:val="0"/>
          <w:color w:val="000000"/>
          <w:sz w:val="22"/>
          <w:szCs w:val="22"/>
        </w:rPr>
        <w:t xml:space="preserve">., </w:t>
      </w:r>
      <w:r w:rsidR="00AC3E66">
        <w:rPr>
          <w:b w:val="0"/>
          <w:i w:val="0"/>
          <w:color w:val="000000"/>
          <w:sz w:val="22"/>
          <w:szCs w:val="22"/>
        </w:rPr>
        <w:t>1</w:t>
      </w:r>
      <w:r w:rsidR="00B72863">
        <w:rPr>
          <w:b w:val="0"/>
          <w:i w:val="0"/>
          <w:color w:val="000000"/>
          <w:sz w:val="22"/>
          <w:szCs w:val="22"/>
        </w:rPr>
        <w:t xml:space="preserve">.5., </w:t>
      </w:r>
      <w:r w:rsidR="00AC3E66">
        <w:rPr>
          <w:b w:val="0"/>
          <w:i w:val="0"/>
          <w:color w:val="000000"/>
          <w:sz w:val="22"/>
          <w:szCs w:val="22"/>
        </w:rPr>
        <w:t>1</w:t>
      </w:r>
      <w:r w:rsidR="00B72863">
        <w:rPr>
          <w:b w:val="0"/>
          <w:i w:val="0"/>
          <w:color w:val="000000"/>
          <w:sz w:val="22"/>
          <w:szCs w:val="22"/>
        </w:rPr>
        <w:t xml:space="preserve">.8. a </w:t>
      </w:r>
      <w:r w:rsidR="00AC3E66">
        <w:rPr>
          <w:b w:val="0"/>
          <w:i w:val="0"/>
          <w:color w:val="000000"/>
          <w:sz w:val="22"/>
          <w:szCs w:val="22"/>
        </w:rPr>
        <w:t>1</w:t>
      </w:r>
      <w:r w:rsidR="00B72863">
        <w:rPr>
          <w:b w:val="0"/>
          <w:i w:val="0"/>
          <w:color w:val="000000"/>
          <w:sz w:val="22"/>
          <w:szCs w:val="22"/>
        </w:rPr>
        <w:t xml:space="preserve">.11. </w:t>
      </w:r>
      <w:r w:rsidR="006D65A4">
        <w:rPr>
          <w:b w:val="0"/>
          <w:i w:val="0"/>
          <w:color w:val="000000"/>
          <w:sz w:val="22"/>
          <w:szCs w:val="22"/>
        </w:rPr>
        <w:t xml:space="preserve">Splatnost každé faktury bude minimálně </w:t>
      </w:r>
      <w:r w:rsidR="00FB7CAA">
        <w:rPr>
          <w:b w:val="0"/>
          <w:i w:val="0"/>
          <w:color w:val="000000"/>
          <w:sz w:val="22"/>
          <w:szCs w:val="22"/>
        </w:rPr>
        <w:t>2</w:t>
      </w:r>
      <w:r w:rsidR="003E7DFD">
        <w:rPr>
          <w:b w:val="0"/>
          <w:i w:val="0"/>
          <w:color w:val="000000"/>
          <w:sz w:val="22"/>
          <w:szCs w:val="22"/>
        </w:rPr>
        <w:t>5</w:t>
      </w:r>
      <w:r w:rsidR="006D65A4">
        <w:rPr>
          <w:b w:val="0"/>
          <w:i w:val="0"/>
          <w:color w:val="000000"/>
          <w:sz w:val="22"/>
          <w:szCs w:val="22"/>
        </w:rPr>
        <w:t xml:space="preserve"> dnů. </w:t>
      </w:r>
    </w:p>
    <w:p w:rsidR="00F630D5" w:rsidRPr="005D2D54" w:rsidRDefault="00F630D5" w:rsidP="00F630D5">
      <w:pPr>
        <w:pStyle w:val="Zkladntext"/>
        <w:numPr>
          <w:ilvl w:val="0"/>
          <w:numId w:val="21"/>
        </w:numPr>
        <w:suppressAutoHyphens w:val="0"/>
        <w:jc w:val="both"/>
        <w:rPr>
          <w:rFonts w:cs="Arial"/>
          <w:b w:val="0"/>
          <w:snapToGrid/>
          <w:sz w:val="22"/>
          <w:szCs w:val="22"/>
        </w:rPr>
      </w:pPr>
      <w:r w:rsidRPr="0082273E">
        <w:rPr>
          <w:rFonts w:cs="Arial"/>
          <w:b w:val="0"/>
          <w:sz w:val="22"/>
          <w:szCs w:val="22"/>
        </w:rPr>
        <w:t xml:space="preserve">Faktura musí obsahovat stanovené údaje (dle zákona č. 235/2004 Sb., </w:t>
      </w:r>
      <w:r w:rsidRPr="0082273E">
        <w:rPr>
          <w:rFonts w:cs="Arial"/>
          <w:b w:val="0"/>
          <w:sz w:val="22"/>
          <w:szCs w:val="22"/>
        </w:rPr>
        <w:br/>
        <w:t>o dani z přidané hodnoty, ve znění pozdějších předpisů – dále také jen „</w:t>
      </w:r>
      <w:r w:rsidRPr="005D2D54">
        <w:rPr>
          <w:rFonts w:cs="Arial"/>
          <w:b w:val="0"/>
          <w:sz w:val="22"/>
          <w:szCs w:val="22"/>
        </w:rPr>
        <w:t>zákon o DPH</w:t>
      </w:r>
      <w:r w:rsidRPr="0082273E">
        <w:rPr>
          <w:rFonts w:cs="Arial"/>
          <w:b w:val="0"/>
          <w:sz w:val="22"/>
          <w:szCs w:val="22"/>
        </w:rPr>
        <w:t>“), a údajů vyplývajících z ustanovení § 435 Občanského zákoníku. Přílohou faktury bude kopie</w:t>
      </w:r>
      <w:r w:rsidRPr="005D2D54">
        <w:rPr>
          <w:rFonts w:cs="Arial"/>
          <w:b w:val="0"/>
          <w:sz w:val="22"/>
          <w:szCs w:val="22"/>
        </w:rPr>
        <w:t xml:space="preserve"> aktuálního přehledu škodných událostí ve smyslu čl. </w:t>
      </w:r>
      <w:proofErr w:type="gramStart"/>
      <w:r w:rsidRPr="005D2D54">
        <w:rPr>
          <w:rFonts w:cs="Arial"/>
          <w:b w:val="0"/>
          <w:sz w:val="22"/>
          <w:szCs w:val="22"/>
        </w:rPr>
        <w:t>II.9. výše</w:t>
      </w:r>
      <w:proofErr w:type="gramEnd"/>
      <w:r w:rsidRPr="0082273E">
        <w:rPr>
          <w:rFonts w:cs="Arial"/>
          <w:b w:val="0"/>
          <w:sz w:val="22"/>
          <w:szCs w:val="22"/>
        </w:rPr>
        <w:t xml:space="preserve">. V případě, že faktura nebude mít odpovídající náležitosti, je ji </w:t>
      </w:r>
      <w:r w:rsidRPr="005D2D54">
        <w:rPr>
          <w:rFonts w:cs="Arial"/>
          <w:b w:val="0"/>
          <w:sz w:val="22"/>
          <w:szCs w:val="22"/>
        </w:rPr>
        <w:t>zájemce</w:t>
      </w:r>
      <w:r w:rsidRPr="0082273E">
        <w:rPr>
          <w:rFonts w:cs="Arial"/>
          <w:b w:val="0"/>
          <w:sz w:val="22"/>
          <w:szCs w:val="22"/>
        </w:rPr>
        <w:t xml:space="preserve"> oprávněn vrátit ve lhůtě splatnosti zpět </w:t>
      </w:r>
      <w:r w:rsidRPr="005D2D54">
        <w:rPr>
          <w:rFonts w:cs="Arial"/>
          <w:b w:val="0"/>
          <w:sz w:val="22"/>
          <w:szCs w:val="22"/>
        </w:rPr>
        <w:t xml:space="preserve">Poskytovateli </w:t>
      </w:r>
      <w:r w:rsidRPr="0082273E">
        <w:rPr>
          <w:rFonts w:cs="Arial"/>
          <w:b w:val="0"/>
          <w:sz w:val="22"/>
          <w:szCs w:val="22"/>
        </w:rPr>
        <w:t xml:space="preserve">k opravě nebo doplnění, aniž se tak dostane do </w:t>
      </w:r>
      <w:r w:rsidRPr="005D2D54">
        <w:rPr>
          <w:rFonts w:cs="Arial"/>
          <w:b w:val="0"/>
          <w:sz w:val="22"/>
          <w:szCs w:val="22"/>
        </w:rPr>
        <w:t>prod</w:t>
      </w:r>
      <w:r w:rsidRPr="0082273E">
        <w:rPr>
          <w:rFonts w:cs="Arial"/>
          <w:b w:val="0"/>
          <w:sz w:val="22"/>
          <w:szCs w:val="22"/>
        </w:rPr>
        <w:t xml:space="preserve">lení s její splatností. Lhůta splatnosti začne běžet znovu od opětovného doručení náležitě doplněné nebo opravené faktury </w:t>
      </w:r>
      <w:r w:rsidRPr="005D2D54">
        <w:rPr>
          <w:rFonts w:cs="Arial"/>
          <w:b w:val="0"/>
          <w:sz w:val="22"/>
          <w:szCs w:val="22"/>
        </w:rPr>
        <w:t>zájemci</w:t>
      </w:r>
      <w:r w:rsidRPr="0082273E">
        <w:rPr>
          <w:rFonts w:cs="Arial"/>
          <w:b w:val="0"/>
          <w:sz w:val="22"/>
          <w:szCs w:val="22"/>
        </w:rPr>
        <w:t>.</w:t>
      </w:r>
    </w:p>
    <w:p w:rsidR="005D2D54" w:rsidRPr="005D2D54" w:rsidRDefault="005D2D54" w:rsidP="005D2D54">
      <w:pPr>
        <w:widowControl/>
        <w:numPr>
          <w:ilvl w:val="0"/>
          <w:numId w:val="21"/>
        </w:numPr>
        <w:spacing w:before="120" w:after="120" w:line="240" w:lineRule="atLeast"/>
        <w:jc w:val="both"/>
        <w:rPr>
          <w:rFonts w:cs="Arial"/>
          <w:sz w:val="22"/>
          <w:szCs w:val="22"/>
        </w:rPr>
      </w:pPr>
      <w:r w:rsidRPr="005D2D54">
        <w:rPr>
          <w:rFonts w:cs="Arial"/>
          <w:color w:val="000000"/>
          <w:sz w:val="22"/>
          <w:szCs w:val="22"/>
        </w:rPr>
        <w:t xml:space="preserve">Zájemce je oprávněn uhradit za Poskytovatele DPH ze zdanitelného plnění dle této smlouvy přímo příslušnému správci daně ve smyslu § </w:t>
      </w:r>
      <w:smartTag w:uri="urn:schemas-microsoft-com:office:smarttags" w:element="metricconverter">
        <w:smartTagPr>
          <w:attr w:name="ProductID" w:val="109 a"/>
        </w:smartTagPr>
        <w:r w:rsidRPr="005D2D54">
          <w:rPr>
            <w:rFonts w:cs="Arial"/>
            <w:color w:val="000000"/>
            <w:sz w:val="22"/>
            <w:szCs w:val="22"/>
          </w:rPr>
          <w:t>109 a</w:t>
        </w:r>
      </w:smartTag>
      <w:r w:rsidRPr="005D2D54">
        <w:rPr>
          <w:rFonts w:cs="Arial"/>
          <w:color w:val="000000"/>
          <w:sz w:val="22"/>
          <w:szCs w:val="22"/>
        </w:rPr>
        <w:t xml:space="preserve"> zákona o DPH</w:t>
      </w:r>
      <w:r w:rsidRPr="005D2D54">
        <w:rPr>
          <w:rFonts w:cs="Arial"/>
          <w:sz w:val="22"/>
          <w:szCs w:val="22"/>
        </w:rPr>
        <w:t xml:space="preserve">. Pokud </w:t>
      </w:r>
      <w:r w:rsidRPr="005D2D54">
        <w:rPr>
          <w:rFonts w:cs="Arial"/>
          <w:color w:val="000000"/>
          <w:sz w:val="22"/>
          <w:szCs w:val="22"/>
        </w:rPr>
        <w:t>Zájemce</w:t>
      </w:r>
      <w:r w:rsidRPr="005D2D54">
        <w:rPr>
          <w:rFonts w:cs="Arial"/>
          <w:sz w:val="22"/>
          <w:szCs w:val="22"/>
        </w:rPr>
        <w:t xml:space="preserve"> postupuje dle předchozí věty, zanikne jeho smluvní závazek zaplatit částku odpovídající DPH Poskytovateli. </w:t>
      </w:r>
    </w:p>
    <w:p w:rsidR="005D2D54" w:rsidRPr="005D2D54" w:rsidRDefault="005D2D54" w:rsidP="005D2D54">
      <w:pPr>
        <w:widowControl/>
        <w:numPr>
          <w:ilvl w:val="0"/>
          <w:numId w:val="21"/>
        </w:numPr>
        <w:spacing w:before="120" w:after="120" w:line="240" w:lineRule="atLeast"/>
        <w:jc w:val="both"/>
        <w:rPr>
          <w:rFonts w:cs="Arial"/>
          <w:sz w:val="22"/>
          <w:szCs w:val="22"/>
        </w:rPr>
      </w:pPr>
      <w:r w:rsidRPr="005D2D54">
        <w:rPr>
          <w:rFonts w:cs="Arial"/>
          <w:color w:val="000000"/>
          <w:sz w:val="22"/>
          <w:szCs w:val="22"/>
        </w:rPr>
        <w:lastRenderedPageBreak/>
        <w:t>Poskytovatel</w:t>
      </w:r>
      <w:r w:rsidRPr="005D2D54">
        <w:rPr>
          <w:rFonts w:cs="Arial"/>
          <w:sz w:val="22"/>
          <w:szCs w:val="22"/>
        </w:rPr>
        <w:t xml:space="preserve"> prohlašuje, že v této smlouvě uvedl svůj bankovní účet zveřejněný správcem daně způsobem umožňujícím dálkový přístup ve smyslu zákona o DPH. Poskytovatel se dále zavazuje, že i v každém daňovém dokladu adresovaném </w:t>
      </w:r>
      <w:r w:rsidRPr="005D2D54">
        <w:rPr>
          <w:rFonts w:cs="Arial"/>
          <w:color w:val="000000"/>
          <w:sz w:val="22"/>
          <w:szCs w:val="22"/>
        </w:rPr>
        <w:t>Zájemci</w:t>
      </w:r>
      <w:r w:rsidRPr="005D2D54">
        <w:rPr>
          <w:rFonts w:cs="Arial"/>
          <w:sz w:val="22"/>
          <w:szCs w:val="22"/>
        </w:rPr>
        <w:t xml:space="preserve"> uvede jako bankovní účet určený pro účely poskytnutí úplaty za zdanitelné plnění dle této smlouvy svůj účet zveřejněný správcem daně způsobem umožňujícím dálkový přístup ve smyslu zákona o DPH. Pro případ každého porušení povinnosti dle předchozí věty je Poskytovatel povinen na výzvu </w:t>
      </w:r>
      <w:r w:rsidRPr="005D2D54">
        <w:rPr>
          <w:rFonts w:cs="Arial"/>
          <w:color w:val="000000"/>
          <w:sz w:val="22"/>
          <w:szCs w:val="22"/>
        </w:rPr>
        <w:t>Zájemce</w:t>
      </w:r>
      <w:r w:rsidRPr="005D2D54">
        <w:rPr>
          <w:rFonts w:cs="Arial"/>
          <w:sz w:val="22"/>
          <w:szCs w:val="22"/>
        </w:rPr>
        <w:t xml:space="preserve"> zaplatit smluvní pokutu ve výši odpovídající částce DPH dle dotčeného daňového dokladu.</w:t>
      </w:r>
      <w:r w:rsidRPr="009016E1">
        <w:rPr>
          <w:rFonts w:cs="Arial"/>
          <w:sz w:val="20"/>
        </w:rPr>
        <w:t xml:space="preserve"> </w:t>
      </w:r>
      <w:r w:rsidRPr="005D2D54">
        <w:rPr>
          <w:rFonts w:cs="Arial"/>
          <w:sz w:val="22"/>
          <w:szCs w:val="22"/>
        </w:rPr>
        <w:t xml:space="preserve">Zaplacením smluvní pokuty není dotčen nárok </w:t>
      </w:r>
      <w:r w:rsidRPr="005D2D54">
        <w:rPr>
          <w:rFonts w:cs="Arial"/>
          <w:color w:val="000000"/>
          <w:sz w:val="22"/>
          <w:szCs w:val="22"/>
        </w:rPr>
        <w:t>Zájemce</w:t>
      </w:r>
      <w:r w:rsidRPr="005D2D54">
        <w:rPr>
          <w:rFonts w:cs="Arial"/>
          <w:sz w:val="22"/>
          <w:szCs w:val="22"/>
        </w:rPr>
        <w:t xml:space="preserve"> na náhradu škody v plné výši. Poskytovatel se dále zavazuje </w:t>
      </w:r>
      <w:r w:rsidRPr="005D2D54">
        <w:rPr>
          <w:rFonts w:cs="Arial"/>
          <w:color w:val="000000"/>
          <w:sz w:val="22"/>
          <w:szCs w:val="22"/>
        </w:rPr>
        <w:t>Zájemce</w:t>
      </w:r>
      <w:r w:rsidRPr="005D2D54">
        <w:rPr>
          <w:rFonts w:cs="Arial"/>
          <w:sz w:val="22"/>
          <w:szCs w:val="22"/>
        </w:rPr>
        <w:t xml:space="preserve"> předem prokazatelně písemně informovat o připravované změně údaje </w:t>
      </w:r>
      <w:r w:rsidRPr="005D2D54">
        <w:rPr>
          <w:rFonts w:cs="Arial"/>
          <w:sz w:val="22"/>
          <w:szCs w:val="22"/>
        </w:rPr>
        <w:br/>
        <w:t xml:space="preserve">o účtu zveřejněném správcem daně způsobem umožňujícím dálkový přístup ve smyslu zákona </w:t>
      </w:r>
      <w:r w:rsidRPr="005D2D54">
        <w:rPr>
          <w:rFonts w:cs="Arial"/>
          <w:sz w:val="22"/>
          <w:szCs w:val="22"/>
        </w:rPr>
        <w:br/>
        <w:t xml:space="preserve">o DPH. Pro případ každého jednoho porušení povinnosti dle předchozí věty je </w:t>
      </w:r>
      <w:r w:rsidRPr="005D2D54">
        <w:rPr>
          <w:rFonts w:cs="Arial"/>
          <w:color w:val="000000"/>
          <w:sz w:val="22"/>
          <w:szCs w:val="22"/>
        </w:rPr>
        <w:t>Zájemce</w:t>
      </w:r>
      <w:r w:rsidRPr="005D2D54">
        <w:rPr>
          <w:rFonts w:cs="Arial"/>
          <w:sz w:val="22"/>
          <w:szCs w:val="22"/>
        </w:rPr>
        <w:t xml:space="preserve"> oprávněn po Poskytovateli požadovat smluvní pokutu ve výši 5.000,- Kč (slovy: pět tisíc korun českých). </w:t>
      </w:r>
    </w:p>
    <w:p w:rsidR="005D2D54" w:rsidRPr="005D2D54" w:rsidRDefault="008C634D" w:rsidP="005D2D54">
      <w:pPr>
        <w:spacing w:before="120" w:line="240" w:lineRule="atLeast"/>
        <w:ind w:left="567" w:hanging="283"/>
        <w:jc w:val="both"/>
        <w:rPr>
          <w:rFonts w:cs="Arial"/>
          <w:sz w:val="22"/>
          <w:szCs w:val="22"/>
        </w:rPr>
      </w:pPr>
      <w:r>
        <w:rPr>
          <w:rFonts w:cs="Arial"/>
          <w:sz w:val="22"/>
          <w:szCs w:val="22"/>
        </w:rPr>
        <w:t>7</w:t>
      </w:r>
      <w:r w:rsidR="005D2D54" w:rsidRPr="005D2D54">
        <w:rPr>
          <w:rFonts w:cs="Arial"/>
          <w:sz w:val="22"/>
          <w:szCs w:val="22"/>
        </w:rPr>
        <w:t>.</w:t>
      </w:r>
      <w:r w:rsidR="005D2D54" w:rsidRPr="005D2D54">
        <w:rPr>
          <w:rFonts w:cs="Arial"/>
          <w:sz w:val="22"/>
          <w:szCs w:val="22"/>
        </w:rPr>
        <w:tab/>
        <w:t xml:space="preserve">Poskytovatel prohlašuje, že správce daně před uzavřením této smlouvy nerozhodl, že je nespolehlivým plátcem ve smyslu zákona o DPH. V případě, že správce daně rozhodne po uzavření této smlouvy, že je Poskytovatel nespolehlivým plátcem ve smyslu zákona </w:t>
      </w:r>
      <w:r w:rsidR="005D2D54" w:rsidRPr="005D2D54">
        <w:rPr>
          <w:rFonts w:cs="Arial"/>
          <w:sz w:val="22"/>
          <w:szCs w:val="22"/>
        </w:rPr>
        <w:br/>
        <w:t xml:space="preserve">o DPH, zavazuje se Poskytovatel informovat o tom prokazatelně písemně </w:t>
      </w:r>
      <w:r w:rsidR="005D2D54" w:rsidRPr="005D2D54">
        <w:rPr>
          <w:rFonts w:cs="Arial"/>
          <w:color w:val="000000"/>
          <w:sz w:val="22"/>
          <w:szCs w:val="22"/>
        </w:rPr>
        <w:t>Zájemce</w:t>
      </w:r>
      <w:r w:rsidR="005D2D54" w:rsidRPr="005D2D54">
        <w:rPr>
          <w:rFonts w:cs="Arial"/>
          <w:sz w:val="22"/>
          <w:szCs w:val="22"/>
        </w:rPr>
        <w:t xml:space="preserve"> do 24 hodin poté, kdy mu bylo doručeno příslušné rozhodnutí správce daně, a to bez ohledu na vykonatelnost takového rozhodnutí a způsob jeho doručení. Pro případ nepravdivosti prohlášení ve větě prvé, tohoto odstavce Smlouvy nebo porušení povinnosti dle věty druhé, tohoto odstavce Smlouvy je Poskytovatel povinen na výzvu </w:t>
      </w:r>
      <w:r w:rsidR="005D2D54" w:rsidRPr="005D2D54">
        <w:rPr>
          <w:rFonts w:cs="Arial"/>
          <w:color w:val="000000"/>
          <w:sz w:val="22"/>
          <w:szCs w:val="22"/>
        </w:rPr>
        <w:t>Zájemce</w:t>
      </w:r>
      <w:r w:rsidR="005D2D54" w:rsidRPr="005D2D54">
        <w:rPr>
          <w:rFonts w:cs="Arial"/>
          <w:sz w:val="22"/>
          <w:szCs w:val="22"/>
        </w:rPr>
        <w:t xml:space="preserve"> zaplatit smluvní pokutu ve výši částky DPH z celkového finančního závazku </w:t>
      </w:r>
      <w:r w:rsidR="005D2D54" w:rsidRPr="005D2D54">
        <w:rPr>
          <w:rFonts w:cs="Arial"/>
          <w:color w:val="000000"/>
          <w:sz w:val="22"/>
          <w:szCs w:val="22"/>
        </w:rPr>
        <w:t>Zájemce</w:t>
      </w:r>
      <w:r w:rsidR="005D2D54" w:rsidRPr="005D2D54">
        <w:rPr>
          <w:rFonts w:cs="Arial"/>
          <w:sz w:val="22"/>
          <w:szCs w:val="22"/>
        </w:rPr>
        <w:t xml:space="preserve"> dle této smlouvy. </w:t>
      </w:r>
    </w:p>
    <w:p w:rsidR="005D2D54" w:rsidRPr="0082273E" w:rsidRDefault="005D2D54" w:rsidP="008C634D">
      <w:pPr>
        <w:pStyle w:val="Zkladntext"/>
        <w:suppressAutoHyphens w:val="0"/>
        <w:ind w:left="567"/>
        <w:jc w:val="both"/>
        <w:rPr>
          <w:rFonts w:cs="Arial"/>
          <w:b w:val="0"/>
          <w:snapToGrid/>
          <w:sz w:val="22"/>
          <w:szCs w:val="22"/>
        </w:rPr>
      </w:pPr>
    </w:p>
    <w:p w:rsidR="008C634D" w:rsidRPr="008C634D" w:rsidRDefault="006D65A4" w:rsidP="008C634D">
      <w:pPr>
        <w:pStyle w:val="Nadpis2"/>
        <w:numPr>
          <w:ilvl w:val="0"/>
          <w:numId w:val="43"/>
        </w:numPr>
        <w:spacing w:before="120" w:after="0"/>
        <w:jc w:val="both"/>
        <w:rPr>
          <w:b w:val="0"/>
          <w:i w:val="0"/>
          <w:color w:val="000000"/>
          <w:sz w:val="22"/>
          <w:szCs w:val="22"/>
        </w:rPr>
      </w:pPr>
      <w:r>
        <w:rPr>
          <w:b w:val="0"/>
          <w:i w:val="0"/>
          <w:color w:val="000000"/>
          <w:sz w:val="22"/>
          <w:szCs w:val="22"/>
        </w:rPr>
        <w:t>Pokud by poskytovatel prováděl na základě objednávky zájemce činnosti nad rámec této smlouvy, může být úhrada tak</w:t>
      </w:r>
      <w:r w:rsidR="000B2C3C">
        <w:rPr>
          <w:b w:val="0"/>
          <w:i w:val="0"/>
          <w:color w:val="000000"/>
          <w:sz w:val="22"/>
          <w:szCs w:val="22"/>
        </w:rPr>
        <w:t>o</w:t>
      </w:r>
      <w:r>
        <w:rPr>
          <w:b w:val="0"/>
          <w:i w:val="0"/>
          <w:color w:val="000000"/>
          <w:sz w:val="22"/>
          <w:szCs w:val="22"/>
        </w:rPr>
        <w:t xml:space="preserve">vých činností řešena samostatně. </w:t>
      </w:r>
    </w:p>
    <w:p w:rsidR="008C634D" w:rsidRPr="008C634D" w:rsidRDefault="008C634D" w:rsidP="008C634D"/>
    <w:p w:rsidR="00033CE7" w:rsidRPr="00C048D2" w:rsidRDefault="00033CE7">
      <w:pPr>
        <w:tabs>
          <w:tab w:val="center" w:pos="4680"/>
        </w:tabs>
        <w:suppressAutoHyphens/>
        <w:spacing w:before="120"/>
        <w:jc w:val="center"/>
        <w:rPr>
          <w:rFonts w:cs="Arial"/>
          <w:b/>
          <w:color w:val="000000"/>
          <w:sz w:val="22"/>
          <w:szCs w:val="22"/>
        </w:rPr>
      </w:pPr>
      <w:r w:rsidRPr="00C048D2">
        <w:rPr>
          <w:rFonts w:cs="Arial"/>
          <w:b/>
          <w:color w:val="000000"/>
          <w:sz w:val="22"/>
          <w:szCs w:val="22"/>
          <w:u w:val="single"/>
        </w:rPr>
        <w:t>I</w:t>
      </w:r>
      <w:r w:rsidR="006D65A4">
        <w:rPr>
          <w:rFonts w:cs="Arial"/>
          <w:b/>
          <w:color w:val="000000"/>
          <w:sz w:val="22"/>
          <w:szCs w:val="22"/>
          <w:u w:val="single"/>
        </w:rPr>
        <w:t>V</w:t>
      </w:r>
      <w:r w:rsidRPr="00C048D2">
        <w:rPr>
          <w:rFonts w:cs="Arial"/>
          <w:b/>
          <w:color w:val="000000"/>
          <w:sz w:val="22"/>
          <w:szCs w:val="22"/>
          <w:u w:val="single"/>
        </w:rPr>
        <w:t xml:space="preserve">. Obchodní tajemství </w:t>
      </w:r>
    </w:p>
    <w:p w:rsidR="00033CE7" w:rsidRPr="00C048D2" w:rsidRDefault="006D65A4" w:rsidP="00DD41EA">
      <w:pPr>
        <w:pStyle w:val="Nadpis2"/>
        <w:numPr>
          <w:ilvl w:val="0"/>
          <w:numId w:val="37"/>
        </w:numPr>
        <w:spacing w:before="120" w:after="0"/>
        <w:jc w:val="both"/>
        <w:rPr>
          <w:b w:val="0"/>
          <w:i w:val="0"/>
          <w:color w:val="000000"/>
          <w:sz w:val="22"/>
          <w:szCs w:val="22"/>
        </w:rPr>
      </w:pPr>
      <w:r>
        <w:rPr>
          <w:b w:val="0"/>
          <w:i w:val="0"/>
          <w:color w:val="000000"/>
          <w:sz w:val="22"/>
          <w:szCs w:val="22"/>
        </w:rPr>
        <w:t>Poskytovatel</w:t>
      </w:r>
      <w:r w:rsidR="00033CE7" w:rsidRPr="00C048D2">
        <w:rPr>
          <w:b w:val="0"/>
          <w:i w:val="0"/>
          <w:color w:val="000000"/>
          <w:sz w:val="22"/>
          <w:szCs w:val="22"/>
        </w:rPr>
        <w:t xml:space="preserve"> bere výslovně na vědomí, že informace, údaje a materiály, které mu budou poskytnuty v souvislosti s výkonem činností dle této smlouvy, případně které se zprostředkovatel v souvislosti s poskytováním sjednaných činností dozví, jsou součástí obchodního tajemství zájemce a společností specifikovaných v čl. I. této smlouvy ve smyslu </w:t>
      </w:r>
      <w:proofErr w:type="spellStart"/>
      <w:r w:rsidR="00033CE7" w:rsidRPr="00C048D2">
        <w:rPr>
          <w:b w:val="0"/>
          <w:i w:val="0"/>
          <w:color w:val="000000"/>
          <w:sz w:val="22"/>
          <w:szCs w:val="22"/>
        </w:rPr>
        <w:t>ust</w:t>
      </w:r>
      <w:proofErr w:type="spellEnd"/>
      <w:r w:rsidR="00033CE7" w:rsidRPr="00C048D2">
        <w:rPr>
          <w:b w:val="0"/>
          <w:i w:val="0"/>
          <w:color w:val="000000"/>
          <w:sz w:val="22"/>
          <w:szCs w:val="22"/>
        </w:rPr>
        <w:t xml:space="preserve">. § </w:t>
      </w:r>
      <w:r w:rsidR="00FB7CAA">
        <w:rPr>
          <w:b w:val="0"/>
          <w:i w:val="0"/>
          <w:color w:val="000000"/>
          <w:sz w:val="22"/>
          <w:szCs w:val="22"/>
        </w:rPr>
        <w:t>504</w:t>
      </w:r>
      <w:r w:rsidR="00033CE7" w:rsidRPr="00C048D2">
        <w:rPr>
          <w:b w:val="0"/>
          <w:i w:val="0"/>
          <w:color w:val="000000"/>
          <w:sz w:val="22"/>
          <w:szCs w:val="22"/>
        </w:rPr>
        <w:t xml:space="preserve"> zákona č. </w:t>
      </w:r>
      <w:r w:rsidR="00FB7CAA">
        <w:rPr>
          <w:b w:val="0"/>
          <w:i w:val="0"/>
          <w:color w:val="000000"/>
          <w:sz w:val="22"/>
          <w:szCs w:val="22"/>
        </w:rPr>
        <w:t>89</w:t>
      </w:r>
      <w:r w:rsidR="00033CE7" w:rsidRPr="00C048D2">
        <w:rPr>
          <w:b w:val="0"/>
          <w:i w:val="0"/>
          <w:color w:val="000000"/>
          <w:sz w:val="22"/>
          <w:szCs w:val="22"/>
        </w:rPr>
        <w:t>/</w:t>
      </w:r>
      <w:r w:rsidR="00FB7CAA">
        <w:rPr>
          <w:b w:val="0"/>
          <w:i w:val="0"/>
          <w:color w:val="000000"/>
          <w:sz w:val="22"/>
          <w:szCs w:val="22"/>
        </w:rPr>
        <w:t xml:space="preserve">2012 </w:t>
      </w:r>
      <w:r w:rsidR="00033CE7" w:rsidRPr="00C048D2">
        <w:rPr>
          <w:b w:val="0"/>
          <w:i w:val="0"/>
          <w:color w:val="000000"/>
          <w:sz w:val="22"/>
          <w:szCs w:val="22"/>
        </w:rPr>
        <w:t>Sb. Zprostředkovatel se zavazuje tyto informace, údaje a materiály užít výhradně pro účely výkonu sjednaných činností a neprozradit ani neposkytnout jakýmkoli způsobem tyto informace, údaje a materiály bez předchozího souhlasu zájemce třetím osobám. Tato povinnost platí i po ukončení platnosti této smlouvy.</w:t>
      </w:r>
      <w:r w:rsidR="00323A79">
        <w:rPr>
          <w:b w:val="0"/>
          <w:i w:val="0"/>
          <w:color w:val="000000"/>
          <w:sz w:val="22"/>
          <w:szCs w:val="22"/>
        </w:rPr>
        <w:t xml:space="preserve"> poskytovatel</w:t>
      </w:r>
      <w:r w:rsidR="00033CE7" w:rsidRPr="00C048D2">
        <w:rPr>
          <w:b w:val="0"/>
          <w:i w:val="0"/>
          <w:color w:val="000000"/>
          <w:sz w:val="22"/>
          <w:szCs w:val="22"/>
        </w:rPr>
        <w:t xml:space="preserve"> se dále zavazuje zachovávat mlčenlivost o všech skutečnostech, o nichž se dozví v souvislosti s výkonem činností dle této smlouvy. Této povinnosti může být zproštěn pouze písemným prohlášením zájemce.</w:t>
      </w:r>
    </w:p>
    <w:p w:rsidR="00033CE7" w:rsidRPr="00DD41EA" w:rsidRDefault="006D65A4" w:rsidP="00DD41EA">
      <w:pPr>
        <w:pStyle w:val="Nadpis2"/>
        <w:numPr>
          <w:ilvl w:val="0"/>
          <w:numId w:val="37"/>
        </w:numPr>
        <w:spacing w:before="120" w:after="0"/>
        <w:jc w:val="both"/>
        <w:rPr>
          <w:b w:val="0"/>
          <w:i w:val="0"/>
          <w:color w:val="000000"/>
          <w:sz w:val="22"/>
          <w:szCs w:val="22"/>
        </w:rPr>
      </w:pPr>
      <w:r w:rsidRPr="00DD41EA">
        <w:rPr>
          <w:b w:val="0"/>
          <w:i w:val="0"/>
          <w:color w:val="000000"/>
          <w:sz w:val="22"/>
          <w:szCs w:val="22"/>
        </w:rPr>
        <w:t>Poskytovatel</w:t>
      </w:r>
      <w:r w:rsidR="00033CE7" w:rsidRPr="00DD41EA">
        <w:rPr>
          <w:b w:val="0"/>
          <w:i w:val="0"/>
          <w:color w:val="000000"/>
          <w:sz w:val="22"/>
          <w:szCs w:val="22"/>
        </w:rPr>
        <w:t xml:space="preserve"> se dále v souvislosti s prováděním činností dle této smlouvy zavazuje :</w:t>
      </w:r>
    </w:p>
    <w:p w:rsidR="00033CE7" w:rsidRPr="00C048D2" w:rsidRDefault="00033CE7" w:rsidP="00B41799">
      <w:pPr>
        <w:widowControl/>
        <w:numPr>
          <w:ilvl w:val="0"/>
          <w:numId w:val="17"/>
        </w:numPr>
        <w:spacing w:before="120"/>
        <w:ind w:left="993" w:hanging="284"/>
        <w:jc w:val="both"/>
        <w:rPr>
          <w:rFonts w:cs="Arial"/>
          <w:color w:val="000000"/>
          <w:sz w:val="22"/>
          <w:szCs w:val="22"/>
        </w:rPr>
      </w:pPr>
      <w:r w:rsidRPr="00C048D2">
        <w:rPr>
          <w:rFonts w:cs="Arial"/>
          <w:color w:val="000000"/>
          <w:sz w:val="22"/>
          <w:szCs w:val="22"/>
        </w:rPr>
        <w:t>zachovat mlčenlivost o výrobních, technických, organizačních a jiných skutečnostech, o kterých se v souvislosti s výkonem těchto činností dozví a které mají zůstat utajeny jako hospodářské či služební tajemství,</w:t>
      </w:r>
    </w:p>
    <w:p w:rsidR="00033CE7" w:rsidRPr="00C048D2" w:rsidRDefault="00033CE7" w:rsidP="00B41799">
      <w:pPr>
        <w:widowControl/>
        <w:numPr>
          <w:ilvl w:val="0"/>
          <w:numId w:val="17"/>
        </w:numPr>
        <w:spacing w:before="120"/>
        <w:ind w:left="993" w:hanging="284"/>
        <w:jc w:val="both"/>
        <w:rPr>
          <w:rFonts w:cs="Arial"/>
          <w:color w:val="000000"/>
          <w:sz w:val="22"/>
          <w:szCs w:val="22"/>
        </w:rPr>
      </w:pPr>
      <w:r w:rsidRPr="00C048D2">
        <w:rPr>
          <w:rFonts w:cs="Arial"/>
          <w:color w:val="000000"/>
          <w:sz w:val="22"/>
          <w:szCs w:val="22"/>
        </w:rPr>
        <w:lastRenderedPageBreak/>
        <w:t>zachovávat mlčenlivost o obchodech a bilanční situaci zájemce či osob specifikovaných v čl. I. této smlouvy; dbát, aby se tato tajemství nedostala do rukou nepovolaných osob, mlčenlivost o těchto skutečnostech zachovávat i po dobu skončení platnosti této smlouvy,</w:t>
      </w:r>
    </w:p>
    <w:p w:rsidR="00033CE7" w:rsidRPr="00C048D2" w:rsidRDefault="00033CE7" w:rsidP="00B41799">
      <w:pPr>
        <w:widowControl/>
        <w:numPr>
          <w:ilvl w:val="0"/>
          <w:numId w:val="17"/>
        </w:numPr>
        <w:spacing w:before="120"/>
        <w:ind w:left="993" w:hanging="284"/>
        <w:jc w:val="both"/>
        <w:rPr>
          <w:rFonts w:cs="Arial"/>
          <w:color w:val="000000"/>
          <w:sz w:val="22"/>
          <w:szCs w:val="22"/>
        </w:rPr>
      </w:pPr>
      <w:r w:rsidRPr="00C048D2">
        <w:rPr>
          <w:rFonts w:cs="Arial"/>
          <w:color w:val="000000"/>
          <w:sz w:val="22"/>
          <w:szCs w:val="22"/>
        </w:rPr>
        <w:t>nevyužívat pověsti zájemce, jeho zboží nebo služeb s cílem získat pro své nebo cizí podnikání prospěch, kterého by jinak nebylo dosaženo,</w:t>
      </w:r>
    </w:p>
    <w:p w:rsidR="00033CE7" w:rsidRPr="00C048D2" w:rsidRDefault="00033CE7" w:rsidP="00B41799">
      <w:pPr>
        <w:widowControl/>
        <w:numPr>
          <w:ilvl w:val="0"/>
          <w:numId w:val="17"/>
        </w:numPr>
        <w:spacing w:before="120"/>
        <w:ind w:left="993" w:hanging="284"/>
        <w:jc w:val="both"/>
        <w:rPr>
          <w:rFonts w:cs="Arial"/>
          <w:color w:val="000000"/>
          <w:sz w:val="22"/>
          <w:szCs w:val="22"/>
        </w:rPr>
      </w:pPr>
      <w:r w:rsidRPr="00C048D2">
        <w:rPr>
          <w:rFonts w:cs="Arial"/>
          <w:color w:val="000000"/>
          <w:sz w:val="22"/>
          <w:szCs w:val="22"/>
        </w:rPr>
        <w:t xml:space="preserve">nepostupovat při své činnosti tak, aby získal na úkor zájemce pro své nebo cizí podnikání přednost nebo jinou neoprávněnou výhodu a </w:t>
      </w:r>
      <w:r w:rsidR="00B92981">
        <w:rPr>
          <w:rFonts w:cs="Arial"/>
          <w:color w:val="000000"/>
          <w:sz w:val="22"/>
          <w:szCs w:val="22"/>
        </w:rPr>
        <w:t>nepřijímat</w:t>
      </w:r>
      <w:r w:rsidR="00B92981" w:rsidRPr="00C048D2">
        <w:rPr>
          <w:rFonts w:cs="Arial"/>
          <w:color w:val="000000"/>
          <w:sz w:val="22"/>
          <w:szCs w:val="22"/>
        </w:rPr>
        <w:t xml:space="preserve"> </w:t>
      </w:r>
      <w:r w:rsidRPr="00C048D2">
        <w:rPr>
          <w:rFonts w:cs="Arial"/>
          <w:color w:val="000000"/>
          <w:sz w:val="22"/>
          <w:szCs w:val="22"/>
        </w:rPr>
        <w:t>za stejným účelem jakýkoliv prospěch.</w:t>
      </w:r>
    </w:p>
    <w:p w:rsidR="007C2501" w:rsidRDefault="007C2501" w:rsidP="007C2501"/>
    <w:p w:rsidR="00033CE7" w:rsidRPr="00C048D2" w:rsidRDefault="00033CE7">
      <w:pPr>
        <w:tabs>
          <w:tab w:val="center" w:pos="4680"/>
        </w:tabs>
        <w:suppressAutoHyphens/>
        <w:spacing w:before="120"/>
        <w:jc w:val="both"/>
        <w:rPr>
          <w:rFonts w:cs="Arial"/>
          <w:b/>
          <w:color w:val="000000"/>
          <w:spacing w:val="-3"/>
          <w:sz w:val="22"/>
          <w:szCs w:val="22"/>
          <w:u w:val="single"/>
        </w:rPr>
      </w:pPr>
      <w:r w:rsidRPr="00C048D2">
        <w:rPr>
          <w:rFonts w:cs="Arial"/>
          <w:b/>
          <w:color w:val="000000"/>
          <w:spacing w:val="-3"/>
          <w:sz w:val="22"/>
          <w:szCs w:val="22"/>
        </w:rPr>
        <w:tab/>
      </w:r>
      <w:r w:rsidRPr="00C048D2">
        <w:rPr>
          <w:rFonts w:cs="Arial"/>
          <w:b/>
          <w:color w:val="000000"/>
          <w:spacing w:val="-3"/>
          <w:sz w:val="22"/>
          <w:szCs w:val="22"/>
          <w:u w:val="single"/>
        </w:rPr>
        <w:t>V. Čas plnění a ostatní ujednání</w:t>
      </w:r>
    </w:p>
    <w:p w:rsidR="00033CE7" w:rsidRPr="00C048D2" w:rsidRDefault="00033CE7">
      <w:pPr>
        <w:widowControl/>
        <w:numPr>
          <w:ilvl w:val="0"/>
          <w:numId w:val="28"/>
        </w:numPr>
        <w:spacing w:before="120"/>
        <w:jc w:val="both"/>
        <w:rPr>
          <w:rFonts w:cs="Arial"/>
          <w:smallCaps/>
          <w:color w:val="000000"/>
          <w:sz w:val="22"/>
          <w:szCs w:val="22"/>
        </w:rPr>
      </w:pPr>
      <w:r w:rsidRPr="00C048D2">
        <w:rPr>
          <w:rFonts w:cs="Arial"/>
          <w:color w:val="000000"/>
          <w:sz w:val="22"/>
          <w:szCs w:val="22"/>
        </w:rPr>
        <w:t>Tato smlouva je platná dnem podpisu oběma smluvními stra</w:t>
      </w:r>
      <w:r w:rsidR="00E84D39">
        <w:rPr>
          <w:rFonts w:cs="Arial"/>
          <w:color w:val="000000"/>
          <w:sz w:val="22"/>
          <w:szCs w:val="22"/>
        </w:rPr>
        <w:t>nami a nabývá účinnosti dnem 1.</w:t>
      </w:r>
      <w:r w:rsidR="0071035E">
        <w:rPr>
          <w:rFonts w:cs="Arial"/>
          <w:color w:val="000000"/>
          <w:sz w:val="22"/>
          <w:szCs w:val="22"/>
        </w:rPr>
        <w:t>1</w:t>
      </w:r>
      <w:r w:rsidRPr="00C048D2">
        <w:rPr>
          <w:rFonts w:cs="Arial"/>
          <w:color w:val="000000"/>
          <w:sz w:val="22"/>
          <w:szCs w:val="22"/>
        </w:rPr>
        <w:t>.</w:t>
      </w:r>
      <w:r w:rsidR="00E84D39">
        <w:rPr>
          <w:rFonts w:cs="Arial"/>
          <w:color w:val="000000"/>
          <w:sz w:val="22"/>
          <w:szCs w:val="22"/>
        </w:rPr>
        <w:t>201</w:t>
      </w:r>
      <w:r w:rsidR="00AC3E66">
        <w:rPr>
          <w:rFonts w:cs="Arial"/>
          <w:color w:val="000000"/>
          <w:sz w:val="22"/>
          <w:szCs w:val="22"/>
        </w:rPr>
        <w:t>7</w:t>
      </w:r>
      <w:r w:rsidRPr="00C048D2">
        <w:rPr>
          <w:rFonts w:cs="Arial"/>
          <w:color w:val="000000"/>
          <w:sz w:val="22"/>
          <w:szCs w:val="22"/>
        </w:rPr>
        <w:t>.</w:t>
      </w:r>
    </w:p>
    <w:p w:rsidR="00033CE7" w:rsidRPr="00DF197C" w:rsidRDefault="00033CE7">
      <w:pPr>
        <w:widowControl/>
        <w:numPr>
          <w:ilvl w:val="0"/>
          <w:numId w:val="28"/>
        </w:numPr>
        <w:spacing w:before="120"/>
        <w:jc w:val="both"/>
        <w:rPr>
          <w:rFonts w:cs="Arial"/>
          <w:smallCaps/>
          <w:color w:val="000000"/>
          <w:sz w:val="22"/>
          <w:szCs w:val="22"/>
        </w:rPr>
      </w:pPr>
      <w:r w:rsidRPr="00C048D2">
        <w:rPr>
          <w:rFonts w:cs="Arial"/>
          <w:color w:val="000000"/>
          <w:sz w:val="22"/>
          <w:szCs w:val="22"/>
        </w:rPr>
        <w:t>Tato smlouva se uzavírá na do</w:t>
      </w:r>
      <w:r w:rsidR="00E84D39">
        <w:rPr>
          <w:rFonts w:cs="Arial"/>
          <w:color w:val="000000"/>
          <w:sz w:val="22"/>
          <w:szCs w:val="22"/>
        </w:rPr>
        <w:t>bu určitou a to do 31</w:t>
      </w:r>
      <w:r w:rsidR="00C404C1">
        <w:rPr>
          <w:rFonts w:cs="Arial"/>
          <w:color w:val="000000"/>
          <w:sz w:val="22"/>
          <w:szCs w:val="22"/>
        </w:rPr>
        <w:t>.</w:t>
      </w:r>
      <w:r w:rsidR="00E84D39">
        <w:rPr>
          <w:rFonts w:cs="Arial"/>
          <w:color w:val="000000"/>
          <w:sz w:val="22"/>
          <w:szCs w:val="22"/>
        </w:rPr>
        <w:t>12</w:t>
      </w:r>
      <w:r w:rsidRPr="00C048D2">
        <w:rPr>
          <w:rFonts w:cs="Arial"/>
          <w:color w:val="000000"/>
          <w:sz w:val="22"/>
          <w:szCs w:val="22"/>
        </w:rPr>
        <w:t>.</w:t>
      </w:r>
      <w:r w:rsidR="00E84D39">
        <w:rPr>
          <w:rFonts w:cs="Arial"/>
          <w:color w:val="000000"/>
          <w:sz w:val="22"/>
          <w:szCs w:val="22"/>
        </w:rPr>
        <w:t>201</w:t>
      </w:r>
      <w:r w:rsidR="00AC3E66">
        <w:rPr>
          <w:rFonts w:cs="Arial"/>
          <w:color w:val="000000"/>
          <w:sz w:val="22"/>
          <w:szCs w:val="22"/>
        </w:rPr>
        <w:t>7</w:t>
      </w:r>
      <w:r w:rsidRPr="00C048D2">
        <w:rPr>
          <w:rFonts w:cs="Arial"/>
          <w:color w:val="000000"/>
          <w:sz w:val="22"/>
          <w:szCs w:val="22"/>
        </w:rPr>
        <w:t>.</w:t>
      </w:r>
    </w:p>
    <w:p w:rsidR="00DF197C" w:rsidRPr="00C048D2" w:rsidRDefault="00DF197C">
      <w:pPr>
        <w:widowControl/>
        <w:numPr>
          <w:ilvl w:val="0"/>
          <w:numId w:val="28"/>
        </w:numPr>
        <w:spacing w:before="120"/>
        <w:jc w:val="both"/>
        <w:rPr>
          <w:rFonts w:cs="Arial"/>
          <w:smallCaps/>
          <w:color w:val="000000"/>
          <w:sz w:val="22"/>
          <w:szCs w:val="22"/>
        </w:rPr>
      </w:pPr>
      <w:r>
        <w:rPr>
          <w:rFonts w:cs="Arial"/>
          <w:color w:val="000000"/>
          <w:sz w:val="22"/>
          <w:szCs w:val="22"/>
        </w:rPr>
        <w:t>Platnost této smlouvy je možné prodloužit</w:t>
      </w:r>
      <w:r w:rsidR="00B41799">
        <w:rPr>
          <w:rFonts w:cs="Arial"/>
          <w:color w:val="000000"/>
          <w:sz w:val="22"/>
          <w:szCs w:val="22"/>
        </w:rPr>
        <w:t xml:space="preserve"> formou písemné dohody smluvních stran</w:t>
      </w:r>
      <w:r>
        <w:rPr>
          <w:rFonts w:cs="Arial"/>
          <w:color w:val="000000"/>
          <w:sz w:val="22"/>
          <w:szCs w:val="22"/>
        </w:rPr>
        <w:t>.</w:t>
      </w:r>
    </w:p>
    <w:p w:rsidR="00033CE7" w:rsidRPr="00C048D2" w:rsidRDefault="00033CE7">
      <w:pPr>
        <w:widowControl/>
        <w:numPr>
          <w:ilvl w:val="0"/>
          <w:numId w:val="28"/>
        </w:numPr>
        <w:spacing w:before="120"/>
        <w:jc w:val="both"/>
        <w:rPr>
          <w:rFonts w:cs="Arial"/>
          <w:smallCaps/>
          <w:color w:val="000000"/>
          <w:sz w:val="22"/>
          <w:szCs w:val="22"/>
        </w:rPr>
      </w:pPr>
      <w:r w:rsidRPr="00C048D2">
        <w:rPr>
          <w:rFonts w:cs="Arial"/>
          <w:color w:val="000000"/>
          <w:sz w:val="22"/>
          <w:szCs w:val="22"/>
        </w:rPr>
        <w:t>Platnost této smlouvy zaniká:</w:t>
      </w:r>
    </w:p>
    <w:p w:rsidR="00033CE7" w:rsidRDefault="00033CE7">
      <w:pPr>
        <w:pStyle w:val="odsazen"/>
        <w:tabs>
          <w:tab w:val="clear" w:pos="360"/>
          <w:tab w:val="num" w:pos="993"/>
        </w:tabs>
        <w:spacing w:before="120" w:after="0"/>
        <w:ind w:left="993" w:hanging="284"/>
        <w:rPr>
          <w:rFonts w:cs="Arial"/>
          <w:color w:val="000000"/>
          <w:sz w:val="22"/>
          <w:szCs w:val="22"/>
        </w:rPr>
      </w:pPr>
      <w:r w:rsidRPr="00C048D2">
        <w:rPr>
          <w:rFonts w:cs="Arial"/>
          <w:color w:val="000000"/>
          <w:sz w:val="22"/>
          <w:szCs w:val="22"/>
        </w:rPr>
        <w:t>uplynutím doby, na kterou byla smlouva uzavřena s přihlédnutím k čl. IV. odst. 3 této smlouvy;</w:t>
      </w:r>
    </w:p>
    <w:p w:rsidR="00033CE7" w:rsidRPr="00C048D2" w:rsidRDefault="00033CE7">
      <w:pPr>
        <w:pStyle w:val="odsazen"/>
        <w:tabs>
          <w:tab w:val="left" w:pos="993"/>
        </w:tabs>
        <w:spacing w:before="120" w:after="0"/>
        <w:ind w:left="993" w:hanging="284"/>
        <w:rPr>
          <w:rFonts w:cs="Arial"/>
          <w:color w:val="000000"/>
          <w:sz w:val="22"/>
          <w:szCs w:val="22"/>
        </w:rPr>
      </w:pPr>
      <w:r w:rsidRPr="00C048D2">
        <w:rPr>
          <w:rFonts w:cs="Arial"/>
          <w:color w:val="000000"/>
          <w:sz w:val="22"/>
          <w:szCs w:val="22"/>
        </w:rPr>
        <w:t xml:space="preserve">v jiných případech stanovených zákonem </w:t>
      </w:r>
    </w:p>
    <w:p w:rsidR="00504723" w:rsidRDefault="00504723">
      <w:pPr>
        <w:pStyle w:val="Zkladntext2"/>
        <w:numPr>
          <w:ilvl w:val="0"/>
          <w:numId w:val="28"/>
        </w:numPr>
        <w:spacing w:before="120"/>
        <w:rPr>
          <w:rFonts w:cs="Arial"/>
          <w:b w:val="0"/>
          <w:color w:val="000000"/>
          <w:sz w:val="22"/>
          <w:szCs w:val="22"/>
        </w:rPr>
      </w:pPr>
      <w:r>
        <w:rPr>
          <w:rFonts w:cs="Arial"/>
          <w:b w:val="0"/>
          <w:color w:val="000000"/>
          <w:sz w:val="22"/>
          <w:szCs w:val="22"/>
        </w:rPr>
        <w:t>Kontaktní osoby zájemce:</w:t>
      </w:r>
    </w:p>
    <w:p w:rsidR="00504723" w:rsidRDefault="00504723" w:rsidP="0082273E">
      <w:pPr>
        <w:pStyle w:val="Zkladntext2"/>
        <w:numPr>
          <w:ilvl w:val="0"/>
          <w:numId w:val="41"/>
        </w:numPr>
        <w:spacing w:before="120"/>
        <w:rPr>
          <w:rFonts w:cs="Arial"/>
          <w:b w:val="0"/>
          <w:color w:val="000000"/>
          <w:sz w:val="22"/>
          <w:szCs w:val="22"/>
        </w:rPr>
      </w:pPr>
      <w:r>
        <w:rPr>
          <w:rFonts w:cs="Arial"/>
          <w:b w:val="0"/>
          <w:color w:val="000000"/>
          <w:sz w:val="22"/>
          <w:szCs w:val="22"/>
        </w:rPr>
        <w:t xml:space="preserve">ve věcech </w:t>
      </w:r>
      <w:proofErr w:type="gramStart"/>
      <w:r>
        <w:rPr>
          <w:rFonts w:cs="Arial"/>
          <w:b w:val="0"/>
          <w:color w:val="000000"/>
          <w:sz w:val="22"/>
          <w:szCs w:val="22"/>
        </w:rPr>
        <w:t>smluvních:, vedoucí</w:t>
      </w:r>
      <w:proofErr w:type="gramEnd"/>
      <w:r>
        <w:rPr>
          <w:rFonts w:cs="Arial"/>
          <w:b w:val="0"/>
          <w:color w:val="000000"/>
          <w:sz w:val="22"/>
          <w:szCs w:val="22"/>
        </w:rPr>
        <w:t xml:space="preserve"> OIVZ, tel:, e-mail: </w:t>
      </w:r>
    </w:p>
    <w:p w:rsidR="005A66A9" w:rsidRDefault="00504723" w:rsidP="0082273E">
      <w:pPr>
        <w:pStyle w:val="Zkladntext2"/>
        <w:numPr>
          <w:ilvl w:val="0"/>
          <w:numId w:val="41"/>
        </w:numPr>
        <w:spacing w:before="120"/>
        <w:rPr>
          <w:rFonts w:cs="Arial"/>
          <w:b w:val="0"/>
          <w:color w:val="000000"/>
          <w:sz w:val="22"/>
          <w:szCs w:val="22"/>
        </w:rPr>
      </w:pPr>
      <w:r>
        <w:rPr>
          <w:rFonts w:cs="Arial"/>
          <w:b w:val="0"/>
          <w:color w:val="000000"/>
          <w:sz w:val="22"/>
          <w:szCs w:val="22"/>
        </w:rPr>
        <w:t xml:space="preserve">Ve </w:t>
      </w:r>
      <w:r w:rsidRPr="00B115AF">
        <w:rPr>
          <w:rFonts w:cs="Arial"/>
          <w:b w:val="0"/>
          <w:color w:val="000000"/>
          <w:sz w:val="22"/>
          <w:szCs w:val="22"/>
        </w:rPr>
        <w:t xml:space="preserve">věcech </w:t>
      </w:r>
      <w:proofErr w:type="spellStart"/>
      <w:r w:rsidRPr="00B115AF">
        <w:rPr>
          <w:rFonts w:cs="Arial"/>
          <w:b w:val="0"/>
          <w:color w:val="000000"/>
          <w:sz w:val="22"/>
          <w:szCs w:val="22"/>
        </w:rPr>
        <w:t>škodních</w:t>
      </w:r>
      <w:proofErr w:type="spellEnd"/>
      <w:r w:rsidRPr="00B115AF">
        <w:rPr>
          <w:rFonts w:cs="Arial"/>
          <w:b w:val="0"/>
          <w:color w:val="000000"/>
          <w:sz w:val="22"/>
          <w:szCs w:val="22"/>
        </w:rPr>
        <w:t xml:space="preserve"> událostí</w:t>
      </w:r>
      <w:r>
        <w:rPr>
          <w:rFonts w:cs="Arial"/>
          <w:b w:val="0"/>
          <w:color w:val="000000"/>
          <w:sz w:val="22"/>
          <w:szCs w:val="22"/>
        </w:rPr>
        <w:t xml:space="preserve"> </w:t>
      </w:r>
      <w:r w:rsidR="00B115AF">
        <w:rPr>
          <w:rFonts w:cs="Arial"/>
          <w:b w:val="0"/>
          <w:color w:val="000000"/>
          <w:sz w:val="22"/>
          <w:szCs w:val="22"/>
        </w:rPr>
        <w:t xml:space="preserve">za oblast nemovitostí </w:t>
      </w:r>
      <w:r>
        <w:rPr>
          <w:rFonts w:cs="Arial"/>
          <w:b w:val="0"/>
          <w:color w:val="000000"/>
          <w:sz w:val="22"/>
          <w:szCs w:val="22"/>
        </w:rPr>
        <w:t xml:space="preserve">-  </w:t>
      </w:r>
      <w:r w:rsidR="005A66A9">
        <w:rPr>
          <w:rFonts w:cs="Arial"/>
          <w:b w:val="0"/>
          <w:color w:val="000000"/>
          <w:sz w:val="22"/>
          <w:szCs w:val="22"/>
        </w:rPr>
        <w:t xml:space="preserve">, vedoucí OMA, </w:t>
      </w:r>
      <w:proofErr w:type="gramStart"/>
      <w:r w:rsidR="005A66A9">
        <w:rPr>
          <w:rFonts w:cs="Arial"/>
          <w:b w:val="0"/>
          <w:color w:val="000000"/>
          <w:sz w:val="22"/>
          <w:szCs w:val="22"/>
        </w:rPr>
        <w:t>tel:, e-mail</w:t>
      </w:r>
      <w:proofErr w:type="gramEnd"/>
      <w:r w:rsidR="005A66A9">
        <w:rPr>
          <w:rFonts w:cs="Arial"/>
          <w:b w:val="0"/>
          <w:color w:val="000000"/>
          <w:sz w:val="22"/>
          <w:szCs w:val="22"/>
        </w:rPr>
        <w:t>:;</w:t>
      </w:r>
    </w:p>
    <w:p w:rsidR="00B115AF" w:rsidRDefault="00B115AF" w:rsidP="00B115AF">
      <w:pPr>
        <w:pStyle w:val="Zkladntext2"/>
        <w:numPr>
          <w:ilvl w:val="0"/>
          <w:numId w:val="41"/>
        </w:numPr>
        <w:spacing w:before="120"/>
        <w:rPr>
          <w:rFonts w:cs="Arial"/>
          <w:b w:val="0"/>
          <w:color w:val="000000"/>
          <w:sz w:val="22"/>
          <w:szCs w:val="22"/>
        </w:rPr>
      </w:pPr>
      <w:r>
        <w:rPr>
          <w:rFonts w:cs="Arial"/>
          <w:b w:val="0"/>
          <w:color w:val="000000"/>
          <w:sz w:val="22"/>
          <w:szCs w:val="22"/>
        </w:rPr>
        <w:t xml:space="preserve">Ve </w:t>
      </w:r>
      <w:r w:rsidRPr="00F454F8">
        <w:rPr>
          <w:rFonts w:cs="Arial"/>
          <w:b w:val="0"/>
          <w:color w:val="000000"/>
          <w:sz w:val="22"/>
          <w:szCs w:val="22"/>
        </w:rPr>
        <w:t xml:space="preserve">věcech </w:t>
      </w:r>
      <w:proofErr w:type="spellStart"/>
      <w:r w:rsidRPr="00F454F8">
        <w:rPr>
          <w:rFonts w:cs="Arial"/>
          <w:b w:val="0"/>
          <w:color w:val="000000"/>
          <w:sz w:val="22"/>
          <w:szCs w:val="22"/>
        </w:rPr>
        <w:t>škodních</w:t>
      </w:r>
      <w:proofErr w:type="spellEnd"/>
      <w:r w:rsidRPr="00F454F8">
        <w:rPr>
          <w:rFonts w:cs="Arial"/>
          <w:b w:val="0"/>
          <w:color w:val="000000"/>
          <w:sz w:val="22"/>
          <w:szCs w:val="22"/>
        </w:rPr>
        <w:t xml:space="preserve"> událostí</w:t>
      </w:r>
      <w:r>
        <w:rPr>
          <w:rFonts w:cs="Arial"/>
          <w:b w:val="0"/>
          <w:color w:val="000000"/>
          <w:sz w:val="22"/>
          <w:szCs w:val="22"/>
        </w:rPr>
        <w:t xml:space="preserve"> za ostatní oblasti –, vedoucí KST, tel: </w:t>
      </w:r>
    </w:p>
    <w:p w:rsidR="00504723" w:rsidRDefault="00504723" w:rsidP="0082273E">
      <w:pPr>
        <w:pStyle w:val="Zkladntext2"/>
        <w:spacing w:before="120"/>
        <w:ind w:left="1079"/>
        <w:rPr>
          <w:rFonts w:cs="Arial"/>
          <w:b w:val="0"/>
          <w:color w:val="000000"/>
          <w:sz w:val="22"/>
          <w:szCs w:val="22"/>
        </w:rPr>
      </w:pPr>
      <w:r>
        <w:rPr>
          <w:rFonts w:cs="Arial"/>
          <w:b w:val="0"/>
          <w:color w:val="000000"/>
          <w:sz w:val="22"/>
          <w:szCs w:val="22"/>
        </w:rPr>
        <w:t xml:space="preserve"> Kontaktní osoby poskytovatele:</w:t>
      </w:r>
    </w:p>
    <w:p w:rsidR="0082273E" w:rsidRPr="0082273E" w:rsidRDefault="00504723" w:rsidP="0082273E">
      <w:pPr>
        <w:pStyle w:val="Zkladntext2"/>
        <w:spacing w:before="120"/>
        <w:ind w:left="719"/>
        <w:rPr>
          <w:rFonts w:cs="Arial"/>
          <w:b w:val="0"/>
          <w:color w:val="000000"/>
          <w:sz w:val="22"/>
          <w:szCs w:val="22"/>
        </w:rPr>
      </w:pPr>
      <w:r w:rsidRPr="0082273E">
        <w:rPr>
          <w:rFonts w:cs="Arial"/>
          <w:b w:val="0"/>
          <w:color w:val="000000"/>
          <w:sz w:val="22"/>
          <w:szCs w:val="22"/>
        </w:rPr>
        <w:t>ve věcech smluvních:</w:t>
      </w:r>
      <w:r w:rsidR="0082273E" w:rsidRPr="0082273E">
        <w:rPr>
          <w:rFonts w:cs="Arial"/>
          <w:b w:val="0"/>
          <w:color w:val="000000"/>
          <w:sz w:val="22"/>
          <w:szCs w:val="22"/>
        </w:rPr>
        <w:t xml:space="preserve"> Mgr. Martin Sojka, </w:t>
      </w:r>
    </w:p>
    <w:p w:rsidR="00504723" w:rsidRDefault="00504723" w:rsidP="008C634D">
      <w:pPr>
        <w:pStyle w:val="Zkladntext2"/>
        <w:spacing w:before="120"/>
        <w:ind w:left="719"/>
        <w:rPr>
          <w:rFonts w:cs="Arial"/>
          <w:b w:val="0"/>
          <w:color w:val="000000"/>
          <w:sz w:val="22"/>
          <w:szCs w:val="22"/>
        </w:rPr>
      </w:pPr>
      <w:r w:rsidRPr="0082273E">
        <w:rPr>
          <w:rFonts w:cs="Arial"/>
          <w:b w:val="0"/>
          <w:color w:val="000000"/>
          <w:sz w:val="22"/>
          <w:szCs w:val="22"/>
        </w:rPr>
        <w:t xml:space="preserve">ve věcech </w:t>
      </w:r>
      <w:proofErr w:type="spellStart"/>
      <w:r w:rsidRPr="0082273E">
        <w:rPr>
          <w:rFonts w:cs="Arial"/>
          <w:b w:val="0"/>
          <w:color w:val="000000"/>
          <w:sz w:val="22"/>
          <w:szCs w:val="22"/>
        </w:rPr>
        <w:t>škodních</w:t>
      </w:r>
      <w:proofErr w:type="spellEnd"/>
      <w:r w:rsidRPr="0082273E">
        <w:rPr>
          <w:rFonts w:cs="Arial"/>
          <w:b w:val="0"/>
          <w:color w:val="000000"/>
          <w:sz w:val="22"/>
          <w:szCs w:val="22"/>
        </w:rPr>
        <w:t xml:space="preserve"> událostí:</w:t>
      </w:r>
      <w:r w:rsidR="0082273E" w:rsidRPr="0082273E">
        <w:rPr>
          <w:rFonts w:cs="Arial"/>
          <w:b w:val="0"/>
          <w:color w:val="000000"/>
          <w:sz w:val="22"/>
          <w:szCs w:val="22"/>
        </w:rPr>
        <w:t xml:space="preserve"> Mgr. Martin Sojka, </w:t>
      </w:r>
    </w:p>
    <w:p w:rsidR="007C2501" w:rsidRPr="00504723" w:rsidRDefault="007C2501">
      <w:pPr>
        <w:pStyle w:val="Zkladntext2"/>
        <w:numPr>
          <w:ilvl w:val="0"/>
          <w:numId w:val="28"/>
        </w:numPr>
        <w:spacing w:before="120"/>
        <w:rPr>
          <w:rFonts w:cs="Arial"/>
          <w:b w:val="0"/>
          <w:color w:val="000000"/>
          <w:sz w:val="22"/>
          <w:szCs w:val="22"/>
        </w:rPr>
      </w:pPr>
      <w:r>
        <w:rPr>
          <w:rFonts w:cs="Arial"/>
          <w:b w:val="0"/>
          <w:color w:val="000000"/>
          <w:sz w:val="22"/>
          <w:szCs w:val="22"/>
        </w:rPr>
        <w:t xml:space="preserve">Tato smlouva </w:t>
      </w:r>
      <w:r w:rsidR="00B41799">
        <w:rPr>
          <w:rFonts w:cs="Arial"/>
          <w:b w:val="0"/>
          <w:color w:val="000000"/>
          <w:sz w:val="22"/>
          <w:szCs w:val="22"/>
        </w:rPr>
        <w:t xml:space="preserve">obsahuje </w:t>
      </w:r>
      <w:r w:rsidR="00390E39">
        <w:rPr>
          <w:rFonts w:cs="Arial"/>
          <w:b w:val="0"/>
          <w:color w:val="000000"/>
          <w:sz w:val="22"/>
          <w:szCs w:val="22"/>
        </w:rPr>
        <w:t>4</w:t>
      </w:r>
      <w:r>
        <w:rPr>
          <w:rFonts w:cs="Arial"/>
          <w:b w:val="0"/>
          <w:color w:val="000000"/>
          <w:sz w:val="22"/>
          <w:szCs w:val="22"/>
        </w:rPr>
        <w:t xml:space="preserve"> stran</w:t>
      </w:r>
      <w:r w:rsidR="00390E39">
        <w:rPr>
          <w:rFonts w:cs="Arial"/>
          <w:b w:val="0"/>
          <w:color w:val="000000"/>
          <w:sz w:val="22"/>
          <w:szCs w:val="22"/>
        </w:rPr>
        <w:t>y</w:t>
      </w:r>
      <w:r>
        <w:rPr>
          <w:rFonts w:cs="Arial"/>
          <w:b w:val="0"/>
          <w:color w:val="000000"/>
          <w:sz w:val="22"/>
          <w:szCs w:val="22"/>
        </w:rPr>
        <w:t xml:space="preserve"> textu</w:t>
      </w:r>
      <w:r w:rsidR="00390E39">
        <w:rPr>
          <w:rFonts w:cs="Arial"/>
          <w:b w:val="0"/>
          <w:color w:val="000000"/>
          <w:sz w:val="22"/>
          <w:szCs w:val="22"/>
        </w:rPr>
        <w:t xml:space="preserve">, dále pak přílohu </w:t>
      </w:r>
      <w:proofErr w:type="gramStart"/>
      <w:r w:rsidR="00390E39">
        <w:rPr>
          <w:rFonts w:cs="Arial"/>
          <w:b w:val="0"/>
          <w:color w:val="000000"/>
          <w:sz w:val="22"/>
          <w:szCs w:val="22"/>
        </w:rPr>
        <w:t>č.1</w:t>
      </w:r>
      <w:r w:rsidR="004D5D55">
        <w:rPr>
          <w:rFonts w:cs="Arial"/>
          <w:b w:val="0"/>
          <w:color w:val="000000"/>
          <w:sz w:val="22"/>
          <w:szCs w:val="22"/>
        </w:rPr>
        <w:t>.</w:t>
      </w:r>
      <w:proofErr w:type="gramEnd"/>
      <w:r w:rsidR="00504723">
        <w:rPr>
          <w:rFonts w:cs="Arial"/>
          <w:b w:val="0"/>
          <w:color w:val="000000"/>
          <w:sz w:val="22"/>
          <w:szCs w:val="22"/>
        </w:rPr>
        <w:t xml:space="preserve"> </w:t>
      </w:r>
      <w:r>
        <w:rPr>
          <w:rFonts w:cs="Arial"/>
          <w:b w:val="0"/>
          <w:color w:val="000000"/>
          <w:sz w:val="22"/>
          <w:szCs w:val="22"/>
        </w:rPr>
        <w:t xml:space="preserve"> </w:t>
      </w:r>
      <w:r w:rsidR="00504723">
        <w:rPr>
          <w:rFonts w:cs="Arial"/>
          <w:b w:val="0"/>
          <w:color w:val="000000"/>
          <w:sz w:val="22"/>
          <w:szCs w:val="22"/>
        </w:rPr>
        <w:t>S</w:t>
      </w:r>
      <w:r w:rsidR="00504723" w:rsidRPr="0082273E">
        <w:rPr>
          <w:rFonts w:cs="Arial"/>
          <w:b w:val="0"/>
          <w:sz w:val="22"/>
          <w:szCs w:val="22"/>
        </w:rPr>
        <w:t>mlouva je vypracována v 7 (sedmi) stejnopisech, z nichž 5 (pět) stejnopisů obdrží zájemce a 2 (dva) stejnopisy obdrží poskytovatel.</w:t>
      </w:r>
    </w:p>
    <w:p w:rsidR="00472047" w:rsidRPr="0082273E" w:rsidRDefault="00472047" w:rsidP="00472047">
      <w:pPr>
        <w:pStyle w:val="Zkladntextodsazen3"/>
        <w:numPr>
          <w:ilvl w:val="0"/>
          <w:numId w:val="28"/>
        </w:numPr>
        <w:jc w:val="both"/>
        <w:rPr>
          <w:rFonts w:cs="Arial"/>
          <w:sz w:val="22"/>
          <w:szCs w:val="22"/>
        </w:rPr>
      </w:pPr>
      <w:r w:rsidRPr="0082273E">
        <w:rPr>
          <w:rFonts w:cs="Arial"/>
          <w:sz w:val="22"/>
          <w:szCs w:val="22"/>
        </w:rPr>
        <w:t>Smluvní strany se dohodly, že zvyklosti nemají přednost před ustanoveními této smlouvy ani před ustanoveními zákona.</w:t>
      </w:r>
    </w:p>
    <w:p w:rsidR="00472047" w:rsidRPr="0082273E" w:rsidRDefault="00472047" w:rsidP="00472047">
      <w:pPr>
        <w:pStyle w:val="Zkladntextodsazen3"/>
        <w:numPr>
          <w:ilvl w:val="0"/>
          <w:numId w:val="28"/>
        </w:numPr>
        <w:jc w:val="both"/>
        <w:rPr>
          <w:rFonts w:cs="Arial"/>
          <w:sz w:val="22"/>
          <w:szCs w:val="22"/>
        </w:rPr>
      </w:pPr>
      <w:r w:rsidRPr="0082273E">
        <w:rPr>
          <w:rFonts w:cs="Arial"/>
          <w:sz w:val="22"/>
          <w:szCs w:val="22"/>
        </w:rPr>
        <w:tab/>
        <w:t>Smluvní strany se dohodly, že veškeré sporné záležitosti, které se vyskytnou a budou se týkat závazků vyplývajících z této Smlouvy, budou řešeny nejprve smírně. Smluvní strany se dohodly</w:t>
      </w:r>
      <w:r w:rsidRPr="00D73029">
        <w:rPr>
          <w:rFonts w:cs="Arial"/>
          <w:sz w:val="20"/>
          <w:szCs w:val="20"/>
        </w:rPr>
        <w:t xml:space="preserve"> </w:t>
      </w:r>
      <w:r w:rsidRPr="0082273E">
        <w:rPr>
          <w:rFonts w:cs="Arial"/>
          <w:sz w:val="22"/>
          <w:szCs w:val="22"/>
        </w:rPr>
        <w:t xml:space="preserve">ve smyslu ustanovení § 89a zákona č. 99/1963 Sb., občanský soudní řád, v platném znění, že </w:t>
      </w:r>
      <w:r w:rsidRPr="0082273E">
        <w:rPr>
          <w:rFonts w:cs="Arial"/>
          <w:sz w:val="22"/>
          <w:szCs w:val="22"/>
        </w:rPr>
        <w:br/>
        <w:t>v případě řešení sporů soudní cestou bude místně příslušným soudem Obvodní soud pro Prahu 7 popřípadě Městský soud v Praze. Pro zamezení jakýchkoli pochyb smluvní strany konstatují, že pro řešení sporů sjednávají výlučnou jurisdikci českých soudů.</w:t>
      </w:r>
    </w:p>
    <w:p w:rsidR="00472047" w:rsidRPr="0082273E" w:rsidRDefault="00472047" w:rsidP="00472047">
      <w:pPr>
        <w:pStyle w:val="Zkladntextodsazen3"/>
        <w:numPr>
          <w:ilvl w:val="0"/>
          <w:numId w:val="28"/>
        </w:numPr>
        <w:jc w:val="both"/>
        <w:rPr>
          <w:rFonts w:cs="Arial"/>
          <w:sz w:val="22"/>
          <w:szCs w:val="22"/>
        </w:rPr>
      </w:pPr>
      <w:r w:rsidRPr="0082273E">
        <w:rPr>
          <w:rFonts w:cs="Arial"/>
          <w:sz w:val="22"/>
          <w:szCs w:val="22"/>
        </w:rPr>
        <w:lastRenderedPageBreak/>
        <w:t>Smluvní strany výslovně souhlasí s tím, aby text této smlouvy byl zveřejněn na internetových stránkách Městské části Praha 7, profilu zadavatele a v Registru smluv. Uveřejnění v registru smluv zajistí objednatel.</w:t>
      </w:r>
    </w:p>
    <w:p w:rsidR="00033CE7" w:rsidRDefault="00033CE7">
      <w:pPr>
        <w:pStyle w:val="Zkladntext2"/>
        <w:numPr>
          <w:ilvl w:val="0"/>
          <w:numId w:val="28"/>
        </w:numPr>
        <w:spacing w:before="120"/>
        <w:rPr>
          <w:rFonts w:cs="Arial"/>
          <w:b w:val="0"/>
          <w:color w:val="000000"/>
          <w:sz w:val="22"/>
          <w:szCs w:val="22"/>
        </w:rPr>
      </w:pPr>
      <w:r w:rsidRPr="00C048D2">
        <w:rPr>
          <w:rFonts w:cs="Arial"/>
          <w:b w:val="0"/>
          <w:color w:val="000000"/>
          <w:sz w:val="22"/>
          <w:szCs w:val="22"/>
        </w:rPr>
        <w:t>Smluvní strany prohlašují, že souhlasí s obsahem této smlouvy, že byla sepsána na základě pravdivých údajů, jejich svobodné vůle a nebyla ujednána v tísni ani za jinak jednostranně nevýhodných podmínek.  Na důkaz toho připojují své podpisy.</w:t>
      </w:r>
    </w:p>
    <w:p w:rsidR="004C7B67" w:rsidRDefault="004C7B67">
      <w:pPr>
        <w:pStyle w:val="Zkladntext2"/>
        <w:numPr>
          <w:ilvl w:val="0"/>
          <w:numId w:val="28"/>
        </w:numPr>
        <w:spacing w:before="120"/>
        <w:rPr>
          <w:rFonts w:cs="Arial"/>
          <w:b w:val="0"/>
          <w:color w:val="000000"/>
          <w:sz w:val="22"/>
          <w:szCs w:val="22"/>
        </w:rPr>
      </w:pPr>
      <w:r>
        <w:rPr>
          <w:rFonts w:cs="Arial"/>
          <w:b w:val="0"/>
          <w:color w:val="000000"/>
          <w:sz w:val="22"/>
          <w:szCs w:val="22"/>
        </w:rPr>
        <w:t>Nedílnou součástí této smlouvy jsou Přílohy:</w:t>
      </w:r>
    </w:p>
    <w:p w:rsidR="004C7B67" w:rsidRDefault="004C7B67" w:rsidP="0082273E">
      <w:pPr>
        <w:pStyle w:val="Zkladntext2"/>
        <w:spacing w:before="120"/>
        <w:ind w:left="704"/>
        <w:rPr>
          <w:rFonts w:cs="Arial"/>
          <w:b w:val="0"/>
          <w:color w:val="000000"/>
          <w:sz w:val="22"/>
          <w:szCs w:val="22"/>
        </w:rPr>
      </w:pPr>
      <w:r>
        <w:rPr>
          <w:rFonts w:cs="Arial"/>
          <w:b w:val="0"/>
          <w:color w:val="000000"/>
          <w:sz w:val="22"/>
          <w:szCs w:val="22"/>
        </w:rPr>
        <w:t>1. Specifikace plnění poskytovatele</w:t>
      </w:r>
    </w:p>
    <w:p w:rsidR="004C7B67" w:rsidRDefault="004C7B67" w:rsidP="0082273E">
      <w:pPr>
        <w:pStyle w:val="Zkladntext2"/>
        <w:spacing w:before="120"/>
        <w:ind w:left="704"/>
        <w:rPr>
          <w:rFonts w:cs="Arial"/>
          <w:b w:val="0"/>
          <w:color w:val="000000"/>
          <w:sz w:val="22"/>
          <w:szCs w:val="22"/>
        </w:rPr>
      </w:pPr>
      <w:r>
        <w:rPr>
          <w:rFonts w:cs="Arial"/>
          <w:b w:val="0"/>
          <w:color w:val="000000"/>
          <w:sz w:val="22"/>
          <w:szCs w:val="22"/>
        </w:rPr>
        <w:t>2. Plná moc pro poskytovatele</w:t>
      </w:r>
    </w:p>
    <w:p w:rsidR="004C7B67" w:rsidRDefault="004C7B67" w:rsidP="0082273E">
      <w:pPr>
        <w:pStyle w:val="Zkladntext2"/>
        <w:spacing w:before="120"/>
        <w:ind w:left="704"/>
        <w:rPr>
          <w:rFonts w:cs="Arial"/>
          <w:b w:val="0"/>
          <w:color w:val="000000"/>
          <w:sz w:val="22"/>
          <w:szCs w:val="22"/>
        </w:rPr>
      </w:pPr>
      <w:r>
        <w:rPr>
          <w:rFonts w:cs="Arial"/>
          <w:b w:val="0"/>
          <w:color w:val="000000"/>
          <w:sz w:val="22"/>
          <w:szCs w:val="22"/>
        </w:rPr>
        <w:t>3. Výpis z OR poskytovatele</w:t>
      </w:r>
    </w:p>
    <w:p w:rsidR="004C7B67" w:rsidRPr="00C048D2" w:rsidRDefault="004C7B67" w:rsidP="0082273E">
      <w:pPr>
        <w:pStyle w:val="Zkladntext2"/>
        <w:spacing w:before="120"/>
        <w:ind w:left="704"/>
        <w:rPr>
          <w:rFonts w:cs="Arial"/>
          <w:b w:val="0"/>
          <w:color w:val="000000"/>
          <w:sz w:val="22"/>
          <w:szCs w:val="22"/>
        </w:rPr>
      </w:pPr>
    </w:p>
    <w:p w:rsidR="0071035E" w:rsidRDefault="0071035E">
      <w:pPr>
        <w:tabs>
          <w:tab w:val="left" w:pos="-1440"/>
          <w:tab w:val="left" w:pos="-720"/>
        </w:tabs>
        <w:suppressAutoHyphens/>
        <w:jc w:val="both"/>
        <w:rPr>
          <w:rFonts w:cs="Arial"/>
          <w:color w:val="000000"/>
          <w:spacing w:val="-3"/>
          <w:sz w:val="22"/>
          <w:szCs w:val="22"/>
        </w:rPr>
      </w:pPr>
    </w:p>
    <w:p w:rsidR="00033CE7" w:rsidRPr="00C048D2" w:rsidRDefault="00033CE7">
      <w:pPr>
        <w:tabs>
          <w:tab w:val="left" w:pos="-1440"/>
          <w:tab w:val="left" w:pos="-720"/>
        </w:tabs>
        <w:suppressAutoHyphens/>
        <w:jc w:val="both"/>
        <w:rPr>
          <w:rFonts w:cs="Arial"/>
          <w:color w:val="000000"/>
          <w:spacing w:val="-3"/>
          <w:sz w:val="22"/>
          <w:szCs w:val="22"/>
        </w:rPr>
      </w:pPr>
      <w:r w:rsidRPr="00C048D2">
        <w:rPr>
          <w:rFonts w:cs="Arial"/>
          <w:color w:val="000000"/>
          <w:spacing w:val="-3"/>
          <w:sz w:val="22"/>
          <w:szCs w:val="22"/>
        </w:rPr>
        <w:t>V</w:t>
      </w:r>
      <w:r w:rsidR="003E7DFD">
        <w:rPr>
          <w:rFonts w:cs="Arial"/>
          <w:color w:val="000000"/>
          <w:spacing w:val="-3"/>
          <w:sz w:val="22"/>
          <w:szCs w:val="22"/>
        </w:rPr>
        <w:t xml:space="preserve"> Praze </w:t>
      </w:r>
      <w:r w:rsidRPr="00C048D2">
        <w:rPr>
          <w:rFonts w:cs="Arial"/>
          <w:color w:val="000000"/>
          <w:spacing w:val="-3"/>
          <w:sz w:val="22"/>
          <w:szCs w:val="22"/>
        </w:rPr>
        <w:t>dne</w:t>
      </w:r>
      <w:r w:rsidR="004068E0">
        <w:rPr>
          <w:rFonts w:cs="Arial"/>
          <w:color w:val="000000"/>
          <w:spacing w:val="-3"/>
          <w:sz w:val="22"/>
          <w:szCs w:val="22"/>
        </w:rPr>
        <w:t xml:space="preserve"> </w:t>
      </w:r>
      <w:proofErr w:type="gramStart"/>
      <w:r w:rsidR="004068E0">
        <w:rPr>
          <w:rFonts w:cs="Arial"/>
          <w:color w:val="000000"/>
          <w:spacing w:val="-3"/>
          <w:sz w:val="22"/>
          <w:szCs w:val="22"/>
        </w:rPr>
        <w:t>22.12.2016</w:t>
      </w:r>
      <w:proofErr w:type="gramEnd"/>
      <w:r w:rsidR="004068E0">
        <w:rPr>
          <w:rFonts w:cs="Arial"/>
          <w:color w:val="000000"/>
          <w:spacing w:val="-3"/>
          <w:sz w:val="22"/>
          <w:szCs w:val="22"/>
        </w:rPr>
        <w:tab/>
      </w:r>
      <w:r w:rsidR="004068E0">
        <w:rPr>
          <w:rFonts w:cs="Arial"/>
          <w:color w:val="000000"/>
          <w:spacing w:val="-3"/>
          <w:sz w:val="22"/>
          <w:szCs w:val="22"/>
        </w:rPr>
        <w:tab/>
      </w:r>
      <w:r w:rsidR="004068E0">
        <w:rPr>
          <w:rFonts w:cs="Arial"/>
          <w:color w:val="000000"/>
          <w:spacing w:val="-3"/>
          <w:sz w:val="22"/>
          <w:szCs w:val="22"/>
        </w:rPr>
        <w:tab/>
      </w:r>
      <w:r w:rsidR="004068E0">
        <w:rPr>
          <w:rFonts w:cs="Arial"/>
          <w:color w:val="000000"/>
          <w:spacing w:val="-3"/>
          <w:sz w:val="22"/>
          <w:szCs w:val="22"/>
        </w:rPr>
        <w:tab/>
      </w:r>
      <w:r w:rsidR="004068E0">
        <w:rPr>
          <w:rFonts w:cs="Arial"/>
          <w:color w:val="000000"/>
          <w:spacing w:val="-3"/>
          <w:sz w:val="22"/>
          <w:szCs w:val="22"/>
        </w:rPr>
        <w:tab/>
      </w:r>
      <w:r w:rsidR="008C634D">
        <w:rPr>
          <w:rFonts w:cs="Arial"/>
          <w:color w:val="000000"/>
          <w:spacing w:val="-3"/>
          <w:sz w:val="22"/>
          <w:szCs w:val="22"/>
        </w:rPr>
        <w:t>V Praze dne</w:t>
      </w:r>
      <w:r w:rsidR="003E7DFD">
        <w:rPr>
          <w:rFonts w:cs="Arial"/>
          <w:color w:val="000000"/>
          <w:spacing w:val="-3"/>
          <w:sz w:val="22"/>
          <w:szCs w:val="22"/>
        </w:rPr>
        <w:t xml:space="preserve">  </w:t>
      </w:r>
      <w:r w:rsidR="004068E0">
        <w:rPr>
          <w:rFonts w:cs="Arial"/>
          <w:color w:val="000000"/>
          <w:spacing w:val="-3"/>
          <w:sz w:val="22"/>
          <w:szCs w:val="22"/>
        </w:rPr>
        <w:t>22.12.2016</w:t>
      </w:r>
    </w:p>
    <w:p w:rsidR="00033CE7" w:rsidRPr="00C048D2" w:rsidRDefault="00033CE7">
      <w:pPr>
        <w:tabs>
          <w:tab w:val="left" w:pos="-1440"/>
          <w:tab w:val="left" w:pos="-720"/>
        </w:tabs>
        <w:suppressAutoHyphens/>
        <w:jc w:val="both"/>
        <w:rPr>
          <w:rFonts w:cs="Arial"/>
          <w:color w:val="000000"/>
          <w:spacing w:val="-3"/>
          <w:sz w:val="22"/>
          <w:szCs w:val="22"/>
        </w:rPr>
      </w:pPr>
    </w:p>
    <w:p w:rsidR="00033CE7" w:rsidRPr="00C048D2" w:rsidRDefault="00472047">
      <w:pPr>
        <w:tabs>
          <w:tab w:val="left" w:pos="-1440"/>
          <w:tab w:val="left" w:pos="-720"/>
        </w:tabs>
        <w:suppressAutoHyphens/>
        <w:jc w:val="both"/>
        <w:rPr>
          <w:rFonts w:cs="Arial"/>
          <w:color w:val="000000"/>
          <w:spacing w:val="-3"/>
          <w:sz w:val="22"/>
          <w:szCs w:val="22"/>
        </w:rPr>
      </w:pPr>
      <w:r>
        <w:rPr>
          <w:rFonts w:cs="Arial"/>
          <w:color w:val="000000"/>
          <w:spacing w:val="-3"/>
          <w:sz w:val="22"/>
          <w:szCs w:val="22"/>
        </w:rPr>
        <w:t>Poskytovatel:                                                                          Objednatel:</w:t>
      </w:r>
    </w:p>
    <w:p w:rsidR="00033CE7" w:rsidRDefault="00033CE7">
      <w:pPr>
        <w:tabs>
          <w:tab w:val="left" w:pos="-1440"/>
          <w:tab w:val="left" w:pos="-720"/>
        </w:tabs>
        <w:suppressAutoHyphens/>
        <w:jc w:val="both"/>
        <w:rPr>
          <w:rFonts w:cs="Arial"/>
          <w:color w:val="000000"/>
          <w:spacing w:val="-3"/>
          <w:sz w:val="22"/>
          <w:szCs w:val="22"/>
        </w:rPr>
      </w:pPr>
    </w:p>
    <w:p w:rsidR="00472047" w:rsidRPr="00C048D2" w:rsidRDefault="00472047">
      <w:pPr>
        <w:tabs>
          <w:tab w:val="left" w:pos="-1440"/>
          <w:tab w:val="left" w:pos="-720"/>
        </w:tabs>
        <w:suppressAutoHyphens/>
        <w:jc w:val="both"/>
        <w:rPr>
          <w:rFonts w:cs="Arial"/>
          <w:color w:val="000000"/>
          <w:spacing w:val="-3"/>
          <w:sz w:val="22"/>
          <w:szCs w:val="22"/>
        </w:rPr>
      </w:pPr>
    </w:p>
    <w:p w:rsidR="00033CE7" w:rsidRPr="00C048D2" w:rsidRDefault="00033CE7">
      <w:pPr>
        <w:tabs>
          <w:tab w:val="left" w:pos="-1440"/>
          <w:tab w:val="left" w:pos="-720"/>
        </w:tabs>
        <w:suppressAutoHyphens/>
        <w:jc w:val="both"/>
        <w:rPr>
          <w:rFonts w:cs="Arial"/>
          <w:color w:val="000000"/>
          <w:spacing w:val="-3"/>
          <w:sz w:val="22"/>
          <w:szCs w:val="22"/>
        </w:rPr>
      </w:pPr>
    </w:p>
    <w:p w:rsidR="00033CE7" w:rsidRPr="00C048D2" w:rsidRDefault="00033CE7">
      <w:pPr>
        <w:tabs>
          <w:tab w:val="left" w:pos="-1440"/>
          <w:tab w:val="left" w:pos="-720"/>
          <w:tab w:val="center" w:pos="2127"/>
          <w:tab w:val="center" w:pos="7088"/>
        </w:tabs>
        <w:suppressAutoHyphens/>
        <w:jc w:val="both"/>
        <w:rPr>
          <w:rFonts w:cs="Arial"/>
          <w:color w:val="000000"/>
          <w:spacing w:val="-3"/>
          <w:sz w:val="22"/>
          <w:szCs w:val="22"/>
        </w:rPr>
      </w:pPr>
      <w:r w:rsidRPr="00C048D2">
        <w:rPr>
          <w:rFonts w:cs="Arial"/>
          <w:color w:val="000000"/>
          <w:spacing w:val="-3"/>
          <w:sz w:val="22"/>
          <w:szCs w:val="22"/>
        </w:rPr>
        <w:t>...............................................</w:t>
      </w:r>
      <w:r w:rsidRPr="00C048D2">
        <w:rPr>
          <w:rFonts w:cs="Arial"/>
          <w:color w:val="000000"/>
          <w:spacing w:val="-3"/>
          <w:sz w:val="22"/>
          <w:szCs w:val="22"/>
        </w:rPr>
        <w:tab/>
        <w:t>................................................</w:t>
      </w:r>
    </w:p>
    <w:p w:rsidR="00DF197C" w:rsidRDefault="00C404C1">
      <w:pPr>
        <w:tabs>
          <w:tab w:val="left" w:pos="-1440"/>
          <w:tab w:val="left" w:pos="-720"/>
          <w:tab w:val="center" w:pos="2127"/>
          <w:tab w:val="center" w:pos="7088"/>
        </w:tabs>
        <w:suppressAutoHyphens/>
        <w:jc w:val="both"/>
        <w:rPr>
          <w:rFonts w:cs="Arial"/>
          <w:color w:val="000000"/>
          <w:spacing w:val="-3"/>
          <w:sz w:val="22"/>
          <w:szCs w:val="22"/>
        </w:rPr>
      </w:pPr>
      <w:r>
        <w:rPr>
          <w:rFonts w:cs="Arial"/>
          <w:color w:val="000000"/>
          <w:spacing w:val="-3"/>
          <w:sz w:val="22"/>
          <w:szCs w:val="22"/>
        </w:rPr>
        <w:t>Mgr</w:t>
      </w:r>
      <w:r w:rsidR="003E7DFD">
        <w:rPr>
          <w:rFonts w:cs="Arial"/>
          <w:color w:val="000000"/>
          <w:spacing w:val="-3"/>
          <w:sz w:val="22"/>
          <w:szCs w:val="22"/>
        </w:rPr>
        <w:t>. Martin Sojka</w:t>
      </w:r>
      <w:r w:rsidR="00033CE7" w:rsidRPr="00C048D2">
        <w:rPr>
          <w:rFonts w:cs="Arial"/>
          <w:color w:val="000000"/>
          <w:spacing w:val="-3"/>
          <w:sz w:val="22"/>
          <w:szCs w:val="22"/>
        </w:rPr>
        <w:tab/>
      </w:r>
      <w:r w:rsidR="004068E0">
        <w:rPr>
          <w:rFonts w:cs="Arial"/>
          <w:color w:val="000000"/>
          <w:spacing w:val="-3"/>
          <w:sz w:val="22"/>
          <w:szCs w:val="22"/>
        </w:rPr>
        <w:tab/>
      </w:r>
      <w:r w:rsidR="00472047">
        <w:rPr>
          <w:rFonts w:cs="Arial"/>
          <w:color w:val="000000"/>
          <w:spacing w:val="-3"/>
          <w:sz w:val="22"/>
          <w:szCs w:val="22"/>
        </w:rPr>
        <w:t xml:space="preserve">Pavel Vyhnánek, </w:t>
      </w:r>
      <w:proofErr w:type="gramStart"/>
      <w:r w:rsidR="00472047">
        <w:rPr>
          <w:rFonts w:cs="Arial"/>
          <w:color w:val="000000"/>
          <w:spacing w:val="-3"/>
          <w:sz w:val="22"/>
          <w:szCs w:val="22"/>
        </w:rPr>
        <w:t>M.A.</w:t>
      </w:r>
      <w:proofErr w:type="gramEnd"/>
    </w:p>
    <w:p w:rsidR="00033CE7" w:rsidRDefault="00033CE7">
      <w:pPr>
        <w:tabs>
          <w:tab w:val="left" w:pos="-1440"/>
          <w:tab w:val="left" w:pos="-720"/>
          <w:tab w:val="center" w:pos="2127"/>
          <w:tab w:val="center" w:pos="7088"/>
        </w:tabs>
        <w:suppressAutoHyphens/>
        <w:jc w:val="both"/>
        <w:rPr>
          <w:rFonts w:cs="Arial"/>
          <w:color w:val="000000"/>
          <w:spacing w:val="-3"/>
          <w:sz w:val="22"/>
          <w:szCs w:val="22"/>
        </w:rPr>
      </w:pPr>
      <w:r w:rsidRPr="00C048D2">
        <w:rPr>
          <w:rFonts w:cs="Arial"/>
          <w:color w:val="000000"/>
          <w:spacing w:val="-3"/>
          <w:sz w:val="22"/>
          <w:szCs w:val="22"/>
        </w:rPr>
        <w:t>jednatel</w:t>
      </w:r>
      <w:r w:rsidRPr="00C048D2">
        <w:rPr>
          <w:rFonts w:cs="Arial"/>
          <w:color w:val="000000"/>
          <w:spacing w:val="-3"/>
          <w:sz w:val="22"/>
          <w:szCs w:val="22"/>
        </w:rPr>
        <w:tab/>
      </w:r>
      <w:r w:rsidR="004068E0">
        <w:rPr>
          <w:rFonts w:cs="Arial"/>
          <w:color w:val="000000"/>
          <w:spacing w:val="-3"/>
          <w:sz w:val="22"/>
          <w:szCs w:val="22"/>
        </w:rPr>
        <w:tab/>
      </w:r>
      <w:r w:rsidR="00472047">
        <w:rPr>
          <w:rFonts w:cs="Arial"/>
          <w:color w:val="000000"/>
          <w:spacing w:val="-3"/>
          <w:sz w:val="22"/>
          <w:szCs w:val="22"/>
        </w:rPr>
        <w:t>zástupce starosty</w:t>
      </w:r>
    </w:p>
    <w:p w:rsidR="0082273E" w:rsidRPr="008C634D" w:rsidRDefault="00033CE7" w:rsidP="008C634D">
      <w:pPr>
        <w:tabs>
          <w:tab w:val="left" w:pos="-1440"/>
          <w:tab w:val="left" w:pos="-720"/>
          <w:tab w:val="center" w:pos="2127"/>
          <w:tab w:val="center" w:pos="7088"/>
        </w:tabs>
        <w:suppressAutoHyphens/>
        <w:jc w:val="both"/>
        <w:rPr>
          <w:rFonts w:cs="Arial"/>
          <w:color w:val="000000"/>
          <w:spacing w:val="-3"/>
          <w:sz w:val="22"/>
          <w:szCs w:val="22"/>
        </w:rPr>
      </w:pPr>
      <w:r w:rsidRPr="00C048D2">
        <w:rPr>
          <w:rFonts w:cs="Arial"/>
          <w:color w:val="000000"/>
          <w:spacing w:val="-3"/>
          <w:sz w:val="22"/>
          <w:szCs w:val="22"/>
        </w:rPr>
        <w:t>SOKRAT  s.r.o.</w:t>
      </w:r>
      <w:r w:rsidRPr="00C048D2">
        <w:rPr>
          <w:rFonts w:cs="Arial"/>
          <w:color w:val="000000"/>
          <w:spacing w:val="-3"/>
          <w:sz w:val="22"/>
          <w:szCs w:val="22"/>
        </w:rPr>
        <w:tab/>
      </w:r>
      <w:r w:rsidR="004068E0">
        <w:rPr>
          <w:rFonts w:cs="Arial"/>
          <w:color w:val="000000"/>
          <w:spacing w:val="-3"/>
          <w:sz w:val="22"/>
          <w:szCs w:val="22"/>
        </w:rPr>
        <w:tab/>
      </w:r>
      <w:r w:rsidR="00472047">
        <w:rPr>
          <w:rFonts w:cs="Arial"/>
          <w:color w:val="000000"/>
          <w:spacing w:val="-3"/>
          <w:sz w:val="22"/>
          <w:szCs w:val="22"/>
        </w:rPr>
        <w:t>Městská část Praha 7</w:t>
      </w:r>
    </w:p>
    <w:p w:rsidR="008C634D" w:rsidRDefault="008C634D" w:rsidP="000D24AB">
      <w:pPr>
        <w:jc w:val="both"/>
        <w:rPr>
          <w:rFonts w:cs="Arial"/>
          <w:b/>
          <w:caps/>
          <w:sz w:val="32"/>
          <w:szCs w:val="32"/>
          <w:u w:val="single"/>
        </w:rPr>
      </w:pPr>
    </w:p>
    <w:p w:rsidR="008C634D" w:rsidRDefault="008C634D" w:rsidP="000D24AB">
      <w:pPr>
        <w:jc w:val="both"/>
        <w:rPr>
          <w:rFonts w:cs="Arial"/>
          <w:b/>
          <w:caps/>
          <w:sz w:val="32"/>
          <w:szCs w:val="32"/>
          <w:u w:val="single"/>
        </w:rPr>
      </w:pPr>
    </w:p>
    <w:p w:rsidR="008C634D" w:rsidRDefault="008C634D" w:rsidP="000D24AB">
      <w:pPr>
        <w:jc w:val="both"/>
        <w:rPr>
          <w:rFonts w:cs="Arial"/>
          <w:b/>
          <w:caps/>
          <w:sz w:val="32"/>
          <w:szCs w:val="32"/>
          <w:u w:val="single"/>
        </w:rPr>
      </w:pPr>
    </w:p>
    <w:p w:rsidR="008C634D" w:rsidRDefault="008C634D" w:rsidP="000D24AB">
      <w:pPr>
        <w:jc w:val="both"/>
        <w:rPr>
          <w:rFonts w:cs="Arial"/>
          <w:b/>
          <w:caps/>
          <w:sz w:val="32"/>
          <w:szCs w:val="32"/>
          <w:u w:val="single"/>
        </w:rPr>
      </w:pPr>
    </w:p>
    <w:p w:rsidR="008C634D" w:rsidRDefault="008C634D" w:rsidP="000D24AB">
      <w:pPr>
        <w:jc w:val="both"/>
        <w:rPr>
          <w:rFonts w:cs="Arial"/>
          <w:b/>
          <w:caps/>
          <w:sz w:val="32"/>
          <w:szCs w:val="32"/>
          <w:u w:val="single"/>
        </w:rPr>
      </w:pPr>
    </w:p>
    <w:p w:rsidR="008C634D" w:rsidRDefault="008C634D" w:rsidP="000D24AB">
      <w:pPr>
        <w:jc w:val="both"/>
        <w:rPr>
          <w:rFonts w:cs="Arial"/>
          <w:b/>
          <w:caps/>
          <w:sz w:val="32"/>
          <w:szCs w:val="32"/>
          <w:u w:val="single"/>
        </w:rPr>
      </w:pPr>
    </w:p>
    <w:p w:rsidR="008C634D" w:rsidRDefault="008C634D" w:rsidP="000D24AB">
      <w:pPr>
        <w:jc w:val="both"/>
        <w:rPr>
          <w:rFonts w:cs="Arial"/>
          <w:b/>
          <w:caps/>
          <w:sz w:val="32"/>
          <w:szCs w:val="32"/>
          <w:u w:val="single"/>
        </w:rPr>
      </w:pPr>
    </w:p>
    <w:p w:rsidR="008C634D" w:rsidRDefault="008C634D" w:rsidP="000D24AB">
      <w:pPr>
        <w:jc w:val="both"/>
        <w:rPr>
          <w:rFonts w:cs="Arial"/>
          <w:b/>
          <w:caps/>
          <w:sz w:val="32"/>
          <w:szCs w:val="32"/>
          <w:u w:val="single"/>
        </w:rPr>
      </w:pPr>
    </w:p>
    <w:p w:rsidR="008C634D" w:rsidRDefault="008C634D" w:rsidP="000D24AB">
      <w:pPr>
        <w:jc w:val="both"/>
        <w:rPr>
          <w:rFonts w:cs="Arial"/>
          <w:b/>
          <w:caps/>
          <w:sz w:val="32"/>
          <w:szCs w:val="32"/>
          <w:u w:val="single"/>
        </w:rPr>
      </w:pPr>
    </w:p>
    <w:p w:rsidR="008C634D" w:rsidRDefault="008C634D" w:rsidP="000D24AB">
      <w:pPr>
        <w:jc w:val="both"/>
        <w:rPr>
          <w:rFonts w:cs="Arial"/>
          <w:b/>
          <w:caps/>
          <w:sz w:val="32"/>
          <w:szCs w:val="32"/>
          <w:u w:val="single"/>
        </w:rPr>
      </w:pPr>
    </w:p>
    <w:p w:rsidR="008C634D" w:rsidRDefault="008C634D" w:rsidP="000D24AB">
      <w:pPr>
        <w:jc w:val="both"/>
        <w:rPr>
          <w:rFonts w:cs="Arial"/>
          <w:b/>
          <w:caps/>
          <w:sz w:val="32"/>
          <w:szCs w:val="32"/>
          <w:u w:val="single"/>
        </w:rPr>
      </w:pPr>
    </w:p>
    <w:p w:rsidR="008C634D" w:rsidRDefault="008C634D" w:rsidP="000D24AB">
      <w:pPr>
        <w:jc w:val="both"/>
        <w:rPr>
          <w:rFonts w:cs="Arial"/>
          <w:b/>
          <w:caps/>
          <w:sz w:val="32"/>
          <w:szCs w:val="32"/>
          <w:u w:val="single"/>
        </w:rPr>
      </w:pPr>
    </w:p>
    <w:p w:rsidR="008C634D" w:rsidRDefault="008C634D" w:rsidP="000D24AB">
      <w:pPr>
        <w:jc w:val="both"/>
        <w:rPr>
          <w:rFonts w:cs="Arial"/>
          <w:b/>
          <w:caps/>
          <w:sz w:val="32"/>
          <w:szCs w:val="32"/>
          <w:u w:val="single"/>
        </w:rPr>
      </w:pPr>
    </w:p>
    <w:p w:rsidR="008C634D" w:rsidRDefault="008C634D" w:rsidP="000D24AB">
      <w:pPr>
        <w:jc w:val="both"/>
        <w:rPr>
          <w:rFonts w:cs="Arial"/>
          <w:b/>
          <w:caps/>
          <w:sz w:val="32"/>
          <w:szCs w:val="32"/>
          <w:u w:val="single"/>
        </w:rPr>
      </w:pPr>
    </w:p>
    <w:p w:rsidR="008C634D" w:rsidRDefault="008C634D" w:rsidP="000D24AB">
      <w:pPr>
        <w:jc w:val="both"/>
        <w:rPr>
          <w:rFonts w:cs="Arial"/>
          <w:b/>
          <w:caps/>
          <w:sz w:val="32"/>
          <w:szCs w:val="32"/>
          <w:u w:val="single"/>
        </w:rPr>
      </w:pPr>
    </w:p>
    <w:p w:rsidR="000D24AB" w:rsidRPr="0037053A" w:rsidRDefault="000D24AB" w:rsidP="000D24AB">
      <w:pPr>
        <w:jc w:val="both"/>
        <w:rPr>
          <w:rFonts w:cs="Arial"/>
          <w:b/>
          <w:caps/>
          <w:sz w:val="32"/>
          <w:szCs w:val="32"/>
          <w:u w:val="single"/>
        </w:rPr>
      </w:pPr>
      <w:r>
        <w:rPr>
          <w:rFonts w:cs="Arial"/>
          <w:b/>
          <w:caps/>
          <w:sz w:val="32"/>
          <w:szCs w:val="32"/>
          <w:u w:val="single"/>
        </w:rPr>
        <w:t>Příloha číslo 1</w:t>
      </w:r>
      <w:r w:rsidRPr="0037053A">
        <w:rPr>
          <w:rFonts w:cs="Arial"/>
          <w:b/>
          <w:caps/>
          <w:sz w:val="32"/>
          <w:szCs w:val="32"/>
          <w:u w:val="single"/>
        </w:rPr>
        <w:t xml:space="preserve">. </w:t>
      </w:r>
    </w:p>
    <w:p w:rsidR="000D24AB" w:rsidRPr="0037053A" w:rsidRDefault="000D24AB" w:rsidP="000D24AB">
      <w:pPr>
        <w:jc w:val="both"/>
        <w:rPr>
          <w:rFonts w:cs="Arial"/>
          <w:b/>
        </w:rPr>
      </w:pPr>
    </w:p>
    <w:p w:rsidR="000D24AB" w:rsidRDefault="000D24AB" w:rsidP="000D24AB">
      <w:pPr>
        <w:jc w:val="both"/>
        <w:rPr>
          <w:rFonts w:cs="Arial"/>
          <w:b/>
        </w:rPr>
      </w:pPr>
      <w:r>
        <w:rPr>
          <w:rFonts w:cs="Arial"/>
          <w:b/>
        </w:rPr>
        <w:t>Bližší definice rozsahu činností vykonávaných poskytovatelem:</w:t>
      </w:r>
    </w:p>
    <w:p w:rsidR="000D24AB" w:rsidRPr="0037053A" w:rsidRDefault="000D24AB" w:rsidP="000D24AB">
      <w:pPr>
        <w:jc w:val="both"/>
        <w:rPr>
          <w:rFonts w:cs="Arial"/>
          <w:b/>
        </w:rPr>
      </w:pPr>
    </w:p>
    <w:p w:rsidR="000D24AB" w:rsidRPr="0037053A" w:rsidRDefault="000D24AB" w:rsidP="000D24AB">
      <w:pPr>
        <w:jc w:val="both"/>
        <w:rPr>
          <w:rFonts w:cs="Arial"/>
          <w:b/>
        </w:rPr>
      </w:pPr>
      <w:r>
        <w:rPr>
          <w:rFonts w:cs="Arial"/>
          <w:b/>
        </w:rPr>
        <w:t>1</w:t>
      </w:r>
      <w:r w:rsidRPr="0037053A">
        <w:rPr>
          <w:rFonts w:cs="Arial"/>
          <w:b/>
        </w:rPr>
        <w:t>) Průběh likvidace škod</w:t>
      </w:r>
    </w:p>
    <w:p w:rsidR="000D24AB" w:rsidRPr="0037053A" w:rsidRDefault="000D24AB" w:rsidP="000D24AB">
      <w:pPr>
        <w:widowControl/>
        <w:numPr>
          <w:ilvl w:val="0"/>
          <w:numId w:val="33"/>
        </w:numPr>
        <w:jc w:val="both"/>
        <w:rPr>
          <w:rFonts w:cs="Arial"/>
        </w:rPr>
      </w:pPr>
      <w:r w:rsidRPr="0037053A">
        <w:rPr>
          <w:rFonts w:cs="Arial"/>
        </w:rPr>
        <w:t xml:space="preserve">Po vzniku pojistné události pověřený pracovník </w:t>
      </w:r>
      <w:r>
        <w:rPr>
          <w:rFonts w:cs="Arial"/>
        </w:rPr>
        <w:t>zájemce</w:t>
      </w:r>
      <w:r w:rsidRPr="0037053A">
        <w:rPr>
          <w:rFonts w:cs="Arial"/>
        </w:rPr>
        <w:t xml:space="preserve"> nahlásí škodní událost na </w:t>
      </w:r>
      <w:r>
        <w:rPr>
          <w:rFonts w:cs="Arial"/>
        </w:rPr>
        <w:t xml:space="preserve">příslušném </w:t>
      </w:r>
      <w:r w:rsidRPr="0037053A">
        <w:rPr>
          <w:rFonts w:cs="Arial"/>
        </w:rPr>
        <w:t xml:space="preserve">el. formuláři. Tento řádně vyplněný formulář odešle pracovník </w:t>
      </w:r>
      <w:r>
        <w:rPr>
          <w:rFonts w:cs="Arial"/>
        </w:rPr>
        <w:t>zájemce</w:t>
      </w:r>
      <w:r w:rsidRPr="0037053A">
        <w:rPr>
          <w:rFonts w:cs="Arial"/>
        </w:rPr>
        <w:t xml:space="preserve"> e</w:t>
      </w:r>
      <w:r>
        <w:rPr>
          <w:rFonts w:cs="Arial"/>
        </w:rPr>
        <w:t xml:space="preserve">l. </w:t>
      </w:r>
      <w:proofErr w:type="gramStart"/>
      <w:r>
        <w:rPr>
          <w:rFonts w:cs="Arial"/>
        </w:rPr>
        <w:t>poštou</w:t>
      </w:r>
      <w:proofErr w:type="gramEnd"/>
      <w:r w:rsidRPr="0037053A">
        <w:rPr>
          <w:rFonts w:cs="Arial"/>
        </w:rPr>
        <w:t xml:space="preserve"> na adresu </w:t>
      </w:r>
      <w:proofErr w:type="spellStart"/>
      <w:r w:rsidR="00512906">
        <w:t>xxxxxxxxxx</w:t>
      </w:r>
      <w:proofErr w:type="spellEnd"/>
      <w:r w:rsidRPr="0037053A">
        <w:rPr>
          <w:rFonts w:cs="Arial"/>
        </w:rPr>
        <w:t>. Jiná forma ani jiný způsob hlášení škody ne</w:t>
      </w:r>
      <w:r>
        <w:rPr>
          <w:rFonts w:cs="Arial"/>
        </w:rPr>
        <w:t>musí být ze strany poskytovatele akceptován</w:t>
      </w:r>
      <w:r w:rsidRPr="0037053A">
        <w:rPr>
          <w:rFonts w:cs="Arial"/>
        </w:rPr>
        <w:t>.</w:t>
      </w:r>
    </w:p>
    <w:p w:rsidR="000D24AB" w:rsidRDefault="000D24AB" w:rsidP="000D24AB">
      <w:pPr>
        <w:widowControl/>
        <w:numPr>
          <w:ilvl w:val="0"/>
          <w:numId w:val="33"/>
        </w:numPr>
        <w:jc w:val="both"/>
        <w:rPr>
          <w:rFonts w:cs="Arial"/>
        </w:rPr>
      </w:pPr>
      <w:r w:rsidRPr="0037053A">
        <w:rPr>
          <w:rFonts w:cs="Arial"/>
        </w:rPr>
        <w:t xml:space="preserve">Pracovník </w:t>
      </w:r>
      <w:r>
        <w:rPr>
          <w:rFonts w:cs="Arial"/>
        </w:rPr>
        <w:t>poskytovatele</w:t>
      </w:r>
      <w:r w:rsidRPr="0037053A">
        <w:rPr>
          <w:rFonts w:cs="Arial"/>
        </w:rPr>
        <w:t xml:space="preserve"> na základě zaslaného el.</w:t>
      </w:r>
      <w:r w:rsidR="00C404C1">
        <w:rPr>
          <w:rFonts w:cs="Arial"/>
        </w:rPr>
        <w:t xml:space="preserve"> </w:t>
      </w:r>
      <w:r w:rsidRPr="0037053A">
        <w:rPr>
          <w:rFonts w:cs="Arial"/>
        </w:rPr>
        <w:t>formuláře nahlásí  škodu</w:t>
      </w:r>
      <w:r>
        <w:rPr>
          <w:rFonts w:cs="Arial"/>
        </w:rPr>
        <w:t xml:space="preserve"> v </w:t>
      </w:r>
      <w:r w:rsidRPr="0037053A">
        <w:rPr>
          <w:rFonts w:cs="Arial"/>
        </w:rPr>
        <w:t xml:space="preserve">případě její možné </w:t>
      </w:r>
      <w:proofErr w:type="spellStart"/>
      <w:r w:rsidRPr="0037053A">
        <w:rPr>
          <w:rFonts w:cs="Arial"/>
        </w:rPr>
        <w:t>nárokovatelnosti</w:t>
      </w:r>
      <w:proofErr w:type="spellEnd"/>
      <w:r w:rsidRPr="0037053A">
        <w:rPr>
          <w:rFonts w:cs="Arial"/>
        </w:rPr>
        <w:t xml:space="preserve"> z některého druhu smluvního pojištění, jako pojistnou událost na příslušn</w:t>
      </w:r>
      <w:r>
        <w:rPr>
          <w:rFonts w:cs="Arial"/>
        </w:rPr>
        <w:t>ého pojistitele</w:t>
      </w:r>
      <w:r w:rsidRPr="0037053A">
        <w:rPr>
          <w:rFonts w:cs="Arial"/>
        </w:rPr>
        <w:t>, zaeviduje ji formou záznamu do systému sledování pojistných událostí a informuje e</w:t>
      </w:r>
      <w:r>
        <w:rPr>
          <w:rFonts w:cs="Arial"/>
        </w:rPr>
        <w:t>l. poštou</w:t>
      </w:r>
      <w:r w:rsidRPr="0037053A">
        <w:rPr>
          <w:rFonts w:cs="Arial"/>
        </w:rPr>
        <w:t xml:space="preserve"> pověřeného pracovníka </w:t>
      </w:r>
      <w:r>
        <w:rPr>
          <w:rFonts w:cs="Arial"/>
        </w:rPr>
        <w:t xml:space="preserve">zájemce </w:t>
      </w:r>
      <w:r w:rsidRPr="0037053A">
        <w:rPr>
          <w:rFonts w:cs="Arial"/>
        </w:rPr>
        <w:t xml:space="preserve">o zaevidování škody. Pokud se jedná o škodní událost na nepojištěném majetku, provede </w:t>
      </w:r>
      <w:r>
        <w:rPr>
          <w:rFonts w:cs="Arial"/>
        </w:rPr>
        <w:t>poskytovatel</w:t>
      </w:r>
      <w:r w:rsidRPr="0037053A">
        <w:rPr>
          <w:rFonts w:cs="Arial"/>
        </w:rPr>
        <w:t xml:space="preserve"> prostou evidenci formou záznamu do databáze škodn</w:t>
      </w:r>
      <w:r w:rsidR="00C404C1">
        <w:rPr>
          <w:rFonts w:cs="Arial"/>
        </w:rPr>
        <w:t>ý</w:t>
      </w:r>
      <w:r w:rsidRPr="0037053A">
        <w:rPr>
          <w:rFonts w:cs="Arial"/>
        </w:rPr>
        <w:t xml:space="preserve">ch událostí. Pokud formulář není kompletně vyplněn, je vrácen pověřenému pracovníkovi </w:t>
      </w:r>
      <w:r w:rsidR="00AF5522">
        <w:rPr>
          <w:rFonts w:cs="Arial"/>
        </w:rPr>
        <w:t>poskytovatele</w:t>
      </w:r>
      <w:r>
        <w:rPr>
          <w:rFonts w:cs="Arial"/>
        </w:rPr>
        <w:t xml:space="preserve"> </w:t>
      </w:r>
      <w:r w:rsidRPr="0037053A">
        <w:rPr>
          <w:rFonts w:cs="Arial"/>
        </w:rPr>
        <w:t>k doplnění.</w:t>
      </w:r>
      <w:r w:rsidR="00601B79">
        <w:rPr>
          <w:rFonts w:cs="Arial"/>
        </w:rPr>
        <w:t xml:space="preserve"> Kromě jiných údajů bude v případě dopravních nehod vozidel zájemce v databázi sledován údaj o tom, zda byla daná škodná událost šetřena složkami dopravní služby Policie ČR či nikoli.</w:t>
      </w:r>
    </w:p>
    <w:p w:rsidR="000D24AB" w:rsidRDefault="000D24AB" w:rsidP="000D24AB">
      <w:pPr>
        <w:widowControl/>
        <w:numPr>
          <w:ilvl w:val="0"/>
          <w:numId w:val="33"/>
        </w:numPr>
        <w:jc w:val="both"/>
        <w:rPr>
          <w:rFonts w:cs="Arial"/>
        </w:rPr>
      </w:pPr>
      <w:r w:rsidRPr="0037053A">
        <w:rPr>
          <w:rFonts w:cs="Arial"/>
        </w:rPr>
        <w:t>Pověřený pracovník</w:t>
      </w:r>
      <w:r w:rsidR="00EC2B1D">
        <w:rPr>
          <w:rFonts w:cs="Arial"/>
        </w:rPr>
        <w:t xml:space="preserve"> zájemce</w:t>
      </w:r>
      <w:r w:rsidRPr="0037053A">
        <w:rPr>
          <w:rFonts w:cs="Arial"/>
        </w:rPr>
        <w:t xml:space="preserve"> na základě zaslaného oznámení o zaevidování </w:t>
      </w:r>
      <w:r>
        <w:rPr>
          <w:rFonts w:cs="Arial"/>
        </w:rPr>
        <w:t xml:space="preserve">škody </w:t>
      </w:r>
      <w:r w:rsidRPr="0037053A">
        <w:rPr>
          <w:rFonts w:cs="Arial"/>
        </w:rPr>
        <w:t>zašle standardně e</w:t>
      </w:r>
      <w:r>
        <w:rPr>
          <w:rFonts w:cs="Arial"/>
        </w:rPr>
        <w:t xml:space="preserve">l. </w:t>
      </w:r>
      <w:proofErr w:type="gramStart"/>
      <w:r>
        <w:rPr>
          <w:rFonts w:cs="Arial"/>
        </w:rPr>
        <w:t>poštou</w:t>
      </w:r>
      <w:proofErr w:type="gramEnd"/>
      <w:r w:rsidRPr="0037053A">
        <w:rPr>
          <w:rFonts w:cs="Arial"/>
        </w:rPr>
        <w:t xml:space="preserve"> </w:t>
      </w:r>
      <w:r>
        <w:rPr>
          <w:rFonts w:cs="Arial"/>
        </w:rPr>
        <w:t xml:space="preserve">doklady požadované pojistitelem </w:t>
      </w:r>
      <w:r w:rsidRPr="0037053A">
        <w:rPr>
          <w:rFonts w:cs="Arial"/>
        </w:rPr>
        <w:t xml:space="preserve">na </w:t>
      </w:r>
      <w:r>
        <w:rPr>
          <w:rFonts w:cs="Arial"/>
        </w:rPr>
        <w:t xml:space="preserve">el. </w:t>
      </w:r>
      <w:r w:rsidR="00512906">
        <w:rPr>
          <w:rFonts w:cs="Arial"/>
        </w:rPr>
        <w:t>a</w:t>
      </w:r>
      <w:bookmarkStart w:id="0" w:name="_GoBack"/>
      <w:bookmarkEnd w:id="0"/>
      <w:r w:rsidRPr="0037053A">
        <w:rPr>
          <w:rFonts w:cs="Arial"/>
        </w:rPr>
        <w:t>dresu</w:t>
      </w:r>
      <w:r w:rsidR="00512906">
        <w:rPr>
          <w:rFonts w:cs="Arial"/>
        </w:rPr>
        <w:t xml:space="preserve"> </w:t>
      </w:r>
      <w:proofErr w:type="spellStart"/>
      <w:r w:rsidR="00512906">
        <w:t>xxxxxxxxxx</w:t>
      </w:r>
      <w:proofErr w:type="spellEnd"/>
      <w:r w:rsidRPr="0037053A">
        <w:rPr>
          <w:rFonts w:cs="Arial"/>
        </w:rPr>
        <w:t xml:space="preserve">, kde budou přiřazeny ke škodě a předány </w:t>
      </w:r>
      <w:r>
        <w:rPr>
          <w:rFonts w:cs="Arial"/>
        </w:rPr>
        <w:t>příslušnému pojistiteli.</w:t>
      </w:r>
    </w:p>
    <w:p w:rsidR="00C404C1" w:rsidRPr="0082273E" w:rsidRDefault="00C404C1" w:rsidP="000D24AB">
      <w:pPr>
        <w:widowControl/>
        <w:numPr>
          <w:ilvl w:val="0"/>
          <w:numId w:val="33"/>
        </w:numPr>
        <w:jc w:val="both"/>
        <w:rPr>
          <w:rFonts w:cs="Arial"/>
        </w:rPr>
      </w:pPr>
      <w:r w:rsidRPr="0082273E">
        <w:rPr>
          <w:rFonts w:cs="Arial"/>
        </w:rPr>
        <w:t>Za předpokladu, že oznámenou škodnou událost bude možné uplatnit jako pojistnou událost, pracovník poskytovatele zajistí optimální formu oznámení škodné události příslušnému pojistiteli.</w:t>
      </w:r>
    </w:p>
    <w:p w:rsidR="00601B79" w:rsidRPr="0082273E" w:rsidRDefault="00601B79" w:rsidP="000D24AB">
      <w:pPr>
        <w:widowControl/>
        <w:numPr>
          <w:ilvl w:val="0"/>
          <w:numId w:val="33"/>
        </w:numPr>
        <w:jc w:val="both"/>
        <w:rPr>
          <w:rFonts w:cs="Arial"/>
        </w:rPr>
      </w:pPr>
      <w:r w:rsidRPr="0082273E">
        <w:rPr>
          <w:rFonts w:cs="Arial"/>
        </w:rPr>
        <w:t xml:space="preserve">Pracovník poskytovatele ve spolupráci s oprávněnou osobou </w:t>
      </w:r>
      <w:r w:rsidR="00AF5522" w:rsidRPr="0082273E">
        <w:rPr>
          <w:rFonts w:cs="Arial"/>
        </w:rPr>
        <w:t>poskytovatele</w:t>
      </w:r>
      <w:r w:rsidRPr="0082273E">
        <w:rPr>
          <w:rFonts w:cs="Arial"/>
        </w:rPr>
        <w:t xml:space="preserve"> stanoví pro potřeby interní evidence zájemce odhad výše vzniklé škody.</w:t>
      </w:r>
    </w:p>
    <w:p w:rsidR="000D24AB" w:rsidRPr="0037053A" w:rsidRDefault="000D24AB" w:rsidP="000D24AB">
      <w:pPr>
        <w:widowControl/>
        <w:numPr>
          <w:ilvl w:val="0"/>
          <w:numId w:val="33"/>
        </w:numPr>
        <w:jc w:val="both"/>
        <w:rPr>
          <w:rFonts w:cs="Arial"/>
        </w:rPr>
      </w:pPr>
      <w:r w:rsidRPr="0037053A">
        <w:rPr>
          <w:rFonts w:cs="Arial"/>
        </w:rPr>
        <w:t>Na základě žádosti poji</w:t>
      </w:r>
      <w:r>
        <w:rPr>
          <w:rFonts w:cs="Arial"/>
        </w:rPr>
        <w:t>stitele poskytovatel</w:t>
      </w:r>
      <w:r w:rsidRPr="0037053A">
        <w:rPr>
          <w:rFonts w:cs="Arial"/>
        </w:rPr>
        <w:t xml:space="preserve"> informuje e</w:t>
      </w:r>
      <w:r>
        <w:rPr>
          <w:rFonts w:cs="Arial"/>
        </w:rPr>
        <w:t>l. poštou</w:t>
      </w:r>
      <w:r w:rsidRPr="0037053A">
        <w:rPr>
          <w:rFonts w:cs="Arial"/>
        </w:rPr>
        <w:t xml:space="preserve"> pověřeného pracovníka </w:t>
      </w:r>
      <w:r>
        <w:rPr>
          <w:rFonts w:cs="Arial"/>
        </w:rPr>
        <w:t xml:space="preserve">zájemce </w:t>
      </w:r>
      <w:r w:rsidRPr="0037053A">
        <w:rPr>
          <w:rFonts w:cs="Arial"/>
        </w:rPr>
        <w:t xml:space="preserve">o </w:t>
      </w:r>
      <w:r>
        <w:rPr>
          <w:rFonts w:cs="Arial"/>
        </w:rPr>
        <w:t xml:space="preserve">případném </w:t>
      </w:r>
      <w:r w:rsidRPr="0037053A">
        <w:rPr>
          <w:rFonts w:cs="Arial"/>
        </w:rPr>
        <w:t>požadavku doložení dalších dokumentů.</w:t>
      </w:r>
    </w:p>
    <w:p w:rsidR="000D24AB" w:rsidRDefault="000D24AB" w:rsidP="000D24AB">
      <w:pPr>
        <w:widowControl/>
        <w:numPr>
          <w:ilvl w:val="0"/>
          <w:numId w:val="33"/>
        </w:numPr>
        <w:jc w:val="both"/>
        <w:rPr>
          <w:rFonts w:cs="Arial"/>
        </w:rPr>
      </w:pPr>
      <w:r w:rsidRPr="0037053A">
        <w:rPr>
          <w:rFonts w:cs="Arial"/>
        </w:rPr>
        <w:t>Po doložení všech požadovaných dokumentů a uzavření škody poji</w:t>
      </w:r>
      <w:r>
        <w:rPr>
          <w:rFonts w:cs="Arial"/>
        </w:rPr>
        <w:t>stitelem</w:t>
      </w:r>
      <w:r w:rsidRPr="0037053A">
        <w:rPr>
          <w:rFonts w:cs="Arial"/>
        </w:rPr>
        <w:t>, je na základě ukončovacího dopisu poji</w:t>
      </w:r>
      <w:r>
        <w:rPr>
          <w:rFonts w:cs="Arial"/>
        </w:rPr>
        <w:t>stitele</w:t>
      </w:r>
      <w:r w:rsidRPr="0037053A">
        <w:rPr>
          <w:rFonts w:cs="Arial"/>
        </w:rPr>
        <w:t>, pověřený pracovník</w:t>
      </w:r>
      <w:r>
        <w:rPr>
          <w:rFonts w:cs="Arial"/>
        </w:rPr>
        <w:t xml:space="preserve"> </w:t>
      </w:r>
      <w:r w:rsidR="00EC2B1D">
        <w:rPr>
          <w:rFonts w:cs="Arial"/>
        </w:rPr>
        <w:t xml:space="preserve">zájemce </w:t>
      </w:r>
      <w:r>
        <w:rPr>
          <w:rFonts w:cs="Arial"/>
        </w:rPr>
        <w:t>poskytovatelem</w:t>
      </w:r>
      <w:r w:rsidRPr="0037053A">
        <w:rPr>
          <w:rFonts w:cs="Arial"/>
        </w:rPr>
        <w:t xml:space="preserve"> informován </w:t>
      </w:r>
      <w:r>
        <w:rPr>
          <w:rFonts w:cs="Arial"/>
        </w:rPr>
        <w:t xml:space="preserve">o </w:t>
      </w:r>
      <w:r w:rsidRPr="0037053A">
        <w:rPr>
          <w:rFonts w:cs="Arial"/>
        </w:rPr>
        <w:t>ukončení škody.</w:t>
      </w:r>
    </w:p>
    <w:p w:rsidR="000D24AB" w:rsidRPr="0037053A" w:rsidRDefault="000D24AB" w:rsidP="000D24AB">
      <w:pPr>
        <w:jc w:val="both"/>
        <w:rPr>
          <w:rFonts w:cs="Arial"/>
        </w:rPr>
      </w:pPr>
      <w:r>
        <w:rPr>
          <w:rFonts w:cs="Arial"/>
          <w:b/>
        </w:rPr>
        <w:t>2</w:t>
      </w:r>
      <w:r w:rsidRPr="0037053A">
        <w:rPr>
          <w:rFonts w:cs="Arial"/>
          <w:b/>
        </w:rPr>
        <w:t>) Sledování aktuálního stavu škod</w:t>
      </w:r>
    </w:p>
    <w:p w:rsidR="000D24AB" w:rsidRPr="0037053A" w:rsidRDefault="000D24AB" w:rsidP="000D24AB">
      <w:pPr>
        <w:widowControl/>
        <w:numPr>
          <w:ilvl w:val="0"/>
          <w:numId w:val="33"/>
        </w:numPr>
        <w:jc w:val="both"/>
        <w:rPr>
          <w:rFonts w:cs="Arial"/>
        </w:rPr>
      </w:pPr>
      <w:r w:rsidRPr="0037053A">
        <w:rPr>
          <w:rFonts w:cs="Arial"/>
        </w:rPr>
        <w:t xml:space="preserve">Na webovém rozhraní </w:t>
      </w:r>
      <w:r>
        <w:rPr>
          <w:rFonts w:cs="Arial"/>
        </w:rPr>
        <w:t>poskytovatele</w:t>
      </w:r>
      <w:r w:rsidRPr="0037053A">
        <w:rPr>
          <w:rFonts w:cs="Arial"/>
        </w:rPr>
        <w:t xml:space="preserve"> má pověřený pracovník </w:t>
      </w:r>
      <w:r>
        <w:rPr>
          <w:rFonts w:cs="Arial"/>
        </w:rPr>
        <w:t xml:space="preserve">zájemce </w:t>
      </w:r>
      <w:r w:rsidRPr="0037053A">
        <w:rPr>
          <w:rFonts w:cs="Arial"/>
        </w:rPr>
        <w:t>možnost on-line přístupu do přehledu evidovaných pojistných událostí vždy v aktuální podobě.</w:t>
      </w:r>
    </w:p>
    <w:p w:rsidR="000D24AB" w:rsidRPr="0037053A" w:rsidRDefault="000D24AB" w:rsidP="000D24AB">
      <w:pPr>
        <w:widowControl/>
        <w:numPr>
          <w:ilvl w:val="0"/>
          <w:numId w:val="33"/>
        </w:numPr>
        <w:jc w:val="both"/>
        <w:rPr>
          <w:rFonts w:cs="Arial"/>
        </w:rPr>
      </w:pPr>
      <w:r w:rsidRPr="0037053A">
        <w:rPr>
          <w:rFonts w:cs="Arial"/>
        </w:rPr>
        <w:t xml:space="preserve">U každé evidované škody je možné zjistit podrobné informace o škodě a aktuální stav řešení škody. </w:t>
      </w:r>
    </w:p>
    <w:p w:rsidR="000D24AB" w:rsidRPr="0037053A" w:rsidRDefault="000D24AB" w:rsidP="000D24AB">
      <w:pPr>
        <w:widowControl/>
        <w:numPr>
          <w:ilvl w:val="0"/>
          <w:numId w:val="33"/>
        </w:numPr>
        <w:jc w:val="both"/>
        <w:rPr>
          <w:rFonts w:cs="Arial"/>
        </w:rPr>
      </w:pPr>
      <w:r w:rsidRPr="0037053A">
        <w:rPr>
          <w:rFonts w:cs="Arial"/>
        </w:rPr>
        <w:t>Přehled škod je možné z webového rozhraní reportovat do formátu CSV, resp. XLS.</w:t>
      </w:r>
    </w:p>
    <w:p w:rsidR="000D24AB" w:rsidRPr="0037053A" w:rsidRDefault="000D24AB" w:rsidP="000D24AB">
      <w:pPr>
        <w:widowControl/>
        <w:numPr>
          <w:ilvl w:val="0"/>
          <w:numId w:val="33"/>
        </w:numPr>
        <w:jc w:val="both"/>
        <w:rPr>
          <w:rFonts w:cs="Arial"/>
        </w:rPr>
      </w:pPr>
      <w:r w:rsidRPr="0037053A">
        <w:rPr>
          <w:rFonts w:cs="Arial"/>
        </w:rPr>
        <w:t xml:space="preserve">Podrobný přehled o aktuálním stavu agendy škod je </w:t>
      </w:r>
      <w:r>
        <w:rPr>
          <w:rFonts w:cs="Arial"/>
        </w:rPr>
        <w:t>zájemci</w:t>
      </w:r>
      <w:r w:rsidRPr="0037053A">
        <w:rPr>
          <w:rFonts w:cs="Arial"/>
        </w:rPr>
        <w:t xml:space="preserve"> zasílá</w:t>
      </w:r>
      <w:r w:rsidR="00323A79">
        <w:rPr>
          <w:rFonts w:cs="Arial"/>
        </w:rPr>
        <w:t>n</w:t>
      </w:r>
      <w:r w:rsidRPr="0037053A">
        <w:rPr>
          <w:rFonts w:cs="Arial"/>
        </w:rPr>
        <w:t xml:space="preserve"> standardně 1x měsíčně v neměnné podobě.</w:t>
      </w:r>
    </w:p>
    <w:p w:rsidR="000D24AB" w:rsidRPr="0037053A" w:rsidRDefault="0082273E" w:rsidP="000D24AB">
      <w:pPr>
        <w:jc w:val="both"/>
        <w:rPr>
          <w:rFonts w:cs="Arial"/>
          <w:b/>
        </w:rPr>
      </w:pPr>
      <w:r>
        <w:rPr>
          <w:rFonts w:cs="Arial"/>
          <w:b/>
        </w:rPr>
        <w:t>3</w:t>
      </w:r>
      <w:r w:rsidR="000D24AB" w:rsidRPr="0037053A">
        <w:rPr>
          <w:rFonts w:cs="Arial"/>
          <w:b/>
        </w:rPr>
        <w:t xml:space="preserve">) </w:t>
      </w:r>
      <w:r w:rsidR="000D24AB">
        <w:rPr>
          <w:rFonts w:cs="Arial"/>
          <w:b/>
        </w:rPr>
        <w:t xml:space="preserve">Školení pověřených pracovníků zájemce </w:t>
      </w:r>
      <w:r w:rsidR="000D24AB" w:rsidRPr="0037053A">
        <w:rPr>
          <w:rFonts w:cs="Arial"/>
          <w:b/>
        </w:rPr>
        <w:t xml:space="preserve"> </w:t>
      </w:r>
    </w:p>
    <w:p w:rsidR="000D24AB" w:rsidRDefault="000D24AB" w:rsidP="000D24AB">
      <w:pPr>
        <w:widowControl/>
        <w:numPr>
          <w:ilvl w:val="0"/>
          <w:numId w:val="33"/>
        </w:numPr>
        <w:jc w:val="both"/>
        <w:rPr>
          <w:rFonts w:cs="Arial"/>
        </w:rPr>
      </w:pPr>
      <w:r>
        <w:rPr>
          <w:rFonts w:cs="Arial"/>
        </w:rPr>
        <w:t>P</w:t>
      </w:r>
      <w:r w:rsidRPr="0037053A">
        <w:rPr>
          <w:rFonts w:cs="Arial"/>
        </w:rPr>
        <w:t>ravideln</w:t>
      </w:r>
      <w:r>
        <w:rPr>
          <w:rFonts w:cs="Arial"/>
        </w:rPr>
        <w:t>á</w:t>
      </w:r>
      <w:r w:rsidRPr="0037053A">
        <w:rPr>
          <w:rFonts w:cs="Arial"/>
        </w:rPr>
        <w:t xml:space="preserve"> roční školení pověřených </w:t>
      </w:r>
      <w:r>
        <w:rPr>
          <w:rFonts w:cs="Arial"/>
        </w:rPr>
        <w:t>pracovníků zájemce</w:t>
      </w:r>
      <w:r w:rsidRPr="0037053A">
        <w:rPr>
          <w:rFonts w:cs="Arial"/>
        </w:rPr>
        <w:t xml:space="preserve"> v oblasti pojištění</w:t>
      </w:r>
      <w:r>
        <w:rPr>
          <w:rFonts w:cs="Arial"/>
        </w:rPr>
        <w:t xml:space="preserve"> </w:t>
      </w:r>
      <w:r w:rsidRPr="0037053A">
        <w:rPr>
          <w:rFonts w:cs="Arial"/>
        </w:rPr>
        <w:t>s důrazem na prevenci škod</w:t>
      </w:r>
      <w:r>
        <w:rPr>
          <w:rFonts w:cs="Arial"/>
        </w:rPr>
        <w:t xml:space="preserve">, zajišťování řádných znalostí o aktuálním stavu </w:t>
      </w:r>
      <w:r>
        <w:rPr>
          <w:rFonts w:cs="Arial"/>
        </w:rPr>
        <w:lastRenderedPageBreak/>
        <w:t>agendy smluvního pojištění zájemce a seznamování s principy řádných postupů při vzniku škodn</w:t>
      </w:r>
      <w:r w:rsidR="00C404C1">
        <w:rPr>
          <w:rFonts w:cs="Arial"/>
        </w:rPr>
        <w:t>ý</w:t>
      </w:r>
      <w:r>
        <w:rPr>
          <w:rFonts w:cs="Arial"/>
        </w:rPr>
        <w:t>ch událostí a iniciaci změn rozsahu pojištění.</w:t>
      </w:r>
    </w:p>
    <w:p w:rsidR="000D24AB" w:rsidRPr="0037053A" w:rsidRDefault="0082273E" w:rsidP="000D24AB">
      <w:pPr>
        <w:jc w:val="both"/>
        <w:rPr>
          <w:rFonts w:cs="Arial"/>
          <w:b/>
        </w:rPr>
      </w:pPr>
      <w:r>
        <w:rPr>
          <w:rFonts w:cs="Arial"/>
          <w:b/>
        </w:rPr>
        <w:t>4</w:t>
      </w:r>
      <w:r w:rsidR="000D24AB" w:rsidRPr="0037053A">
        <w:rPr>
          <w:rFonts w:cs="Arial"/>
          <w:b/>
        </w:rPr>
        <w:t xml:space="preserve">) </w:t>
      </w:r>
      <w:r w:rsidR="000D24AB">
        <w:rPr>
          <w:rFonts w:cs="Arial"/>
          <w:b/>
        </w:rPr>
        <w:t xml:space="preserve">Rizikové prohlídky vybraných provozů zájemce </w:t>
      </w:r>
      <w:r w:rsidR="000D24AB" w:rsidRPr="0037053A">
        <w:rPr>
          <w:rFonts w:cs="Arial"/>
          <w:b/>
        </w:rPr>
        <w:t xml:space="preserve"> </w:t>
      </w:r>
    </w:p>
    <w:p w:rsidR="000D24AB" w:rsidRDefault="000D24AB" w:rsidP="000D24AB">
      <w:pPr>
        <w:widowControl/>
        <w:numPr>
          <w:ilvl w:val="0"/>
          <w:numId w:val="33"/>
        </w:numPr>
        <w:jc w:val="both"/>
        <w:rPr>
          <w:rFonts w:cs="Arial"/>
        </w:rPr>
      </w:pPr>
      <w:r>
        <w:rPr>
          <w:rFonts w:cs="Arial"/>
        </w:rPr>
        <w:t xml:space="preserve">Poskytovatel se zavazuje provádět rizikové prohlídky ve vybraných provozech zájemce a to v minimálním rozsahu </w:t>
      </w:r>
      <w:r w:rsidR="00AC3E66">
        <w:rPr>
          <w:rFonts w:cs="Arial"/>
        </w:rPr>
        <w:t>4</w:t>
      </w:r>
      <w:r>
        <w:rPr>
          <w:rFonts w:cs="Arial"/>
        </w:rPr>
        <w:t xml:space="preserve"> prohlídk</w:t>
      </w:r>
      <w:r w:rsidR="00AC3E66">
        <w:rPr>
          <w:rFonts w:cs="Arial"/>
        </w:rPr>
        <w:t>y</w:t>
      </w:r>
      <w:r>
        <w:rPr>
          <w:rFonts w:cs="Arial"/>
        </w:rPr>
        <w:t xml:space="preserve"> za kalendářní rok</w:t>
      </w:r>
    </w:p>
    <w:p w:rsidR="000D24AB" w:rsidRDefault="000D24AB" w:rsidP="000D24AB">
      <w:pPr>
        <w:widowControl/>
        <w:numPr>
          <w:ilvl w:val="0"/>
          <w:numId w:val="33"/>
        </w:numPr>
        <w:jc w:val="both"/>
        <w:rPr>
          <w:rFonts w:cs="Arial"/>
        </w:rPr>
      </w:pPr>
      <w:r>
        <w:rPr>
          <w:rFonts w:cs="Arial"/>
        </w:rPr>
        <w:t>Předmětem prohlídek bude zejména zmapování rizik v oblasti živelných rizik (vyjma rizika požáru), rizik odcizení a technických rizik, dále pak kontrola podkladů</w:t>
      </w:r>
      <w:r w:rsidR="00184906">
        <w:rPr>
          <w:rFonts w:cs="Arial"/>
        </w:rPr>
        <w:t>,</w:t>
      </w:r>
      <w:r>
        <w:rPr>
          <w:rFonts w:cs="Arial"/>
        </w:rPr>
        <w:t xml:space="preserve"> na jejichž základě jsou vybrané položky jednotlivých provozů pojištěné</w:t>
      </w:r>
    </w:p>
    <w:p w:rsidR="000D24AB" w:rsidRDefault="000D24AB" w:rsidP="000D24AB">
      <w:pPr>
        <w:widowControl/>
        <w:numPr>
          <w:ilvl w:val="0"/>
          <w:numId w:val="33"/>
        </w:numPr>
        <w:jc w:val="both"/>
        <w:rPr>
          <w:rFonts w:cs="Arial"/>
        </w:rPr>
      </w:pPr>
      <w:r>
        <w:rPr>
          <w:rFonts w:cs="Arial"/>
        </w:rPr>
        <w:t xml:space="preserve">Výstupem z každé provedené rizikové prohlídky bude detailní zpráva </w:t>
      </w:r>
      <w:r w:rsidR="001F4802">
        <w:rPr>
          <w:rFonts w:cs="Arial"/>
        </w:rPr>
        <w:t>p</w:t>
      </w:r>
      <w:r>
        <w:rPr>
          <w:rFonts w:cs="Arial"/>
        </w:rPr>
        <w:t>oskytovatele, která bude obsahovat zejména zápis o kontrole, fotodokumentaci a doporučení poskytovatele v jakých oblastech kontrolovaných rizik existuje prostor pro zlepšení. Poskytovatel zároveň poskytne zájemci tzv. manažerské shrnutí</w:t>
      </w:r>
    </w:p>
    <w:p w:rsidR="001F4802" w:rsidRDefault="000D24AB" w:rsidP="000D24AB">
      <w:pPr>
        <w:widowControl/>
        <w:numPr>
          <w:ilvl w:val="0"/>
          <w:numId w:val="33"/>
        </w:numPr>
        <w:jc w:val="both"/>
        <w:rPr>
          <w:rFonts w:cs="Arial"/>
        </w:rPr>
      </w:pPr>
      <w:r>
        <w:rPr>
          <w:rFonts w:cs="Arial"/>
        </w:rPr>
        <w:t>Poskytovatel z</w:t>
      </w:r>
      <w:r w:rsidR="001F4802">
        <w:rPr>
          <w:rFonts w:cs="Arial"/>
        </w:rPr>
        <w:t>právu doručí pověřené osobě zájemce nejpozději do 10pracovních dnů od konání prohlídky</w:t>
      </w:r>
    </w:p>
    <w:p w:rsidR="00601B79" w:rsidRPr="0082273E" w:rsidRDefault="0082273E" w:rsidP="00601B79">
      <w:pPr>
        <w:jc w:val="both"/>
        <w:rPr>
          <w:rFonts w:cs="Arial"/>
          <w:b/>
        </w:rPr>
      </w:pPr>
      <w:r>
        <w:rPr>
          <w:rFonts w:cs="Arial"/>
          <w:b/>
        </w:rPr>
        <w:t>5</w:t>
      </w:r>
      <w:r w:rsidR="00601B79" w:rsidRPr="0082273E">
        <w:rPr>
          <w:rFonts w:cs="Arial"/>
          <w:b/>
        </w:rPr>
        <w:t xml:space="preserve">) </w:t>
      </w:r>
      <w:r w:rsidR="00AF5522" w:rsidRPr="0082273E">
        <w:rPr>
          <w:rFonts w:cs="Arial"/>
          <w:b/>
        </w:rPr>
        <w:t>Fakultativní služby nad rámec základního vztahu</w:t>
      </w:r>
      <w:r w:rsidR="00601B79" w:rsidRPr="0082273E">
        <w:rPr>
          <w:rFonts w:cs="Arial"/>
          <w:b/>
        </w:rPr>
        <w:t xml:space="preserve">  </w:t>
      </w:r>
    </w:p>
    <w:p w:rsidR="00601B79" w:rsidRPr="0082273E" w:rsidRDefault="00AF5522" w:rsidP="00AF5522">
      <w:pPr>
        <w:widowControl/>
        <w:numPr>
          <w:ilvl w:val="0"/>
          <w:numId w:val="33"/>
        </w:numPr>
        <w:jc w:val="both"/>
        <w:rPr>
          <w:rFonts w:cs="Arial"/>
        </w:rPr>
      </w:pPr>
      <w:r w:rsidRPr="0082273E">
        <w:rPr>
          <w:rFonts w:cs="Arial"/>
        </w:rPr>
        <w:t xml:space="preserve">V případě zájmu zadavatele může jím pověřený pracovník objednat návrh textace zápisu z jednání škodní komise zájemce či o podrobnou bodovou osnovu tohoto zápisu. Takováto objednávka bude zaslána poskytovateli formou zprávy el. </w:t>
      </w:r>
      <w:proofErr w:type="gramStart"/>
      <w:r w:rsidRPr="0082273E">
        <w:rPr>
          <w:rFonts w:cs="Arial"/>
        </w:rPr>
        <w:t>pošty</w:t>
      </w:r>
      <w:proofErr w:type="gramEnd"/>
      <w:r w:rsidRPr="0082273E">
        <w:rPr>
          <w:rFonts w:cs="Arial"/>
        </w:rPr>
        <w:t>.</w:t>
      </w:r>
    </w:p>
    <w:p w:rsidR="00B115AF" w:rsidRPr="00132A4F" w:rsidRDefault="0082273E" w:rsidP="00B115AF">
      <w:pPr>
        <w:widowControl/>
        <w:jc w:val="both"/>
        <w:rPr>
          <w:rFonts w:cs="Arial"/>
          <w:b/>
        </w:rPr>
      </w:pPr>
      <w:r>
        <w:rPr>
          <w:rFonts w:cs="Arial"/>
          <w:b/>
        </w:rPr>
        <w:t>6</w:t>
      </w:r>
      <w:r w:rsidR="00B115AF">
        <w:rPr>
          <w:rFonts w:cs="Arial"/>
          <w:b/>
        </w:rPr>
        <w:t xml:space="preserve">) </w:t>
      </w:r>
      <w:r w:rsidR="00B115AF" w:rsidRPr="00132A4F">
        <w:rPr>
          <w:rFonts w:cs="Arial"/>
          <w:b/>
        </w:rPr>
        <w:t xml:space="preserve">Rozklíčování </w:t>
      </w:r>
      <w:r w:rsidR="00B115AF">
        <w:rPr>
          <w:rFonts w:cs="Arial"/>
          <w:b/>
        </w:rPr>
        <w:t>pojistného</w:t>
      </w:r>
      <w:r w:rsidR="00B115AF" w:rsidRPr="00132A4F">
        <w:rPr>
          <w:rFonts w:cs="Arial"/>
          <w:b/>
        </w:rPr>
        <w:t xml:space="preserve"> za jednotlivé oblasti pojištění – faktur</w:t>
      </w:r>
    </w:p>
    <w:p w:rsidR="00B115AF" w:rsidRPr="007B4D48" w:rsidRDefault="00B115AF" w:rsidP="00B115AF">
      <w:pPr>
        <w:pStyle w:val="Odstavecseseznamem"/>
        <w:numPr>
          <w:ilvl w:val="0"/>
          <w:numId w:val="42"/>
        </w:numPr>
        <w:jc w:val="both"/>
        <w:rPr>
          <w:rFonts w:cs="Arial"/>
          <w:szCs w:val="24"/>
        </w:rPr>
      </w:pPr>
      <w:r w:rsidRPr="00132A4F">
        <w:rPr>
          <w:rFonts w:cs="Arial"/>
          <w:szCs w:val="24"/>
        </w:rPr>
        <w:t xml:space="preserve">Poskytovatel se zavazuje provádět </w:t>
      </w:r>
      <w:r>
        <w:rPr>
          <w:rFonts w:cs="Arial"/>
          <w:szCs w:val="24"/>
        </w:rPr>
        <w:t xml:space="preserve">klíčování pojistného vyplývajícího z </w:t>
      </w:r>
      <w:r w:rsidRPr="00132A4F">
        <w:rPr>
          <w:rFonts w:cs="Arial"/>
          <w:color w:val="000000"/>
          <w:spacing w:val="-3"/>
          <w:szCs w:val="24"/>
        </w:rPr>
        <w:t>uzavřen</w:t>
      </w:r>
      <w:r>
        <w:rPr>
          <w:rFonts w:cs="Arial"/>
          <w:color w:val="000000"/>
          <w:spacing w:val="-3"/>
          <w:szCs w:val="24"/>
        </w:rPr>
        <w:t>ých smluv</w:t>
      </w:r>
      <w:r w:rsidRPr="00132A4F">
        <w:rPr>
          <w:rFonts w:cs="Arial"/>
          <w:color w:val="000000"/>
          <w:spacing w:val="-3"/>
          <w:szCs w:val="24"/>
        </w:rPr>
        <w:t xml:space="preserve"> č. </w:t>
      </w:r>
      <w:r w:rsidRPr="00132A4F">
        <w:rPr>
          <w:noProof/>
          <w:szCs w:val="24"/>
        </w:rPr>
        <w:t xml:space="preserve">7721013278/2016/OIVZ/046-B </w:t>
      </w:r>
      <w:r w:rsidRPr="00132A4F">
        <w:rPr>
          <w:rFonts w:cs="Arial"/>
          <w:color w:val="000000"/>
          <w:spacing w:val="-3"/>
          <w:szCs w:val="24"/>
        </w:rPr>
        <w:t xml:space="preserve">se společnostmi </w:t>
      </w:r>
      <w:r w:rsidRPr="00132A4F">
        <w:rPr>
          <w:szCs w:val="24"/>
        </w:rPr>
        <w:t xml:space="preserve">Kooperativa pojišťovna, a.s., </w:t>
      </w:r>
      <w:proofErr w:type="spellStart"/>
      <w:r w:rsidRPr="00132A4F">
        <w:rPr>
          <w:szCs w:val="24"/>
        </w:rPr>
        <w:t>Vienna</w:t>
      </w:r>
      <w:proofErr w:type="spellEnd"/>
      <w:r w:rsidRPr="00132A4F">
        <w:rPr>
          <w:szCs w:val="24"/>
        </w:rPr>
        <w:t xml:space="preserve"> </w:t>
      </w:r>
      <w:proofErr w:type="spellStart"/>
      <w:r w:rsidRPr="00132A4F">
        <w:rPr>
          <w:szCs w:val="24"/>
        </w:rPr>
        <w:t>Insurance</w:t>
      </w:r>
      <w:proofErr w:type="spellEnd"/>
      <w:r w:rsidRPr="00132A4F">
        <w:rPr>
          <w:szCs w:val="24"/>
        </w:rPr>
        <w:t xml:space="preserve"> Group a Česká podnikatelská pojišťovna, a.s., </w:t>
      </w:r>
      <w:proofErr w:type="spellStart"/>
      <w:r w:rsidRPr="00132A4F">
        <w:rPr>
          <w:szCs w:val="24"/>
        </w:rPr>
        <w:t>Vienna</w:t>
      </w:r>
      <w:proofErr w:type="spellEnd"/>
      <w:r w:rsidRPr="00132A4F">
        <w:rPr>
          <w:szCs w:val="24"/>
        </w:rPr>
        <w:t xml:space="preserve"> </w:t>
      </w:r>
      <w:proofErr w:type="spellStart"/>
      <w:r w:rsidRPr="00132A4F">
        <w:rPr>
          <w:szCs w:val="24"/>
        </w:rPr>
        <w:t>Insurance</w:t>
      </w:r>
      <w:proofErr w:type="spellEnd"/>
      <w:r w:rsidRPr="00132A4F">
        <w:rPr>
          <w:szCs w:val="24"/>
        </w:rPr>
        <w:t xml:space="preserve"> Group</w:t>
      </w:r>
      <w:r w:rsidRPr="00132A4F">
        <w:rPr>
          <w:rFonts w:cs="Arial"/>
          <w:color w:val="000000"/>
          <w:spacing w:val="-3"/>
          <w:szCs w:val="24"/>
        </w:rPr>
        <w:t xml:space="preserve"> na pojištění majetku a odpovědnosti a smlouvu č. </w:t>
      </w:r>
      <w:r>
        <w:rPr>
          <w:noProof/>
          <w:szCs w:val="24"/>
        </w:rPr>
        <w:t xml:space="preserve">6666666729/2016/OIVZ/046-A </w:t>
      </w:r>
      <w:r w:rsidRPr="00132A4F">
        <w:rPr>
          <w:rFonts w:cs="Arial"/>
          <w:color w:val="000000"/>
          <w:spacing w:val="-3"/>
          <w:szCs w:val="24"/>
        </w:rPr>
        <w:t xml:space="preserve">se společností </w:t>
      </w:r>
      <w:r w:rsidRPr="00132A4F">
        <w:rPr>
          <w:szCs w:val="24"/>
        </w:rPr>
        <w:t xml:space="preserve">Kooperativa pojišťovna, a.s., </w:t>
      </w:r>
      <w:proofErr w:type="spellStart"/>
      <w:r w:rsidRPr="00132A4F">
        <w:rPr>
          <w:szCs w:val="24"/>
        </w:rPr>
        <w:t>Vienna</w:t>
      </w:r>
      <w:proofErr w:type="spellEnd"/>
      <w:r w:rsidRPr="00132A4F">
        <w:rPr>
          <w:szCs w:val="24"/>
        </w:rPr>
        <w:t xml:space="preserve"> </w:t>
      </w:r>
      <w:proofErr w:type="spellStart"/>
      <w:r w:rsidRPr="00132A4F">
        <w:rPr>
          <w:szCs w:val="24"/>
        </w:rPr>
        <w:t>Insurance</w:t>
      </w:r>
      <w:proofErr w:type="spellEnd"/>
      <w:r w:rsidRPr="00132A4F">
        <w:rPr>
          <w:szCs w:val="24"/>
        </w:rPr>
        <w:t xml:space="preserve"> Group</w:t>
      </w:r>
      <w:r w:rsidRPr="00132A4F">
        <w:rPr>
          <w:rFonts w:cs="Arial"/>
          <w:color w:val="000000"/>
          <w:spacing w:val="-3"/>
          <w:szCs w:val="24"/>
        </w:rPr>
        <w:t xml:space="preserve"> na pojištění vozidel (flotila)</w:t>
      </w:r>
      <w:r>
        <w:rPr>
          <w:rFonts w:cs="Arial"/>
          <w:color w:val="000000"/>
          <w:spacing w:val="-3"/>
          <w:szCs w:val="24"/>
        </w:rPr>
        <w:t xml:space="preserve">, jakožto i jakýchkoliv dalších uzavřených smluv na pojištění, v době platnosti této smlouvy, dle požadavků zájemce, respektive dle </w:t>
      </w:r>
      <w:r w:rsidRPr="007B4D48">
        <w:rPr>
          <w:rFonts w:cs="Arial"/>
          <w:color w:val="000000"/>
          <w:spacing w:val="-3"/>
          <w:szCs w:val="24"/>
        </w:rPr>
        <w:t xml:space="preserve">jednotlivých </w:t>
      </w:r>
      <w:r>
        <w:rPr>
          <w:rFonts w:cs="Arial"/>
          <w:color w:val="000000"/>
          <w:spacing w:val="-3"/>
          <w:szCs w:val="24"/>
        </w:rPr>
        <w:t xml:space="preserve">oblastí pojištění </w:t>
      </w:r>
      <w:r w:rsidRPr="007B4D48">
        <w:rPr>
          <w:color w:val="000000"/>
          <w:szCs w:val="24"/>
        </w:rPr>
        <w:t>(např. běžné nemovitosti, školské budovy, vozidla, odpovědnost apod.)</w:t>
      </w:r>
      <w:r w:rsidRPr="007B4D48">
        <w:rPr>
          <w:rFonts w:cs="Arial"/>
          <w:color w:val="000000"/>
          <w:spacing w:val="-3"/>
          <w:szCs w:val="24"/>
        </w:rPr>
        <w:t xml:space="preserve"> a to</w:t>
      </w:r>
      <w:r>
        <w:rPr>
          <w:rFonts w:cs="Arial"/>
          <w:color w:val="000000"/>
          <w:spacing w:val="-3"/>
          <w:szCs w:val="24"/>
        </w:rPr>
        <w:t xml:space="preserve"> na základě povinnosti zájemce věcného párování nákladů do jednotlivých rozpočtových kapitol.</w:t>
      </w:r>
    </w:p>
    <w:p w:rsidR="00B115AF" w:rsidRDefault="00B115AF" w:rsidP="00B115AF">
      <w:pPr>
        <w:pStyle w:val="Odstavecseseznamem"/>
        <w:numPr>
          <w:ilvl w:val="0"/>
          <w:numId w:val="42"/>
        </w:numPr>
        <w:jc w:val="both"/>
        <w:rPr>
          <w:rFonts w:cs="Arial"/>
          <w:szCs w:val="24"/>
        </w:rPr>
      </w:pPr>
      <w:r>
        <w:rPr>
          <w:rFonts w:cs="Arial"/>
          <w:szCs w:val="24"/>
        </w:rPr>
        <w:t>Poskytovatel vyvine maximální činnost k tomu, aby výše uvedené pojišťovny zasílaly faktury jednotlivě, dle požadavků stanovených zájemcem tj. již rozdělené do jednotlivých oblastí.</w:t>
      </w:r>
    </w:p>
    <w:p w:rsidR="00B115AF" w:rsidRPr="00132A4F" w:rsidRDefault="00B115AF" w:rsidP="00B115AF">
      <w:pPr>
        <w:pStyle w:val="Odstavecseseznamem"/>
        <w:numPr>
          <w:ilvl w:val="0"/>
          <w:numId w:val="42"/>
        </w:numPr>
        <w:jc w:val="both"/>
        <w:rPr>
          <w:rFonts w:cs="Arial"/>
          <w:szCs w:val="24"/>
        </w:rPr>
      </w:pPr>
      <w:r>
        <w:rPr>
          <w:rFonts w:cs="Arial"/>
          <w:szCs w:val="24"/>
        </w:rPr>
        <w:t>V případě, že zájemce obdrží od pojišťovny fakturu/y na úhradu pojistného, které nebudou v požadovaném členění, zavazuje se poskytovatel provést klíčování dle výše uvedeného odstavce a to v době splatnosti faktury. Pokud z věcných a časových důvodů nebude možné provést klíčování v době splatnosti faktury, zavazuje se poskytovatel toto provést do 30 dnů od data splatnosti předmětné faktur/y.</w:t>
      </w:r>
    </w:p>
    <w:p w:rsidR="00B115AF" w:rsidRPr="00593C92" w:rsidRDefault="00B115AF" w:rsidP="0082273E">
      <w:pPr>
        <w:widowControl/>
        <w:jc w:val="both"/>
        <w:rPr>
          <w:rFonts w:cs="Arial"/>
          <w:color w:val="FF0000"/>
        </w:rPr>
      </w:pPr>
    </w:p>
    <w:sectPr w:rsidR="00B115AF" w:rsidRPr="00593C92">
      <w:headerReference w:type="even" r:id="rId9"/>
      <w:headerReference w:type="default" r:id="rId10"/>
      <w:endnotePr>
        <w:numFmt w:val="decimal"/>
      </w:endnotePr>
      <w:type w:val="continuous"/>
      <w:pgSz w:w="12240" w:h="15840"/>
      <w:pgMar w:top="1440" w:right="1440" w:bottom="1440" w:left="1440" w:header="1440" w:footer="1440"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3FE" w:rsidRDefault="003E63FE">
      <w:pPr>
        <w:spacing w:line="20" w:lineRule="exact"/>
      </w:pPr>
    </w:p>
  </w:endnote>
  <w:endnote w:type="continuationSeparator" w:id="0">
    <w:p w:rsidR="003E63FE" w:rsidRDefault="003E63FE">
      <w:r>
        <w:t xml:space="preserve"> </w:t>
      </w:r>
    </w:p>
  </w:endnote>
  <w:endnote w:type="continuationNotice" w:id="1">
    <w:p w:rsidR="003E63FE" w:rsidRDefault="003E63F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3FE" w:rsidRDefault="003E63FE">
      <w:r>
        <w:separator/>
      </w:r>
    </w:p>
  </w:footnote>
  <w:footnote w:type="continuationSeparator" w:id="0">
    <w:p w:rsidR="003E63FE" w:rsidRDefault="003E6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E7" w:rsidRDefault="00033CE7">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33CE7" w:rsidRDefault="00033CE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E7" w:rsidRDefault="00033CE7">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12906">
      <w:rPr>
        <w:rStyle w:val="slostrnky"/>
        <w:noProof/>
      </w:rPr>
      <w:t>2</w:t>
    </w:r>
    <w:r>
      <w:rPr>
        <w:rStyle w:val="slostrnky"/>
      </w:rPr>
      <w:fldChar w:fldCharType="end"/>
    </w:r>
  </w:p>
  <w:p w:rsidR="00033CE7" w:rsidRDefault="003B7A89">
    <w:r>
      <w:rPr>
        <w:noProof/>
        <w:snapToGrid/>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33CE7" w:rsidRDefault="00033CE7">
                          <w:pPr>
                            <w:tabs>
                              <w:tab w:val="center" w:pos="4680"/>
                              <w:tab w:val="right" w:pos="9360"/>
                            </w:tabs>
                            <w:rPr>
                              <w:rFonts w:ascii="Britannic Bold" w:hAnsi="Britannic Bold"/>
                              <w:b/>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CG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MomM49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" o:allowincell="f" filled="f" stroked="f" strokeweight="0">
              <v:textbox inset="0,0,0,0">
                <w:txbxContent>
                  <w:p w:rsidR="00033CE7" w:rsidRDefault="00033CE7">
                    <w:pPr>
                      <w:tabs>
                        <w:tab w:val="center" w:pos="4680"/>
                        <w:tab w:val="right" w:pos="9360"/>
                      </w:tabs>
                      <w:rPr>
                        <w:rFonts w:ascii="Britannic Bold" w:hAnsi="Britannic Bold"/>
                        <w:b/>
                        <w:spacing w:val="-3"/>
                      </w:rPr>
                    </w:pPr>
                    <w:r>
                      <w:tab/>
                    </w:r>
                  </w:p>
                </w:txbxContent>
              </v:textbox>
              <w10:wrap anchorx="page"/>
            </v:rect>
          </w:pict>
        </mc:Fallback>
      </mc:AlternateContent>
    </w:r>
  </w:p>
  <w:p w:rsidR="00033CE7" w:rsidRDefault="00033CE7">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797A72"/>
    <w:multiLevelType w:val="singleLevel"/>
    <w:tmpl w:val="CC961976"/>
    <w:lvl w:ilvl="0">
      <w:start w:val="1"/>
      <w:numFmt w:val="decimal"/>
      <w:lvlText w:val="%1."/>
      <w:legacy w:legacy="1" w:legacySpace="0" w:legacyIndent="283"/>
      <w:lvlJc w:val="left"/>
      <w:pPr>
        <w:ind w:left="283" w:hanging="283"/>
      </w:pPr>
    </w:lvl>
  </w:abstractNum>
  <w:abstractNum w:abstractNumId="2">
    <w:nsid w:val="042F3FBA"/>
    <w:multiLevelType w:val="singleLevel"/>
    <w:tmpl w:val="CC961976"/>
    <w:lvl w:ilvl="0">
      <w:start w:val="1"/>
      <w:numFmt w:val="decimal"/>
      <w:lvlText w:val="%1."/>
      <w:legacy w:legacy="1" w:legacySpace="0" w:legacyIndent="283"/>
      <w:lvlJc w:val="left"/>
      <w:pPr>
        <w:ind w:left="283" w:hanging="283"/>
      </w:pPr>
    </w:lvl>
  </w:abstractNum>
  <w:abstractNum w:abstractNumId="3">
    <w:nsid w:val="06406263"/>
    <w:multiLevelType w:val="hybridMultilevel"/>
    <w:tmpl w:val="38744CD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B457F9D"/>
    <w:multiLevelType w:val="singleLevel"/>
    <w:tmpl w:val="CC961976"/>
    <w:lvl w:ilvl="0">
      <w:start w:val="1"/>
      <w:numFmt w:val="decimal"/>
      <w:lvlText w:val="%1."/>
      <w:legacy w:legacy="1" w:legacySpace="0" w:legacyIndent="283"/>
      <w:lvlJc w:val="left"/>
      <w:pPr>
        <w:ind w:left="283" w:hanging="283"/>
      </w:pPr>
    </w:lvl>
  </w:abstractNum>
  <w:abstractNum w:abstractNumId="5">
    <w:nsid w:val="0CF72062"/>
    <w:multiLevelType w:val="hybridMultilevel"/>
    <w:tmpl w:val="0360E17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38D3F34"/>
    <w:multiLevelType w:val="hybridMultilevel"/>
    <w:tmpl w:val="D2D84ABC"/>
    <w:lvl w:ilvl="0" w:tplc="41A4AA5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3FE21BC"/>
    <w:multiLevelType w:val="hybridMultilevel"/>
    <w:tmpl w:val="0338B4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4AF3915"/>
    <w:multiLevelType w:val="hybridMultilevel"/>
    <w:tmpl w:val="8ED88A28"/>
    <w:lvl w:ilvl="0" w:tplc="9A32027C">
      <w:start w:val="8"/>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nsid w:val="214516EA"/>
    <w:multiLevelType w:val="hybridMultilevel"/>
    <w:tmpl w:val="A0289E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20D7FDC"/>
    <w:multiLevelType w:val="hybridMultilevel"/>
    <w:tmpl w:val="A508B0E8"/>
    <w:lvl w:ilvl="0" w:tplc="8634EF0E">
      <w:start w:val="1"/>
      <w:numFmt w:val="decimal"/>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80A5182"/>
    <w:multiLevelType w:val="hybridMultilevel"/>
    <w:tmpl w:val="3D707D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EA59D0"/>
    <w:multiLevelType w:val="hybridMultilevel"/>
    <w:tmpl w:val="ABD22C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A070635"/>
    <w:multiLevelType w:val="hybridMultilevel"/>
    <w:tmpl w:val="A37AE6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BA10A88"/>
    <w:multiLevelType w:val="hybridMultilevel"/>
    <w:tmpl w:val="A41A2474"/>
    <w:lvl w:ilvl="0" w:tplc="B964E5DC">
      <w:start w:val="1"/>
      <w:numFmt w:val="decimal"/>
      <w:lvlText w:val="%1."/>
      <w:lvlJc w:val="left"/>
      <w:pPr>
        <w:ind w:left="786" w:hanging="360"/>
      </w:pPr>
      <w:rPr>
        <w:rFonts w:cs="Times New Roman" w:hint="default"/>
        <w:i w:val="0"/>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2C60256E"/>
    <w:multiLevelType w:val="hybridMultilevel"/>
    <w:tmpl w:val="82CE854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E856A13"/>
    <w:multiLevelType w:val="singleLevel"/>
    <w:tmpl w:val="E452C720"/>
    <w:lvl w:ilvl="0">
      <w:start w:val="1"/>
      <w:numFmt w:val="bullet"/>
      <w:pStyle w:val="odsazen"/>
      <w:lvlText w:val=""/>
      <w:lvlJc w:val="left"/>
      <w:pPr>
        <w:tabs>
          <w:tab w:val="num" w:pos="360"/>
        </w:tabs>
        <w:ind w:left="360" w:hanging="360"/>
      </w:pPr>
      <w:rPr>
        <w:rFonts w:ascii="Symbol" w:hAnsi="Symbol" w:hint="default"/>
      </w:rPr>
    </w:lvl>
  </w:abstractNum>
  <w:abstractNum w:abstractNumId="17">
    <w:nsid w:val="2F657C20"/>
    <w:multiLevelType w:val="hybridMultilevel"/>
    <w:tmpl w:val="6CFEAB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10F3893"/>
    <w:multiLevelType w:val="hybridMultilevel"/>
    <w:tmpl w:val="4264562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7D2318F"/>
    <w:multiLevelType w:val="hybridMultilevel"/>
    <w:tmpl w:val="D08C317E"/>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nsid w:val="3C850727"/>
    <w:multiLevelType w:val="multilevel"/>
    <w:tmpl w:val="36ACAD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CA53347"/>
    <w:multiLevelType w:val="multilevel"/>
    <w:tmpl w:val="C4F4561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DF234A5"/>
    <w:multiLevelType w:val="hybridMultilevel"/>
    <w:tmpl w:val="FF2A7BD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EEF1D8C"/>
    <w:multiLevelType w:val="hybridMultilevel"/>
    <w:tmpl w:val="AA2E55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1407E3B"/>
    <w:multiLevelType w:val="hybridMultilevel"/>
    <w:tmpl w:val="55D8DA3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26721F6"/>
    <w:multiLevelType w:val="hybridMultilevel"/>
    <w:tmpl w:val="8A8461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4372C2B"/>
    <w:multiLevelType w:val="hybridMultilevel"/>
    <w:tmpl w:val="A31CD18C"/>
    <w:lvl w:ilvl="0" w:tplc="A16AC61C">
      <w:start w:val="1"/>
      <w:numFmt w:val="decimal"/>
      <w:lvlText w:val="%1."/>
      <w:lvlJc w:val="left"/>
      <w:pPr>
        <w:tabs>
          <w:tab w:val="num" w:pos="704"/>
        </w:tabs>
        <w:ind w:left="704" w:hanging="420"/>
      </w:pPr>
      <w:rPr>
        <w:rFonts w:hint="default"/>
        <w:color w:val="auto"/>
      </w:rPr>
    </w:lvl>
    <w:lvl w:ilvl="1" w:tplc="04050019">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7">
    <w:nsid w:val="4AE21687"/>
    <w:multiLevelType w:val="hybridMultilevel"/>
    <w:tmpl w:val="D32000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E0C68C3"/>
    <w:multiLevelType w:val="hybridMultilevel"/>
    <w:tmpl w:val="BF3CE14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FEA1533"/>
    <w:multiLevelType w:val="multilevel"/>
    <w:tmpl w:val="A31CD18C"/>
    <w:lvl w:ilvl="0">
      <w:start w:val="1"/>
      <w:numFmt w:val="decimal"/>
      <w:lvlText w:val="%1."/>
      <w:lvlJc w:val="left"/>
      <w:pPr>
        <w:tabs>
          <w:tab w:val="num" w:pos="704"/>
        </w:tabs>
        <w:ind w:left="704" w:hanging="420"/>
      </w:pPr>
      <w:rPr>
        <w:rFonts w:hint="default"/>
        <w:color w:val="auto"/>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30">
    <w:nsid w:val="55C821CB"/>
    <w:multiLevelType w:val="hybridMultilevel"/>
    <w:tmpl w:val="D52C991E"/>
    <w:lvl w:ilvl="0" w:tplc="41A4AA54">
      <w:start w:val="2"/>
      <w:numFmt w:val="bullet"/>
      <w:lvlText w:val="-"/>
      <w:lvlJc w:val="left"/>
      <w:pPr>
        <w:ind w:left="1079" w:hanging="360"/>
      </w:pPr>
      <w:rPr>
        <w:rFonts w:ascii="Arial" w:eastAsia="Times New Roman" w:hAnsi="Arial" w:cs="Arial" w:hint="default"/>
      </w:rPr>
    </w:lvl>
    <w:lvl w:ilvl="1" w:tplc="04050003" w:tentative="1">
      <w:start w:val="1"/>
      <w:numFmt w:val="bullet"/>
      <w:lvlText w:val="o"/>
      <w:lvlJc w:val="left"/>
      <w:pPr>
        <w:ind w:left="1799" w:hanging="360"/>
      </w:pPr>
      <w:rPr>
        <w:rFonts w:ascii="Courier New" w:hAnsi="Courier New" w:cs="Courier New" w:hint="default"/>
      </w:rPr>
    </w:lvl>
    <w:lvl w:ilvl="2" w:tplc="04050005" w:tentative="1">
      <w:start w:val="1"/>
      <w:numFmt w:val="bullet"/>
      <w:lvlText w:val=""/>
      <w:lvlJc w:val="left"/>
      <w:pPr>
        <w:ind w:left="2519" w:hanging="360"/>
      </w:pPr>
      <w:rPr>
        <w:rFonts w:ascii="Wingdings" w:hAnsi="Wingdings" w:hint="default"/>
      </w:rPr>
    </w:lvl>
    <w:lvl w:ilvl="3" w:tplc="04050001" w:tentative="1">
      <w:start w:val="1"/>
      <w:numFmt w:val="bullet"/>
      <w:lvlText w:val=""/>
      <w:lvlJc w:val="left"/>
      <w:pPr>
        <w:ind w:left="3239" w:hanging="360"/>
      </w:pPr>
      <w:rPr>
        <w:rFonts w:ascii="Symbol" w:hAnsi="Symbol" w:hint="default"/>
      </w:rPr>
    </w:lvl>
    <w:lvl w:ilvl="4" w:tplc="04050003" w:tentative="1">
      <w:start w:val="1"/>
      <w:numFmt w:val="bullet"/>
      <w:lvlText w:val="o"/>
      <w:lvlJc w:val="left"/>
      <w:pPr>
        <w:ind w:left="3959" w:hanging="360"/>
      </w:pPr>
      <w:rPr>
        <w:rFonts w:ascii="Courier New" w:hAnsi="Courier New" w:cs="Courier New" w:hint="default"/>
      </w:rPr>
    </w:lvl>
    <w:lvl w:ilvl="5" w:tplc="04050005" w:tentative="1">
      <w:start w:val="1"/>
      <w:numFmt w:val="bullet"/>
      <w:lvlText w:val=""/>
      <w:lvlJc w:val="left"/>
      <w:pPr>
        <w:ind w:left="4679" w:hanging="360"/>
      </w:pPr>
      <w:rPr>
        <w:rFonts w:ascii="Wingdings" w:hAnsi="Wingdings" w:hint="default"/>
      </w:rPr>
    </w:lvl>
    <w:lvl w:ilvl="6" w:tplc="04050001" w:tentative="1">
      <w:start w:val="1"/>
      <w:numFmt w:val="bullet"/>
      <w:lvlText w:val=""/>
      <w:lvlJc w:val="left"/>
      <w:pPr>
        <w:ind w:left="5399" w:hanging="360"/>
      </w:pPr>
      <w:rPr>
        <w:rFonts w:ascii="Symbol" w:hAnsi="Symbol" w:hint="default"/>
      </w:rPr>
    </w:lvl>
    <w:lvl w:ilvl="7" w:tplc="04050003" w:tentative="1">
      <w:start w:val="1"/>
      <w:numFmt w:val="bullet"/>
      <w:lvlText w:val="o"/>
      <w:lvlJc w:val="left"/>
      <w:pPr>
        <w:ind w:left="6119" w:hanging="360"/>
      </w:pPr>
      <w:rPr>
        <w:rFonts w:ascii="Courier New" w:hAnsi="Courier New" w:cs="Courier New" w:hint="default"/>
      </w:rPr>
    </w:lvl>
    <w:lvl w:ilvl="8" w:tplc="04050005" w:tentative="1">
      <w:start w:val="1"/>
      <w:numFmt w:val="bullet"/>
      <w:lvlText w:val=""/>
      <w:lvlJc w:val="left"/>
      <w:pPr>
        <w:ind w:left="6839" w:hanging="360"/>
      </w:pPr>
      <w:rPr>
        <w:rFonts w:ascii="Wingdings" w:hAnsi="Wingdings" w:hint="default"/>
      </w:rPr>
    </w:lvl>
  </w:abstractNum>
  <w:abstractNum w:abstractNumId="31">
    <w:nsid w:val="57651293"/>
    <w:multiLevelType w:val="hybridMultilevel"/>
    <w:tmpl w:val="3D56975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nsid w:val="5D8A4D41"/>
    <w:multiLevelType w:val="hybridMultilevel"/>
    <w:tmpl w:val="105608C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3">
    <w:nsid w:val="608C38A7"/>
    <w:multiLevelType w:val="hybridMultilevel"/>
    <w:tmpl w:val="26D2985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nsid w:val="681239DE"/>
    <w:multiLevelType w:val="hybridMultilevel"/>
    <w:tmpl w:val="9AD682FA"/>
    <w:lvl w:ilvl="0" w:tplc="ADF4E8D4">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nsid w:val="6DA80FA9"/>
    <w:multiLevelType w:val="multilevel"/>
    <w:tmpl w:val="D386590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0E83B29"/>
    <w:multiLevelType w:val="hybridMultilevel"/>
    <w:tmpl w:val="AA2E55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59A700C"/>
    <w:multiLevelType w:val="hybridMultilevel"/>
    <w:tmpl w:val="95C648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61A1299"/>
    <w:multiLevelType w:val="hybridMultilevel"/>
    <w:tmpl w:val="7BB8E89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9">
    <w:nsid w:val="787D293F"/>
    <w:multiLevelType w:val="hybridMultilevel"/>
    <w:tmpl w:val="6A7EEB6A"/>
    <w:lvl w:ilvl="0" w:tplc="643A9F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CBB6DBF"/>
    <w:multiLevelType w:val="hybridMultilevel"/>
    <w:tmpl w:val="26C6E03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31"/>
  </w:num>
  <w:num w:numId="3">
    <w:abstractNumId w:val="25"/>
  </w:num>
  <w:num w:numId="4">
    <w:abstractNumId w:val="17"/>
  </w:num>
  <w:num w:numId="5">
    <w:abstractNumId w:val="11"/>
  </w:num>
  <w:num w:numId="6">
    <w:abstractNumId w:val="37"/>
  </w:num>
  <w:num w:numId="7">
    <w:abstractNumId w:val="5"/>
  </w:num>
  <w:num w:numId="8">
    <w:abstractNumId w:val="9"/>
  </w:num>
  <w:num w:numId="9">
    <w:abstractNumId w:val="18"/>
  </w:num>
  <w:num w:numId="10">
    <w:abstractNumId w:val="28"/>
  </w:num>
  <w:num w:numId="11">
    <w:abstractNumId w:val="10"/>
  </w:num>
  <w:num w:numId="12">
    <w:abstractNumId w:val="15"/>
  </w:num>
  <w:num w:numId="13">
    <w:abstractNumId w:val="12"/>
  </w:num>
  <w:num w:numId="14">
    <w:abstractNumId w:val="4"/>
    <w:lvlOverride w:ilvl="0">
      <w:lvl w:ilvl="0">
        <w:start w:val="1"/>
        <w:numFmt w:val="decimal"/>
        <w:lvlText w:val="%1."/>
        <w:legacy w:legacy="1" w:legacySpace="0" w:legacyIndent="283"/>
        <w:lvlJc w:val="left"/>
        <w:pPr>
          <w:ind w:left="283" w:hanging="283"/>
        </w:pPr>
      </w:lvl>
    </w:lvlOverride>
  </w:num>
  <w:num w:numId="15">
    <w:abstractNumId w:val="2"/>
  </w:num>
  <w:num w:numId="16">
    <w:abstractNumId w:val="2"/>
    <w:lvlOverride w:ilvl="0">
      <w:lvl w:ilvl="0">
        <w:start w:val="1"/>
        <w:numFmt w:val="decimal"/>
        <w:lvlText w:val="%1."/>
        <w:legacy w:legacy="1" w:legacySpace="0" w:legacyIndent="283"/>
        <w:lvlJc w:val="left"/>
        <w:pPr>
          <w:ind w:left="283" w:hanging="283"/>
        </w:pPr>
      </w:lvl>
    </w:lvlOverride>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1"/>
  </w:num>
  <w:num w:numId="19">
    <w:abstractNumId w:val="1"/>
    <w:lvlOverride w:ilvl="0">
      <w:lvl w:ilvl="0">
        <w:start w:val="3"/>
        <w:numFmt w:val="decimal"/>
        <w:lvlText w:val="%1."/>
        <w:legacy w:legacy="1" w:legacySpace="0" w:legacyIndent="283"/>
        <w:lvlJc w:val="left"/>
        <w:pPr>
          <w:ind w:left="283" w:hanging="283"/>
        </w:pPr>
      </w:lvl>
    </w:lvlOverride>
  </w:num>
  <w:num w:numId="20">
    <w:abstractNumId w:val="27"/>
  </w:num>
  <w:num w:numId="21">
    <w:abstractNumId w:val="23"/>
  </w:num>
  <w:num w:numId="22">
    <w:abstractNumId w:val="20"/>
  </w:num>
  <w:num w:numId="23">
    <w:abstractNumId w:val="38"/>
  </w:num>
  <w:num w:numId="24">
    <w:abstractNumId w:val="19"/>
  </w:num>
  <w:num w:numId="25">
    <w:abstractNumId w:val="21"/>
  </w:num>
  <w:num w:numId="26">
    <w:abstractNumId w:val="35"/>
  </w:num>
  <w:num w:numId="27">
    <w:abstractNumId w:val="16"/>
  </w:num>
  <w:num w:numId="28">
    <w:abstractNumId w:val="26"/>
  </w:num>
  <w:num w:numId="29">
    <w:abstractNumId w:val="29"/>
  </w:num>
  <w:num w:numId="30">
    <w:abstractNumId w:val="3"/>
  </w:num>
  <w:num w:numId="31">
    <w:abstractNumId w:val="7"/>
  </w:num>
  <w:num w:numId="32">
    <w:abstractNumId w:val="33"/>
  </w:num>
  <w:num w:numId="33">
    <w:abstractNumId w:val="39"/>
  </w:num>
  <w:num w:numId="34">
    <w:abstractNumId w:val="24"/>
  </w:num>
  <w:num w:numId="35">
    <w:abstractNumId w:val="22"/>
  </w:num>
  <w:num w:numId="36">
    <w:abstractNumId w:val="40"/>
  </w:num>
  <w:num w:numId="37">
    <w:abstractNumId w:val="36"/>
  </w:num>
  <w:num w:numId="38">
    <w:abstractNumId w:val="34"/>
  </w:num>
  <w:num w:numId="39">
    <w:abstractNumId w:val="32"/>
  </w:num>
  <w:num w:numId="40">
    <w:abstractNumId w:val="14"/>
  </w:num>
  <w:num w:numId="41">
    <w:abstractNumId w:val="30"/>
  </w:num>
  <w:num w:numId="42">
    <w:abstractNumId w:val="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AB"/>
    <w:rsid w:val="00033CE7"/>
    <w:rsid w:val="000406D6"/>
    <w:rsid w:val="00041438"/>
    <w:rsid w:val="0006007F"/>
    <w:rsid w:val="00085439"/>
    <w:rsid w:val="00086EE3"/>
    <w:rsid w:val="000A6474"/>
    <w:rsid w:val="000B1017"/>
    <w:rsid w:val="000B2C3C"/>
    <w:rsid w:val="000B49B2"/>
    <w:rsid w:val="000C17BE"/>
    <w:rsid w:val="000D24AB"/>
    <w:rsid w:val="001005F6"/>
    <w:rsid w:val="0011492B"/>
    <w:rsid w:val="00122459"/>
    <w:rsid w:val="00135193"/>
    <w:rsid w:val="001364EE"/>
    <w:rsid w:val="00144B6B"/>
    <w:rsid w:val="001647FA"/>
    <w:rsid w:val="00184892"/>
    <w:rsid w:val="00184906"/>
    <w:rsid w:val="00186509"/>
    <w:rsid w:val="001975CB"/>
    <w:rsid w:val="001D1606"/>
    <w:rsid w:val="001D178E"/>
    <w:rsid w:val="001D4176"/>
    <w:rsid w:val="001D705B"/>
    <w:rsid w:val="001E4259"/>
    <w:rsid w:val="001F05FA"/>
    <w:rsid w:val="001F4802"/>
    <w:rsid w:val="0020541E"/>
    <w:rsid w:val="002505EF"/>
    <w:rsid w:val="00262D24"/>
    <w:rsid w:val="00266FA4"/>
    <w:rsid w:val="00280BA5"/>
    <w:rsid w:val="002A7233"/>
    <w:rsid w:val="002D13CF"/>
    <w:rsid w:val="002D57B9"/>
    <w:rsid w:val="002E6616"/>
    <w:rsid w:val="00306E7C"/>
    <w:rsid w:val="00323A79"/>
    <w:rsid w:val="0037053A"/>
    <w:rsid w:val="0037389B"/>
    <w:rsid w:val="00390E39"/>
    <w:rsid w:val="003916BA"/>
    <w:rsid w:val="0039274F"/>
    <w:rsid w:val="003A306D"/>
    <w:rsid w:val="003B03A8"/>
    <w:rsid w:val="003B7A89"/>
    <w:rsid w:val="003C54DC"/>
    <w:rsid w:val="003D3386"/>
    <w:rsid w:val="003E63FE"/>
    <w:rsid w:val="003E7DFD"/>
    <w:rsid w:val="003F506D"/>
    <w:rsid w:val="004068E0"/>
    <w:rsid w:val="0042194A"/>
    <w:rsid w:val="00425DA0"/>
    <w:rsid w:val="00436097"/>
    <w:rsid w:val="00464AAA"/>
    <w:rsid w:val="00464C13"/>
    <w:rsid w:val="00464C57"/>
    <w:rsid w:val="00472047"/>
    <w:rsid w:val="004827D9"/>
    <w:rsid w:val="004908D2"/>
    <w:rsid w:val="004C7B67"/>
    <w:rsid w:val="004D5D55"/>
    <w:rsid w:val="00504723"/>
    <w:rsid w:val="00512906"/>
    <w:rsid w:val="00557513"/>
    <w:rsid w:val="005653C1"/>
    <w:rsid w:val="0058023D"/>
    <w:rsid w:val="00581AEC"/>
    <w:rsid w:val="00593C92"/>
    <w:rsid w:val="005A66A9"/>
    <w:rsid w:val="005C306F"/>
    <w:rsid w:val="005D2D54"/>
    <w:rsid w:val="005D6093"/>
    <w:rsid w:val="005D6853"/>
    <w:rsid w:val="00601B79"/>
    <w:rsid w:val="00623358"/>
    <w:rsid w:val="00655C60"/>
    <w:rsid w:val="006722AE"/>
    <w:rsid w:val="00683B74"/>
    <w:rsid w:val="006A1C18"/>
    <w:rsid w:val="006D1051"/>
    <w:rsid w:val="006D65A4"/>
    <w:rsid w:val="0070301C"/>
    <w:rsid w:val="0071035E"/>
    <w:rsid w:val="00746612"/>
    <w:rsid w:val="0076379A"/>
    <w:rsid w:val="007805C9"/>
    <w:rsid w:val="007C2501"/>
    <w:rsid w:val="008058A0"/>
    <w:rsid w:val="0082273E"/>
    <w:rsid w:val="008C634D"/>
    <w:rsid w:val="008E4F75"/>
    <w:rsid w:val="008F2509"/>
    <w:rsid w:val="00902DE9"/>
    <w:rsid w:val="00913A2F"/>
    <w:rsid w:val="009149D7"/>
    <w:rsid w:val="00922B2C"/>
    <w:rsid w:val="00951D83"/>
    <w:rsid w:val="0095426F"/>
    <w:rsid w:val="009624B7"/>
    <w:rsid w:val="00971A43"/>
    <w:rsid w:val="009C7334"/>
    <w:rsid w:val="009D5E57"/>
    <w:rsid w:val="00A076DB"/>
    <w:rsid w:val="00A56F7A"/>
    <w:rsid w:val="00AC3E66"/>
    <w:rsid w:val="00AD20CD"/>
    <w:rsid w:val="00AE58D4"/>
    <w:rsid w:val="00AF5522"/>
    <w:rsid w:val="00B115AF"/>
    <w:rsid w:val="00B41799"/>
    <w:rsid w:val="00B72863"/>
    <w:rsid w:val="00B92981"/>
    <w:rsid w:val="00BA01F9"/>
    <w:rsid w:val="00BB1028"/>
    <w:rsid w:val="00BB2F21"/>
    <w:rsid w:val="00BB6570"/>
    <w:rsid w:val="00BE418C"/>
    <w:rsid w:val="00C048D2"/>
    <w:rsid w:val="00C101F0"/>
    <w:rsid w:val="00C12846"/>
    <w:rsid w:val="00C22B77"/>
    <w:rsid w:val="00C404C1"/>
    <w:rsid w:val="00C55FD1"/>
    <w:rsid w:val="00C70AC8"/>
    <w:rsid w:val="00CB538D"/>
    <w:rsid w:val="00CC58A9"/>
    <w:rsid w:val="00D236F0"/>
    <w:rsid w:val="00D410B2"/>
    <w:rsid w:val="00D41703"/>
    <w:rsid w:val="00D45C7F"/>
    <w:rsid w:val="00D77F0D"/>
    <w:rsid w:val="00D83027"/>
    <w:rsid w:val="00D87654"/>
    <w:rsid w:val="00D97E03"/>
    <w:rsid w:val="00DD41EA"/>
    <w:rsid w:val="00DF11D2"/>
    <w:rsid w:val="00DF197C"/>
    <w:rsid w:val="00E7483B"/>
    <w:rsid w:val="00E83CFC"/>
    <w:rsid w:val="00E84D39"/>
    <w:rsid w:val="00EA471D"/>
    <w:rsid w:val="00EC2B1D"/>
    <w:rsid w:val="00ED3CA8"/>
    <w:rsid w:val="00F06DA3"/>
    <w:rsid w:val="00F53D59"/>
    <w:rsid w:val="00F630D5"/>
    <w:rsid w:val="00F91EAB"/>
    <w:rsid w:val="00FB7C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pPr>
      <w:widowControl w:val="0"/>
    </w:pPr>
    <w:rPr>
      <w:rFonts w:ascii="Arial" w:hAnsi="Arial"/>
      <w:snapToGrid w:val="0"/>
      <w:sz w:val="24"/>
    </w:rPr>
  </w:style>
  <w:style w:type="paragraph" w:styleId="Nadpis1">
    <w:name w:val="heading 1"/>
    <w:basedOn w:val="Normln"/>
    <w:next w:val="Normln"/>
    <w:qFormat/>
    <w:pPr>
      <w:keepNext/>
      <w:suppressAutoHyphens/>
      <w:jc w:val="center"/>
      <w:outlineLvl w:val="0"/>
    </w:pPr>
    <w:rPr>
      <w:b/>
      <w:sz w:val="36"/>
      <w:u w:val="single"/>
    </w:rPr>
  </w:style>
  <w:style w:type="paragraph" w:styleId="Nadpis2">
    <w:name w:val="heading 2"/>
    <w:basedOn w:val="Normln"/>
    <w:next w:val="Normln"/>
    <w:qFormat/>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style>
  <w:style w:type="character" w:customStyle="1" w:styleId="Odkaznavysvtlivku">
    <w:name w:val="Odkaz na vysvětlivku"/>
    <w:rPr>
      <w:vertAlign w:val="superscript"/>
    </w:rPr>
  </w:style>
  <w:style w:type="paragraph" w:styleId="Textpoznpodarou">
    <w:name w:val="footnote text"/>
    <w:basedOn w:val="Normln"/>
    <w:semiHidden/>
  </w:style>
  <w:style w:type="character" w:customStyle="1" w:styleId="Odkaznapoznpodarou">
    <w:name w:val="Odkaz na pozn. pod čarou"/>
    <w:rPr>
      <w:vertAlign w:val="superscript"/>
    </w:rPr>
  </w:style>
  <w:style w:type="paragraph" w:styleId="Obsah1">
    <w:name w:val="toc 1"/>
    <w:basedOn w:val="Normln"/>
    <w:next w:val="Normln"/>
    <w:autoRedefine/>
    <w:semiHidden/>
    <w:pPr>
      <w:tabs>
        <w:tab w:val="right" w:leader="dot" w:pos="9360"/>
      </w:tabs>
      <w:suppressAutoHyphens/>
      <w:spacing w:before="480"/>
      <w:ind w:left="720" w:right="720" w:hanging="720"/>
    </w:pPr>
    <w:rPr>
      <w:lang w:val="en-US"/>
    </w:rPr>
  </w:style>
  <w:style w:type="paragraph" w:styleId="Obsah2">
    <w:name w:val="toc 2"/>
    <w:basedOn w:val="Normln"/>
    <w:next w:val="Normln"/>
    <w:autoRedefine/>
    <w:semiHidden/>
    <w:pPr>
      <w:tabs>
        <w:tab w:val="right" w:leader="dot" w:pos="9360"/>
      </w:tabs>
      <w:suppressAutoHyphens/>
      <w:ind w:left="1440" w:right="720" w:hanging="720"/>
    </w:pPr>
    <w:rPr>
      <w:lang w:val="en-US"/>
    </w:rPr>
  </w:style>
  <w:style w:type="paragraph" w:styleId="Obsah3">
    <w:name w:val="toc 3"/>
    <w:basedOn w:val="Normln"/>
    <w:next w:val="Normln"/>
    <w:autoRedefine/>
    <w:semiHidden/>
    <w:pPr>
      <w:tabs>
        <w:tab w:val="right" w:leader="dot" w:pos="9360"/>
      </w:tabs>
      <w:suppressAutoHyphens/>
      <w:ind w:left="2160" w:right="720" w:hanging="720"/>
    </w:pPr>
    <w:rPr>
      <w:lang w:val="en-US"/>
    </w:rPr>
  </w:style>
  <w:style w:type="paragraph" w:styleId="Obsah4">
    <w:name w:val="toc 4"/>
    <w:basedOn w:val="Normln"/>
    <w:next w:val="Normln"/>
    <w:autoRedefine/>
    <w:semiHidden/>
    <w:pPr>
      <w:tabs>
        <w:tab w:val="right" w:leader="dot" w:pos="9360"/>
      </w:tabs>
      <w:suppressAutoHyphens/>
      <w:ind w:left="2880" w:right="720" w:hanging="720"/>
    </w:pPr>
    <w:rPr>
      <w:lang w:val="en-US"/>
    </w:rPr>
  </w:style>
  <w:style w:type="paragraph" w:styleId="Obsah5">
    <w:name w:val="toc 5"/>
    <w:basedOn w:val="Normln"/>
    <w:next w:val="Normln"/>
    <w:autoRedefine/>
    <w:semiHidden/>
    <w:pPr>
      <w:tabs>
        <w:tab w:val="right" w:leader="dot" w:pos="9360"/>
      </w:tabs>
      <w:suppressAutoHyphens/>
      <w:ind w:left="3600" w:right="720" w:hanging="720"/>
    </w:pPr>
    <w:rPr>
      <w:lang w:val="en-US"/>
    </w:rPr>
  </w:style>
  <w:style w:type="paragraph" w:styleId="Obsah6">
    <w:name w:val="toc 6"/>
    <w:basedOn w:val="Normln"/>
    <w:next w:val="Normln"/>
    <w:autoRedefine/>
    <w:semiHidden/>
    <w:pPr>
      <w:tabs>
        <w:tab w:val="right" w:pos="9360"/>
      </w:tabs>
      <w:suppressAutoHyphens/>
      <w:ind w:left="720" w:hanging="720"/>
    </w:pPr>
    <w:rPr>
      <w:lang w:val="en-US"/>
    </w:rPr>
  </w:style>
  <w:style w:type="paragraph" w:styleId="Obsah7">
    <w:name w:val="toc 7"/>
    <w:basedOn w:val="Normln"/>
    <w:next w:val="Normln"/>
    <w:autoRedefine/>
    <w:semiHidden/>
    <w:pPr>
      <w:suppressAutoHyphens/>
      <w:ind w:left="720" w:hanging="720"/>
    </w:pPr>
    <w:rPr>
      <w:lang w:val="en-US"/>
    </w:rPr>
  </w:style>
  <w:style w:type="paragraph" w:styleId="Obsah8">
    <w:name w:val="toc 8"/>
    <w:basedOn w:val="Normln"/>
    <w:next w:val="Normln"/>
    <w:autoRedefine/>
    <w:semiHidden/>
    <w:pPr>
      <w:tabs>
        <w:tab w:val="right" w:pos="9360"/>
      </w:tabs>
      <w:suppressAutoHyphens/>
      <w:ind w:left="720" w:hanging="720"/>
    </w:pPr>
    <w:rPr>
      <w:lang w:val="en-US"/>
    </w:rPr>
  </w:style>
  <w:style w:type="paragraph" w:styleId="Obsah9">
    <w:name w:val="toc 9"/>
    <w:basedOn w:val="Normln"/>
    <w:next w:val="Normln"/>
    <w:autoRedefine/>
    <w:semiHidden/>
    <w:pPr>
      <w:tabs>
        <w:tab w:val="right" w:leader="dot" w:pos="9360"/>
      </w:tabs>
      <w:suppressAutoHyphens/>
      <w:ind w:left="720" w:hanging="720"/>
    </w:pPr>
    <w:rPr>
      <w:lang w:val="en-US"/>
    </w:rPr>
  </w:style>
  <w:style w:type="paragraph" w:styleId="Rejstk1">
    <w:name w:val="index 1"/>
    <w:basedOn w:val="Normln"/>
    <w:next w:val="Normln"/>
    <w:autoRedefine/>
    <w:semiHidden/>
    <w:pPr>
      <w:tabs>
        <w:tab w:val="right" w:leader="dot" w:pos="9360"/>
      </w:tabs>
      <w:suppressAutoHyphens/>
      <w:ind w:left="1440" w:right="720" w:hanging="1440"/>
    </w:pPr>
    <w:rPr>
      <w:lang w:val="en-US"/>
    </w:rPr>
  </w:style>
  <w:style w:type="paragraph" w:styleId="Rejstk2">
    <w:name w:val="index 2"/>
    <w:basedOn w:val="Normln"/>
    <w:next w:val="Normln"/>
    <w:autoRedefine/>
    <w:semiHidden/>
    <w:pPr>
      <w:tabs>
        <w:tab w:val="right" w:leader="dot" w:pos="9360"/>
      </w:tabs>
      <w:suppressAutoHyphens/>
      <w:ind w:left="1440" w:right="720" w:hanging="720"/>
    </w:pPr>
    <w:rPr>
      <w:lang w:val="en-US"/>
    </w:rPr>
  </w:style>
  <w:style w:type="paragraph" w:styleId="Nadpisobsahu">
    <w:name w:val="TOC Heading"/>
    <w:basedOn w:val="Normln"/>
    <w:qFormat/>
    <w:pPr>
      <w:tabs>
        <w:tab w:val="right" w:pos="9360"/>
      </w:tabs>
      <w:suppressAutoHyphens/>
    </w:pPr>
    <w:rPr>
      <w:lang w:val="en-US"/>
    </w:rPr>
  </w:style>
  <w:style w:type="paragraph" w:styleId="Titulek">
    <w:name w:val="caption"/>
    <w:basedOn w:val="Normln"/>
    <w:next w:val="Normln"/>
    <w:qFormat/>
  </w:style>
  <w:style w:type="character" w:customStyle="1" w:styleId="EquationCaption">
    <w:name w:val="_Equation Caption"/>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2">
    <w:name w:val="Body Text Indent 2"/>
    <w:basedOn w:val="Normln"/>
    <w:pPr>
      <w:widowControl/>
      <w:ind w:left="719" w:hanging="435"/>
      <w:jc w:val="both"/>
    </w:pPr>
    <w:rPr>
      <w:snapToGrid/>
    </w:rPr>
  </w:style>
  <w:style w:type="paragraph" w:styleId="Zkladntext">
    <w:name w:val="Body Text"/>
    <w:basedOn w:val="Normln"/>
    <w:pPr>
      <w:suppressAutoHyphens/>
    </w:pPr>
    <w:rPr>
      <w:b/>
    </w:rPr>
  </w:style>
  <w:style w:type="paragraph" w:styleId="Zpat">
    <w:name w:val="footer"/>
    <w:basedOn w:val="Normln"/>
    <w:pPr>
      <w:tabs>
        <w:tab w:val="center" w:pos="4536"/>
        <w:tab w:val="right" w:pos="9072"/>
      </w:tabs>
    </w:pPr>
  </w:style>
  <w:style w:type="paragraph" w:styleId="Zkladntext2">
    <w:name w:val="Body Text 2"/>
    <w:basedOn w:val="Normln"/>
    <w:pPr>
      <w:tabs>
        <w:tab w:val="left" w:pos="-1440"/>
        <w:tab w:val="left" w:pos="-720"/>
      </w:tabs>
      <w:suppressAutoHyphens/>
      <w:jc w:val="both"/>
    </w:pPr>
    <w:rPr>
      <w:b/>
      <w:spacing w:val="-3"/>
    </w:rPr>
  </w:style>
  <w:style w:type="paragraph" w:customStyle="1" w:styleId="odsazen">
    <w:name w:val="odsazený"/>
    <w:basedOn w:val="Normln"/>
    <w:next w:val="Normln"/>
    <w:pPr>
      <w:widowControl/>
      <w:numPr>
        <w:numId w:val="27"/>
      </w:numPr>
      <w:spacing w:after="120"/>
      <w:jc w:val="both"/>
    </w:pPr>
    <w:rPr>
      <w:snapToGrid/>
      <w:sz w:val="20"/>
    </w:rPr>
  </w:style>
  <w:style w:type="paragraph" w:styleId="Zkladntext3">
    <w:name w:val="Body Text 3"/>
    <w:basedOn w:val="Normln"/>
    <w:pPr>
      <w:spacing w:after="120"/>
    </w:pPr>
    <w:rPr>
      <w:sz w:val="16"/>
      <w:szCs w:val="16"/>
    </w:rPr>
  </w:style>
  <w:style w:type="character" w:styleId="Hypertextovodkaz">
    <w:name w:val="Hyperlink"/>
    <w:rsid w:val="0037053A"/>
    <w:rPr>
      <w:color w:val="0000FF"/>
      <w:u w:val="single"/>
    </w:rPr>
  </w:style>
  <w:style w:type="paragraph" w:styleId="Textbubliny">
    <w:name w:val="Balloon Text"/>
    <w:basedOn w:val="Normln"/>
    <w:link w:val="TextbublinyChar"/>
    <w:uiPriority w:val="99"/>
    <w:semiHidden/>
    <w:unhideWhenUsed/>
    <w:rsid w:val="00902DE9"/>
    <w:rPr>
      <w:rFonts w:ascii="Tahoma" w:hAnsi="Tahoma" w:cs="Tahoma"/>
      <w:sz w:val="16"/>
      <w:szCs w:val="16"/>
    </w:rPr>
  </w:style>
  <w:style w:type="character" w:customStyle="1" w:styleId="TextbublinyChar">
    <w:name w:val="Text bubliny Char"/>
    <w:link w:val="Textbubliny"/>
    <w:uiPriority w:val="99"/>
    <w:semiHidden/>
    <w:rsid w:val="00902DE9"/>
    <w:rPr>
      <w:rFonts w:ascii="Tahoma" w:hAnsi="Tahoma" w:cs="Tahoma"/>
      <w:snapToGrid w:val="0"/>
      <w:sz w:val="16"/>
      <w:szCs w:val="16"/>
    </w:rPr>
  </w:style>
  <w:style w:type="paragraph" w:styleId="Odstavecseseznamem">
    <w:name w:val="List Paragraph"/>
    <w:basedOn w:val="Normln"/>
    <w:uiPriority w:val="34"/>
    <w:qFormat/>
    <w:rsid w:val="00AF5522"/>
    <w:pPr>
      <w:widowControl/>
      <w:ind w:left="720"/>
      <w:contextualSpacing/>
    </w:pPr>
    <w:rPr>
      <w:snapToGrid/>
    </w:rPr>
  </w:style>
  <w:style w:type="paragraph" w:styleId="Bezmezer">
    <w:name w:val="No Spacing"/>
    <w:uiPriority w:val="1"/>
    <w:qFormat/>
    <w:rsid w:val="00085439"/>
    <w:rPr>
      <w:rFonts w:ascii="Calibri" w:eastAsia="Calibri" w:hAnsi="Calibri"/>
      <w:sz w:val="22"/>
      <w:szCs w:val="22"/>
      <w:lang w:eastAsia="en-US"/>
    </w:rPr>
  </w:style>
  <w:style w:type="paragraph" w:styleId="Zkladntextodsazen3">
    <w:name w:val="Body Text Indent 3"/>
    <w:basedOn w:val="Normln"/>
    <w:link w:val="Zkladntextodsazen3Char"/>
    <w:rsid w:val="00472047"/>
    <w:pPr>
      <w:widowControl/>
      <w:spacing w:after="120"/>
      <w:ind w:left="283"/>
    </w:pPr>
    <w:rPr>
      <w:snapToGrid/>
      <w:sz w:val="16"/>
      <w:szCs w:val="16"/>
    </w:rPr>
  </w:style>
  <w:style w:type="character" w:customStyle="1" w:styleId="Zkladntextodsazen3Char">
    <w:name w:val="Základní text odsazený 3 Char"/>
    <w:basedOn w:val="Standardnpsmoodstavce"/>
    <w:link w:val="Zkladntextodsazen3"/>
    <w:rsid w:val="00472047"/>
    <w:rPr>
      <w:rFonts w:ascii="Arial" w:hAnsi="Arial"/>
      <w:sz w:val="16"/>
      <w:szCs w:val="16"/>
    </w:rPr>
  </w:style>
  <w:style w:type="character" w:styleId="Odkaznakoment">
    <w:name w:val="annotation reference"/>
    <w:basedOn w:val="Standardnpsmoodstavce"/>
    <w:uiPriority w:val="99"/>
    <w:semiHidden/>
    <w:unhideWhenUsed/>
    <w:rsid w:val="00A076DB"/>
    <w:rPr>
      <w:sz w:val="16"/>
      <w:szCs w:val="16"/>
    </w:rPr>
  </w:style>
  <w:style w:type="paragraph" w:styleId="Textkomente">
    <w:name w:val="annotation text"/>
    <w:basedOn w:val="Normln"/>
    <w:link w:val="TextkomenteChar"/>
    <w:uiPriority w:val="99"/>
    <w:semiHidden/>
    <w:unhideWhenUsed/>
    <w:rsid w:val="00A076DB"/>
    <w:rPr>
      <w:sz w:val="20"/>
    </w:rPr>
  </w:style>
  <w:style w:type="character" w:customStyle="1" w:styleId="TextkomenteChar">
    <w:name w:val="Text komentáře Char"/>
    <w:basedOn w:val="Standardnpsmoodstavce"/>
    <w:link w:val="Textkomente"/>
    <w:uiPriority w:val="99"/>
    <w:semiHidden/>
    <w:rsid w:val="00A076DB"/>
    <w:rPr>
      <w:rFonts w:ascii="Arial" w:hAnsi="Arial"/>
      <w:snapToGrid w:val="0"/>
    </w:rPr>
  </w:style>
  <w:style w:type="paragraph" w:styleId="Pedmtkomente">
    <w:name w:val="annotation subject"/>
    <w:basedOn w:val="Textkomente"/>
    <w:next w:val="Textkomente"/>
    <w:link w:val="PedmtkomenteChar"/>
    <w:uiPriority w:val="99"/>
    <w:semiHidden/>
    <w:unhideWhenUsed/>
    <w:rsid w:val="00A076DB"/>
    <w:rPr>
      <w:b/>
      <w:bCs/>
    </w:rPr>
  </w:style>
  <w:style w:type="character" w:customStyle="1" w:styleId="PedmtkomenteChar">
    <w:name w:val="Předmět komentáře Char"/>
    <w:basedOn w:val="TextkomenteChar"/>
    <w:link w:val="Pedmtkomente"/>
    <w:uiPriority w:val="99"/>
    <w:semiHidden/>
    <w:rsid w:val="00A076DB"/>
    <w:rPr>
      <w:rFonts w:ascii="Arial" w:hAnsi="Arial"/>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pPr>
      <w:widowControl w:val="0"/>
    </w:pPr>
    <w:rPr>
      <w:rFonts w:ascii="Arial" w:hAnsi="Arial"/>
      <w:snapToGrid w:val="0"/>
      <w:sz w:val="24"/>
    </w:rPr>
  </w:style>
  <w:style w:type="paragraph" w:styleId="Nadpis1">
    <w:name w:val="heading 1"/>
    <w:basedOn w:val="Normln"/>
    <w:next w:val="Normln"/>
    <w:qFormat/>
    <w:pPr>
      <w:keepNext/>
      <w:suppressAutoHyphens/>
      <w:jc w:val="center"/>
      <w:outlineLvl w:val="0"/>
    </w:pPr>
    <w:rPr>
      <w:b/>
      <w:sz w:val="36"/>
      <w:u w:val="single"/>
    </w:rPr>
  </w:style>
  <w:style w:type="paragraph" w:styleId="Nadpis2">
    <w:name w:val="heading 2"/>
    <w:basedOn w:val="Normln"/>
    <w:next w:val="Normln"/>
    <w:qFormat/>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style>
  <w:style w:type="character" w:customStyle="1" w:styleId="Odkaznavysvtlivku">
    <w:name w:val="Odkaz na vysvětlivku"/>
    <w:rPr>
      <w:vertAlign w:val="superscript"/>
    </w:rPr>
  </w:style>
  <w:style w:type="paragraph" w:styleId="Textpoznpodarou">
    <w:name w:val="footnote text"/>
    <w:basedOn w:val="Normln"/>
    <w:semiHidden/>
  </w:style>
  <w:style w:type="character" w:customStyle="1" w:styleId="Odkaznapoznpodarou">
    <w:name w:val="Odkaz na pozn. pod čarou"/>
    <w:rPr>
      <w:vertAlign w:val="superscript"/>
    </w:rPr>
  </w:style>
  <w:style w:type="paragraph" w:styleId="Obsah1">
    <w:name w:val="toc 1"/>
    <w:basedOn w:val="Normln"/>
    <w:next w:val="Normln"/>
    <w:autoRedefine/>
    <w:semiHidden/>
    <w:pPr>
      <w:tabs>
        <w:tab w:val="right" w:leader="dot" w:pos="9360"/>
      </w:tabs>
      <w:suppressAutoHyphens/>
      <w:spacing w:before="480"/>
      <w:ind w:left="720" w:right="720" w:hanging="720"/>
    </w:pPr>
    <w:rPr>
      <w:lang w:val="en-US"/>
    </w:rPr>
  </w:style>
  <w:style w:type="paragraph" w:styleId="Obsah2">
    <w:name w:val="toc 2"/>
    <w:basedOn w:val="Normln"/>
    <w:next w:val="Normln"/>
    <w:autoRedefine/>
    <w:semiHidden/>
    <w:pPr>
      <w:tabs>
        <w:tab w:val="right" w:leader="dot" w:pos="9360"/>
      </w:tabs>
      <w:suppressAutoHyphens/>
      <w:ind w:left="1440" w:right="720" w:hanging="720"/>
    </w:pPr>
    <w:rPr>
      <w:lang w:val="en-US"/>
    </w:rPr>
  </w:style>
  <w:style w:type="paragraph" w:styleId="Obsah3">
    <w:name w:val="toc 3"/>
    <w:basedOn w:val="Normln"/>
    <w:next w:val="Normln"/>
    <w:autoRedefine/>
    <w:semiHidden/>
    <w:pPr>
      <w:tabs>
        <w:tab w:val="right" w:leader="dot" w:pos="9360"/>
      </w:tabs>
      <w:suppressAutoHyphens/>
      <w:ind w:left="2160" w:right="720" w:hanging="720"/>
    </w:pPr>
    <w:rPr>
      <w:lang w:val="en-US"/>
    </w:rPr>
  </w:style>
  <w:style w:type="paragraph" w:styleId="Obsah4">
    <w:name w:val="toc 4"/>
    <w:basedOn w:val="Normln"/>
    <w:next w:val="Normln"/>
    <w:autoRedefine/>
    <w:semiHidden/>
    <w:pPr>
      <w:tabs>
        <w:tab w:val="right" w:leader="dot" w:pos="9360"/>
      </w:tabs>
      <w:suppressAutoHyphens/>
      <w:ind w:left="2880" w:right="720" w:hanging="720"/>
    </w:pPr>
    <w:rPr>
      <w:lang w:val="en-US"/>
    </w:rPr>
  </w:style>
  <w:style w:type="paragraph" w:styleId="Obsah5">
    <w:name w:val="toc 5"/>
    <w:basedOn w:val="Normln"/>
    <w:next w:val="Normln"/>
    <w:autoRedefine/>
    <w:semiHidden/>
    <w:pPr>
      <w:tabs>
        <w:tab w:val="right" w:leader="dot" w:pos="9360"/>
      </w:tabs>
      <w:suppressAutoHyphens/>
      <w:ind w:left="3600" w:right="720" w:hanging="720"/>
    </w:pPr>
    <w:rPr>
      <w:lang w:val="en-US"/>
    </w:rPr>
  </w:style>
  <w:style w:type="paragraph" w:styleId="Obsah6">
    <w:name w:val="toc 6"/>
    <w:basedOn w:val="Normln"/>
    <w:next w:val="Normln"/>
    <w:autoRedefine/>
    <w:semiHidden/>
    <w:pPr>
      <w:tabs>
        <w:tab w:val="right" w:pos="9360"/>
      </w:tabs>
      <w:suppressAutoHyphens/>
      <w:ind w:left="720" w:hanging="720"/>
    </w:pPr>
    <w:rPr>
      <w:lang w:val="en-US"/>
    </w:rPr>
  </w:style>
  <w:style w:type="paragraph" w:styleId="Obsah7">
    <w:name w:val="toc 7"/>
    <w:basedOn w:val="Normln"/>
    <w:next w:val="Normln"/>
    <w:autoRedefine/>
    <w:semiHidden/>
    <w:pPr>
      <w:suppressAutoHyphens/>
      <w:ind w:left="720" w:hanging="720"/>
    </w:pPr>
    <w:rPr>
      <w:lang w:val="en-US"/>
    </w:rPr>
  </w:style>
  <w:style w:type="paragraph" w:styleId="Obsah8">
    <w:name w:val="toc 8"/>
    <w:basedOn w:val="Normln"/>
    <w:next w:val="Normln"/>
    <w:autoRedefine/>
    <w:semiHidden/>
    <w:pPr>
      <w:tabs>
        <w:tab w:val="right" w:pos="9360"/>
      </w:tabs>
      <w:suppressAutoHyphens/>
      <w:ind w:left="720" w:hanging="720"/>
    </w:pPr>
    <w:rPr>
      <w:lang w:val="en-US"/>
    </w:rPr>
  </w:style>
  <w:style w:type="paragraph" w:styleId="Obsah9">
    <w:name w:val="toc 9"/>
    <w:basedOn w:val="Normln"/>
    <w:next w:val="Normln"/>
    <w:autoRedefine/>
    <w:semiHidden/>
    <w:pPr>
      <w:tabs>
        <w:tab w:val="right" w:leader="dot" w:pos="9360"/>
      </w:tabs>
      <w:suppressAutoHyphens/>
      <w:ind w:left="720" w:hanging="720"/>
    </w:pPr>
    <w:rPr>
      <w:lang w:val="en-US"/>
    </w:rPr>
  </w:style>
  <w:style w:type="paragraph" w:styleId="Rejstk1">
    <w:name w:val="index 1"/>
    <w:basedOn w:val="Normln"/>
    <w:next w:val="Normln"/>
    <w:autoRedefine/>
    <w:semiHidden/>
    <w:pPr>
      <w:tabs>
        <w:tab w:val="right" w:leader="dot" w:pos="9360"/>
      </w:tabs>
      <w:suppressAutoHyphens/>
      <w:ind w:left="1440" w:right="720" w:hanging="1440"/>
    </w:pPr>
    <w:rPr>
      <w:lang w:val="en-US"/>
    </w:rPr>
  </w:style>
  <w:style w:type="paragraph" w:styleId="Rejstk2">
    <w:name w:val="index 2"/>
    <w:basedOn w:val="Normln"/>
    <w:next w:val="Normln"/>
    <w:autoRedefine/>
    <w:semiHidden/>
    <w:pPr>
      <w:tabs>
        <w:tab w:val="right" w:leader="dot" w:pos="9360"/>
      </w:tabs>
      <w:suppressAutoHyphens/>
      <w:ind w:left="1440" w:right="720" w:hanging="720"/>
    </w:pPr>
    <w:rPr>
      <w:lang w:val="en-US"/>
    </w:rPr>
  </w:style>
  <w:style w:type="paragraph" w:styleId="Nadpisobsahu">
    <w:name w:val="TOC Heading"/>
    <w:basedOn w:val="Normln"/>
    <w:qFormat/>
    <w:pPr>
      <w:tabs>
        <w:tab w:val="right" w:pos="9360"/>
      </w:tabs>
      <w:suppressAutoHyphens/>
    </w:pPr>
    <w:rPr>
      <w:lang w:val="en-US"/>
    </w:rPr>
  </w:style>
  <w:style w:type="paragraph" w:styleId="Titulek">
    <w:name w:val="caption"/>
    <w:basedOn w:val="Normln"/>
    <w:next w:val="Normln"/>
    <w:qFormat/>
  </w:style>
  <w:style w:type="character" w:customStyle="1" w:styleId="EquationCaption">
    <w:name w:val="_Equation Caption"/>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2">
    <w:name w:val="Body Text Indent 2"/>
    <w:basedOn w:val="Normln"/>
    <w:pPr>
      <w:widowControl/>
      <w:ind w:left="719" w:hanging="435"/>
      <w:jc w:val="both"/>
    </w:pPr>
    <w:rPr>
      <w:snapToGrid/>
    </w:rPr>
  </w:style>
  <w:style w:type="paragraph" w:styleId="Zkladntext">
    <w:name w:val="Body Text"/>
    <w:basedOn w:val="Normln"/>
    <w:pPr>
      <w:suppressAutoHyphens/>
    </w:pPr>
    <w:rPr>
      <w:b/>
    </w:rPr>
  </w:style>
  <w:style w:type="paragraph" w:styleId="Zpat">
    <w:name w:val="footer"/>
    <w:basedOn w:val="Normln"/>
    <w:pPr>
      <w:tabs>
        <w:tab w:val="center" w:pos="4536"/>
        <w:tab w:val="right" w:pos="9072"/>
      </w:tabs>
    </w:pPr>
  </w:style>
  <w:style w:type="paragraph" w:styleId="Zkladntext2">
    <w:name w:val="Body Text 2"/>
    <w:basedOn w:val="Normln"/>
    <w:pPr>
      <w:tabs>
        <w:tab w:val="left" w:pos="-1440"/>
        <w:tab w:val="left" w:pos="-720"/>
      </w:tabs>
      <w:suppressAutoHyphens/>
      <w:jc w:val="both"/>
    </w:pPr>
    <w:rPr>
      <w:b/>
      <w:spacing w:val="-3"/>
    </w:rPr>
  </w:style>
  <w:style w:type="paragraph" w:customStyle="1" w:styleId="odsazen">
    <w:name w:val="odsazený"/>
    <w:basedOn w:val="Normln"/>
    <w:next w:val="Normln"/>
    <w:pPr>
      <w:widowControl/>
      <w:numPr>
        <w:numId w:val="27"/>
      </w:numPr>
      <w:spacing w:after="120"/>
      <w:jc w:val="both"/>
    </w:pPr>
    <w:rPr>
      <w:snapToGrid/>
      <w:sz w:val="20"/>
    </w:rPr>
  </w:style>
  <w:style w:type="paragraph" w:styleId="Zkladntext3">
    <w:name w:val="Body Text 3"/>
    <w:basedOn w:val="Normln"/>
    <w:pPr>
      <w:spacing w:after="120"/>
    </w:pPr>
    <w:rPr>
      <w:sz w:val="16"/>
      <w:szCs w:val="16"/>
    </w:rPr>
  </w:style>
  <w:style w:type="character" w:styleId="Hypertextovodkaz">
    <w:name w:val="Hyperlink"/>
    <w:rsid w:val="0037053A"/>
    <w:rPr>
      <w:color w:val="0000FF"/>
      <w:u w:val="single"/>
    </w:rPr>
  </w:style>
  <w:style w:type="paragraph" w:styleId="Textbubliny">
    <w:name w:val="Balloon Text"/>
    <w:basedOn w:val="Normln"/>
    <w:link w:val="TextbublinyChar"/>
    <w:uiPriority w:val="99"/>
    <w:semiHidden/>
    <w:unhideWhenUsed/>
    <w:rsid w:val="00902DE9"/>
    <w:rPr>
      <w:rFonts w:ascii="Tahoma" w:hAnsi="Tahoma" w:cs="Tahoma"/>
      <w:sz w:val="16"/>
      <w:szCs w:val="16"/>
    </w:rPr>
  </w:style>
  <w:style w:type="character" w:customStyle="1" w:styleId="TextbublinyChar">
    <w:name w:val="Text bubliny Char"/>
    <w:link w:val="Textbubliny"/>
    <w:uiPriority w:val="99"/>
    <w:semiHidden/>
    <w:rsid w:val="00902DE9"/>
    <w:rPr>
      <w:rFonts w:ascii="Tahoma" w:hAnsi="Tahoma" w:cs="Tahoma"/>
      <w:snapToGrid w:val="0"/>
      <w:sz w:val="16"/>
      <w:szCs w:val="16"/>
    </w:rPr>
  </w:style>
  <w:style w:type="paragraph" w:styleId="Odstavecseseznamem">
    <w:name w:val="List Paragraph"/>
    <w:basedOn w:val="Normln"/>
    <w:uiPriority w:val="34"/>
    <w:qFormat/>
    <w:rsid w:val="00AF5522"/>
    <w:pPr>
      <w:widowControl/>
      <w:ind w:left="720"/>
      <w:contextualSpacing/>
    </w:pPr>
    <w:rPr>
      <w:snapToGrid/>
    </w:rPr>
  </w:style>
  <w:style w:type="paragraph" w:styleId="Bezmezer">
    <w:name w:val="No Spacing"/>
    <w:uiPriority w:val="1"/>
    <w:qFormat/>
    <w:rsid w:val="00085439"/>
    <w:rPr>
      <w:rFonts w:ascii="Calibri" w:eastAsia="Calibri" w:hAnsi="Calibri"/>
      <w:sz w:val="22"/>
      <w:szCs w:val="22"/>
      <w:lang w:eastAsia="en-US"/>
    </w:rPr>
  </w:style>
  <w:style w:type="paragraph" w:styleId="Zkladntextodsazen3">
    <w:name w:val="Body Text Indent 3"/>
    <w:basedOn w:val="Normln"/>
    <w:link w:val="Zkladntextodsazen3Char"/>
    <w:rsid w:val="00472047"/>
    <w:pPr>
      <w:widowControl/>
      <w:spacing w:after="120"/>
      <w:ind w:left="283"/>
    </w:pPr>
    <w:rPr>
      <w:snapToGrid/>
      <w:sz w:val="16"/>
      <w:szCs w:val="16"/>
    </w:rPr>
  </w:style>
  <w:style w:type="character" w:customStyle="1" w:styleId="Zkladntextodsazen3Char">
    <w:name w:val="Základní text odsazený 3 Char"/>
    <w:basedOn w:val="Standardnpsmoodstavce"/>
    <w:link w:val="Zkladntextodsazen3"/>
    <w:rsid w:val="00472047"/>
    <w:rPr>
      <w:rFonts w:ascii="Arial" w:hAnsi="Arial"/>
      <w:sz w:val="16"/>
      <w:szCs w:val="16"/>
    </w:rPr>
  </w:style>
  <w:style w:type="character" w:styleId="Odkaznakoment">
    <w:name w:val="annotation reference"/>
    <w:basedOn w:val="Standardnpsmoodstavce"/>
    <w:uiPriority w:val="99"/>
    <w:semiHidden/>
    <w:unhideWhenUsed/>
    <w:rsid w:val="00A076DB"/>
    <w:rPr>
      <w:sz w:val="16"/>
      <w:szCs w:val="16"/>
    </w:rPr>
  </w:style>
  <w:style w:type="paragraph" w:styleId="Textkomente">
    <w:name w:val="annotation text"/>
    <w:basedOn w:val="Normln"/>
    <w:link w:val="TextkomenteChar"/>
    <w:uiPriority w:val="99"/>
    <w:semiHidden/>
    <w:unhideWhenUsed/>
    <w:rsid w:val="00A076DB"/>
    <w:rPr>
      <w:sz w:val="20"/>
    </w:rPr>
  </w:style>
  <w:style w:type="character" w:customStyle="1" w:styleId="TextkomenteChar">
    <w:name w:val="Text komentáře Char"/>
    <w:basedOn w:val="Standardnpsmoodstavce"/>
    <w:link w:val="Textkomente"/>
    <w:uiPriority w:val="99"/>
    <w:semiHidden/>
    <w:rsid w:val="00A076DB"/>
    <w:rPr>
      <w:rFonts w:ascii="Arial" w:hAnsi="Arial"/>
      <w:snapToGrid w:val="0"/>
    </w:rPr>
  </w:style>
  <w:style w:type="paragraph" w:styleId="Pedmtkomente">
    <w:name w:val="annotation subject"/>
    <w:basedOn w:val="Textkomente"/>
    <w:next w:val="Textkomente"/>
    <w:link w:val="PedmtkomenteChar"/>
    <w:uiPriority w:val="99"/>
    <w:semiHidden/>
    <w:unhideWhenUsed/>
    <w:rsid w:val="00A076DB"/>
    <w:rPr>
      <w:b/>
      <w:bCs/>
    </w:rPr>
  </w:style>
  <w:style w:type="character" w:customStyle="1" w:styleId="PedmtkomenteChar">
    <w:name w:val="Předmět komentáře Char"/>
    <w:basedOn w:val="TextkomenteChar"/>
    <w:link w:val="Pedmtkomente"/>
    <w:uiPriority w:val="99"/>
    <w:semiHidden/>
    <w:rsid w:val="00A076DB"/>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F7E6-7875-46AD-9272-6A29FF7B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2817</Words>
  <Characters>16621</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 O ZPROSTŘEDKOVÁNÍ POJIŠTĚNÍ A PORADENSTVÍ</vt:lpstr>
    </vt:vector>
  </TitlesOfParts>
  <Company>Sokrat, s.r.o.</Company>
  <LinksUpToDate>false</LinksUpToDate>
  <CharactersWithSpaces>19400</CharactersWithSpaces>
  <SharedDoc>false</SharedDoc>
  <HLinks>
    <vt:vector size="12" baseType="variant">
      <vt:variant>
        <vt:i4>4849703</vt:i4>
      </vt:variant>
      <vt:variant>
        <vt:i4>3</vt:i4>
      </vt:variant>
      <vt:variant>
        <vt:i4>0</vt:i4>
      </vt:variant>
      <vt:variant>
        <vt:i4>5</vt:i4>
      </vt:variant>
      <vt:variant>
        <vt:lpwstr>mailto:pojisteni.sita@sokrat.cz</vt:lpwstr>
      </vt:variant>
      <vt:variant>
        <vt:lpwstr/>
      </vt:variant>
      <vt:variant>
        <vt:i4>4849703</vt:i4>
      </vt:variant>
      <vt:variant>
        <vt:i4>0</vt:i4>
      </vt:variant>
      <vt:variant>
        <vt:i4>0</vt:i4>
      </vt:variant>
      <vt:variant>
        <vt:i4>5</vt:i4>
      </vt:variant>
      <vt:variant>
        <vt:lpwstr>mailto:pojisteni.sita@sokrat.cz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ZPROSTŘEDKOVÁNÍ POJIŠTĚNÍ A PORADENSTVÍ</dc:title>
  <dc:creator>Martin Sojka</dc:creator>
  <cp:lastModifiedBy>Serbus Josef Mgr.</cp:lastModifiedBy>
  <cp:revision>3</cp:revision>
  <cp:lastPrinted>2016-12-14T09:17:00Z</cp:lastPrinted>
  <dcterms:created xsi:type="dcterms:W3CDTF">2017-01-02T16:37:00Z</dcterms:created>
  <dcterms:modified xsi:type="dcterms:W3CDTF">2017-01-02T16:52:00Z</dcterms:modified>
</cp:coreProperties>
</file>