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E4" w:rsidRDefault="00B34B7E">
      <w:pPr>
        <w:pStyle w:val="Heading110"/>
        <w:framePr w:w="9269" w:h="521" w:hRule="exact" w:wrap="none" w:vAnchor="page" w:hAnchor="page" w:x="1290" w:y="897"/>
        <w:shd w:val="clear" w:color="auto" w:fill="auto"/>
        <w:spacing w:after="0"/>
        <w:ind w:left="40"/>
      </w:pPr>
      <w:bookmarkStart w:id="0" w:name="bookmark0"/>
      <w:r>
        <w:t>KRYCÍ LIST NABÍDKY</w:t>
      </w:r>
      <w:bookmarkEnd w:id="0"/>
    </w:p>
    <w:p w:rsidR="00BB33E4" w:rsidRDefault="00B34B7E">
      <w:pPr>
        <w:pStyle w:val="Bodytext30"/>
        <w:framePr w:w="9269" w:h="7498" w:hRule="exact" w:wrap="none" w:vAnchor="page" w:hAnchor="page" w:x="1290" w:y="1598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r>
        <w:t>PŘEDMĚT NABÍDKY</w:t>
      </w:r>
    </w:p>
    <w:p w:rsidR="00BB33E4" w:rsidRDefault="00B34B7E">
      <w:pPr>
        <w:pStyle w:val="Bodytext40"/>
        <w:framePr w:w="9269" w:h="7498" w:hRule="exact" w:wrap="none" w:vAnchor="page" w:hAnchor="page" w:x="1290" w:y="1598"/>
        <w:shd w:val="clear" w:color="auto" w:fill="auto"/>
        <w:spacing w:before="0"/>
        <w:ind w:left="40"/>
      </w:pPr>
      <w:r>
        <w:t>Pražská konzervatoř</w:t>
      </w:r>
    </w:p>
    <w:p w:rsidR="00BB33E4" w:rsidRDefault="00B34B7E">
      <w:pPr>
        <w:pStyle w:val="Heading210"/>
        <w:framePr w:w="9269" w:h="7498" w:hRule="exact" w:wrap="none" w:vAnchor="page" w:hAnchor="page" w:x="1290" w:y="1598"/>
        <w:shd w:val="clear" w:color="auto" w:fill="auto"/>
        <w:spacing w:before="0"/>
        <w:ind w:left="220"/>
      </w:pPr>
      <w:bookmarkStart w:id="1" w:name="bookmark1"/>
      <w:r>
        <w:t>„Obnova a statické z</w:t>
      </w:r>
      <w:r w:rsidR="00D22AD5">
        <w:t>ajištění erbu na vstupním portál</w:t>
      </w:r>
      <w:r w:rsidR="00006F06">
        <w:t>u Pál</w:t>
      </w:r>
      <w:r>
        <w:t>ffyovského paláce"</w:t>
      </w:r>
      <w:bookmarkEnd w:id="1"/>
    </w:p>
    <w:p w:rsidR="00BB33E4" w:rsidRDefault="00B34B7E">
      <w:pPr>
        <w:pStyle w:val="Bodytext30"/>
        <w:framePr w:w="9269" w:h="7498" w:hRule="exact" w:wrap="none" w:vAnchor="page" w:hAnchor="page" w:x="1290" w:y="1598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151"/>
      </w:pPr>
      <w:r>
        <w:t>ZÁKLADNÍ IDENTIFIKAČNÍ ÚDAJE UCHAZEČE</w:t>
      </w:r>
    </w:p>
    <w:p w:rsidR="00BB33E4" w:rsidRDefault="00B34B7E">
      <w:pPr>
        <w:pStyle w:val="Bodytext20"/>
        <w:framePr w:w="9269" w:h="7498" w:hRule="exact" w:wrap="none" w:vAnchor="page" w:hAnchor="page" w:x="1290" w:y="1598"/>
        <w:shd w:val="clear" w:color="auto" w:fill="auto"/>
        <w:tabs>
          <w:tab w:val="left" w:pos="1346"/>
        </w:tabs>
        <w:spacing w:before="0"/>
        <w:ind w:right="4080"/>
      </w:pPr>
      <w:r>
        <w:t>obchodní firma nebo</w:t>
      </w:r>
      <w:r w:rsidR="00006F06">
        <w:t xml:space="preserve"> název: Realitní a stavební spol</w:t>
      </w:r>
      <w:r>
        <w:t>ečnost s.r.o.</w:t>
      </w:r>
      <w:r>
        <w:br/>
        <w:t xml:space="preserve">právní forma: </w:t>
      </w:r>
      <w:r w:rsidR="00006F06">
        <w:t>společnost s ručením omeze</w:t>
      </w:r>
      <w:r>
        <w:t>ným</w:t>
      </w:r>
      <w:r>
        <w:br/>
        <w:t>sídlo:</w:t>
      </w:r>
      <w:r>
        <w:tab/>
        <w:t>Pantová 693/45, Obřany, 614 00 Brno</w:t>
      </w:r>
    </w:p>
    <w:p w:rsidR="00BB33E4" w:rsidRDefault="00B34B7E">
      <w:pPr>
        <w:pStyle w:val="Bodytext20"/>
        <w:framePr w:w="9269" w:h="7498" w:hRule="exact" w:wrap="none" w:vAnchor="page" w:hAnchor="page" w:x="1290" w:y="1598"/>
        <w:shd w:val="clear" w:color="auto" w:fill="auto"/>
        <w:tabs>
          <w:tab w:val="left" w:pos="1346"/>
        </w:tabs>
        <w:spacing w:before="0"/>
        <w:ind w:right="4080"/>
      </w:pPr>
      <w:r>
        <w:t>kontaktní adresa: Žítenická 10, 286 01 Čáslav</w:t>
      </w:r>
      <w:r>
        <w:br/>
        <w:t>IČ:</w:t>
      </w:r>
      <w:r>
        <w:tab/>
        <w:t>41432037</w:t>
      </w:r>
    </w:p>
    <w:p w:rsidR="00BB33E4" w:rsidRDefault="00B34B7E">
      <w:pPr>
        <w:pStyle w:val="Bodytext20"/>
        <w:framePr w:w="9269" w:h="7498" w:hRule="exact" w:wrap="none" w:vAnchor="page" w:hAnchor="page" w:x="1290" w:y="1598"/>
        <w:shd w:val="clear" w:color="auto" w:fill="auto"/>
        <w:tabs>
          <w:tab w:val="left" w:pos="1346"/>
        </w:tabs>
        <w:spacing w:before="0"/>
        <w:jc w:val="both"/>
      </w:pPr>
      <w:r>
        <w:t>DIČ:</w:t>
      </w:r>
      <w:r>
        <w:tab/>
        <w:t>CZ41432037</w:t>
      </w:r>
    </w:p>
    <w:p w:rsidR="00BB33E4" w:rsidRDefault="00B34B7E">
      <w:pPr>
        <w:pStyle w:val="Bodytext20"/>
        <w:framePr w:w="9269" w:h="7498" w:hRule="exact" w:wrap="none" w:vAnchor="page" w:hAnchor="page" w:x="1290" w:y="1598"/>
        <w:shd w:val="clear" w:color="auto" w:fill="auto"/>
        <w:tabs>
          <w:tab w:val="left" w:pos="1346"/>
        </w:tabs>
        <w:spacing w:before="0"/>
        <w:ind w:right="2100"/>
      </w:pPr>
      <w:r>
        <w:t>zapsaný v obchodním rejstříku vedeném Krajským soudem v Brně, oddíl C, vložka 90993</w:t>
      </w:r>
      <w:r>
        <w:br/>
        <w:t xml:space="preserve">bankovní spojení: </w:t>
      </w:r>
      <w:r w:rsidR="00006F06">
        <w:t>xxxxxxxxxxxxxxx</w:t>
      </w:r>
      <w:r>
        <w:br/>
        <w:t>č. účtu:</w:t>
      </w:r>
      <w:r>
        <w:tab/>
      </w:r>
      <w:r w:rsidR="00006F06">
        <w:t>xxxxxxxxxxxxxxxx</w:t>
      </w:r>
    </w:p>
    <w:p w:rsidR="00BB33E4" w:rsidRDefault="00B34B7E">
      <w:pPr>
        <w:pStyle w:val="Bodytext20"/>
        <w:framePr w:w="9269" w:h="7498" w:hRule="exact" w:wrap="none" w:vAnchor="page" w:hAnchor="page" w:x="1290" w:y="1598"/>
        <w:shd w:val="clear" w:color="auto" w:fill="auto"/>
        <w:spacing w:before="0" w:after="349"/>
        <w:ind w:right="1880"/>
      </w:pPr>
      <w:r>
        <w:t xml:space="preserve">statutární orgány uvedením jména, příjmení a zastávané funkce: </w:t>
      </w:r>
      <w:r w:rsidR="00006F06">
        <w:t>xxxxxxxxxxx</w:t>
      </w:r>
      <w:r>
        <w:t>, jednatel</w:t>
      </w:r>
      <w:r>
        <w:br/>
        <w:t xml:space="preserve">pověřený zástupce pro případné další jednání: </w:t>
      </w:r>
      <w:r w:rsidR="00006F06">
        <w:t>xxxxxxxxxxxxxxx</w:t>
      </w:r>
      <w:r>
        <w:br/>
        <w:t xml:space="preserve">tel.: </w:t>
      </w:r>
      <w:r w:rsidR="00006F06">
        <w:t>xxxxxxxxxxxx</w:t>
      </w:r>
      <w:r>
        <w:br/>
        <w:t xml:space="preserve">e-mail: </w:t>
      </w:r>
      <w:r w:rsidR="00006F06">
        <w:rPr>
          <w:rStyle w:val="Bodytext21"/>
          <w:b/>
          <w:bCs/>
        </w:rPr>
        <w:t>xxxxxxxxxxxxxxx</w:t>
      </w:r>
    </w:p>
    <w:p w:rsidR="00BB33E4" w:rsidRDefault="00B34B7E">
      <w:pPr>
        <w:pStyle w:val="Bodytext30"/>
        <w:framePr w:w="9269" w:h="7498" w:hRule="exact" w:wrap="none" w:vAnchor="page" w:hAnchor="page" w:x="1290" w:y="1598"/>
        <w:numPr>
          <w:ilvl w:val="0"/>
          <w:numId w:val="1"/>
        </w:numPr>
        <w:shd w:val="clear" w:color="auto" w:fill="auto"/>
        <w:tabs>
          <w:tab w:val="left" w:pos="363"/>
        </w:tabs>
        <w:spacing w:before="0" w:after="254"/>
        <w:jc w:val="both"/>
      </w:pPr>
      <w:r>
        <w:t>DOBA PLNĚNÍ ZAKÁZKY</w:t>
      </w:r>
    </w:p>
    <w:p w:rsidR="00BB33E4" w:rsidRDefault="00B34B7E">
      <w:pPr>
        <w:pStyle w:val="Bodytext20"/>
        <w:framePr w:w="9269" w:h="7498" w:hRule="exact" w:wrap="none" w:vAnchor="page" w:hAnchor="page" w:x="1290" w:y="1598"/>
        <w:shd w:val="clear" w:color="auto" w:fill="auto"/>
        <w:spacing w:before="0" w:after="246" w:line="178" w:lineRule="exact"/>
        <w:jc w:val="both"/>
      </w:pPr>
      <w:r>
        <w:t>Termín plnění veřejné zakázky je od předání staveniště - do 25.9.2019</w:t>
      </w:r>
    </w:p>
    <w:p w:rsidR="00BB33E4" w:rsidRDefault="00B34B7E">
      <w:pPr>
        <w:pStyle w:val="Bodytext30"/>
        <w:framePr w:w="9269" w:h="7498" w:hRule="exact" w:wrap="none" w:vAnchor="page" w:hAnchor="page" w:x="1290" w:y="1598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0"/>
        <w:jc w:val="both"/>
      </w:pPr>
      <w:r>
        <w:t>NABÍDKOVÁ CENA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6"/>
        <w:gridCol w:w="2131"/>
        <w:gridCol w:w="2126"/>
        <w:gridCol w:w="2141"/>
      </w:tblGrid>
      <w:tr w:rsidR="00BB33E4">
        <w:trPr>
          <w:trHeight w:hRule="exact" w:val="40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</w:pPr>
            <w:r>
              <w:rPr>
                <w:rStyle w:val="Bodytext22"/>
                <w:b/>
                <w:bCs/>
              </w:rPr>
              <w:t>Položky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Cena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40"/>
              <w:jc w:val="center"/>
            </w:pPr>
            <w:r>
              <w:rPr>
                <w:rStyle w:val="Bodytext22"/>
                <w:b/>
                <w:bCs/>
              </w:rPr>
              <w:t>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Cena včetně DPH</w:t>
            </w:r>
          </w:p>
        </w:tc>
      </w:tr>
      <w:tr w:rsidR="00BB33E4">
        <w:trPr>
          <w:trHeight w:hRule="exact" w:val="162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226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Statické zajištěni erbu, zajištění</w:t>
            </w:r>
            <w:r>
              <w:rPr>
                <w:rStyle w:val="Bodytext22"/>
                <w:b/>
                <w:bCs/>
              </w:rPr>
              <w:br/>
              <w:t>erbu, demontáž odlomených partií,</w:t>
            </w:r>
            <w:r>
              <w:rPr>
                <w:rStyle w:val="Bodytext22"/>
                <w:b/>
                <w:bCs/>
              </w:rPr>
              <w:br/>
              <w:t>ošetření Fe trnu, nalepení</w:t>
            </w:r>
            <w:r>
              <w:rPr>
                <w:rStyle w:val="Bodytext22"/>
                <w:b/>
                <w:bCs/>
              </w:rPr>
              <w:br/>
              <w:t>odlomených partií na epoxidovou</w:t>
            </w:r>
            <w:r>
              <w:rPr>
                <w:rStyle w:val="Bodytext22"/>
                <w:b/>
                <w:bCs/>
              </w:rPr>
              <w:br/>
              <w:t>pryskyřici, výroba a osazení</w:t>
            </w:r>
            <w:r>
              <w:rPr>
                <w:rStyle w:val="Bodytext22"/>
                <w:b/>
                <w:bCs/>
              </w:rPr>
              <w:br/>
              <w:t>nerezových kramliček, zpětné</w:t>
            </w:r>
            <w:r>
              <w:rPr>
                <w:rStyle w:val="Bodytext22"/>
                <w:b/>
                <w:bCs/>
              </w:rPr>
              <w:br/>
              <w:t>nalepeni olověného plechu, nátěr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64 250,00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40"/>
              <w:jc w:val="center"/>
            </w:pPr>
            <w:r>
              <w:rPr>
                <w:rStyle w:val="Bodytext22"/>
                <w:b/>
                <w:bCs/>
              </w:rPr>
              <w:t>13 492,50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77 742,50</w:t>
            </w:r>
          </w:p>
        </w:tc>
      </w:tr>
      <w:tr w:rsidR="00BB33E4">
        <w:trPr>
          <w:trHeight w:hRule="exact" w:val="56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226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Montáž a demontáž pomocného</w:t>
            </w:r>
            <w:r>
              <w:rPr>
                <w:rStyle w:val="Bodytext22"/>
                <w:b/>
                <w:bCs/>
              </w:rPr>
              <w:br/>
              <w:t>lešení pro opravu erbu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32 150,00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40"/>
              <w:jc w:val="center"/>
            </w:pPr>
            <w:r>
              <w:rPr>
                <w:rStyle w:val="Bodytext22"/>
                <w:b/>
                <w:bCs/>
              </w:rPr>
              <w:t>6 751,50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38 901,50</w:t>
            </w:r>
          </w:p>
        </w:tc>
      </w:tr>
      <w:tr w:rsidR="00BB33E4">
        <w:trPr>
          <w:trHeight w:hRule="exact" w:val="56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Režijní náklady VRN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7 712,00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40"/>
              <w:jc w:val="center"/>
            </w:pPr>
            <w:r>
              <w:rPr>
                <w:rStyle w:val="Bodytext22"/>
                <w:b/>
                <w:bCs/>
              </w:rPr>
              <w:t>1 619,52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180"/>
              <w:jc w:val="center"/>
            </w:pPr>
            <w:r>
              <w:rPr>
                <w:rStyle w:val="Bodytext22"/>
                <w:b/>
                <w:bCs/>
              </w:rPr>
              <w:t>9 331,52</w:t>
            </w:r>
          </w:p>
        </w:tc>
      </w:tr>
      <w:tr w:rsidR="00BB33E4">
        <w:trPr>
          <w:trHeight w:hRule="exact" w:val="56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226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Ostatní cenové položky výše</w:t>
            </w:r>
            <w:r>
              <w:rPr>
                <w:rStyle w:val="Bodytext22"/>
                <w:b/>
                <w:bCs/>
              </w:rPr>
              <w:br/>
              <w:t>neuvedené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40"/>
              <w:jc w:val="center"/>
            </w:pPr>
            <w:r>
              <w:rPr>
                <w:rStyle w:val="Bodytext22"/>
                <w:b/>
                <w:bCs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-</w:t>
            </w:r>
          </w:p>
        </w:tc>
      </w:tr>
      <w:tr w:rsidR="00BB33E4">
        <w:trPr>
          <w:trHeight w:hRule="exact" w:val="58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Celkem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104112,00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40"/>
              <w:jc w:val="center"/>
            </w:pPr>
            <w:r>
              <w:rPr>
                <w:rStyle w:val="Bodytext22"/>
                <w:b/>
                <w:bCs/>
              </w:rPr>
              <w:t>21 863,52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E4" w:rsidRDefault="00B34B7E">
            <w:pPr>
              <w:pStyle w:val="Bodytext20"/>
              <w:framePr w:w="9264" w:h="4306" w:wrap="none" w:vAnchor="page" w:hAnchor="page" w:x="1295" w:y="9297"/>
              <w:shd w:val="clear" w:color="auto" w:fill="auto"/>
              <w:spacing w:before="0" w:line="178" w:lineRule="exact"/>
              <w:ind w:right="20"/>
              <w:jc w:val="center"/>
            </w:pPr>
            <w:r>
              <w:rPr>
                <w:rStyle w:val="Bodytext22"/>
                <w:b/>
                <w:bCs/>
              </w:rPr>
              <w:t>125 975,52</w:t>
            </w:r>
          </w:p>
        </w:tc>
      </w:tr>
    </w:tbl>
    <w:p w:rsidR="00BB33E4" w:rsidRDefault="00B34B7E">
      <w:pPr>
        <w:pStyle w:val="Bodytext20"/>
        <w:framePr w:wrap="none" w:vAnchor="page" w:hAnchor="page" w:x="1290" w:y="14267"/>
        <w:shd w:val="clear" w:color="auto" w:fill="auto"/>
        <w:spacing w:before="0" w:line="178" w:lineRule="exact"/>
        <w:ind w:right="7517"/>
        <w:jc w:val="both"/>
      </w:pPr>
      <w:r>
        <w:t>V Brně, dne 9.8.2019</w:t>
      </w:r>
    </w:p>
    <w:p w:rsidR="00BB33E4" w:rsidRDefault="00B34B7E">
      <w:pPr>
        <w:pStyle w:val="Tablecaption20"/>
        <w:framePr w:w="2506" w:h="976" w:hRule="exact" w:wrap="none" w:vAnchor="page" w:hAnchor="page" w:x="6729" w:y="13896"/>
        <w:shd w:val="clear" w:color="auto" w:fill="auto"/>
      </w:pPr>
      <w:r>
        <w:rPr>
          <w:rStyle w:val="Tablecaption2SmallCaps"/>
          <w:b/>
          <w:bCs/>
        </w:rPr>
        <w:t>realitní</w:t>
      </w:r>
      <w:r>
        <w:t xml:space="preserve"> a STAVEB</w:t>
      </w:r>
    </w:p>
    <w:p w:rsidR="00BB33E4" w:rsidRDefault="00B34B7E">
      <w:pPr>
        <w:pStyle w:val="Tablecaption30"/>
        <w:framePr w:w="2506" w:h="976" w:hRule="exact" w:wrap="none" w:vAnchor="page" w:hAnchor="page" w:x="6729" w:y="13896"/>
        <w:shd w:val="clear" w:color="auto" w:fill="auto"/>
        <w:ind w:right="48"/>
      </w:pPr>
      <w:r>
        <w:t xml:space="preserve">.'-'1=01 r'CNos I </w:t>
      </w:r>
      <w:r>
        <w:rPr>
          <w:rStyle w:val="Tablecaption365pt"/>
        </w:rPr>
        <w:t xml:space="preserve">s </w:t>
      </w:r>
      <w:r>
        <w:t xml:space="preserve">I-; </w:t>
      </w:r>
      <w:r>
        <w:rPr>
          <w:rStyle w:val="Tablecaption365pt"/>
        </w:rPr>
        <w:t>o</w:t>
      </w:r>
    </w:p>
    <w:p w:rsidR="00BB33E4" w:rsidRDefault="00B34B7E">
      <w:pPr>
        <w:pStyle w:val="Tablecaption10"/>
        <w:framePr w:w="2506" w:h="976" w:hRule="exact" w:wrap="none" w:vAnchor="page" w:hAnchor="page" w:x="6729" w:y="13896"/>
        <w:shd w:val="clear" w:color="auto" w:fill="auto"/>
      </w:pPr>
      <w:r>
        <w:t xml:space="preserve">ranlovn eSlS/tS, 614 00 </w:t>
      </w:r>
      <w:r>
        <w:rPr>
          <w:rStyle w:val="Tablecaption1SmallCaps"/>
        </w:rPr>
        <w:t>Biik)</w:t>
      </w:r>
      <w:r>
        <w:t xml:space="preserve"> ''</w:t>
      </w:r>
      <w:r>
        <w:br/>
        <w:t>Pif)VO,'ovna: Žiloiiickd 10, 286 01 Čásiav</w:t>
      </w:r>
      <w:r>
        <w:br/>
        <w:t>W . 327 316 331 DIČ: CZ41432037</w:t>
      </w:r>
    </w:p>
    <w:p w:rsidR="00BB33E4" w:rsidRDefault="00006F06">
      <w:pPr>
        <w:pStyle w:val="Picturecaption10"/>
        <w:framePr w:wrap="none" w:vAnchor="page" w:hAnchor="page" w:x="8207" w:y="15143"/>
        <w:shd w:val="clear" w:color="auto" w:fill="auto"/>
      </w:pPr>
      <w:r>
        <w:t>xxxxxxxxxxxxxxxx</w:t>
      </w:r>
      <w:r w:rsidR="00B34B7E">
        <w:t>,'</w:t>
      </w:r>
    </w:p>
    <w:p w:rsidR="00BB33E4" w:rsidRDefault="00D94693">
      <w:pPr>
        <w:rPr>
          <w:sz w:val="2"/>
          <w:szCs w:val="2"/>
        </w:rPr>
      </w:pPr>
      <w:bookmarkStart w:id="2" w:name="_GoBack"/>
      <w:bookmarkEnd w:id="2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5704840</wp:posOffset>
            </wp:positionH>
            <wp:positionV relativeFrom="page">
              <wp:posOffset>8756015</wp:posOffset>
            </wp:positionV>
            <wp:extent cx="1085215" cy="1463040"/>
            <wp:effectExtent l="0" t="0" r="0" b="0"/>
            <wp:wrapNone/>
            <wp:docPr id="2" name="obrázek 2" descr="C:\Users\vimrha\AppData\Local\Microsoft\Windows\INetCache\Content.Outlook\6JXGTE6B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mrha\AppData\Local\Microsoft\Windows\INetCache\Content.Outlook\6JXGTE6B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33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22" w:rsidRDefault="000E1D22">
      <w:r>
        <w:separator/>
      </w:r>
    </w:p>
  </w:endnote>
  <w:endnote w:type="continuationSeparator" w:id="0">
    <w:p w:rsidR="000E1D22" w:rsidRDefault="000E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22" w:rsidRDefault="000E1D22"/>
  </w:footnote>
  <w:footnote w:type="continuationSeparator" w:id="0">
    <w:p w:rsidR="000E1D22" w:rsidRDefault="000E1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51D6"/>
    <w:multiLevelType w:val="multilevel"/>
    <w:tmpl w:val="A920CC6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4"/>
    <w:rsid w:val="00006F06"/>
    <w:rsid w:val="000E1D22"/>
    <w:rsid w:val="00310C95"/>
    <w:rsid w:val="00B34B7E"/>
    <w:rsid w:val="00BB33E4"/>
    <w:rsid w:val="00D22AD5"/>
    <w:rsid w:val="00D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B188"/>
  <w15:docId w15:val="{B998653C-1755-4175-9B35-EBCB588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406897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2SmallCaps">
    <w:name w:val="Table caption|2 + Small Caps"/>
    <w:basedOn w:val="Tablecaption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3">
    <w:name w:val="Table caption|3_"/>
    <w:basedOn w:val="Standardnpsmoodstavce"/>
    <w:link w:val="Tablecaption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365pt">
    <w:name w:val="Table caption|3 + 6.5 pt"/>
    <w:basedOn w:val="Tablecaption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SmallCaps">
    <w:name w:val="Table caption|1 + Small Caps"/>
    <w:basedOn w:val="Tablecaption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80" w:line="446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80" w:after="30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00" w:after="8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80" w:after="30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200" w:line="307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30">
    <w:name w:val="Table caption|3"/>
    <w:basedOn w:val="Normln"/>
    <w:link w:val="Tablecaption3"/>
    <w:pPr>
      <w:shd w:val="clear" w:color="auto" w:fill="FFFFFF"/>
      <w:spacing w:line="146" w:lineRule="exact"/>
      <w:jc w:val="center"/>
    </w:pPr>
    <w:rPr>
      <w:rFonts w:ascii="Arial" w:eastAsia="Arial" w:hAnsi="Arial" w:cs="Arial"/>
      <w:sz w:val="11"/>
      <w:szCs w:val="11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82" w:lineRule="exact"/>
      <w:ind w:firstLine="380"/>
    </w:pPr>
    <w:rPr>
      <w:rFonts w:ascii="Arial" w:eastAsia="Arial" w:hAnsi="Arial" w:cs="Arial"/>
      <w:sz w:val="13"/>
      <w:szCs w:val="13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Vimrová</dc:creator>
  <cp:lastModifiedBy>Hana Vimrová</cp:lastModifiedBy>
  <cp:revision>3</cp:revision>
  <dcterms:created xsi:type="dcterms:W3CDTF">2019-10-22T11:27:00Z</dcterms:created>
  <dcterms:modified xsi:type="dcterms:W3CDTF">2019-10-22T11:28:00Z</dcterms:modified>
</cp:coreProperties>
</file>