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2DF77" w14:textId="77777777" w:rsidR="00AD2789" w:rsidRPr="00EA50BA" w:rsidRDefault="00AD2789" w:rsidP="002422F2">
      <w:pPr>
        <w:pStyle w:val="Nadpis1"/>
        <w:jc w:val="center"/>
        <w:rPr>
          <w:rFonts w:asciiTheme="minorHAnsi" w:hAnsiTheme="minorHAnsi"/>
          <w:b/>
          <w:bCs/>
          <w:sz w:val="20"/>
          <w:szCs w:val="20"/>
        </w:rPr>
      </w:pPr>
      <w:r w:rsidRPr="00EA50BA">
        <w:rPr>
          <w:rFonts w:asciiTheme="minorHAnsi" w:hAnsiTheme="minorHAnsi"/>
          <w:b/>
          <w:bCs/>
          <w:sz w:val="20"/>
          <w:szCs w:val="20"/>
        </w:rPr>
        <w:t>Smlouva o dílo</w:t>
      </w:r>
    </w:p>
    <w:p w14:paraId="6103A03C" w14:textId="4698D9C5" w:rsidR="00AD2789" w:rsidRDefault="00AD2789" w:rsidP="002422F2">
      <w:pPr>
        <w:pStyle w:val="Nadpis1"/>
        <w:jc w:val="center"/>
        <w:rPr>
          <w:rFonts w:asciiTheme="minorHAnsi" w:hAnsiTheme="minorHAnsi"/>
          <w:b/>
          <w:bCs/>
          <w:sz w:val="20"/>
          <w:szCs w:val="20"/>
        </w:rPr>
      </w:pPr>
      <w:r w:rsidRPr="00EA50BA">
        <w:rPr>
          <w:rFonts w:asciiTheme="minorHAnsi" w:hAnsiTheme="minorHAnsi"/>
          <w:b/>
          <w:bCs/>
          <w:sz w:val="20"/>
          <w:szCs w:val="20"/>
        </w:rPr>
        <w:t xml:space="preserve">číslo objednatele: NPÚ- </w:t>
      </w:r>
      <w:r w:rsidR="00FA0BF5">
        <w:rPr>
          <w:rFonts w:asciiTheme="minorHAnsi" w:hAnsiTheme="minorHAnsi"/>
          <w:b/>
          <w:bCs/>
          <w:sz w:val="20"/>
          <w:szCs w:val="20"/>
        </w:rPr>
        <w:t>450/75963</w:t>
      </w:r>
      <w:r w:rsidR="00F93859" w:rsidRPr="00EA50BA">
        <w:rPr>
          <w:rFonts w:asciiTheme="minorHAnsi" w:hAnsiTheme="minorHAnsi"/>
          <w:b/>
          <w:bCs/>
          <w:sz w:val="20"/>
          <w:szCs w:val="20"/>
        </w:rPr>
        <w:t>/</w:t>
      </w:r>
      <w:r w:rsidR="00D21A68">
        <w:rPr>
          <w:rFonts w:asciiTheme="minorHAnsi" w:hAnsiTheme="minorHAnsi"/>
          <w:b/>
          <w:bCs/>
          <w:sz w:val="20"/>
          <w:szCs w:val="20"/>
        </w:rPr>
        <w:t>201</w:t>
      </w:r>
      <w:r w:rsidR="00FA0BF5">
        <w:rPr>
          <w:rFonts w:asciiTheme="minorHAnsi" w:hAnsiTheme="minorHAnsi"/>
          <w:b/>
          <w:bCs/>
          <w:sz w:val="20"/>
          <w:szCs w:val="20"/>
        </w:rPr>
        <w:t>9</w:t>
      </w:r>
    </w:p>
    <w:p w14:paraId="70E7330E" w14:textId="27A7F28E" w:rsidR="00FA0BF5" w:rsidRPr="00FA0BF5" w:rsidRDefault="00FA0BF5" w:rsidP="00FA0BF5">
      <w:r>
        <w:tab/>
      </w:r>
      <w:r>
        <w:tab/>
      </w:r>
      <w:r>
        <w:tab/>
      </w:r>
      <w:r>
        <w:tab/>
      </w:r>
      <w:r w:rsidRPr="00FA0BF5">
        <w:rPr>
          <w:rFonts w:asciiTheme="minorHAnsi" w:eastAsia="Calibri" w:hAnsiTheme="minorHAnsi"/>
          <w:b/>
          <w:bCs/>
          <w:sz w:val="20"/>
          <w:szCs w:val="20"/>
        </w:rPr>
        <w:t>číslo krycího listu: KLVZ/NPU-450/21/2019</w:t>
      </w:r>
    </w:p>
    <w:p w14:paraId="63270CFD" w14:textId="109B42C1" w:rsidR="00AD2789" w:rsidRPr="00EA50BA" w:rsidRDefault="00AD2789" w:rsidP="002422F2">
      <w:pPr>
        <w:rPr>
          <w:rFonts w:asciiTheme="minorHAnsi" w:hAnsiTheme="minorHAnsi"/>
          <w:b/>
          <w:bCs/>
          <w:sz w:val="20"/>
          <w:szCs w:val="20"/>
        </w:rPr>
      </w:pPr>
      <w:r w:rsidRPr="00EA50BA">
        <w:rPr>
          <w:rFonts w:asciiTheme="minorHAnsi" w:hAnsiTheme="minorHAnsi"/>
          <w:b/>
          <w:bCs/>
          <w:sz w:val="20"/>
          <w:szCs w:val="20"/>
        </w:rPr>
        <w:t xml:space="preserve">          </w:t>
      </w:r>
      <w:r w:rsidR="00FA0BF5">
        <w:rPr>
          <w:rFonts w:asciiTheme="minorHAnsi" w:hAnsiTheme="minorHAnsi"/>
          <w:b/>
          <w:bCs/>
          <w:sz w:val="20"/>
          <w:szCs w:val="20"/>
        </w:rPr>
        <w:t xml:space="preserve">                            </w:t>
      </w:r>
    </w:p>
    <w:p w14:paraId="6C2A3507" w14:textId="77777777" w:rsidR="00AD2789" w:rsidRPr="00EA50BA" w:rsidRDefault="00AD2789" w:rsidP="002422F2">
      <w:pPr>
        <w:pStyle w:val="Nadpis1"/>
        <w:pBdr>
          <w:bottom w:val="single" w:sz="4" w:space="1" w:color="auto"/>
        </w:pBdr>
        <w:jc w:val="center"/>
        <w:rPr>
          <w:rFonts w:asciiTheme="minorHAnsi" w:hAnsiTheme="minorHAnsi"/>
          <w:sz w:val="20"/>
          <w:szCs w:val="20"/>
        </w:rPr>
      </w:pPr>
    </w:p>
    <w:p w14:paraId="2A4135B2" w14:textId="0FC2C9FF" w:rsidR="00AD2789" w:rsidRPr="00EA50BA" w:rsidRDefault="00AD2789" w:rsidP="002422F2">
      <w:pPr>
        <w:pStyle w:val="Nadpis1"/>
        <w:pBdr>
          <w:bottom w:val="single" w:sz="4" w:space="1" w:color="auto"/>
        </w:pBdr>
        <w:rPr>
          <w:rFonts w:asciiTheme="minorHAnsi" w:hAnsiTheme="minorHAnsi" w:cs="Calibri"/>
          <w:sz w:val="20"/>
          <w:szCs w:val="20"/>
        </w:rPr>
      </w:pPr>
      <w:r w:rsidRPr="00EA50BA">
        <w:rPr>
          <w:rFonts w:asciiTheme="minorHAnsi" w:hAnsiTheme="minorHAnsi" w:cs="Calibri"/>
          <w:sz w:val="20"/>
          <w:szCs w:val="20"/>
        </w:rPr>
        <w:t>uzavřená ve smyslu ustanovení § 2586 a násl. zákona č. 89/2012 Sb., Občanský zákoník (dále jen „Smlouva“</w:t>
      </w:r>
      <w:r w:rsidR="009E26AE">
        <w:rPr>
          <w:rFonts w:asciiTheme="minorHAnsi" w:hAnsiTheme="minorHAnsi" w:cs="Calibri"/>
          <w:sz w:val="20"/>
          <w:szCs w:val="20"/>
        </w:rPr>
        <w:t xml:space="preserve"> nebo „smlouva“</w:t>
      </w:r>
      <w:r w:rsidRPr="00EA50BA">
        <w:rPr>
          <w:rFonts w:asciiTheme="minorHAnsi" w:hAnsiTheme="minorHAnsi" w:cs="Calibri"/>
          <w:sz w:val="20"/>
          <w:szCs w:val="20"/>
        </w:rPr>
        <w:t>)</w:t>
      </w:r>
    </w:p>
    <w:p w14:paraId="22B5B3B9" w14:textId="77777777" w:rsidR="00AD2789" w:rsidRPr="00EA50BA" w:rsidRDefault="00AD2789" w:rsidP="002422F2">
      <w:pPr>
        <w:pStyle w:val="Nzev"/>
        <w:numPr>
          <w:ilvl w:val="0"/>
          <w:numId w:val="0"/>
        </w:numPr>
        <w:jc w:val="both"/>
        <w:rPr>
          <w:rFonts w:asciiTheme="minorHAnsi" w:hAnsiTheme="minorHAnsi"/>
          <w:sz w:val="20"/>
          <w:szCs w:val="20"/>
          <w:u w:val="none"/>
        </w:rPr>
      </w:pPr>
    </w:p>
    <w:p w14:paraId="2FBC93AE" w14:textId="77777777"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I.</w:t>
      </w:r>
    </w:p>
    <w:p w14:paraId="707A3B05" w14:textId="77777777"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 xml:space="preserve">Smluvní </w:t>
      </w:r>
      <w:r w:rsidRPr="00EA50BA">
        <w:rPr>
          <w:rFonts w:asciiTheme="minorHAnsi" w:hAnsiTheme="minorHAnsi"/>
          <w:b/>
          <w:bCs/>
          <w:i/>
          <w:iCs/>
          <w:sz w:val="20"/>
          <w:szCs w:val="20"/>
          <w:u w:val="none"/>
        </w:rPr>
        <w:t>s</w:t>
      </w:r>
      <w:r w:rsidRPr="00EA50BA">
        <w:rPr>
          <w:rFonts w:asciiTheme="minorHAnsi" w:hAnsiTheme="minorHAnsi"/>
          <w:b/>
          <w:bCs/>
          <w:sz w:val="20"/>
          <w:szCs w:val="20"/>
          <w:u w:val="none"/>
        </w:rPr>
        <w:t>trany</w:t>
      </w:r>
    </w:p>
    <w:p w14:paraId="1C373398" w14:textId="77777777" w:rsidR="00064014" w:rsidRPr="008763EC" w:rsidRDefault="00AD2789" w:rsidP="00064014">
      <w:pPr>
        <w:rPr>
          <w:rFonts w:ascii="Calibri" w:hAnsi="Calibri"/>
          <w:sz w:val="22"/>
          <w:szCs w:val="22"/>
        </w:rPr>
      </w:pPr>
      <w:r w:rsidRPr="00EA50BA">
        <w:rPr>
          <w:rFonts w:asciiTheme="minorHAnsi" w:hAnsiTheme="minorHAnsi" w:cs="Calibri"/>
          <w:b/>
          <w:bCs/>
          <w:sz w:val="20"/>
          <w:szCs w:val="20"/>
        </w:rPr>
        <w:t>Objednatel:</w:t>
      </w:r>
      <w:r w:rsidRPr="00EA50BA">
        <w:rPr>
          <w:rFonts w:asciiTheme="minorHAnsi" w:hAnsiTheme="minorHAnsi" w:cs="Calibri"/>
          <w:sz w:val="20"/>
          <w:szCs w:val="20"/>
        </w:rPr>
        <w:t xml:space="preserve">  </w:t>
      </w:r>
      <w:r w:rsidRPr="00EA50BA">
        <w:rPr>
          <w:rFonts w:asciiTheme="minorHAnsi" w:hAnsiTheme="minorHAnsi" w:cs="Calibri"/>
          <w:sz w:val="20"/>
          <w:szCs w:val="20"/>
        </w:rPr>
        <w:tab/>
      </w:r>
      <w:r w:rsidR="00064014" w:rsidRPr="008763EC">
        <w:rPr>
          <w:rStyle w:val="Siln"/>
          <w:rFonts w:ascii="Calibri" w:hAnsi="Calibri"/>
          <w:sz w:val="22"/>
          <w:szCs w:val="22"/>
        </w:rPr>
        <w:t>Národní památkový ústav,</w:t>
      </w:r>
      <w:r w:rsidR="00064014" w:rsidRPr="008763EC">
        <w:rPr>
          <w:rFonts w:ascii="Calibri" w:hAnsi="Calibri"/>
          <w:sz w:val="22"/>
          <w:szCs w:val="22"/>
        </w:rPr>
        <w:t xml:space="preserve"> státní příspěvková organizace</w:t>
      </w:r>
    </w:p>
    <w:p w14:paraId="0CC2FC9A" w14:textId="77777777" w:rsidR="00064014" w:rsidRPr="00064014" w:rsidRDefault="00064014" w:rsidP="00064014">
      <w:pPr>
        <w:ind w:left="1560"/>
        <w:rPr>
          <w:rFonts w:ascii="Calibri" w:hAnsi="Calibri"/>
          <w:sz w:val="20"/>
          <w:szCs w:val="20"/>
        </w:rPr>
      </w:pPr>
      <w:r w:rsidRPr="00064014">
        <w:rPr>
          <w:rFonts w:ascii="Calibri" w:hAnsi="Calibri"/>
          <w:sz w:val="20"/>
          <w:szCs w:val="20"/>
        </w:rPr>
        <w:t>IČO: 75032333, DIČ: CZ75032333,</w:t>
      </w:r>
    </w:p>
    <w:p w14:paraId="2F616422" w14:textId="77777777" w:rsidR="00064014" w:rsidRPr="00064014" w:rsidRDefault="00064014" w:rsidP="00064014">
      <w:pPr>
        <w:ind w:left="1560"/>
        <w:rPr>
          <w:rFonts w:ascii="Calibri" w:hAnsi="Calibri"/>
          <w:sz w:val="20"/>
          <w:szCs w:val="20"/>
        </w:rPr>
      </w:pPr>
      <w:r w:rsidRPr="00064014">
        <w:rPr>
          <w:rFonts w:ascii="Calibri" w:hAnsi="Calibri"/>
          <w:sz w:val="20"/>
          <w:szCs w:val="20"/>
        </w:rPr>
        <w:t>se sídlem: Valdštejnské nám. 162/3, PSČ 118 01 Praha 1 – Malá Strana,</w:t>
      </w:r>
    </w:p>
    <w:p w14:paraId="464B2B11" w14:textId="77777777" w:rsidR="00064014" w:rsidRPr="00064014" w:rsidRDefault="00064014" w:rsidP="00064014">
      <w:pPr>
        <w:pStyle w:val="Zkladntext21"/>
        <w:ind w:left="1560"/>
        <w:rPr>
          <w:rFonts w:ascii="Calibri" w:hAnsi="Calibri"/>
          <w:bCs/>
          <w:sz w:val="20"/>
          <w:szCs w:val="20"/>
        </w:rPr>
      </w:pPr>
      <w:r w:rsidRPr="00064014">
        <w:rPr>
          <w:rFonts w:ascii="Calibri" w:hAnsi="Calibri"/>
          <w:bCs/>
          <w:sz w:val="20"/>
          <w:szCs w:val="20"/>
        </w:rPr>
        <w:t xml:space="preserve">zastoupen ředitelem územní památkové správy v Kroměříži Ing. Petrem </w:t>
      </w:r>
      <w:proofErr w:type="spellStart"/>
      <w:r w:rsidRPr="00064014">
        <w:rPr>
          <w:rFonts w:ascii="Calibri" w:hAnsi="Calibri"/>
          <w:bCs/>
          <w:sz w:val="20"/>
          <w:szCs w:val="20"/>
        </w:rPr>
        <w:t>Šubíkem</w:t>
      </w:r>
      <w:proofErr w:type="spellEnd"/>
    </w:p>
    <w:p w14:paraId="4CC0064A" w14:textId="77777777" w:rsidR="00064014" w:rsidRPr="00064014" w:rsidRDefault="00064014" w:rsidP="00064014">
      <w:pPr>
        <w:pStyle w:val="Zkladntext21"/>
        <w:ind w:left="1560"/>
        <w:rPr>
          <w:rFonts w:ascii="Calibri" w:hAnsi="Calibri"/>
          <w:b/>
          <w:bCs/>
          <w:sz w:val="20"/>
          <w:szCs w:val="20"/>
        </w:rPr>
      </w:pPr>
      <w:r w:rsidRPr="00064014">
        <w:rPr>
          <w:rFonts w:ascii="Calibri" w:hAnsi="Calibri"/>
          <w:b/>
          <w:bCs/>
          <w:sz w:val="20"/>
          <w:szCs w:val="20"/>
        </w:rPr>
        <w:t xml:space="preserve">Doručovací adresa: Národní památkový ústav, Územní památková správa v Kroměříži, </w:t>
      </w:r>
    </w:p>
    <w:p w14:paraId="7DBE19EC" w14:textId="77777777" w:rsidR="00064014" w:rsidRPr="00306C5B" w:rsidRDefault="00064014" w:rsidP="00064014">
      <w:pPr>
        <w:pStyle w:val="Zkladntext21"/>
        <w:tabs>
          <w:tab w:val="left" w:pos="709"/>
        </w:tabs>
        <w:spacing w:line="276" w:lineRule="auto"/>
        <w:ind w:left="1560"/>
        <w:rPr>
          <w:rFonts w:ascii="Calibri" w:hAnsi="Calibri"/>
          <w:b/>
          <w:bCs/>
          <w:sz w:val="20"/>
          <w:szCs w:val="20"/>
        </w:rPr>
      </w:pPr>
      <w:r w:rsidRPr="00306C5B">
        <w:rPr>
          <w:rFonts w:ascii="Calibri" w:hAnsi="Calibri"/>
          <w:b/>
          <w:bCs/>
          <w:sz w:val="20"/>
          <w:szCs w:val="20"/>
        </w:rPr>
        <w:t>Sněmovní nám. 1, 767 01 Kroměříž</w:t>
      </w:r>
    </w:p>
    <w:p w14:paraId="00F57929" w14:textId="75643C4E" w:rsidR="00064014" w:rsidRPr="00306C5B" w:rsidRDefault="00064014" w:rsidP="00064014">
      <w:pPr>
        <w:tabs>
          <w:tab w:val="left" w:pos="3402"/>
        </w:tabs>
        <w:autoSpaceDE w:val="0"/>
        <w:autoSpaceDN w:val="0"/>
        <w:adjustRightInd w:val="0"/>
        <w:ind w:left="1560"/>
        <w:rPr>
          <w:rFonts w:ascii="Calibri" w:hAnsi="Calibri"/>
          <w:b/>
          <w:sz w:val="20"/>
          <w:szCs w:val="20"/>
        </w:rPr>
      </w:pPr>
      <w:r w:rsidRPr="00306C5B">
        <w:rPr>
          <w:rFonts w:ascii="Calibri" w:hAnsi="Calibri"/>
          <w:b/>
          <w:sz w:val="20"/>
          <w:szCs w:val="20"/>
        </w:rPr>
        <w:t xml:space="preserve">zástupce pro věcná jednání: </w:t>
      </w:r>
      <w:proofErr w:type="spellStart"/>
      <w:r w:rsidR="00D40973">
        <w:rPr>
          <w:rFonts w:ascii="Calibri" w:hAnsi="Calibri"/>
          <w:b/>
          <w:sz w:val="20"/>
          <w:szCs w:val="20"/>
        </w:rPr>
        <w:t>xxxxxxxxxxxxxxxxxxxxxxxx</w:t>
      </w:r>
      <w:proofErr w:type="spellEnd"/>
    </w:p>
    <w:p w14:paraId="6435C846" w14:textId="791092E9" w:rsidR="00064014" w:rsidRPr="00306C5B" w:rsidRDefault="00064014" w:rsidP="00064014">
      <w:pPr>
        <w:tabs>
          <w:tab w:val="left" w:pos="3402"/>
        </w:tabs>
        <w:autoSpaceDE w:val="0"/>
        <w:autoSpaceDN w:val="0"/>
        <w:adjustRightInd w:val="0"/>
        <w:ind w:left="1560"/>
        <w:rPr>
          <w:rFonts w:ascii="Calibri" w:hAnsi="Calibri"/>
          <w:sz w:val="20"/>
          <w:szCs w:val="20"/>
        </w:rPr>
      </w:pPr>
      <w:r w:rsidRPr="00306C5B">
        <w:rPr>
          <w:rFonts w:ascii="Calibri" w:hAnsi="Calibri"/>
          <w:sz w:val="20"/>
          <w:szCs w:val="20"/>
        </w:rPr>
        <w:t xml:space="preserve">zástupce pro technické záležitosti (osoba technického dozoru) </w:t>
      </w:r>
      <w:proofErr w:type="spellStart"/>
      <w:r w:rsidR="00D40973">
        <w:rPr>
          <w:rFonts w:ascii="Calibri" w:hAnsi="Calibri"/>
          <w:sz w:val="20"/>
          <w:szCs w:val="20"/>
        </w:rPr>
        <w:t>xxxxxxxxxxxxxxxx</w:t>
      </w:r>
      <w:proofErr w:type="spellEnd"/>
      <w:r w:rsidRPr="00306C5B">
        <w:rPr>
          <w:rFonts w:ascii="Calibri" w:hAnsi="Calibri"/>
          <w:sz w:val="20"/>
          <w:szCs w:val="20"/>
        </w:rPr>
        <w:t xml:space="preserve">, email: </w:t>
      </w:r>
      <w:hyperlink r:id="rId8" w:history="1">
        <w:proofErr w:type="spellStart"/>
        <w:r w:rsidR="00D40973">
          <w:rPr>
            <w:rStyle w:val="Hypertextovodkaz"/>
            <w:rFonts w:ascii="Calibri" w:hAnsi="Calibri"/>
            <w:sz w:val="20"/>
            <w:szCs w:val="20"/>
          </w:rPr>
          <w:t>xxxxxxxxxxxxxxxxxxxx</w:t>
        </w:r>
        <w:proofErr w:type="spellEnd"/>
      </w:hyperlink>
      <w:r w:rsidRPr="00306C5B">
        <w:rPr>
          <w:rFonts w:ascii="Calibri" w:hAnsi="Calibri"/>
          <w:sz w:val="20"/>
          <w:szCs w:val="20"/>
        </w:rPr>
        <w:t xml:space="preserve">, tel. </w:t>
      </w:r>
      <w:proofErr w:type="spellStart"/>
      <w:r w:rsidR="00D40973">
        <w:rPr>
          <w:rFonts w:ascii="Calibri" w:hAnsi="Calibri"/>
          <w:sz w:val="20"/>
          <w:szCs w:val="20"/>
        </w:rPr>
        <w:t>xxxxxxxxxxxxxxxxx</w:t>
      </w:r>
      <w:proofErr w:type="spellEnd"/>
    </w:p>
    <w:p w14:paraId="7E510FFA" w14:textId="052862FF" w:rsidR="00306C5B" w:rsidRPr="00306C5B" w:rsidRDefault="00306C5B" w:rsidP="00306C5B">
      <w:pPr>
        <w:tabs>
          <w:tab w:val="left" w:pos="1980"/>
        </w:tabs>
        <w:ind w:left="1418" w:firstLine="142"/>
        <w:outlineLvl w:val="0"/>
        <w:rPr>
          <w:rFonts w:asciiTheme="minorHAnsi" w:hAnsiTheme="minorHAnsi"/>
          <w:bCs/>
          <w:sz w:val="20"/>
          <w:szCs w:val="20"/>
        </w:rPr>
      </w:pPr>
      <w:r w:rsidRPr="00306C5B">
        <w:rPr>
          <w:rFonts w:asciiTheme="minorHAnsi" w:hAnsiTheme="minorHAnsi"/>
          <w:bCs/>
          <w:sz w:val="20"/>
          <w:szCs w:val="20"/>
        </w:rPr>
        <w:t>zástupce objednatele</w:t>
      </w:r>
      <w:r w:rsidR="00D40973">
        <w:rPr>
          <w:rFonts w:asciiTheme="minorHAnsi" w:hAnsiTheme="minorHAnsi"/>
          <w:bCs/>
          <w:sz w:val="20"/>
          <w:szCs w:val="20"/>
        </w:rPr>
        <w:t xml:space="preserve"> – technik bezpečnosti práce – </w:t>
      </w:r>
      <w:proofErr w:type="spellStart"/>
      <w:r w:rsidR="00D40973">
        <w:rPr>
          <w:rFonts w:asciiTheme="minorHAnsi" w:hAnsiTheme="minorHAnsi"/>
          <w:bCs/>
          <w:sz w:val="20"/>
          <w:szCs w:val="20"/>
        </w:rPr>
        <w:t>xxxxxxxxxxxxxxxxxxxxxxx</w:t>
      </w:r>
      <w:proofErr w:type="spellEnd"/>
    </w:p>
    <w:p w14:paraId="758DD71E" w14:textId="77777777" w:rsidR="001D516C" w:rsidRPr="00BB4568" w:rsidRDefault="001D516C" w:rsidP="00064014">
      <w:pPr>
        <w:pStyle w:val="Zkladntext21"/>
        <w:ind w:left="1560"/>
        <w:rPr>
          <w:rFonts w:asciiTheme="minorHAnsi" w:hAnsiTheme="minorHAnsi" w:cs="Calibri"/>
          <w:bCs/>
          <w:sz w:val="20"/>
          <w:szCs w:val="20"/>
        </w:rPr>
      </w:pPr>
      <w:r w:rsidRPr="00EA50BA">
        <w:rPr>
          <w:rFonts w:asciiTheme="minorHAnsi" w:hAnsiTheme="minorHAnsi" w:cs="Calibri"/>
          <w:sz w:val="20"/>
          <w:szCs w:val="20"/>
        </w:rPr>
        <w:t>Bankovní spojení: ČNB Praha, č. účtu:   59636011/0710</w:t>
      </w:r>
      <w:r w:rsidR="002139C5" w:rsidRPr="00EA50BA">
        <w:rPr>
          <w:rFonts w:asciiTheme="minorHAnsi" w:hAnsiTheme="minorHAnsi" w:cs="Calibri"/>
          <w:sz w:val="20"/>
          <w:szCs w:val="20"/>
        </w:rPr>
        <w:t xml:space="preserve"> (pro účely do</w:t>
      </w:r>
      <w:r w:rsidR="00FC1FFA" w:rsidRPr="00EA50BA">
        <w:rPr>
          <w:rFonts w:asciiTheme="minorHAnsi" w:hAnsiTheme="minorHAnsi" w:cs="Calibri"/>
          <w:sz w:val="20"/>
          <w:szCs w:val="20"/>
        </w:rPr>
        <w:t>t</w:t>
      </w:r>
      <w:r w:rsidR="002139C5" w:rsidRPr="00EA50BA">
        <w:rPr>
          <w:rFonts w:asciiTheme="minorHAnsi" w:hAnsiTheme="minorHAnsi" w:cs="Calibri"/>
          <w:sz w:val="20"/>
          <w:szCs w:val="20"/>
        </w:rPr>
        <w:t>ace)</w:t>
      </w:r>
    </w:p>
    <w:p w14:paraId="5D8293F5" w14:textId="77777777" w:rsidR="001D516C" w:rsidRPr="00EA50BA" w:rsidRDefault="001B2EA6" w:rsidP="00064014">
      <w:pPr>
        <w:ind w:left="1560"/>
        <w:jc w:val="both"/>
        <w:rPr>
          <w:rFonts w:asciiTheme="minorHAnsi" w:hAnsiTheme="minorHAnsi" w:cs="Calibri"/>
          <w:sz w:val="20"/>
          <w:szCs w:val="20"/>
        </w:rPr>
      </w:pPr>
      <w:r w:rsidRPr="00EA50BA">
        <w:rPr>
          <w:rFonts w:asciiTheme="minorHAnsi" w:hAnsiTheme="minorHAnsi" w:cs="Calibri"/>
          <w:sz w:val="20"/>
          <w:szCs w:val="20"/>
        </w:rPr>
        <w:t xml:space="preserve">ČNB Praha, č. účtu 500005-60039011/0710 </w:t>
      </w:r>
      <w:r w:rsidR="002139C5" w:rsidRPr="00EA50BA">
        <w:rPr>
          <w:rFonts w:asciiTheme="minorHAnsi" w:hAnsiTheme="minorHAnsi" w:cs="Calibri"/>
          <w:sz w:val="20"/>
          <w:szCs w:val="20"/>
        </w:rPr>
        <w:t xml:space="preserve"> (pro ostatní platby)</w:t>
      </w:r>
    </w:p>
    <w:p w14:paraId="7572F3CB" w14:textId="77777777" w:rsidR="001D516C" w:rsidRPr="00EA50BA" w:rsidRDefault="001D516C" w:rsidP="00064014">
      <w:pPr>
        <w:pStyle w:val="Zkladntext21"/>
        <w:ind w:left="1560"/>
        <w:rPr>
          <w:rFonts w:asciiTheme="minorHAnsi" w:eastAsia="MS Mincho" w:hAnsiTheme="minorHAnsi" w:cs="Calibri"/>
          <w:b/>
          <w:bCs/>
          <w:sz w:val="20"/>
          <w:szCs w:val="20"/>
        </w:rPr>
      </w:pPr>
      <w:r w:rsidRPr="00EA50BA">
        <w:rPr>
          <w:rFonts w:asciiTheme="minorHAnsi" w:eastAsia="MS Mincho" w:hAnsiTheme="minorHAnsi" w:cs="Calibri"/>
          <w:sz w:val="20"/>
          <w:szCs w:val="20"/>
        </w:rPr>
        <w:t xml:space="preserve">(dále jen </w:t>
      </w:r>
      <w:r w:rsidRPr="00EA50BA">
        <w:rPr>
          <w:rFonts w:asciiTheme="minorHAnsi" w:eastAsia="MS Mincho" w:hAnsiTheme="minorHAnsi" w:cs="Calibri"/>
          <w:b/>
          <w:bCs/>
          <w:sz w:val="20"/>
          <w:szCs w:val="20"/>
        </w:rPr>
        <w:t>„objednatel“)</w:t>
      </w:r>
    </w:p>
    <w:p w14:paraId="55FFB220" w14:textId="77777777" w:rsidR="00AD2789" w:rsidRPr="00EA50BA" w:rsidRDefault="00AD2789" w:rsidP="002422F2">
      <w:pPr>
        <w:rPr>
          <w:rFonts w:asciiTheme="minorHAnsi" w:eastAsia="MS Mincho" w:hAnsiTheme="minorHAnsi" w:cs="Calibri"/>
          <w:sz w:val="20"/>
          <w:szCs w:val="20"/>
        </w:rPr>
      </w:pPr>
      <w:r w:rsidRPr="00EA50BA">
        <w:rPr>
          <w:rFonts w:asciiTheme="minorHAnsi" w:eastAsia="MS Mincho" w:hAnsiTheme="minorHAnsi" w:cs="Calibri"/>
          <w:sz w:val="20"/>
          <w:szCs w:val="20"/>
        </w:rPr>
        <w:t>a</w:t>
      </w:r>
    </w:p>
    <w:p w14:paraId="4D61475F" w14:textId="500FE213" w:rsidR="00AD2789" w:rsidRPr="00907A31" w:rsidRDefault="00AD2789" w:rsidP="00064014">
      <w:pPr>
        <w:tabs>
          <w:tab w:val="left" w:pos="1985"/>
        </w:tabs>
        <w:ind w:left="1560" w:hanging="1560"/>
        <w:rPr>
          <w:rFonts w:asciiTheme="minorHAnsi" w:hAnsiTheme="minorHAnsi"/>
          <w:sz w:val="20"/>
          <w:szCs w:val="20"/>
        </w:rPr>
      </w:pPr>
      <w:r w:rsidRPr="00EA50BA">
        <w:rPr>
          <w:rFonts w:asciiTheme="minorHAnsi" w:hAnsiTheme="minorHAnsi"/>
          <w:b/>
          <w:bCs/>
          <w:sz w:val="20"/>
          <w:szCs w:val="20"/>
        </w:rPr>
        <w:t>Zhotovitel:</w:t>
      </w:r>
      <w:r w:rsidRPr="00EA50BA">
        <w:rPr>
          <w:rFonts w:asciiTheme="minorHAnsi" w:hAnsiTheme="minorHAnsi"/>
          <w:sz w:val="20"/>
          <w:szCs w:val="20"/>
        </w:rPr>
        <w:tab/>
      </w:r>
      <w:r w:rsidRPr="00907A31">
        <w:rPr>
          <w:rFonts w:asciiTheme="minorHAnsi" w:hAnsiTheme="minorHAnsi"/>
          <w:sz w:val="20"/>
          <w:szCs w:val="20"/>
        </w:rPr>
        <w:t>obchodní firm</w:t>
      </w:r>
      <w:r w:rsidR="006B5BB6" w:rsidRPr="00907A31">
        <w:rPr>
          <w:rFonts w:asciiTheme="minorHAnsi" w:hAnsiTheme="minorHAnsi"/>
          <w:sz w:val="20"/>
          <w:szCs w:val="20"/>
        </w:rPr>
        <w:t>a</w:t>
      </w:r>
      <w:r w:rsidR="00FA0BF5" w:rsidRPr="00907A31">
        <w:rPr>
          <w:rFonts w:asciiTheme="minorHAnsi" w:hAnsiTheme="minorHAnsi"/>
          <w:sz w:val="20"/>
          <w:szCs w:val="20"/>
        </w:rPr>
        <w:t xml:space="preserve"> </w:t>
      </w:r>
      <w:r w:rsidR="00FA0BF5" w:rsidRPr="00907A31">
        <w:rPr>
          <w:rFonts w:asciiTheme="minorHAnsi" w:hAnsiTheme="minorHAnsi"/>
          <w:b/>
          <w:sz w:val="20"/>
          <w:szCs w:val="20"/>
        </w:rPr>
        <w:t>ARCHATT, s.r.o</w:t>
      </w:r>
      <w:r w:rsidR="00FA0BF5" w:rsidRPr="00907A31">
        <w:rPr>
          <w:rFonts w:asciiTheme="minorHAnsi" w:hAnsiTheme="minorHAnsi"/>
          <w:sz w:val="20"/>
          <w:szCs w:val="20"/>
        </w:rPr>
        <w:t>.</w:t>
      </w:r>
    </w:p>
    <w:p w14:paraId="27FBE7DF" w14:textId="1B9C987F" w:rsidR="00AD2789" w:rsidRPr="00907A31" w:rsidRDefault="00AD2789" w:rsidP="00064014">
      <w:pPr>
        <w:ind w:left="1560"/>
        <w:rPr>
          <w:rFonts w:asciiTheme="minorHAnsi" w:hAnsiTheme="minorHAnsi"/>
          <w:sz w:val="20"/>
          <w:szCs w:val="20"/>
        </w:rPr>
      </w:pPr>
      <w:r w:rsidRPr="00907A31">
        <w:rPr>
          <w:rFonts w:asciiTheme="minorHAnsi" w:hAnsiTheme="minorHAnsi"/>
          <w:sz w:val="20"/>
          <w:szCs w:val="20"/>
        </w:rPr>
        <w:t xml:space="preserve">se sídlem </w:t>
      </w:r>
      <w:r w:rsidR="00FA0BF5" w:rsidRPr="00907A31">
        <w:rPr>
          <w:rFonts w:asciiTheme="minorHAnsi" w:hAnsiTheme="minorHAnsi"/>
          <w:sz w:val="20"/>
          <w:szCs w:val="20"/>
        </w:rPr>
        <w:t>Branky 291/16, 664 49 Ostopovice</w:t>
      </w:r>
    </w:p>
    <w:p w14:paraId="05FB201F" w14:textId="0963A0FA" w:rsidR="00AD2789" w:rsidRPr="00907A31" w:rsidRDefault="00B91911" w:rsidP="00064014">
      <w:pPr>
        <w:ind w:left="1560"/>
        <w:rPr>
          <w:rFonts w:asciiTheme="minorHAnsi" w:hAnsiTheme="minorHAnsi"/>
          <w:sz w:val="20"/>
          <w:szCs w:val="20"/>
        </w:rPr>
      </w:pPr>
      <w:r w:rsidRPr="00907A31">
        <w:rPr>
          <w:rFonts w:asciiTheme="minorHAnsi" w:hAnsiTheme="minorHAnsi"/>
          <w:sz w:val="20"/>
          <w:szCs w:val="20"/>
        </w:rPr>
        <w:t xml:space="preserve">zapsána </w:t>
      </w:r>
      <w:r w:rsidR="00AD2789" w:rsidRPr="00907A31">
        <w:rPr>
          <w:rFonts w:asciiTheme="minorHAnsi" w:hAnsiTheme="minorHAnsi"/>
          <w:sz w:val="20"/>
          <w:szCs w:val="20"/>
        </w:rPr>
        <w:t>v obchodním rejstříku vedeném u Krajského soudu v</w:t>
      </w:r>
      <w:r w:rsidR="00FA0BF5" w:rsidRPr="00907A31">
        <w:rPr>
          <w:rFonts w:asciiTheme="minorHAnsi" w:hAnsiTheme="minorHAnsi"/>
          <w:sz w:val="20"/>
          <w:szCs w:val="20"/>
        </w:rPr>
        <w:t xml:space="preserve"> Brně </w:t>
      </w:r>
      <w:r w:rsidR="00AD2789" w:rsidRPr="00907A31">
        <w:rPr>
          <w:rFonts w:asciiTheme="minorHAnsi" w:hAnsiTheme="minorHAnsi"/>
          <w:sz w:val="20"/>
          <w:szCs w:val="20"/>
        </w:rPr>
        <w:t xml:space="preserve">oddíl </w:t>
      </w:r>
      <w:r w:rsidR="00FA0BF5" w:rsidRPr="00907A31">
        <w:rPr>
          <w:rFonts w:asciiTheme="minorHAnsi" w:hAnsiTheme="minorHAnsi"/>
          <w:sz w:val="20"/>
          <w:szCs w:val="20"/>
        </w:rPr>
        <w:t>C</w:t>
      </w:r>
      <w:r w:rsidR="00AD2789" w:rsidRPr="00907A31">
        <w:rPr>
          <w:rFonts w:asciiTheme="minorHAnsi" w:hAnsiTheme="minorHAnsi"/>
          <w:sz w:val="20"/>
          <w:szCs w:val="20"/>
        </w:rPr>
        <w:t xml:space="preserve"> vložka </w:t>
      </w:r>
      <w:r w:rsidR="00FA0BF5" w:rsidRPr="00907A31">
        <w:rPr>
          <w:rFonts w:asciiTheme="minorHAnsi" w:hAnsiTheme="minorHAnsi"/>
          <w:sz w:val="20"/>
          <w:szCs w:val="20"/>
        </w:rPr>
        <w:t>6214</w:t>
      </w:r>
    </w:p>
    <w:p w14:paraId="0E0BEB07" w14:textId="73104148" w:rsidR="00AD2789" w:rsidRPr="00907A31" w:rsidRDefault="00AD2789" w:rsidP="00064014">
      <w:pPr>
        <w:ind w:left="1560"/>
        <w:rPr>
          <w:rFonts w:asciiTheme="minorHAnsi" w:eastAsia="MS Mincho" w:hAnsiTheme="minorHAnsi"/>
          <w:strike/>
          <w:sz w:val="20"/>
          <w:szCs w:val="20"/>
        </w:rPr>
      </w:pPr>
      <w:r w:rsidRPr="00907A31">
        <w:rPr>
          <w:rFonts w:asciiTheme="minorHAnsi" w:eastAsia="MS Mincho" w:hAnsiTheme="minorHAnsi"/>
          <w:sz w:val="20"/>
          <w:szCs w:val="20"/>
        </w:rPr>
        <w:t>IČ</w:t>
      </w:r>
      <w:r w:rsidR="00DA6EBB" w:rsidRPr="00907A31">
        <w:rPr>
          <w:rFonts w:asciiTheme="minorHAnsi" w:eastAsia="MS Mincho" w:hAnsiTheme="minorHAnsi"/>
          <w:sz w:val="20"/>
          <w:szCs w:val="20"/>
        </w:rPr>
        <w:t>O</w:t>
      </w:r>
      <w:r w:rsidRPr="00907A31">
        <w:rPr>
          <w:rFonts w:asciiTheme="minorHAnsi" w:eastAsia="MS Mincho" w:hAnsiTheme="minorHAnsi"/>
          <w:sz w:val="20"/>
          <w:szCs w:val="20"/>
        </w:rPr>
        <w:t xml:space="preserve">: </w:t>
      </w:r>
      <w:r w:rsidR="00FA0BF5" w:rsidRPr="00907A31">
        <w:rPr>
          <w:rFonts w:asciiTheme="minorHAnsi" w:eastAsia="MS Mincho" w:hAnsiTheme="minorHAnsi"/>
          <w:sz w:val="20"/>
          <w:szCs w:val="20"/>
        </w:rPr>
        <w:t>46960180</w:t>
      </w:r>
      <w:r w:rsidRPr="00907A31">
        <w:rPr>
          <w:rFonts w:asciiTheme="minorHAnsi" w:eastAsia="MS Mincho" w:hAnsiTheme="minorHAnsi"/>
          <w:sz w:val="20"/>
          <w:szCs w:val="20"/>
        </w:rPr>
        <w:t xml:space="preserve"> DIČ: CZ </w:t>
      </w:r>
      <w:r w:rsidR="00FA0BF5" w:rsidRPr="00907A31">
        <w:rPr>
          <w:rFonts w:asciiTheme="minorHAnsi" w:eastAsia="MS Mincho" w:hAnsiTheme="minorHAnsi"/>
          <w:sz w:val="20"/>
          <w:szCs w:val="20"/>
        </w:rPr>
        <w:t>46960180</w:t>
      </w:r>
      <w:r w:rsidR="008D251F" w:rsidRPr="00907A31">
        <w:rPr>
          <w:rFonts w:asciiTheme="minorHAnsi" w:eastAsia="MS Mincho" w:hAnsiTheme="minorHAnsi"/>
          <w:sz w:val="20"/>
          <w:szCs w:val="20"/>
        </w:rPr>
        <w:t>, plátce DPH/</w:t>
      </w:r>
      <w:r w:rsidR="008D251F" w:rsidRPr="00907A31">
        <w:rPr>
          <w:rFonts w:asciiTheme="minorHAnsi" w:eastAsia="MS Mincho" w:hAnsiTheme="minorHAnsi"/>
          <w:strike/>
          <w:sz w:val="20"/>
          <w:szCs w:val="20"/>
        </w:rPr>
        <w:t>neplátce DPH</w:t>
      </w:r>
    </w:p>
    <w:p w14:paraId="7A4433FF" w14:textId="1584A4E7" w:rsidR="00AD2789" w:rsidRPr="00907A31" w:rsidRDefault="00AD2789" w:rsidP="00064014">
      <w:pPr>
        <w:ind w:left="1560"/>
        <w:rPr>
          <w:rFonts w:asciiTheme="minorHAnsi" w:eastAsia="MS Mincho" w:hAnsiTheme="minorHAnsi"/>
          <w:sz w:val="20"/>
          <w:szCs w:val="20"/>
        </w:rPr>
      </w:pPr>
      <w:r w:rsidRPr="00907A31">
        <w:rPr>
          <w:rFonts w:asciiTheme="minorHAnsi" w:eastAsia="MS Mincho" w:hAnsiTheme="minorHAnsi"/>
          <w:sz w:val="20"/>
          <w:szCs w:val="20"/>
        </w:rPr>
        <w:t xml:space="preserve">Zastoupena </w:t>
      </w:r>
      <w:proofErr w:type="spellStart"/>
      <w:r w:rsidR="00D40973">
        <w:rPr>
          <w:rFonts w:asciiTheme="minorHAnsi" w:eastAsia="MS Mincho" w:hAnsiTheme="minorHAnsi"/>
          <w:sz w:val="20"/>
          <w:szCs w:val="20"/>
        </w:rPr>
        <w:t>xxxxxxxxxxxxxxxxxxxxxxx</w:t>
      </w:r>
      <w:proofErr w:type="spellEnd"/>
    </w:p>
    <w:p w14:paraId="258BB047" w14:textId="2AB83DB7" w:rsidR="00AD2789" w:rsidRPr="00907A31" w:rsidRDefault="00B91911" w:rsidP="00064014">
      <w:pPr>
        <w:pStyle w:val="Prosttext"/>
        <w:tabs>
          <w:tab w:val="left" w:pos="1985"/>
        </w:tabs>
        <w:ind w:left="1560"/>
        <w:jc w:val="both"/>
        <w:rPr>
          <w:rFonts w:asciiTheme="minorHAnsi" w:eastAsia="MS Mincho" w:hAnsiTheme="minorHAnsi" w:cs="Times New Roman"/>
        </w:rPr>
      </w:pPr>
      <w:r w:rsidRPr="00907A31">
        <w:rPr>
          <w:rFonts w:asciiTheme="minorHAnsi" w:eastAsia="MS Mincho" w:hAnsiTheme="minorHAnsi" w:cs="Times New Roman"/>
        </w:rPr>
        <w:t xml:space="preserve">Bankovní spojení: </w:t>
      </w:r>
      <w:proofErr w:type="spellStart"/>
      <w:r w:rsidR="00D40973">
        <w:rPr>
          <w:rFonts w:asciiTheme="minorHAnsi" w:eastAsia="MS Mincho" w:hAnsiTheme="minorHAnsi" w:cs="Times New Roman"/>
        </w:rPr>
        <w:t>xxxxxxxxxxxxxxxxxxxxxxx</w:t>
      </w:r>
      <w:proofErr w:type="spellEnd"/>
      <w:r w:rsidR="00FA0BF5" w:rsidRPr="00907A31">
        <w:rPr>
          <w:rFonts w:asciiTheme="minorHAnsi" w:eastAsia="MS Mincho" w:hAnsiTheme="minorHAnsi" w:cs="Times New Roman"/>
        </w:rPr>
        <w:t>.</w:t>
      </w:r>
      <w:r w:rsidR="00780766" w:rsidRPr="00907A31">
        <w:rPr>
          <w:rFonts w:asciiTheme="minorHAnsi" w:eastAsia="MS Mincho" w:hAnsiTheme="minorHAnsi" w:cs="Times New Roman"/>
        </w:rPr>
        <w:t xml:space="preserve"> </w:t>
      </w:r>
      <w:r w:rsidR="00AD2789" w:rsidRPr="00907A31">
        <w:rPr>
          <w:rFonts w:asciiTheme="minorHAnsi" w:eastAsia="MS Mincho" w:hAnsiTheme="minorHAnsi" w:cs="Times New Roman"/>
        </w:rPr>
        <w:t xml:space="preserve">Č. </w:t>
      </w:r>
      <w:proofErr w:type="spellStart"/>
      <w:r w:rsidR="00AD2789" w:rsidRPr="00907A31">
        <w:rPr>
          <w:rFonts w:asciiTheme="minorHAnsi" w:eastAsia="MS Mincho" w:hAnsiTheme="minorHAnsi" w:cs="Times New Roman"/>
        </w:rPr>
        <w:t>ú.</w:t>
      </w:r>
      <w:proofErr w:type="spellEnd"/>
      <w:r w:rsidR="00AD2789" w:rsidRPr="00907A31">
        <w:rPr>
          <w:rFonts w:asciiTheme="minorHAnsi" w:eastAsia="MS Mincho" w:hAnsiTheme="minorHAnsi" w:cs="Times New Roman"/>
        </w:rPr>
        <w:t xml:space="preserve">: </w:t>
      </w:r>
      <w:proofErr w:type="spellStart"/>
      <w:r w:rsidR="00D40973">
        <w:rPr>
          <w:rFonts w:asciiTheme="minorHAnsi" w:eastAsia="MS Mincho" w:hAnsiTheme="minorHAnsi" w:cs="Times New Roman"/>
        </w:rPr>
        <w:t>xxxxxxxxxxxxx</w:t>
      </w:r>
      <w:proofErr w:type="spellEnd"/>
    </w:p>
    <w:p w14:paraId="7AF66A55" w14:textId="2BA9DAB0" w:rsidR="00064014" w:rsidRPr="00907A31" w:rsidRDefault="00064014" w:rsidP="00064014">
      <w:pPr>
        <w:pStyle w:val="Prosttext"/>
        <w:tabs>
          <w:tab w:val="left" w:pos="1985"/>
        </w:tabs>
        <w:ind w:left="1560"/>
        <w:jc w:val="both"/>
        <w:rPr>
          <w:rFonts w:asciiTheme="minorHAnsi" w:eastAsia="MS Mincho" w:hAnsiTheme="minorHAnsi"/>
        </w:rPr>
      </w:pPr>
      <w:r w:rsidRPr="00907A31">
        <w:rPr>
          <w:rFonts w:asciiTheme="minorHAnsi" w:eastAsia="MS Mincho" w:hAnsiTheme="minorHAnsi" w:cs="Times New Roman"/>
        </w:rPr>
        <w:t>Kontaktní osoby</w:t>
      </w:r>
      <w:r w:rsidR="00FA0BF5" w:rsidRPr="00907A31">
        <w:rPr>
          <w:rFonts w:asciiTheme="minorHAnsi" w:eastAsia="MS Mincho" w:hAnsiTheme="minorHAnsi" w:cs="Times New Roman"/>
        </w:rPr>
        <w:t xml:space="preserve"> </w:t>
      </w:r>
      <w:proofErr w:type="spellStart"/>
      <w:r w:rsidR="00D40973">
        <w:rPr>
          <w:rFonts w:asciiTheme="minorHAnsi" w:eastAsia="MS Mincho" w:hAnsiTheme="minorHAnsi" w:cs="Times New Roman"/>
        </w:rPr>
        <w:t>xxxxxxxxxxxxxxxx</w:t>
      </w:r>
      <w:proofErr w:type="spellEnd"/>
    </w:p>
    <w:p w14:paraId="5A5A3736" w14:textId="77777777" w:rsidR="00AD2789" w:rsidRPr="00EA50BA" w:rsidRDefault="00AD2789" w:rsidP="00064014">
      <w:pPr>
        <w:tabs>
          <w:tab w:val="left" w:pos="1985"/>
        </w:tabs>
        <w:ind w:left="1560"/>
        <w:jc w:val="both"/>
        <w:rPr>
          <w:rFonts w:asciiTheme="minorHAnsi" w:hAnsiTheme="minorHAnsi"/>
          <w:b/>
          <w:bCs/>
          <w:sz w:val="20"/>
          <w:szCs w:val="20"/>
        </w:rPr>
      </w:pPr>
      <w:r w:rsidRPr="00907A31">
        <w:rPr>
          <w:rFonts w:asciiTheme="minorHAnsi" w:hAnsiTheme="minorHAnsi"/>
          <w:sz w:val="20"/>
          <w:szCs w:val="20"/>
        </w:rPr>
        <w:t>(dále jen „</w:t>
      </w:r>
      <w:r w:rsidRPr="00907A31">
        <w:rPr>
          <w:rFonts w:asciiTheme="minorHAnsi" w:hAnsiTheme="minorHAnsi"/>
          <w:b/>
          <w:bCs/>
          <w:sz w:val="20"/>
          <w:szCs w:val="20"/>
        </w:rPr>
        <w:t>zhotovitel“)</w:t>
      </w:r>
    </w:p>
    <w:p w14:paraId="52050807" w14:textId="77777777" w:rsidR="00AD2789" w:rsidRPr="00EA50BA" w:rsidRDefault="00AD2789" w:rsidP="002422F2">
      <w:pPr>
        <w:pStyle w:val="Nzev"/>
        <w:numPr>
          <w:ilvl w:val="0"/>
          <w:numId w:val="0"/>
        </w:numPr>
        <w:ind w:left="4680" w:hanging="360"/>
        <w:jc w:val="both"/>
        <w:rPr>
          <w:rFonts w:asciiTheme="minorHAnsi" w:hAnsiTheme="minorHAnsi"/>
          <w:b/>
          <w:bCs/>
          <w:sz w:val="20"/>
          <w:szCs w:val="20"/>
          <w:u w:val="none"/>
        </w:rPr>
      </w:pPr>
    </w:p>
    <w:p w14:paraId="2611E696" w14:textId="77777777" w:rsidR="00AD2789" w:rsidRPr="00EA50BA" w:rsidRDefault="00AD2789" w:rsidP="002363E0">
      <w:pPr>
        <w:pStyle w:val="Nzev"/>
        <w:numPr>
          <w:ilvl w:val="0"/>
          <w:numId w:val="0"/>
        </w:numPr>
        <w:ind w:left="4680" w:hanging="4680"/>
        <w:rPr>
          <w:rFonts w:asciiTheme="minorHAnsi" w:hAnsiTheme="minorHAnsi"/>
          <w:b/>
          <w:bCs/>
          <w:sz w:val="20"/>
          <w:szCs w:val="20"/>
          <w:u w:val="none"/>
        </w:rPr>
      </w:pPr>
      <w:r w:rsidRPr="00EA50BA">
        <w:rPr>
          <w:rFonts w:asciiTheme="minorHAnsi" w:hAnsiTheme="minorHAnsi"/>
          <w:b/>
          <w:bCs/>
          <w:sz w:val="20"/>
          <w:szCs w:val="20"/>
          <w:u w:val="none"/>
        </w:rPr>
        <w:t>II.</w:t>
      </w:r>
    </w:p>
    <w:p w14:paraId="17C7CD81" w14:textId="77777777" w:rsidR="00AD2789" w:rsidRPr="00EA50BA" w:rsidRDefault="00AD2789" w:rsidP="002422F2">
      <w:pPr>
        <w:pStyle w:val="Nzev"/>
        <w:numPr>
          <w:ilvl w:val="0"/>
          <w:numId w:val="0"/>
        </w:numPr>
        <w:ind w:left="360" w:hanging="360"/>
        <w:rPr>
          <w:rFonts w:asciiTheme="minorHAnsi" w:hAnsiTheme="minorHAnsi"/>
          <w:b/>
          <w:bCs/>
          <w:sz w:val="20"/>
          <w:szCs w:val="20"/>
          <w:u w:val="none"/>
        </w:rPr>
      </w:pPr>
      <w:r w:rsidRPr="00EA50BA">
        <w:rPr>
          <w:rFonts w:asciiTheme="minorHAnsi" w:hAnsiTheme="minorHAnsi"/>
          <w:b/>
          <w:bCs/>
          <w:sz w:val="20"/>
          <w:szCs w:val="20"/>
          <w:u w:val="none"/>
        </w:rPr>
        <w:t>Předmět smlouvy</w:t>
      </w:r>
    </w:p>
    <w:p w14:paraId="67238C80" w14:textId="36BFAF34" w:rsidR="006329EA" w:rsidRPr="00727550" w:rsidRDefault="002139C5" w:rsidP="002859EC">
      <w:pPr>
        <w:ind w:left="567" w:hanging="567"/>
        <w:jc w:val="both"/>
        <w:rPr>
          <w:rFonts w:asciiTheme="minorHAnsi" w:hAnsiTheme="minorHAnsi" w:cstheme="minorHAnsi"/>
          <w:b/>
          <w:i/>
          <w:sz w:val="20"/>
          <w:szCs w:val="20"/>
        </w:rPr>
      </w:pPr>
      <w:r w:rsidRPr="00EA50BA">
        <w:rPr>
          <w:rFonts w:asciiTheme="minorHAnsi" w:hAnsiTheme="minorHAnsi" w:cs="Calibri"/>
          <w:sz w:val="20"/>
          <w:szCs w:val="20"/>
        </w:rPr>
        <w:t>2.1</w:t>
      </w:r>
      <w:r w:rsidRPr="00EA50BA">
        <w:rPr>
          <w:rFonts w:asciiTheme="minorHAnsi" w:hAnsiTheme="minorHAnsi" w:cs="Calibri"/>
          <w:sz w:val="20"/>
          <w:szCs w:val="20"/>
        </w:rPr>
        <w:tab/>
      </w:r>
      <w:r w:rsidR="00F73422" w:rsidRPr="005A3F3A">
        <w:rPr>
          <w:rFonts w:asciiTheme="minorHAnsi" w:hAnsiTheme="minorHAnsi" w:cstheme="minorHAnsi"/>
          <w:sz w:val="20"/>
          <w:szCs w:val="20"/>
        </w:rPr>
        <w:t xml:space="preserve">Smluvní strany uzavírají </w:t>
      </w:r>
      <w:r w:rsidR="00DA6EBB">
        <w:rPr>
          <w:rFonts w:asciiTheme="minorHAnsi" w:hAnsiTheme="minorHAnsi" w:cstheme="minorHAnsi"/>
          <w:sz w:val="20"/>
          <w:szCs w:val="20"/>
        </w:rPr>
        <w:t xml:space="preserve">tuto smlouvu </w:t>
      </w:r>
      <w:r w:rsidR="00F73422" w:rsidRPr="005A3F3A">
        <w:rPr>
          <w:rFonts w:asciiTheme="minorHAnsi" w:hAnsiTheme="minorHAnsi" w:cstheme="minorHAnsi"/>
          <w:sz w:val="20"/>
          <w:szCs w:val="20"/>
        </w:rPr>
        <w:t xml:space="preserve">podle podmínek </w:t>
      </w:r>
      <w:r w:rsidR="00727550">
        <w:rPr>
          <w:rFonts w:asciiTheme="minorHAnsi" w:hAnsiTheme="minorHAnsi" w:cstheme="minorHAnsi"/>
          <w:sz w:val="20"/>
          <w:szCs w:val="20"/>
        </w:rPr>
        <w:t xml:space="preserve">Rozhodnutí o poskytnutí dotace na projekt </w:t>
      </w:r>
      <w:r w:rsidR="00727550" w:rsidRPr="00727550">
        <w:rPr>
          <w:rFonts w:asciiTheme="minorHAnsi" w:hAnsiTheme="minorHAnsi" w:cstheme="minorHAnsi"/>
          <w:sz w:val="20"/>
          <w:szCs w:val="20"/>
        </w:rPr>
        <w:t xml:space="preserve">Šternberské hradní návrší „čas proměn hradního parku a podhradí“, </w:t>
      </w:r>
      <w:proofErr w:type="spellStart"/>
      <w:r w:rsidR="00727550" w:rsidRPr="00727550">
        <w:rPr>
          <w:rFonts w:asciiTheme="minorHAnsi" w:hAnsiTheme="minorHAnsi" w:cstheme="minorHAnsi"/>
          <w:sz w:val="20"/>
          <w:szCs w:val="20"/>
        </w:rPr>
        <w:t>reg</w:t>
      </w:r>
      <w:proofErr w:type="spellEnd"/>
      <w:r w:rsidR="00727550" w:rsidRPr="00727550">
        <w:rPr>
          <w:rFonts w:asciiTheme="minorHAnsi" w:hAnsiTheme="minorHAnsi" w:cstheme="minorHAnsi"/>
          <w:sz w:val="20"/>
          <w:szCs w:val="20"/>
        </w:rPr>
        <w:t xml:space="preserve">. </w:t>
      </w:r>
      <w:proofErr w:type="gramStart"/>
      <w:r w:rsidR="00727550" w:rsidRPr="00727550">
        <w:rPr>
          <w:rFonts w:asciiTheme="minorHAnsi" w:hAnsiTheme="minorHAnsi" w:cstheme="minorHAnsi"/>
          <w:sz w:val="20"/>
          <w:szCs w:val="20"/>
        </w:rPr>
        <w:t>č.</w:t>
      </w:r>
      <w:proofErr w:type="gramEnd"/>
      <w:r w:rsidR="00727550">
        <w:rPr>
          <w:rFonts w:asciiTheme="minorHAnsi" w:hAnsiTheme="minorHAnsi" w:cstheme="minorHAnsi"/>
          <w:b/>
          <w:sz w:val="20"/>
          <w:szCs w:val="20"/>
        </w:rPr>
        <w:t xml:space="preserve"> </w:t>
      </w:r>
      <w:r w:rsidR="00727550" w:rsidRPr="00727550">
        <w:rPr>
          <w:rStyle w:val="datalabel"/>
          <w:rFonts w:asciiTheme="minorHAnsi" w:hAnsiTheme="minorHAnsi"/>
          <w:sz w:val="20"/>
          <w:szCs w:val="20"/>
        </w:rPr>
        <w:t>CZ.06.3.33/0.0/0.0/16_036/0009209</w:t>
      </w:r>
      <w:r w:rsidR="00727550">
        <w:rPr>
          <w:rStyle w:val="datalabel"/>
          <w:rFonts w:asciiTheme="minorHAnsi" w:hAnsiTheme="minorHAnsi"/>
          <w:sz w:val="20"/>
          <w:szCs w:val="20"/>
        </w:rPr>
        <w:t xml:space="preserve">, v rámci </w:t>
      </w:r>
      <w:r w:rsidR="00727550">
        <w:rPr>
          <w:rFonts w:asciiTheme="minorHAnsi" w:hAnsiTheme="minorHAnsi" w:cstheme="minorHAnsi"/>
          <w:sz w:val="20"/>
          <w:szCs w:val="20"/>
        </w:rPr>
        <w:t xml:space="preserve"> </w:t>
      </w:r>
      <w:r w:rsidR="005A3F3A" w:rsidRPr="005A3F3A">
        <w:rPr>
          <w:rFonts w:asciiTheme="minorHAnsi" w:hAnsiTheme="minorHAnsi" w:cstheme="minorHAnsi"/>
          <w:color w:val="000000" w:themeColor="text1"/>
          <w:sz w:val="20"/>
          <w:szCs w:val="20"/>
        </w:rPr>
        <w:t xml:space="preserve">průběžné výzvy č. 48 v rámci Integrovaného regionálního operačního programu – integrované projekty ITI, </w:t>
      </w:r>
      <w:r w:rsidR="00F73422" w:rsidRPr="005A3F3A">
        <w:rPr>
          <w:rFonts w:asciiTheme="minorHAnsi" w:hAnsiTheme="minorHAnsi" w:cstheme="minorHAnsi"/>
          <w:sz w:val="20"/>
          <w:szCs w:val="20"/>
        </w:rPr>
        <w:t>specifického cíle 3.1 Zefektivnění prezentace, posílení ochrany a rozvoje kulturního dědictví</w:t>
      </w:r>
      <w:r w:rsidR="00F65C27">
        <w:rPr>
          <w:rFonts w:asciiTheme="minorHAnsi" w:hAnsiTheme="minorHAnsi" w:cstheme="minorHAnsi"/>
          <w:sz w:val="20"/>
          <w:szCs w:val="20"/>
        </w:rPr>
        <w:t>,</w:t>
      </w:r>
      <w:r w:rsidR="00F73422" w:rsidRPr="005A3F3A">
        <w:rPr>
          <w:rFonts w:asciiTheme="minorHAnsi" w:hAnsiTheme="minorHAnsi" w:cstheme="minorHAnsi"/>
          <w:sz w:val="20"/>
          <w:szCs w:val="20"/>
        </w:rPr>
        <w:t xml:space="preserve"> a na základě výsledku zadávacího řízení k plnění veřejné zakázky na stavební práce realiz</w:t>
      </w:r>
      <w:r w:rsidR="005A3F3A">
        <w:rPr>
          <w:rFonts w:asciiTheme="minorHAnsi" w:hAnsiTheme="minorHAnsi" w:cstheme="minorHAnsi"/>
          <w:sz w:val="20"/>
          <w:szCs w:val="20"/>
        </w:rPr>
        <w:t xml:space="preserve">ované zadavatelem ve zjednodušeném </w:t>
      </w:r>
      <w:r w:rsidR="006E592C" w:rsidRPr="005A3F3A">
        <w:rPr>
          <w:rFonts w:asciiTheme="minorHAnsi" w:hAnsiTheme="minorHAnsi" w:cstheme="minorHAnsi"/>
          <w:sz w:val="20"/>
          <w:szCs w:val="20"/>
        </w:rPr>
        <w:t>podlimitním řízení</w:t>
      </w:r>
      <w:r w:rsidR="001D516C" w:rsidRPr="005A3F3A">
        <w:rPr>
          <w:rFonts w:asciiTheme="minorHAnsi" w:hAnsiTheme="minorHAnsi" w:cstheme="minorHAnsi"/>
          <w:sz w:val="20"/>
          <w:szCs w:val="20"/>
        </w:rPr>
        <w:t xml:space="preserve"> dle zákona</w:t>
      </w:r>
      <w:r w:rsidR="00DA6EBB">
        <w:rPr>
          <w:rFonts w:asciiTheme="minorHAnsi" w:hAnsiTheme="minorHAnsi" w:cstheme="minorHAnsi"/>
          <w:sz w:val="20"/>
          <w:szCs w:val="20"/>
        </w:rPr>
        <w:t xml:space="preserve"> č. 134/2016 Sb., o zadávání veřejných zakázek, v platném znění</w:t>
      </w:r>
      <w:r w:rsidR="001D516C" w:rsidRPr="005A3F3A">
        <w:rPr>
          <w:rFonts w:asciiTheme="minorHAnsi" w:hAnsiTheme="minorHAnsi" w:cstheme="minorHAnsi"/>
          <w:sz w:val="20"/>
          <w:szCs w:val="20"/>
        </w:rPr>
        <w:t>. Veřejná</w:t>
      </w:r>
      <w:r w:rsidR="001D516C" w:rsidRPr="00F73422">
        <w:rPr>
          <w:rFonts w:asciiTheme="minorHAnsi" w:hAnsiTheme="minorHAnsi" w:cs="Calibri"/>
          <w:sz w:val="20"/>
          <w:szCs w:val="20"/>
        </w:rPr>
        <w:t xml:space="preserve"> zakázka</w:t>
      </w:r>
      <w:r w:rsidR="00F4764C" w:rsidRPr="00EA50BA">
        <w:rPr>
          <w:rFonts w:asciiTheme="minorHAnsi" w:hAnsiTheme="minorHAnsi" w:cs="Calibri"/>
          <w:sz w:val="20"/>
          <w:szCs w:val="20"/>
        </w:rPr>
        <w:t xml:space="preserve"> </w:t>
      </w:r>
      <w:r w:rsidR="001D516C" w:rsidRPr="00EA50BA">
        <w:rPr>
          <w:rFonts w:asciiTheme="minorHAnsi" w:hAnsiTheme="minorHAnsi" w:cs="Calibri"/>
          <w:sz w:val="20"/>
          <w:szCs w:val="20"/>
        </w:rPr>
        <w:t xml:space="preserve">je zveřejněná prostřednictvím elektronického systému </w:t>
      </w:r>
      <w:r w:rsidR="00F06B9F" w:rsidRPr="00EA50BA">
        <w:rPr>
          <w:rFonts w:asciiTheme="minorHAnsi" w:hAnsiTheme="minorHAnsi" w:cs="Calibri"/>
          <w:sz w:val="20"/>
          <w:szCs w:val="20"/>
        </w:rPr>
        <w:t>NEN</w:t>
      </w:r>
      <w:r w:rsidR="003E250C" w:rsidRPr="00EA50BA">
        <w:rPr>
          <w:rFonts w:asciiTheme="minorHAnsi" w:hAnsiTheme="minorHAnsi" w:cs="Calibri"/>
          <w:sz w:val="20"/>
          <w:szCs w:val="20"/>
        </w:rPr>
        <w:t xml:space="preserve"> č. </w:t>
      </w:r>
      <w:r w:rsidRPr="00EA50BA">
        <w:rPr>
          <w:rFonts w:asciiTheme="minorHAnsi" w:hAnsiTheme="minorHAnsi" w:cs="Calibri"/>
          <w:sz w:val="20"/>
          <w:szCs w:val="20"/>
        </w:rPr>
        <w:t>N006/1</w:t>
      </w:r>
      <w:r w:rsidR="00D21A68">
        <w:rPr>
          <w:rFonts w:asciiTheme="minorHAnsi" w:hAnsiTheme="minorHAnsi" w:cs="Calibri"/>
          <w:sz w:val="20"/>
          <w:szCs w:val="20"/>
        </w:rPr>
        <w:t>9</w:t>
      </w:r>
      <w:r w:rsidRPr="00EA50BA">
        <w:rPr>
          <w:rFonts w:asciiTheme="minorHAnsi" w:hAnsiTheme="minorHAnsi" w:cs="Calibri"/>
          <w:sz w:val="20"/>
          <w:szCs w:val="20"/>
        </w:rPr>
        <w:t>/V000</w:t>
      </w:r>
      <w:r w:rsidR="004627D7">
        <w:rPr>
          <w:rFonts w:asciiTheme="minorHAnsi" w:hAnsiTheme="minorHAnsi" w:cs="Calibri"/>
          <w:sz w:val="20"/>
          <w:szCs w:val="20"/>
        </w:rPr>
        <w:t>1</w:t>
      </w:r>
      <w:r w:rsidR="00AD4D7E">
        <w:rPr>
          <w:rFonts w:asciiTheme="minorHAnsi" w:hAnsiTheme="minorHAnsi" w:cs="Calibri"/>
          <w:sz w:val="20"/>
          <w:szCs w:val="20"/>
        </w:rPr>
        <w:t>8719</w:t>
      </w:r>
      <w:r w:rsidR="004627D7">
        <w:rPr>
          <w:rFonts w:asciiTheme="minorHAnsi" w:hAnsiTheme="minorHAnsi" w:cs="Calibri"/>
          <w:sz w:val="20"/>
          <w:szCs w:val="20"/>
        </w:rPr>
        <w:t>.</w:t>
      </w:r>
    </w:p>
    <w:p w14:paraId="59D20502" w14:textId="77777777" w:rsidR="00AD2789" w:rsidRPr="00EA50BA" w:rsidRDefault="002139C5" w:rsidP="002139C5">
      <w:pPr>
        <w:tabs>
          <w:tab w:val="left" w:pos="567"/>
        </w:tabs>
        <w:ind w:left="567" w:hanging="573"/>
        <w:jc w:val="both"/>
        <w:rPr>
          <w:rFonts w:asciiTheme="minorHAnsi" w:hAnsiTheme="minorHAnsi" w:cs="Calibri"/>
          <w:sz w:val="20"/>
          <w:szCs w:val="20"/>
        </w:rPr>
      </w:pPr>
      <w:r w:rsidRPr="00EA50BA">
        <w:rPr>
          <w:rFonts w:asciiTheme="minorHAnsi" w:hAnsiTheme="minorHAnsi" w:cs="Calibri"/>
          <w:sz w:val="20"/>
          <w:szCs w:val="20"/>
        </w:rPr>
        <w:t>2.2</w:t>
      </w:r>
      <w:r w:rsidRPr="00EA50BA">
        <w:rPr>
          <w:rFonts w:asciiTheme="minorHAnsi" w:hAnsiTheme="minorHAnsi" w:cs="Calibri"/>
          <w:sz w:val="20"/>
          <w:szCs w:val="20"/>
        </w:rPr>
        <w:tab/>
      </w:r>
      <w:r w:rsidR="001D516C" w:rsidRPr="00EA50BA">
        <w:rPr>
          <w:rFonts w:asciiTheme="minorHAnsi" w:hAnsiTheme="minorHAnsi" w:cs="Calibri"/>
          <w:sz w:val="20"/>
          <w:szCs w:val="20"/>
        </w:rPr>
        <w:t>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čl. V. této Smlouvy</w:t>
      </w:r>
      <w:r w:rsidR="00AD2789" w:rsidRPr="00EA50BA">
        <w:rPr>
          <w:rFonts w:asciiTheme="minorHAnsi" w:hAnsiTheme="minorHAnsi"/>
          <w:b/>
          <w:bCs/>
          <w:sz w:val="20"/>
          <w:szCs w:val="20"/>
        </w:rPr>
        <w:t xml:space="preserve">     </w:t>
      </w:r>
    </w:p>
    <w:p w14:paraId="6916F6E4" w14:textId="77777777" w:rsidR="001D516C" w:rsidRPr="00EA50BA" w:rsidRDefault="001D516C" w:rsidP="002363E0">
      <w:pPr>
        <w:pStyle w:val="Nzev"/>
        <w:numPr>
          <w:ilvl w:val="0"/>
          <w:numId w:val="0"/>
        </w:numPr>
        <w:ind w:left="4680" w:hanging="4680"/>
        <w:rPr>
          <w:rFonts w:asciiTheme="minorHAnsi" w:hAnsiTheme="minorHAnsi"/>
          <w:b/>
          <w:bCs/>
          <w:sz w:val="20"/>
          <w:szCs w:val="20"/>
          <w:u w:val="none"/>
        </w:rPr>
      </w:pPr>
    </w:p>
    <w:p w14:paraId="310A6883" w14:textId="77777777" w:rsidR="00AD2789" w:rsidRPr="00EA50BA" w:rsidRDefault="00AD2789" w:rsidP="002363E0">
      <w:pPr>
        <w:pStyle w:val="Nzev"/>
        <w:numPr>
          <w:ilvl w:val="0"/>
          <w:numId w:val="0"/>
        </w:numPr>
        <w:ind w:left="4680" w:hanging="4680"/>
        <w:rPr>
          <w:rFonts w:asciiTheme="minorHAnsi" w:hAnsiTheme="minorHAnsi"/>
          <w:b/>
          <w:bCs/>
          <w:sz w:val="20"/>
          <w:szCs w:val="20"/>
          <w:u w:val="none"/>
        </w:rPr>
      </w:pPr>
      <w:r w:rsidRPr="00EA50BA">
        <w:rPr>
          <w:rFonts w:asciiTheme="minorHAnsi" w:hAnsiTheme="minorHAnsi"/>
          <w:b/>
          <w:bCs/>
          <w:sz w:val="20"/>
          <w:szCs w:val="20"/>
          <w:u w:val="none"/>
        </w:rPr>
        <w:t>III.</w:t>
      </w:r>
    </w:p>
    <w:p w14:paraId="775841B4" w14:textId="77777777" w:rsidR="006329EA" w:rsidRPr="00EA50BA" w:rsidRDefault="00AD2789" w:rsidP="006329EA">
      <w:pPr>
        <w:pStyle w:val="Nzev"/>
        <w:numPr>
          <w:ilvl w:val="0"/>
          <w:numId w:val="0"/>
        </w:numPr>
        <w:ind w:left="360" w:hanging="360"/>
        <w:rPr>
          <w:rFonts w:asciiTheme="minorHAnsi" w:hAnsiTheme="minorHAnsi"/>
          <w:b/>
          <w:bCs/>
          <w:sz w:val="20"/>
          <w:szCs w:val="20"/>
          <w:u w:val="none"/>
        </w:rPr>
      </w:pPr>
      <w:r w:rsidRPr="00EA50BA">
        <w:rPr>
          <w:rFonts w:asciiTheme="minorHAnsi" w:hAnsiTheme="minorHAnsi"/>
          <w:b/>
          <w:bCs/>
          <w:sz w:val="20"/>
          <w:szCs w:val="20"/>
          <w:u w:val="none"/>
        </w:rPr>
        <w:t>Předmět díla</w:t>
      </w:r>
    </w:p>
    <w:p w14:paraId="0FDD879C" w14:textId="6B830C32" w:rsidR="001D516C" w:rsidRPr="005A3F3A" w:rsidRDefault="002139C5" w:rsidP="00D40973">
      <w:pPr>
        <w:ind w:left="567" w:hanging="567"/>
        <w:jc w:val="both"/>
        <w:rPr>
          <w:rFonts w:asciiTheme="minorHAnsi" w:hAnsiTheme="minorHAnsi" w:cstheme="minorHAnsi"/>
          <w:b/>
          <w:i/>
          <w:sz w:val="20"/>
          <w:szCs w:val="20"/>
        </w:rPr>
      </w:pPr>
      <w:r w:rsidRPr="00EA50BA">
        <w:rPr>
          <w:rFonts w:asciiTheme="minorHAnsi" w:hAnsiTheme="minorHAnsi" w:cs="Calibri"/>
          <w:sz w:val="20"/>
          <w:szCs w:val="20"/>
        </w:rPr>
        <w:t>3.1</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w:t>
      </w:r>
      <w:r w:rsidR="00AD2789" w:rsidRPr="00151B39">
        <w:rPr>
          <w:rFonts w:asciiTheme="minorHAnsi" w:hAnsiTheme="minorHAnsi" w:cs="Calibri"/>
          <w:sz w:val="20"/>
          <w:szCs w:val="20"/>
        </w:rPr>
        <w:t xml:space="preserve">za </w:t>
      </w:r>
      <w:r w:rsidR="00AD2789" w:rsidRPr="00064014">
        <w:rPr>
          <w:rFonts w:asciiTheme="minorHAnsi" w:hAnsiTheme="minorHAnsi" w:cstheme="minorHAnsi"/>
          <w:sz w:val="20"/>
          <w:szCs w:val="20"/>
        </w:rPr>
        <w:t xml:space="preserve">podmínek sjednaných touto </w:t>
      </w:r>
      <w:r w:rsidR="00C07BD6" w:rsidRPr="00064014">
        <w:rPr>
          <w:rFonts w:asciiTheme="minorHAnsi" w:hAnsiTheme="minorHAnsi" w:cstheme="minorHAnsi"/>
          <w:sz w:val="20"/>
          <w:szCs w:val="20"/>
        </w:rPr>
        <w:t>S</w:t>
      </w:r>
      <w:r w:rsidR="00AD2789" w:rsidRPr="00064014">
        <w:rPr>
          <w:rFonts w:asciiTheme="minorHAnsi" w:hAnsiTheme="minorHAnsi" w:cstheme="minorHAnsi"/>
          <w:sz w:val="20"/>
          <w:szCs w:val="20"/>
        </w:rPr>
        <w:t>mlouvou, jejími přílohami</w:t>
      </w:r>
      <w:r w:rsidR="000161F9">
        <w:rPr>
          <w:rFonts w:asciiTheme="minorHAnsi" w:hAnsiTheme="minorHAnsi" w:cstheme="minorHAnsi"/>
          <w:sz w:val="20"/>
          <w:szCs w:val="20"/>
        </w:rPr>
        <w:t xml:space="preserve"> </w:t>
      </w:r>
      <w:r w:rsidR="00AD2789" w:rsidRPr="00064014">
        <w:rPr>
          <w:rFonts w:asciiTheme="minorHAnsi" w:hAnsiTheme="minorHAnsi" w:cstheme="minorHAnsi"/>
          <w:sz w:val="20"/>
          <w:szCs w:val="20"/>
        </w:rPr>
        <w:t xml:space="preserve">a podle </w:t>
      </w:r>
      <w:r w:rsidR="00151B39" w:rsidRPr="00064014">
        <w:rPr>
          <w:rFonts w:asciiTheme="minorHAnsi" w:hAnsiTheme="minorHAnsi" w:cstheme="minorHAnsi"/>
          <w:sz w:val="20"/>
          <w:szCs w:val="20"/>
        </w:rPr>
        <w:t xml:space="preserve">projektové dokumentace s názvem </w:t>
      </w:r>
      <w:r w:rsidR="00064014" w:rsidRPr="00064014">
        <w:rPr>
          <w:rFonts w:asciiTheme="minorHAnsi" w:hAnsiTheme="minorHAnsi" w:cstheme="minorHAnsi"/>
          <w:sz w:val="20"/>
          <w:szCs w:val="20"/>
        </w:rPr>
        <w:t>Lichtenštejnské dědictví – SH Šternberk</w:t>
      </w:r>
      <w:r w:rsidR="00064014">
        <w:rPr>
          <w:rFonts w:asciiTheme="minorHAnsi" w:hAnsiTheme="minorHAnsi" w:cstheme="minorHAnsi"/>
          <w:sz w:val="20"/>
          <w:szCs w:val="20"/>
        </w:rPr>
        <w:t xml:space="preserve">, která </w:t>
      </w:r>
      <w:r w:rsidR="00064014" w:rsidRPr="00064014">
        <w:rPr>
          <w:rFonts w:asciiTheme="minorHAnsi" w:hAnsiTheme="minorHAnsi" w:cstheme="minorHAnsi"/>
          <w:sz w:val="20"/>
          <w:szCs w:val="20"/>
        </w:rPr>
        <w:t xml:space="preserve"> byla </w:t>
      </w:r>
      <w:proofErr w:type="spellStart"/>
      <w:r w:rsidR="00D40973">
        <w:rPr>
          <w:rFonts w:asciiTheme="minorHAnsi" w:hAnsiTheme="minorHAnsi" w:cstheme="minorHAnsi"/>
          <w:sz w:val="20"/>
          <w:szCs w:val="20"/>
        </w:rPr>
        <w:t>xxxxxxxxxxxxxxxxxxxxxxxxxxxxxxxx</w:t>
      </w:r>
      <w:proofErr w:type="spellEnd"/>
      <w:r w:rsidR="00064014" w:rsidRPr="00064014">
        <w:rPr>
          <w:rFonts w:asciiTheme="minorHAnsi" w:hAnsiTheme="minorHAnsi" w:cstheme="minorHAnsi"/>
          <w:sz w:val="20"/>
          <w:szCs w:val="20"/>
        </w:rPr>
        <w:t xml:space="preserve"> v 11/2014</w:t>
      </w:r>
      <w:r w:rsidR="00064014">
        <w:rPr>
          <w:rFonts w:asciiTheme="minorHAnsi" w:hAnsiTheme="minorHAnsi" w:cstheme="minorHAnsi"/>
          <w:sz w:val="20"/>
          <w:szCs w:val="20"/>
        </w:rPr>
        <w:t xml:space="preserve">, podle </w:t>
      </w:r>
      <w:r w:rsidR="00064014" w:rsidRPr="00064014">
        <w:rPr>
          <w:rFonts w:asciiTheme="minorHAnsi" w:hAnsiTheme="minorHAnsi" w:cstheme="minorHAnsi"/>
          <w:sz w:val="20"/>
          <w:szCs w:val="20"/>
        </w:rPr>
        <w:t>aktualizace k projektové dokumentaci Lichtenštejnské dědictví – SH Šternberk</w:t>
      </w:r>
      <w:r w:rsidR="00064014">
        <w:rPr>
          <w:rFonts w:asciiTheme="minorHAnsi" w:hAnsiTheme="minorHAnsi" w:cstheme="minorHAnsi"/>
          <w:sz w:val="20"/>
          <w:szCs w:val="20"/>
        </w:rPr>
        <w:t>, která</w:t>
      </w:r>
      <w:r w:rsidR="00064014" w:rsidRPr="00064014">
        <w:rPr>
          <w:rFonts w:asciiTheme="minorHAnsi" w:hAnsiTheme="minorHAnsi" w:cstheme="minorHAnsi"/>
          <w:sz w:val="20"/>
          <w:szCs w:val="20"/>
        </w:rPr>
        <w:t xml:space="preserve"> byla zpracována v roce 2017</w:t>
      </w:r>
      <w:r w:rsidR="00F65C27">
        <w:rPr>
          <w:rFonts w:asciiTheme="minorHAnsi" w:hAnsiTheme="minorHAnsi" w:cstheme="minorHAnsi"/>
          <w:sz w:val="20"/>
          <w:szCs w:val="20"/>
        </w:rPr>
        <w:t>,</w:t>
      </w:r>
      <w:r w:rsidR="00064014">
        <w:rPr>
          <w:rFonts w:asciiTheme="minorHAnsi" w:hAnsiTheme="minorHAnsi" w:cstheme="minorHAnsi"/>
          <w:sz w:val="20"/>
          <w:szCs w:val="20"/>
        </w:rPr>
        <w:t xml:space="preserve"> a p</w:t>
      </w:r>
      <w:r w:rsidR="00064014" w:rsidRPr="00064014">
        <w:rPr>
          <w:rFonts w:asciiTheme="minorHAnsi" w:hAnsiTheme="minorHAnsi" w:cstheme="minorHAnsi"/>
          <w:sz w:val="20"/>
          <w:szCs w:val="20"/>
        </w:rPr>
        <w:t>rojektov</w:t>
      </w:r>
      <w:r w:rsidR="00064014">
        <w:rPr>
          <w:rFonts w:asciiTheme="minorHAnsi" w:hAnsiTheme="minorHAnsi" w:cstheme="minorHAnsi"/>
          <w:sz w:val="20"/>
          <w:szCs w:val="20"/>
        </w:rPr>
        <w:t>é</w:t>
      </w:r>
      <w:r w:rsidR="00064014" w:rsidRPr="00064014">
        <w:rPr>
          <w:rFonts w:asciiTheme="minorHAnsi" w:hAnsiTheme="minorHAnsi" w:cstheme="minorHAnsi"/>
          <w:sz w:val="20"/>
          <w:szCs w:val="20"/>
        </w:rPr>
        <w:t xml:space="preserve"> dokumentace s názvem SH Šternberk – Šternberské hradní návrší – čas proměn hradního parku a podhradí</w:t>
      </w:r>
      <w:r w:rsidR="00064014">
        <w:rPr>
          <w:rFonts w:asciiTheme="minorHAnsi" w:hAnsiTheme="minorHAnsi" w:cstheme="minorHAnsi"/>
          <w:sz w:val="20"/>
          <w:szCs w:val="20"/>
        </w:rPr>
        <w:t>, která</w:t>
      </w:r>
      <w:r w:rsidR="00064014" w:rsidRPr="00064014">
        <w:rPr>
          <w:rFonts w:asciiTheme="minorHAnsi" w:hAnsiTheme="minorHAnsi" w:cstheme="minorHAnsi"/>
          <w:sz w:val="20"/>
          <w:szCs w:val="20"/>
        </w:rPr>
        <w:t xml:space="preserve">  byla zpracována </w:t>
      </w:r>
      <w:proofErr w:type="spellStart"/>
      <w:r w:rsidR="00D40973">
        <w:rPr>
          <w:rFonts w:asciiTheme="minorHAnsi" w:hAnsiTheme="minorHAnsi" w:cstheme="minorHAnsi"/>
          <w:sz w:val="20"/>
          <w:szCs w:val="20"/>
        </w:rPr>
        <w:t>xxxxxxxxxxxxxxxxxxxxxxxxxx</w:t>
      </w:r>
      <w:proofErr w:type="spellEnd"/>
      <w:r w:rsidR="00064014">
        <w:rPr>
          <w:rFonts w:asciiTheme="minorHAnsi" w:hAnsiTheme="minorHAnsi" w:cstheme="minorHAnsi"/>
          <w:sz w:val="20"/>
          <w:szCs w:val="20"/>
        </w:rPr>
        <w:t xml:space="preserve"> v 08/2017</w:t>
      </w:r>
      <w:r w:rsidR="00F65C27">
        <w:rPr>
          <w:rFonts w:asciiTheme="minorHAnsi" w:hAnsiTheme="minorHAnsi" w:cstheme="minorHAnsi"/>
          <w:sz w:val="20"/>
          <w:szCs w:val="20"/>
        </w:rPr>
        <w:t>,</w:t>
      </w:r>
      <w:r w:rsidR="00064014">
        <w:rPr>
          <w:rFonts w:asciiTheme="minorHAnsi" w:hAnsiTheme="minorHAnsi" w:cstheme="minorHAnsi"/>
          <w:sz w:val="20"/>
          <w:szCs w:val="20"/>
        </w:rPr>
        <w:t xml:space="preserve"> a podle </w:t>
      </w:r>
      <w:r w:rsidR="00AD2789" w:rsidRPr="00EA50BA">
        <w:rPr>
          <w:rFonts w:asciiTheme="minorHAnsi" w:hAnsiTheme="minorHAnsi" w:cs="Calibri"/>
          <w:sz w:val="20"/>
          <w:szCs w:val="20"/>
        </w:rPr>
        <w:t xml:space="preserve">nabídkového rozpočtu zhotovitele ze </w:t>
      </w:r>
      <w:r w:rsidR="00AD2789" w:rsidRPr="00907A31">
        <w:rPr>
          <w:rFonts w:asciiTheme="minorHAnsi" w:hAnsiTheme="minorHAnsi" w:cs="Calibri"/>
          <w:sz w:val="20"/>
          <w:szCs w:val="20"/>
        </w:rPr>
        <w:t>dne</w:t>
      </w:r>
      <w:r w:rsidR="00FA0BF5" w:rsidRPr="00907A31">
        <w:rPr>
          <w:rFonts w:asciiTheme="minorHAnsi" w:hAnsiTheme="minorHAnsi" w:cs="Calibri"/>
          <w:sz w:val="20"/>
          <w:szCs w:val="20"/>
        </w:rPr>
        <w:t xml:space="preserve"> 1. 8. 2019</w:t>
      </w:r>
      <w:r w:rsidR="00AD2789" w:rsidRPr="00907A31">
        <w:rPr>
          <w:rFonts w:asciiTheme="minorHAnsi" w:hAnsiTheme="minorHAnsi" w:cs="Calibri"/>
          <w:sz w:val="20"/>
          <w:szCs w:val="20"/>
        </w:rPr>
        <w:t xml:space="preserve">, který je </w:t>
      </w:r>
      <w:r w:rsidR="00AD2789" w:rsidRPr="00907A31">
        <w:rPr>
          <w:rFonts w:asciiTheme="minorHAnsi" w:hAnsiTheme="minorHAnsi" w:cs="Calibri"/>
          <w:b/>
          <w:sz w:val="20"/>
          <w:szCs w:val="20"/>
        </w:rPr>
        <w:t>přílohou č. 1</w:t>
      </w:r>
      <w:r w:rsidR="00AD2789" w:rsidRPr="00907A31">
        <w:rPr>
          <w:rFonts w:asciiTheme="minorHAnsi" w:hAnsiTheme="minorHAnsi" w:cs="Calibri"/>
          <w:sz w:val="20"/>
          <w:szCs w:val="20"/>
        </w:rPr>
        <w:t xml:space="preserve"> této </w:t>
      </w:r>
      <w:r w:rsidR="00C07BD6" w:rsidRPr="00907A31">
        <w:rPr>
          <w:rFonts w:asciiTheme="minorHAnsi" w:hAnsiTheme="minorHAnsi" w:cs="Calibri"/>
          <w:sz w:val="20"/>
          <w:szCs w:val="20"/>
        </w:rPr>
        <w:t>S</w:t>
      </w:r>
      <w:r w:rsidR="00AD2789" w:rsidRPr="00907A31">
        <w:rPr>
          <w:rFonts w:asciiTheme="minorHAnsi" w:hAnsiTheme="minorHAnsi" w:cs="Calibri"/>
          <w:sz w:val="20"/>
          <w:szCs w:val="20"/>
        </w:rPr>
        <w:t>mlouvy</w:t>
      </w:r>
      <w:r w:rsidR="00C07BD6" w:rsidRPr="00907A31">
        <w:rPr>
          <w:rFonts w:asciiTheme="minorHAnsi" w:hAnsiTheme="minorHAnsi" w:cs="Calibri"/>
          <w:sz w:val="20"/>
          <w:szCs w:val="20"/>
        </w:rPr>
        <w:t>,</w:t>
      </w:r>
      <w:r w:rsidR="00AD2789" w:rsidRPr="00907A31">
        <w:rPr>
          <w:rFonts w:asciiTheme="minorHAnsi" w:hAnsiTheme="minorHAnsi" w:cs="Calibri"/>
          <w:sz w:val="20"/>
          <w:szCs w:val="20"/>
        </w:rPr>
        <w:t xml:space="preserve"> </w:t>
      </w:r>
      <w:r w:rsidR="00064014" w:rsidRPr="00907A31">
        <w:rPr>
          <w:rFonts w:asciiTheme="minorHAnsi" w:hAnsiTheme="minorHAnsi" w:cstheme="minorHAnsi"/>
          <w:b/>
          <w:sz w:val="20"/>
          <w:szCs w:val="20"/>
        </w:rPr>
        <w:t xml:space="preserve"> </w:t>
      </w:r>
      <w:r w:rsidR="00064014" w:rsidRPr="00907A31">
        <w:rPr>
          <w:rFonts w:asciiTheme="minorHAnsi" w:hAnsiTheme="minorHAnsi" w:cstheme="minorHAnsi"/>
          <w:sz w:val="20"/>
          <w:szCs w:val="20"/>
        </w:rPr>
        <w:t xml:space="preserve">a </w:t>
      </w:r>
      <w:r w:rsidR="00C96F4A" w:rsidRPr="00907A31">
        <w:rPr>
          <w:rFonts w:asciiTheme="minorHAnsi" w:hAnsiTheme="minorHAnsi" w:cs="Calibri"/>
          <w:sz w:val="20"/>
          <w:szCs w:val="20"/>
        </w:rPr>
        <w:t>závazn</w:t>
      </w:r>
      <w:r w:rsidR="00064014" w:rsidRPr="00907A31">
        <w:rPr>
          <w:rFonts w:asciiTheme="minorHAnsi" w:hAnsiTheme="minorHAnsi" w:cs="Calibri"/>
          <w:sz w:val="20"/>
          <w:szCs w:val="20"/>
        </w:rPr>
        <w:t>ých</w:t>
      </w:r>
      <w:r w:rsidR="00C96F4A" w:rsidRPr="00907A31">
        <w:rPr>
          <w:rFonts w:asciiTheme="minorHAnsi" w:hAnsiTheme="minorHAnsi" w:cs="Calibri"/>
          <w:sz w:val="20"/>
          <w:szCs w:val="20"/>
        </w:rPr>
        <w:t xml:space="preserve"> stanovis</w:t>
      </w:r>
      <w:r w:rsidR="00064014" w:rsidRPr="00907A31">
        <w:rPr>
          <w:rFonts w:asciiTheme="minorHAnsi" w:hAnsiTheme="minorHAnsi" w:cs="Calibri"/>
          <w:sz w:val="20"/>
          <w:szCs w:val="20"/>
        </w:rPr>
        <w:t>e</w:t>
      </w:r>
      <w:r w:rsidR="00C96F4A" w:rsidRPr="00907A31">
        <w:rPr>
          <w:rFonts w:asciiTheme="minorHAnsi" w:hAnsiTheme="minorHAnsi" w:cs="Calibri"/>
          <w:sz w:val="20"/>
          <w:szCs w:val="20"/>
        </w:rPr>
        <w:t xml:space="preserve">k </w:t>
      </w:r>
      <w:r w:rsidR="00C96F4A" w:rsidRPr="00907A31">
        <w:rPr>
          <w:rFonts w:asciiTheme="minorHAnsi" w:hAnsiTheme="minorHAnsi"/>
          <w:sz w:val="20"/>
          <w:szCs w:val="20"/>
        </w:rPr>
        <w:t xml:space="preserve">orgánu památkové péče pod </w:t>
      </w:r>
      <w:proofErr w:type="spellStart"/>
      <w:r w:rsidR="00C96F4A" w:rsidRPr="00907A31">
        <w:rPr>
          <w:rFonts w:asciiTheme="minorHAnsi" w:hAnsiTheme="minorHAnsi"/>
          <w:sz w:val="20"/>
          <w:szCs w:val="20"/>
        </w:rPr>
        <w:t>čj</w:t>
      </w:r>
      <w:proofErr w:type="spellEnd"/>
      <w:r w:rsidR="00C96F4A" w:rsidRPr="00907A31">
        <w:rPr>
          <w:rFonts w:asciiTheme="minorHAnsi" w:hAnsiTheme="minorHAnsi"/>
          <w:sz w:val="20"/>
          <w:szCs w:val="20"/>
        </w:rPr>
        <w:t>.:</w:t>
      </w:r>
      <w:r w:rsidR="000161F9" w:rsidRPr="00907A31">
        <w:rPr>
          <w:rFonts w:asciiTheme="minorHAnsi" w:hAnsiTheme="minorHAnsi"/>
          <w:sz w:val="20"/>
          <w:szCs w:val="20"/>
        </w:rPr>
        <w:t>KUOK/42209/2018 ze dne 17.</w:t>
      </w:r>
      <w:r w:rsidR="00D40973">
        <w:rPr>
          <w:rFonts w:asciiTheme="minorHAnsi" w:hAnsiTheme="minorHAnsi"/>
          <w:sz w:val="20"/>
          <w:szCs w:val="20"/>
        </w:rPr>
        <w:t xml:space="preserve"> </w:t>
      </w:r>
      <w:r w:rsidR="000161F9" w:rsidRPr="00907A31">
        <w:rPr>
          <w:rFonts w:asciiTheme="minorHAnsi" w:hAnsiTheme="minorHAnsi"/>
          <w:sz w:val="20"/>
          <w:szCs w:val="20"/>
        </w:rPr>
        <w:t>4.</w:t>
      </w:r>
      <w:r w:rsidR="00D40973">
        <w:rPr>
          <w:rFonts w:asciiTheme="minorHAnsi" w:hAnsiTheme="minorHAnsi"/>
          <w:sz w:val="20"/>
          <w:szCs w:val="20"/>
        </w:rPr>
        <w:t xml:space="preserve"> </w:t>
      </w:r>
      <w:r w:rsidR="000161F9" w:rsidRPr="00907A31">
        <w:rPr>
          <w:rFonts w:asciiTheme="minorHAnsi" w:hAnsiTheme="minorHAnsi"/>
          <w:sz w:val="20"/>
          <w:szCs w:val="20"/>
        </w:rPr>
        <w:t xml:space="preserve">2018, </w:t>
      </w:r>
      <w:r w:rsidR="000161F9" w:rsidRPr="00907A31">
        <w:rPr>
          <w:rFonts w:asciiTheme="minorHAnsi" w:hAnsiTheme="minorHAnsi"/>
          <w:sz w:val="20"/>
          <w:szCs w:val="20"/>
        </w:rPr>
        <w:lastRenderedPageBreak/>
        <w:t>KUOK36164</w:t>
      </w:r>
      <w:r w:rsidR="000161F9">
        <w:rPr>
          <w:rFonts w:asciiTheme="minorHAnsi" w:hAnsiTheme="minorHAnsi"/>
          <w:sz w:val="20"/>
          <w:szCs w:val="20"/>
        </w:rPr>
        <w:t>/20148 ze dne 28.</w:t>
      </w:r>
      <w:r w:rsidR="007660FA">
        <w:rPr>
          <w:rFonts w:asciiTheme="minorHAnsi" w:hAnsiTheme="minorHAnsi"/>
          <w:sz w:val="20"/>
          <w:szCs w:val="20"/>
        </w:rPr>
        <w:t xml:space="preserve"> </w:t>
      </w:r>
      <w:r w:rsidR="000161F9">
        <w:rPr>
          <w:rFonts w:asciiTheme="minorHAnsi" w:hAnsiTheme="minorHAnsi"/>
          <w:sz w:val="20"/>
          <w:szCs w:val="20"/>
        </w:rPr>
        <w:t>3.</w:t>
      </w:r>
      <w:r w:rsidR="007660FA">
        <w:rPr>
          <w:rFonts w:asciiTheme="minorHAnsi" w:hAnsiTheme="minorHAnsi"/>
          <w:sz w:val="20"/>
          <w:szCs w:val="20"/>
        </w:rPr>
        <w:t xml:space="preserve"> </w:t>
      </w:r>
      <w:r w:rsidR="000161F9">
        <w:rPr>
          <w:rFonts w:asciiTheme="minorHAnsi" w:hAnsiTheme="minorHAnsi"/>
          <w:sz w:val="20"/>
          <w:szCs w:val="20"/>
        </w:rPr>
        <w:t>2018, KUOK 56463/2017 ze dne 13.</w:t>
      </w:r>
      <w:r w:rsidR="007660FA">
        <w:rPr>
          <w:rFonts w:asciiTheme="minorHAnsi" w:hAnsiTheme="minorHAnsi"/>
          <w:sz w:val="20"/>
          <w:szCs w:val="20"/>
        </w:rPr>
        <w:t xml:space="preserve"> </w:t>
      </w:r>
      <w:r w:rsidR="000161F9">
        <w:rPr>
          <w:rFonts w:asciiTheme="minorHAnsi" w:hAnsiTheme="minorHAnsi"/>
          <w:sz w:val="20"/>
          <w:szCs w:val="20"/>
        </w:rPr>
        <w:t>6.</w:t>
      </w:r>
      <w:r w:rsidR="007660FA">
        <w:rPr>
          <w:rFonts w:asciiTheme="minorHAnsi" w:hAnsiTheme="minorHAnsi"/>
          <w:sz w:val="20"/>
          <w:szCs w:val="20"/>
        </w:rPr>
        <w:t xml:space="preserve"> </w:t>
      </w:r>
      <w:r w:rsidR="000161F9">
        <w:rPr>
          <w:rFonts w:asciiTheme="minorHAnsi" w:hAnsiTheme="minorHAnsi"/>
          <w:sz w:val="20"/>
          <w:szCs w:val="20"/>
        </w:rPr>
        <w:t>2017, KUOK 54125/2017 ze dne 12.</w:t>
      </w:r>
      <w:r w:rsidR="007660FA">
        <w:rPr>
          <w:rFonts w:asciiTheme="minorHAnsi" w:hAnsiTheme="minorHAnsi"/>
          <w:sz w:val="20"/>
          <w:szCs w:val="20"/>
        </w:rPr>
        <w:t xml:space="preserve"> </w:t>
      </w:r>
      <w:r w:rsidR="000161F9">
        <w:rPr>
          <w:rFonts w:asciiTheme="minorHAnsi" w:hAnsiTheme="minorHAnsi"/>
          <w:sz w:val="20"/>
          <w:szCs w:val="20"/>
        </w:rPr>
        <w:t>6.</w:t>
      </w:r>
      <w:r w:rsidR="007660FA">
        <w:rPr>
          <w:rFonts w:asciiTheme="minorHAnsi" w:hAnsiTheme="minorHAnsi"/>
          <w:sz w:val="20"/>
          <w:szCs w:val="20"/>
        </w:rPr>
        <w:t xml:space="preserve"> </w:t>
      </w:r>
      <w:r w:rsidR="000161F9">
        <w:rPr>
          <w:rFonts w:asciiTheme="minorHAnsi" w:hAnsiTheme="minorHAnsi"/>
          <w:sz w:val="20"/>
          <w:szCs w:val="20"/>
        </w:rPr>
        <w:t>2017, KUOK/50565/2017 ze dne 22.</w:t>
      </w:r>
      <w:r w:rsidR="007660FA">
        <w:rPr>
          <w:rFonts w:asciiTheme="minorHAnsi" w:hAnsiTheme="minorHAnsi"/>
          <w:sz w:val="20"/>
          <w:szCs w:val="20"/>
        </w:rPr>
        <w:t xml:space="preserve"> </w:t>
      </w:r>
      <w:r w:rsidR="000161F9">
        <w:rPr>
          <w:rFonts w:asciiTheme="minorHAnsi" w:hAnsiTheme="minorHAnsi"/>
          <w:sz w:val="20"/>
          <w:szCs w:val="20"/>
        </w:rPr>
        <w:t>5.</w:t>
      </w:r>
      <w:r w:rsidR="007660FA">
        <w:rPr>
          <w:rFonts w:asciiTheme="minorHAnsi" w:hAnsiTheme="minorHAnsi"/>
          <w:sz w:val="20"/>
          <w:szCs w:val="20"/>
        </w:rPr>
        <w:t xml:space="preserve"> </w:t>
      </w:r>
      <w:r w:rsidR="000161F9">
        <w:rPr>
          <w:rFonts w:asciiTheme="minorHAnsi" w:hAnsiTheme="minorHAnsi"/>
          <w:sz w:val="20"/>
          <w:szCs w:val="20"/>
        </w:rPr>
        <w:t>2017, KUOK/53976/2012, KUOK/53973/</w:t>
      </w:r>
      <w:r w:rsidR="000161F9" w:rsidRPr="005A3F3A">
        <w:rPr>
          <w:rFonts w:asciiTheme="minorHAnsi" w:hAnsiTheme="minorHAnsi"/>
          <w:sz w:val="20"/>
          <w:szCs w:val="20"/>
        </w:rPr>
        <w:t>20123 ze dne 15.</w:t>
      </w:r>
      <w:r w:rsidR="007660FA">
        <w:rPr>
          <w:rFonts w:asciiTheme="minorHAnsi" w:hAnsiTheme="minorHAnsi"/>
          <w:sz w:val="20"/>
          <w:szCs w:val="20"/>
        </w:rPr>
        <w:t xml:space="preserve"> </w:t>
      </w:r>
      <w:r w:rsidR="000161F9" w:rsidRPr="005A3F3A">
        <w:rPr>
          <w:rFonts w:asciiTheme="minorHAnsi" w:hAnsiTheme="minorHAnsi"/>
          <w:sz w:val="20"/>
          <w:szCs w:val="20"/>
        </w:rPr>
        <w:t>6.</w:t>
      </w:r>
      <w:r w:rsidR="007660FA">
        <w:rPr>
          <w:rFonts w:asciiTheme="minorHAnsi" w:hAnsiTheme="minorHAnsi"/>
          <w:sz w:val="20"/>
          <w:szCs w:val="20"/>
        </w:rPr>
        <w:t xml:space="preserve"> </w:t>
      </w:r>
      <w:r w:rsidR="000161F9" w:rsidRPr="005A3F3A">
        <w:rPr>
          <w:rFonts w:asciiTheme="minorHAnsi" w:hAnsiTheme="minorHAnsi"/>
          <w:sz w:val="20"/>
          <w:szCs w:val="20"/>
        </w:rPr>
        <w:t>2012, KUOPK/51854/2012 ze dne 11.</w:t>
      </w:r>
      <w:r w:rsidR="007660FA">
        <w:rPr>
          <w:rFonts w:asciiTheme="minorHAnsi" w:hAnsiTheme="minorHAnsi"/>
          <w:sz w:val="20"/>
          <w:szCs w:val="20"/>
        </w:rPr>
        <w:t xml:space="preserve"> </w:t>
      </w:r>
      <w:r w:rsidR="000161F9" w:rsidRPr="005A3F3A">
        <w:rPr>
          <w:rFonts w:asciiTheme="minorHAnsi" w:hAnsiTheme="minorHAnsi"/>
          <w:sz w:val="20"/>
          <w:szCs w:val="20"/>
        </w:rPr>
        <w:t>6.</w:t>
      </w:r>
      <w:r w:rsidR="007660FA">
        <w:rPr>
          <w:rFonts w:asciiTheme="minorHAnsi" w:hAnsiTheme="minorHAnsi"/>
          <w:sz w:val="20"/>
          <w:szCs w:val="20"/>
        </w:rPr>
        <w:t xml:space="preserve"> </w:t>
      </w:r>
      <w:r w:rsidR="000161F9" w:rsidRPr="005A3F3A">
        <w:rPr>
          <w:rFonts w:asciiTheme="minorHAnsi" w:hAnsiTheme="minorHAnsi"/>
          <w:sz w:val="20"/>
          <w:szCs w:val="20"/>
        </w:rPr>
        <w:t>201</w:t>
      </w:r>
      <w:r w:rsidR="006D553D" w:rsidRPr="005A3F3A">
        <w:rPr>
          <w:rFonts w:asciiTheme="minorHAnsi" w:hAnsiTheme="minorHAnsi"/>
          <w:sz w:val="20"/>
          <w:szCs w:val="20"/>
        </w:rPr>
        <w:t>2, KUOK/25498/2012 ze dne 27.</w:t>
      </w:r>
      <w:r w:rsidR="007660FA">
        <w:rPr>
          <w:rFonts w:asciiTheme="minorHAnsi" w:hAnsiTheme="minorHAnsi"/>
          <w:sz w:val="20"/>
          <w:szCs w:val="20"/>
        </w:rPr>
        <w:t xml:space="preserve"> </w:t>
      </w:r>
      <w:r w:rsidR="006D553D" w:rsidRPr="005A3F3A">
        <w:rPr>
          <w:rFonts w:asciiTheme="minorHAnsi" w:hAnsiTheme="minorHAnsi"/>
          <w:sz w:val="20"/>
          <w:szCs w:val="20"/>
        </w:rPr>
        <w:t>3.</w:t>
      </w:r>
      <w:r w:rsidR="007660FA">
        <w:rPr>
          <w:rFonts w:asciiTheme="minorHAnsi" w:hAnsiTheme="minorHAnsi"/>
          <w:sz w:val="20"/>
          <w:szCs w:val="20"/>
        </w:rPr>
        <w:t xml:space="preserve"> </w:t>
      </w:r>
      <w:r w:rsidR="006D553D" w:rsidRPr="005A3F3A">
        <w:rPr>
          <w:rFonts w:asciiTheme="minorHAnsi" w:hAnsiTheme="minorHAnsi"/>
          <w:sz w:val="20"/>
          <w:szCs w:val="20"/>
        </w:rPr>
        <w:t>2012, KUOK 29134/2012 ze dne 26.</w:t>
      </w:r>
      <w:r w:rsidR="007660FA">
        <w:rPr>
          <w:rFonts w:asciiTheme="minorHAnsi" w:hAnsiTheme="minorHAnsi"/>
          <w:sz w:val="20"/>
          <w:szCs w:val="20"/>
        </w:rPr>
        <w:t xml:space="preserve"> </w:t>
      </w:r>
      <w:r w:rsidR="006D553D" w:rsidRPr="005A3F3A">
        <w:rPr>
          <w:rFonts w:asciiTheme="minorHAnsi" w:hAnsiTheme="minorHAnsi"/>
          <w:sz w:val="20"/>
          <w:szCs w:val="20"/>
        </w:rPr>
        <w:t>3.</w:t>
      </w:r>
      <w:r w:rsidR="007660FA">
        <w:rPr>
          <w:rFonts w:asciiTheme="minorHAnsi" w:hAnsiTheme="minorHAnsi"/>
          <w:sz w:val="20"/>
          <w:szCs w:val="20"/>
        </w:rPr>
        <w:t xml:space="preserve"> </w:t>
      </w:r>
      <w:r w:rsidR="006D553D" w:rsidRPr="005A3F3A">
        <w:rPr>
          <w:rFonts w:asciiTheme="minorHAnsi" w:hAnsiTheme="minorHAnsi"/>
          <w:sz w:val="20"/>
          <w:szCs w:val="20"/>
        </w:rPr>
        <w:t>2012, KUOK 109427/2014 ze dne 10.</w:t>
      </w:r>
      <w:r w:rsidR="007660FA">
        <w:rPr>
          <w:rFonts w:asciiTheme="minorHAnsi" w:hAnsiTheme="minorHAnsi"/>
          <w:sz w:val="20"/>
          <w:szCs w:val="20"/>
        </w:rPr>
        <w:t xml:space="preserve"> </w:t>
      </w:r>
      <w:r w:rsidR="006D553D" w:rsidRPr="005A3F3A">
        <w:rPr>
          <w:rFonts w:asciiTheme="minorHAnsi" w:hAnsiTheme="minorHAnsi"/>
          <w:sz w:val="20"/>
          <w:szCs w:val="20"/>
        </w:rPr>
        <w:t>12.</w:t>
      </w:r>
      <w:r w:rsidR="007660FA">
        <w:rPr>
          <w:rFonts w:asciiTheme="minorHAnsi" w:hAnsiTheme="minorHAnsi"/>
          <w:sz w:val="20"/>
          <w:szCs w:val="20"/>
        </w:rPr>
        <w:t xml:space="preserve"> </w:t>
      </w:r>
      <w:r w:rsidR="006D553D" w:rsidRPr="005A3F3A">
        <w:rPr>
          <w:rFonts w:asciiTheme="minorHAnsi" w:hAnsiTheme="minorHAnsi"/>
          <w:sz w:val="20"/>
          <w:szCs w:val="20"/>
        </w:rPr>
        <w:t>2014 a KUOK 106681/2014 ze dne 10.</w:t>
      </w:r>
      <w:r w:rsidR="007660FA">
        <w:rPr>
          <w:rFonts w:asciiTheme="minorHAnsi" w:hAnsiTheme="minorHAnsi"/>
          <w:sz w:val="20"/>
          <w:szCs w:val="20"/>
        </w:rPr>
        <w:t xml:space="preserve"> </w:t>
      </w:r>
      <w:r w:rsidR="006D553D" w:rsidRPr="005A3F3A">
        <w:rPr>
          <w:rFonts w:asciiTheme="minorHAnsi" w:hAnsiTheme="minorHAnsi"/>
          <w:sz w:val="20"/>
          <w:szCs w:val="20"/>
        </w:rPr>
        <w:t>12.</w:t>
      </w:r>
      <w:r w:rsidR="007660FA">
        <w:rPr>
          <w:rFonts w:asciiTheme="minorHAnsi" w:hAnsiTheme="minorHAnsi"/>
          <w:sz w:val="20"/>
          <w:szCs w:val="20"/>
        </w:rPr>
        <w:t xml:space="preserve"> </w:t>
      </w:r>
      <w:r w:rsidR="006D553D" w:rsidRPr="005A3F3A">
        <w:rPr>
          <w:rFonts w:asciiTheme="minorHAnsi" w:hAnsiTheme="minorHAnsi"/>
          <w:sz w:val="20"/>
          <w:szCs w:val="20"/>
        </w:rPr>
        <w:t>2014</w:t>
      </w:r>
      <w:r w:rsidR="00F65C27">
        <w:rPr>
          <w:rFonts w:asciiTheme="minorHAnsi" w:hAnsiTheme="minorHAnsi"/>
          <w:sz w:val="20"/>
          <w:szCs w:val="20"/>
        </w:rPr>
        <w:t>,</w:t>
      </w:r>
      <w:r w:rsidR="005A3F3A" w:rsidRPr="005A3F3A">
        <w:rPr>
          <w:rFonts w:asciiTheme="minorHAnsi" w:hAnsiTheme="minorHAnsi" w:cs="Calibri"/>
          <w:sz w:val="20"/>
          <w:szCs w:val="20"/>
        </w:rPr>
        <w:t xml:space="preserve"> se zavazuje provést svým jménem, na své náklady a na své nebezpečí pro objednatele dílo: </w:t>
      </w:r>
      <w:r w:rsidR="005A3F3A" w:rsidRPr="005A3F3A">
        <w:rPr>
          <w:rFonts w:asciiTheme="minorHAnsi" w:hAnsiTheme="minorHAnsi" w:cstheme="minorHAnsi"/>
          <w:sz w:val="20"/>
          <w:szCs w:val="20"/>
        </w:rPr>
        <w:t xml:space="preserve">SH Šternberk - </w:t>
      </w:r>
      <w:r w:rsidR="005A3F3A" w:rsidRPr="005A3F3A">
        <w:rPr>
          <w:rFonts w:asciiTheme="minorHAnsi" w:hAnsiTheme="minorHAnsi" w:cstheme="minorHAnsi"/>
          <w:b/>
          <w:sz w:val="20"/>
          <w:szCs w:val="20"/>
        </w:rPr>
        <w:t>Šternberské hradní návrší „čas proměn hradního parku a podhradí“</w:t>
      </w:r>
    </w:p>
    <w:p w14:paraId="40A830D5" w14:textId="77777777" w:rsidR="006329EA" w:rsidRPr="005A3F3A" w:rsidRDefault="002139C5" w:rsidP="002139C5">
      <w:pPr>
        <w:tabs>
          <w:tab w:val="left" w:pos="567"/>
        </w:tabs>
        <w:ind w:left="567" w:hanging="567"/>
        <w:jc w:val="both"/>
        <w:rPr>
          <w:rFonts w:asciiTheme="minorHAnsi" w:hAnsiTheme="minorHAnsi" w:cs="Calibri"/>
          <w:sz w:val="20"/>
          <w:szCs w:val="20"/>
        </w:rPr>
      </w:pPr>
      <w:r w:rsidRPr="005A3F3A">
        <w:rPr>
          <w:rFonts w:asciiTheme="minorHAnsi" w:hAnsiTheme="minorHAnsi" w:cs="Calibri"/>
          <w:sz w:val="20"/>
          <w:szCs w:val="20"/>
        </w:rPr>
        <w:t>3.2</w:t>
      </w:r>
      <w:r w:rsidRPr="005A3F3A">
        <w:rPr>
          <w:rFonts w:asciiTheme="minorHAnsi" w:hAnsiTheme="minorHAnsi" w:cs="Calibri"/>
          <w:sz w:val="20"/>
          <w:szCs w:val="20"/>
        </w:rPr>
        <w:tab/>
      </w:r>
      <w:r w:rsidR="00AD2789" w:rsidRPr="005A3F3A">
        <w:rPr>
          <w:rFonts w:asciiTheme="minorHAnsi" w:hAnsiTheme="minorHAnsi" w:cs="Calibri"/>
          <w:sz w:val="20"/>
          <w:szCs w:val="20"/>
        </w:rPr>
        <w:t xml:space="preserve">Místem provedení díla je </w:t>
      </w:r>
      <w:r w:rsidR="00AD2789" w:rsidRPr="005A3F3A">
        <w:rPr>
          <w:rFonts w:asciiTheme="minorHAnsi" w:hAnsiTheme="minorHAnsi" w:cs="Calibri"/>
          <w:b/>
          <w:sz w:val="20"/>
          <w:szCs w:val="20"/>
        </w:rPr>
        <w:t xml:space="preserve">areál </w:t>
      </w:r>
      <w:r w:rsidR="00F06B9F" w:rsidRPr="005A3F3A">
        <w:rPr>
          <w:rFonts w:asciiTheme="minorHAnsi" w:hAnsiTheme="minorHAnsi" w:cs="Calibri"/>
          <w:b/>
          <w:sz w:val="20"/>
          <w:szCs w:val="20"/>
        </w:rPr>
        <w:t>S</w:t>
      </w:r>
      <w:r w:rsidR="00D21A68" w:rsidRPr="005A3F3A">
        <w:rPr>
          <w:rFonts w:asciiTheme="minorHAnsi" w:hAnsiTheme="minorHAnsi" w:cs="Calibri"/>
          <w:b/>
          <w:sz w:val="20"/>
          <w:szCs w:val="20"/>
        </w:rPr>
        <w:t>H Šternberk</w:t>
      </w:r>
      <w:r w:rsidR="00AD2789" w:rsidRPr="005A3F3A">
        <w:rPr>
          <w:rFonts w:asciiTheme="minorHAnsi" w:hAnsiTheme="minorHAnsi" w:cs="Calibri"/>
          <w:sz w:val="20"/>
          <w:szCs w:val="20"/>
        </w:rPr>
        <w:t>, a to v rozsahu určeném projektov</w:t>
      </w:r>
      <w:r w:rsidRPr="005A3F3A">
        <w:rPr>
          <w:rFonts w:asciiTheme="minorHAnsi" w:hAnsiTheme="minorHAnsi" w:cs="Calibri"/>
          <w:sz w:val="20"/>
          <w:szCs w:val="20"/>
        </w:rPr>
        <w:t>ými dokumentacemi</w:t>
      </w:r>
      <w:r w:rsidR="00AD2789" w:rsidRPr="005A3F3A">
        <w:rPr>
          <w:rFonts w:asciiTheme="minorHAnsi" w:hAnsiTheme="minorHAnsi" w:cs="Calibri"/>
          <w:sz w:val="20"/>
          <w:szCs w:val="20"/>
        </w:rPr>
        <w:t xml:space="preserve"> uveden</w:t>
      </w:r>
      <w:r w:rsidRPr="005A3F3A">
        <w:rPr>
          <w:rFonts w:asciiTheme="minorHAnsi" w:hAnsiTheme="minorHAnsi" w:cs="Calibri"/>
          <w:sz w:val="20"/>
          <w:szCs w:val="20"/>
        </w:rPr>
        <w:t>ými</w:t>
      </w:r>
      <w:r w:rsidR="00AD2789" w:rsidRPr="005A3F3A">
        <w:rPr>
          <w:rFonts w:asciiTheme="minorHAnsi" w:hAnsiTheme="minorHAnsi" w:cs="Calibri"/>
          <w:sz w:val="20"/>
          <w:szCs w:val="20"/>
        </w:rPr>
        <w:t xml:space="preserve"> v odst. 3.1. Smlouvy (dále také jako „staveniště“).</w:t>
      </w:r>
    </w:p>
    <w:p w14:paraId="0F6627F5" w14:textId="77777777" w:rsidR="00AD2789" w:rsidRPr="005A3F3A" w:rsidRDefault="006C6CCB" w:rsidP="006C6CCB">
      <w:pPr>
        <w:tabs>
          <w:tab w:val="left" w:pos="567"/>
        </w:tabs>
        <w:ind w:left="567" w:hanging="567"/>
        <w:jc w:val="both"/>
        <w:rPr>
          <w:rFonts w:asciiTheme="minorHAnsi" w:hAnsiTheme="minorHAnsi" w:cs="Calibri"/>
          <w:sz w:val="20"/>
          <w:szCs w:val="20"/>
        </w:rPr>
      </w:pPr>
      <w:r w:rsidRPr="005A3F3A">
        <w:rPr>
          <w:rFonts w:asciiTheme="minorHAnsi" w:hAnsiTheme="minorHAnsi" w:cs="Calibri"/>
          <w:sz w:val="20"/>
          <w:szCs w:val="20"/>
        </w:rPr>
        <w:t>3.3</w:t>
      </w:r>
      <w:r w:rsidRPr="005A3F3A">
        <w:rPr>
          <w:rFonts w:asciiTheme="minorHAnsi" w:hAnsiTheme="minorHAnsi" w:cs="Calibri"/>
          <w:sz w:val="20"/>
          <w:szCs w:val="20"/>
        </w:rPr>
        <w:tab/>
      </w:r>
      <w:r w:rsidR="00AD2789" w:rsidRPr="005A3F3A">
        <w:rPr>
          <w:rFonts w:asciiTheme="minorHAnsi" w:hAnsiTheme="minorHAnsi" w:cs="Calibri"/>
          <w:sz w:val="20"/>
          <w:szCs w:val="20"/>
        </w:rPr>
        <w:t xml:space="preserve">Související činnosti jsou </w:t>
      </w:r>
      <w:r w:rsidR="00F65C27">
        <w:rPr>
          <w:rFonts w:asciiTheme="minorHAnsi" w:hAnsiTheme="minorHAnsi" w:cs="Calibri"/>
          <w:sz w:val="20"/>
          <w:szCs w:val="20"/>
        </w:rPr>
        <w:t xml:space="preserve">taktéž </w:t>
      </w:r>
      <w:r w:rsidR="00AD2789" w:rsidRPr="005A3F3A">
        <w:rPr>
          <w:rFonts w:asciiTheme="minorHAnsi" w:hAnsiTheme="minorHAnsi" w:cs="Calibri"/>
          <w:sz w:val="20"/>
          <w:szCs w:val="20"/>
        </w:rPr>
        <w:t>předmětem plnění této smlouvy. Souvisejícími činnostmi se rozumí zejména:</w:t>
      </w:r>
    </w:p>
    <w:p w14:paraId="5D17ADE8" w14:textId="77777777"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5A3F3A">
        <w:rPr>
          <w:rFonts w:asciiTheme="minorHAnsi" w:hAnsiTheme="minorHAnsi" w:cs="Calibri"/>
          <w:sz w:val="20"/>
          <w:szCs w:val="20"/>
        </w:rPr>
        <w:t>spolupráce s koordinátorem</w:t>
      </w:r>
      <w:r w:rsidRPr="00EA50BA">
        <w:rPr>
          <w:rFonts w:asciiTheme="minorHAnsi" w:hAnsiTheme="minorHAnsi" w:cs="Calibri"/>
          <w:sz w:val="20"/>
          <w:szCs w:val="20"/>
        </w:rPr>
        <w:t xml:space="preserve"> BOZP při zhotovení plánu bezpečnosti a ochrany zdraví při práci na staveništi;</w:t>
      </w:r>
    </w:p>
    <w:p w14:paraId="70777731" w14:textId="37BC369B"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zhotovení průběžné fotodokumentace postupu provádění stavby, tak aby byly zachyceny a dokumentovány všechny postupy stavby, zejména před zakrytím nebo překrytím stavebních prvků</w:t>
      </w:r>
      <w:r w:rsidR="00F65C27">
        <w:rPr>
          <w:rFonts w:asciiTheme="minorHAnsi" w:hAnsiTheme="minorHAnsi" w:cs="Calibri"/>
          <w:sz w:val="20"/>
          <w:szCs w:val="20"/>
        </w:rPr>
        <w:t>,</w:t>
      </w:r>
      <w:r w:rsidRPr="00EA50BA">
        <w:rPr>
          <w:rFonts w:asciiTheme="minorHAnsi" w:hAnsiTheme="minorHAnsi" w:cs="Calibri"/>
          <w:sz w:val="20"/>
          <w:szCs w:val="20"/>
        </w:rPr>
        <w:t xml:space="preserve"> a to minimálně 1x týdně, </w:t>
      </w:r>
      <w:r w:rsidR="004D13FD">
        <w:rPr>
          <w:rFonts w:asciiTheme="minorHAnsi" w:hAnsiTheme="minorHAnsi" w:cs="Calibri"/>
          <w:sz w:val="20"/>
          <w:szCs w:val="20"/>
        </w:rPr>
        <w:t>přičemž fotodokumentaci</w:t>
      </w:r>
      <w:r w:rsidR="004D13FD" w:rsidRPr="00EA50BA">
        <w:rPr>
          <w:rFonts w:asciiTheme="minorHAnsi" w:hAnsiTheme="minorHAnsi" w:cs="Calibri"/>
          <w:sz w:val="20"/>
          <w:szCs w:val="20"/>
        </w:rPr>
        <w:t xml:space="preserve"> </w:t>
      </w:r>
      <w:r w:rsidRPr="00EA50BA">
        <w:rPr>
          <w:rFonts w:asciiTheme="minorHAnsi" w:hAnsiTheme="minorHAnsi" w:cs="Calibri"/>
          <w:sz w:val="20"/>
          <w:szCs w:val="20"/>
        </w:rPr>
        <w:t>zhotovitel předá objednateli na CD</w:t>
      </w:r>
      <w:r w:rsidR="000161F9">
        <w:rPr>
          <w:rFonts w:asciiTheme="minorHAnsi" w:hAnsiTheme="minorHAnsi" w:cs="Calibri"/>
          <w:sz w:val="20"/>
          <w:szCs w:val="20"/>
        </w:rPr>
        <w:t xml:space="preserve"> nebo na </w:t>
      </w:r>
      <w:proofErr w:type="spellStart"/>
      <w:r w:rsidR="000161F9">
        <w:rPr>
          <w:rFonts w:asciiTheme="minorHAnsi" w:hAnsiTheme="minorHAnsi" w:cs="Calibri"/>
          <w:sz w:val="20"/>
          <w:szCs w:val="20"/>
        </w:rPr>
        <w:t>flash</w:t>
      </w:r>
      <w:proofErr w:type="spellEnd"/>
      <w:r w:rsidR="000161F9">
        <w:rPr>
          <w:rFonts w:asciiTheme="minorHAnsi" w:hAnsiTheme="minorHAnsi" w:cs="Calibri"/>
          <w:sz w:val="20"/>
          <w:szCs w:val="20"/>
        </w:rPr>
        <w:t xml:space="preserve"> disku</w:t>
      </w:r>
      <w:r w:rsidRPr="00EA50BA">
        <w:rPr>
          <w:rFonts w:asciiTheme="minorHAnsi" w:hAnsiTheme="minorHAnsi" w:cs="Calibri"/>
          <w:sz w:val="20"/>
          <w:szCs w:val="20"/>
        </w:rPr>
        <w:t xml:space="preserve"> vždy do 10 dnů po skončení </w:t>
      </w:r>
      <w:r w:rsidR="000161F9">
        <w:rPr>
          <w:rFonts w:asciiTheme="minorHAnsi" w:hAnsiTheme="minorHAnsi" w:cs="Calibri"/>
          <w:sz w:val="20"/>
          <w:szCs w:val="20"/>
        </w:rPr>
        <w:t xml:space="preserve">kalendářního roku trvání provádění díla a při předání díla </w:t>
      </w:r>
      <w:r w:rsidR="000161F9" w:rsidRPr="00EA50BA">
        <w:rPr>
          <w:rFonts w:asciiTheme="minorHAnsi" w:hAnsiTheme="minorHAnsi"/>
          <w:sz w:val="20"/>
          <w:szCs w:val="20"/>
        </w:rPr>
        <w:t>bez vad a nedodělků</w:t>
      </w:r>
      <w:r w:rsidRPr="00EA50BA">
        <w:rPr>
          <w:rFonts w:asciiTheme="minorHAnsi" w:hAnsiTheme="minorHAnsi" w:cs="Calibri"/>
          <w:sz w:val="20"/>
          <w:szCs w:val="20"/>
        </w:rPr>
        <w:t>;</w:t>
      </w:r>
    </w:p>
    <w:p w14:paraId="322491CE" w14:textId="77777777" w:rsidR="002F6A15" w:rsidRPr="00EA50BA" w:rsidRDefault="002F6A15"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sz w:val="20"/>
          <w:szCs w:val="20"/>
        </w:rPr>
        <w:t xml:space="preserve">vypracování </w:t>
      </w:r>
      <w:r w:rsidRPr="00EA50BA">
        <w:rPr>
          <w:rFonts w:asciiTheme="minorHAnsi" w:hAnsiTheme="minorHAnsi"/>
          <w:b/>
          <w:sz w:val="20"/>
          <w:szCs w:val="20"/>
        </w:rPr>
        <w:t>závěrečné restaurátorské zprávy</w:t>
      </w:r>
      <w:r w:rsidRPr="00EA50BA">
        <w:rPr>
          <w:rFonts w:asciiTheme="minorHAnsi" w:hAnsiTheme="minorHAnsi"/>
          <w:sz w:val="20"/>
          <w:szCs w:val="20"/>
        </w:rPr>
        <w:t>, vypracované podle příslušného schématu NPÚ ÚPS v</w:t>
      </w:r>
      <w:r w:rsidR="00BB4568">
        <w:rPr>
          <w:rFonts w:asciiTheme="minorHAnsi" w:hAnsiTheme="minorHAnsi"/>
          <w:sz w:val="20"/>
          <w:szCs w:val="20"/>
        </w:rPr>
        <w:t> </w:t>
      </w:r>
      <w:r w:rsidRPr="00EA50BA">
        <w:rPr>
          <w:rFonts w:asciiTheme="minorHAnsi" w:hAnsiTheme="minorHAnsi"/>
          <w:sz w:val="20"/>
          <w:szCs w:val="20"/>
        </w:rPr>
        <w:t>Kroměříži</w:t>
      </w:r>
      <w:r w:rsidR="00BB4568">
        <w:rPr>
          <w:rFonts w:asciiTheme="minorHAnsi" w:hAnsiTheme="minorHAnsi"/>
          <w:sz w:val="20"/>
          <w:szCs w:val="20"/>
        </w:rPr>
        <w:t>, které bylo součástí zadávacích podmínek</w:t>
      </w:r>
      <w:r w:rsidRPr="00EA50BA">
        <w:rPr>
          <w:rFonts w:asciiTheme="minorHAnsi" w:hAnsiTheme="minorHAnsi"/>
          <w:sz w:val="20"/>
          <w:szCs w:val="20"/>
        </w:rPr>
        <w:t xml:space="preserve">. Zhotovitel závěrečnou restaurátorskou zprávu předá objednateli ve </w:t>
      </w:r>
      <w:r w:rsidRPr="00EA50BA">
        <w:rPr>
          <w:rFonts w:asciiTheme="minorHAnsi" w:hAnsiTheme="minorHAnsi"/>
          <w:b/>
          <w:sz w:val="20"/>
          <w:szCs w:val="20"/>
        </w:rPr>
        <w:t>dvou vyhotoveních</w:t>
      </w:r>
      <w:r w:rsidRPr="00EA50BA">
        <w:rPr>
          <w:rFonts w:asciiTheme="minorHAnsi" w:hAnsiTheme="minorHAnsi"/>
          <w:sz w:val="20"/>
          <w:szCs w:val="20"/>
        </w:rPr>
        <w:t xml:space="preserve"> v listinné podobě a jednu kopii restaurátorské zprávy předá zhotovitel objednateli na CD</w:t>
      </w:r>
      <w:r w:rsidR="000161F9">
        <w:rPr>
          <w:rFonts w:asciiTheme="minorHAnsi" w:hAnsiTheme="minorHAnsi"/>
          <w:sz w:val="20"/>
          <w:szCs w:val="20"/>
        </w:rPr>
        <w:t xml:space="preserve"> nebo na </w:t>
      </w:r>
      <w:proofErr w:type="spellStart"/>
      <w:r w:rsidR="000161F9">
        <w:rPr>
          <w:rFonts w:asciiTheme="minorHAnsi" w:hAnsiTheme="minorHAnsi"/>
          <w:sz w:val="20"/>
          <w:szCs w:val="20"/>
        </w:rPr>
        <w:t>flash</w:t>
      </w:r>
      <w:proofErr w:type="spellEnd"/>
      <w:r w:rsidR="000161F9">
        <w:rPr>
          <w:rFonts w:asciiTheme="minorHAnsi" w:hAnsiTheme="minorHAnsi"/>
          <w:sz w:val="20"/>
          <w:szCs w:val="20"/>
        </w:rPr>
        <w:t xml:space="preserve"> disku</w:t>
      </w:r>
      <w:r w:rsidRPr="00EA50BA">
        <w:rPr>
          <w:rFonts w:asciiTheme="minorHAnsi" w:hAnsiTheme="minorHAnsi"/>
          <w:sz w:val="20"/>
          <w:szCs w:val="20"/>
        </w:rPr>
        <w:t xml:space="preserve"> při předání díla bez vad a nedodělků;</w:t>
      </w:r>
    </w:p>
    <w:p w14:paraId="3FFA612E" w14:textId="77777777"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umožnění provádění prací archeologického dohledu, jehož provádění zajišťuje objednatel</w:t>
      </w:r>
      <w:r w:rsidR="00E029EA">
        <w:rPr>
          <w:rFonts w:asciiTheme="minorHAnsi" w:hAnsiTheme="minorHAnsi" w:cs="Calibri"/>
          <w:sz w:val="20"/>
          <w:szCs w:val="20"/>
        </w:rPr>
        <w:t>,</w:t>
      </w:r>
      <w:r w:rsidRPr="00EA50BA">
        <w:rPr>
          <w:rFonts w:asciiTheme="minorHAnsi" w:hAnsiTheme="minorHAnsi" w:cs="Calibri"/>
          <w:sz w:val="20"/>
          <w:szCs w:val="20"/>
        </w:rPr>
        <w:t xml:space="preserve"> a poskytnutí potřebné součinnosti při jeho provádění, bude-li nutné jej provést;</w:t>
      </w:r>
    </w:p>
    <w:p w14:paraId="036EF748" w14:textId="54A4A766"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 xml:space="preserve">provedení veškerých předepsaných zkoušek, </w:t>
      </w:r>
      <w:r w:rsidR="009378F0">
        <w:rPr>
          <w:rFonts w:asciiTheme="minorHAnsi" w:hAnsiTheme="minorHAnsi" w:cs="Calibri"/>
          <w:sz w:val="20"/>
          <w:szCs w:val="20"/>
        </w:rPr>
        <w:t xml:space="preserve">včetně předložení </w:t>
      </w:r>
      <w:r w:rsidRPr="00EA50BA">
        <w:rPr>
          <w:rFonts w:asciiTheme="minorHAnsi" w:hAnsiTheme="minorHAnsi" w:cs="Calibri"/>
          <w:sz w:val="20"/>
          <w:szCs w:val="20"/>
        </w:rPr>
        <w:t>atest</w:t>
      </w:r>
      <w:r w:rsidR="009378F0">
        <w:rPr>
          <w:rFonts w:asciiTheme="minorHAnsi" w:hAnsiTheme="minorHAnsi" w:cs="Calibri"/>
          <w:sz w:val="20"/>
          <w:szCs w:val="20"/>
        </w:rPr>
        <w:t>ů</w:t>
      </w:r>
      <w:r w:rsidRPr="00EA50BA">
        <w:rPr>
          <w:rFonts w:asciiTheme="minorHAnsi" w:hAnsiTheme="minorHAnsi" w:cs="Calibri"/>
          <w:sz w:val="20"/>
          <w:szCs w:val="20"/>
        </w:rPr>
        <w:t>, certifikát</w:t>
      </w:r>
      <w:r w:rsidR="009378F0">
        <w:rPr>
          <w:rFonts w:asciiTheme="minorHAnsi" w:hAnsiTheme="minorHAnsi" w:cs="Calibri"/>
          <w:sz w:val="20"/>
          <w:szCs w:val="20"/>
        </w:rPr>
        <w:t>ů</w:t>
      </w:r>
      <w:r w:rsidRPr="00EA50BA">
        <w:rPr>
          <w:rFonts w:asciiTheme="minorHAnsi" w:hAnsiTheme="minorHAnsi" w:cs="Calibri"/>
          <w:sz w:val="20"/>
          <w:szCs w:val="20"/>
        </w:rPr>
        <w:t>, prohlášení o shodě apod. a jejich předání zadavateli ve třech (3) vyhotoveních;</w:t>
      </w:r>
    </w:p>
    <w:p w14:paraId="53114944" w14:textId="77777777"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nejpozději k termínu předání a převzetí díla zpracuje zhotovitel do</w:t>
      </w:r>
      <w:r w:rsidR="003F1238">
        <w:rPr>
          <w:rFonts w:asciiTheme="minorHAnsi" w:hAnsiTheme="minorHAnsi" w:cs="Calibri"/>
          <w:sz w:val="20"/>
          <w:szCs w:val="20"/>
        </w:rPr>
        <w:t>kumentaci skutečného provedení stavby, geodetického zaměření skutečného provedení stavby a</w:t>
      </w:r>
      <w:r w:rsidRPr="00EA50BA">
        <w:rPr>
          <w:rFonts w:asciiTheme="minorHAnsi" w:hAnsiTheme="minorHAnsi" w:cs="Calibri"/>
          <w:sz w:val="20"/>
          <w:szCs w:val="20"/>
        </w:rPr>
        <w:t xml:space="preserve"> návod na provoz a údržbu díla ve třech (3) vyhotoveních;</w:t>
      </w:r>
    </w:p>
    <w:p w14:paraId="593493D0" w14:textId="77777777"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koordinace veškerých prací a dodávek, které jsou součástí díla</w:t>
      </w:r>
      <w:r w:rsidR="001B2EA6" w:rsidRPr="00EA50BA">
        <w:rPr>
          <w:rFonts w:asciiTheme="minorHAnsi" w:hAnsiTheme="minorHAnsi" w:cs="Calibri"/>
          <w:sz w:val="20"/>
          <w:szCs w:val="20"/>
        </w:rPr>
        <w:t>;</w:t>
      </w:r>
    </w:p>
    <w:p w14:paraId="511771CC" w14:textId="77777777"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pravidelný úklid stavby a okolí stavby, staveniště (denně) vzhledem k tomu, že dílo bude realizováno za plného návštěvnického provozu;</w:t>
      </w:r>
    </w:p>
    <w:p w14:paraId="0B7573C8" w14:textId="77777777"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celkový úklid stavby, staveniště a okolí před předáním a převzetím, který bude zahrnovat kompletní a úplné vyklizení a vyčištění stavby, staveniště a okolí před předáním a převzetím</w:t>
      </w:r>
      <w:r w:rsidR="00E029EA">
        <w:rPr>
          <w:rFonts w:asciiTheme="minorHAnsi" w:hAnsiTheme="minorHAnsi" w:cs="Calibri"/>
          <w:sz w:val="20"/>
          <w:szCs w:val="20"/>
        </w:rPr>
        <w:t>,</w:t>
      </w:r>
      <w:r w:rsidRPr="00EA50BA">
        <w:rPr>
          <w:rFonts w:asciiTheme="minorHAnsi" w:hAnsiTheme="minorHAnsi" w:cs="Calibri"/>
          <w:sz w:val="20"/>
          <w:szCs w:val="20"/>
        </w:rPr>
        <w:t xml:space="preserve"> a to v takovém rozsahu, který umožní okamžité užívání bez provádění jakéhokoliv dalšího úklidu ze strany objednatele;</w:t>
      </w:r>
    </w:p>
    <w:p w14:paraId="33E77CE0" w14:textId="6CC8A74E"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 xml:space="preserve">součástí úklidu je i úklid okolních ploch a komunikací, uvedení okolí stavby do stavu před zahájením realizace (u </w:t>
      </w:r>
      <w:r w:rsidR="006144F4">
        <w:rPr>
          <w:rFonts w:asciiTheme="minorHAnsi" w:hAnsiTheme="minorHAnsi" w:cs="Calibri"/>
          <w:sz w:val="20"/>
          <w:szCs w:val="20"/>
        </w:rPr>
        <w:t xml:space="preserve">bezprostředních </w:t>
      </w:r>
      <w:r w:rsidRPr="00EA50BA">
        <w:rPr>
          <w:rFonts w:asciiTheme="minorHAnsi" w:hAnsiTheme="minorHAnsi" w:cs="Calibri"/>
          <w:sz w:val="20"/>
          <w:szCs w:val="20"/>
        </w:rPr>
        <w:t>ploch a komunikací, které nejsou projektem řešeny);</w:t>
      </w:r>
    </w:p>
    <w:p w14:paraId="52AE6036" w14:textId="77777777"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účast na kolaudačním řízení stavby a v určených termínech odstranění případných závad uvedených v kolaudačním rozhodnutí vzniklých činností zhotovitele;</w:t>
      </w:r>
    </w:p>
    <w:p w14:paraId="06ADD25C" w14:textId="624D6A39" w:rsidR="00AD2789" w:rsidRPr="00EA50BA" w:rsidRDefault="003E250C"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 xml:space="preserve">zajištění staveništních </w:t>
      </w:r>
      <w:proofErr w:type="spellStart"/>
      <w:r w:rsidRPr="00EA50BA">
        <w:rPr>
          <w:rFonts w:asciiTheme="minorHAnsi" w:hAnsiTheme="minorHAnsi" w:cs="Calibri"/>
          <w:sz w:val="20"/>
          <w:szCs w:val="20"/>
        </w:rPr>
        <w:t>napojovacích</w:t>
      </w:r>
      <w:proofErr w:type="spellEnd"/>
      <w:r w:rsidRPr="00EA50BA">
        <w:rPr>
          <w:rFonts w:asciiTheme="minorHAnsi" w:hAnsiTheme="minorHAnsi" w:cs="Calibri"/>
          <w:sz w:val="20"/>
          <w:szCs w:val="20"/>
        </w:rPr>
        <w:t xml:space="preserve"> bodů energií, zřízení podružného odběrného místa pro jejich měření a jejich úhrada, vybudování, provoz, údržba a likvidace staveništních přípojek. Úhrada energií bude vyúčtována objednatelem v termínech a cenách podle vyúčtování poskytovatelem energií samostatnou fakturou vystavenou objednatelem se splatností </w:t>
      </w:r>
      <w:r w:rsidR="00306C5B">
        <w:rPr>
          <w:rFonts w:asciiTheme="minorHAnsi" w:hAnsiTheme="minorHAnsi" w:cs="Calibri"/>
          <w:sz w:val="20"/>
          <w:szCs w:val="20"/>
        </w:rPr>
        <w:t>30</w:t>
      </w:r>
      <w:r w:rsidRPr="00EA50BA">
        <w:rPr>
          <w:rFonts w:asciiTheme="minorHAnsi" w:hAnsiTheme="minorHAnsi" w:cs="Calibri"/>
          <w:sz w:val="20"/>
          <w:szCs w:val="20"/>
        </w:rPr>
        <w:t xml:space="preserve"> dnů; </w:t>
      </w:r>
    </w:p>
    <w:p w14:paraId="556BC59F" w14:textId="45F134A5" w:rsidR="00AD2789" w:rsidRPr="00EA50BA" w:rsidRDefault="00AD2789" w:rsidP="000631BE">
      <w:pPr>
        <w:numPr>
          <w:ilvl w:val="3"/>
          <w:numId w:val="5"/>
        </w:numPr>
        <w:tabs>
          <w:tab w:val="clear" w:pos="2880"/>
        </w:tabs>
        <w:ind w:left="851" w:hanging="284"/>
        <w:jc w:val="both"/>
        <w:rPr>
          <w:rFonts w:asciiTheme="minorHAnsi" w:hAnsiTheme="minorHAnsi" w:cs="Calibri"/>
          <w:sz w:val="20"/>
          <w:szCs w:val="20"/>
        </w:rPr>
      </w:pPr>
      <w:r w:rsidRPr="00EA50BA">
        <w:rPr>
          <w:rFonts w:asciiTheme="minorHAnsi" w:hAnsiTheme="minorHAnsi" w:cs="Calibri"/>
          <w:sz w:val="20"/>
          <w:szCs w:val="20"/>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w:t>
      </w:r>
      <w:r w:rsidR="006144F4">
        <w:rPr>
          <w:rFonts w:asciiTheme="minorHAnsi" w:hAnsiTheme="minorHAnsi" w:cs="Calibri"/>
          <w:sz w:val="20"/>
          <w:szCs w:val="20"/>
        </w:rPr>
        <w:t xml:space="preserve"> v souladu se zákonem č. 185/2001 Sb., o odpadech, ve znění pozdějších předpisů</w:t>
      </w:r>
      <w:r w:rsidRPr="00EA50BA">
        <w:rPr>
          <w:rFonts w:asciiTheme="minorHAnsi" w:hAnsiTheme="minorHAnsi" w:cs="Calibri"/>
          <w:sz w:val="20"/>
          <w:szCs w:val="20"/>
        </w:rPr>
        <w:t>, zabezpečení příslušných povolení k provedení a provozu dočasných objektů zařízení staveniště včetně úhrady poplatků;</w:t>
      </w:r>
    </w:p>
    <w:p w14:paraId="2289596D" w14:textId="77777777" w:rsidR="00AD2789" w:rsidRPr="00EA50BA" w:rsidRDefault="00AD2789" w:rsidP="000631BE">
      <w:pPr>
        <w:numPr>
          <w:ilvl w:val="3"/>
          <w:numId w:val="5"/>
        </w:numPr>
        <w:tabs>
          <w:tab w:val="clear" w:pos="2880"/>
          <w:tab w:val="num" w:pos="851"/>
        </w:tabs>
        <w:ind w:left="851" w:hanging="284"/>
        <w:jc w:val="both"/>
        <w:rPr>
          <w:rFonts w:asciiTheme="minorHAnsi" w:hAnsiTheme="minorHAnsi" w:cs="Calibri"/>
          <w:sz w:val="20"/>
          <w:szCs w:val="20"/>
        </w:rPr>
      </w:pPr>
      <w:r w:rsidRPr="00EA50BA">
        <w:rPr>
          <w:rFonts w:asciiTheme="minorHAnsi" w:hAnsiTheme="minorHAnsi" w:cs="Calibri"/>
          <w:sz w:val="20"/>
          <w:szCs w:val="20"/>
        </w:rPr>
        <w:t>uvedení veškerých zhotovitelem dotčených ploch, objektů a zařízení do původního stavu a po dokončení díla jejich předání zpět vlastníkům nebo provozovatelům písemným dokladem;</w:t>
      </w:r>
    </w:p>
    <w:p w14:paraId="0A387D52" w14:textId="14737E13" w:rsidR="00AD2789" w:rsidRPr="00EA50BA" w:rsidRDefault="00AD2789" w:rsidP="000631BE">
      <w:pPr>
        <w:numPr>
          <w:ilvl w:val="3"/>
          <w:numId w:val="5"/>
        </w:numPr>
        <w:tabs>
          <w:tab w:val="clear" w:pos="2880"/>
          <w:tab w:val="num" w:pos="851"/>
        </w:tabs>
        <w:ind w:left="851" w:hanging="284"/>
        <w:jc w:val="both"/>
        <w:rPr>
          <w:rFonts w:asciiTheme="minorHAnsi" w:hAnsiTheme="minorHAnsi" w:cs="Calibri"/>
          <w:sz w:val="20"/>
          <w:szCs w:val="20"/>
        </w:rPr>
      </w:pPr>
      <w:r w:rsidRPr="00EA50BA">
        <w:rPr>
          <w:rFonts w:asciiTheme="minorHAnsi" w:hAnsiTheme="minorHAnsi" w:cs="Calibri"/>
          <w:sz w:val="20"/>
          <w:szCs w:val="20"/>
        </w:rPr>
        <w:t xml:space="preserve">veškeré další dodávky, práce, činnosti a služby, potřebné ke kompletnímu provedení předmětu díla, jeho kolaudaci a uvedení do provozu, o nichž zhotovitel před podpisem smlouvy </w:t>
      </w:r>
      <w:r w:rsidR="000A0090">
        <w:rPr>
          <w:rFonts w:asciiTheme="minorHAnsi" w:hAnsiTheme="minorHAnsi" w:cs="Calibri"/>
          <w:sz w:val="20"/>
          <w:szCs w:val="20"/>
        </w:rPr>
        <w:t>s ohledem na své odborné zkušenosti a znalosti</w:t>
      </w:r>
      <w:r w:rsidR="000A0090" w:rsidRPr="00EA50BA">
        <w:rPr>
          <w:rFonts w:asciiTheme="minorHAnsi" w:hAnsiTheme="minorHAnsi" w:cs="Calibri"/>
          <w:sz w:val="20"/>
          <w:szCs w:val="20"/>
        </w:rPr>
        <w:t xml:space="preserve"> </w:t>
      </w:r>
      <w:r w:rsidRPr="00EA50BA">
        <w:rPr>
          <w:rFonts w:asciiTheme="minorHAnsi" w:hAnsiTheme="minorHAnsi" w:cs="Calibri"/>
          <w:sz w:val="20"/>
          <w:szCs w:val="20"/>
        </w:rPr>
        <w:t>měl nebo mohl vědět;</w:t>
      </w:r>
    </w:p>
    <w:p w14:paraId="342C7AA5" w14:textId="6E2B0F12" w:rsidR="00AD2789" w:rsidRPr="00EA50BA" w:rsidRDefault="00AD2789" w:rsidP="000631BE">
      <w:pPr>
        <w:numPr>
          <w:ilvl w:val="3"/>
          <w:numId w:val="5"/>
        </w:numPr>
        <w:tabs>
          <w:tab w:val="clear" w:pos="2880"/>
          <w:tab w:val="num" w:pos="851"/>
        </w:tabs>
        <w:ind w:left="851" w:hanging="284"/>
        <w:jc w:val="both"/>
        <w:rPr>
          <w:rFonts w:asciiTheme="minorHAnsi" w:hAnsiTheme="minorHAnsi" w:cs="Calibri"/>
          <w:sz w:val="20"/>
          <w:szCs w:val="20"/>
        </w:rPr>
      </w:pPr>
      <w:r w:rsidRPr="00EA50BA">
        <w:rPr>
          <w:rFonts w:asciiTheme="minorHAnsi" w:hAnsiTheme="minorHAnsi" w:cs="Calibri"/>
          <w:sz w:val="20"/>
          <w:szCs w:val="20"/>
        </w:rPr>
        <w:t>splnění všech podmínek stavebního povolení, vč. podmínek vyjádření nebo stanovisek či rozhodnutí všech dotčených orgánů a organizací, týkajících se realizace stavby a ukládaných s</w:t>
      </w:r>
      <w:r w:rsidR="000A0090">
        <w:rPr>
          <w:rFonts w:asciiTheme="minorHAnsi" w:hAnsiTheme="minorHAnsi" w:cs="Calibri"/>
          <w:sz w:val="20"/>
          <w:szCs w:val="20"/>
        </w:rPr>
        <w:t xml:space="preserve"> objednateli</w:t>
      </w:r>
      <w:r w:rsidRPr="00EA50BA">
        <w:rPr>
          <w:rFonts w:asciiTheme="minorHAnsi" w:hAnsiTheme="minorHAnsi" w:cs="Calibri"/>
          <w:sz w:val="20"/>
          <w:szCs w:val="20"/>
        </w:rPr>
        <w:t>, tuto skutečnost je zhotovitel při předání a převzetí dokončeného díla povinen prokázat předáním dokladů, ve kterých se nebudou vyskytovat závady.</w:t>
      </w:r>
    </w:p>
    <w:p w14:paraId="2969ED33" w14:textId="411ADCFA"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lastRenderedPageBreak/>
        <w:t>3.4</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podpisem této </w:t>
      </w:r>
      <w:r w:rsidR="000A0090">
        <w:rPr>
          <w:rFonts w:asciiTheme="minorHAnsi" w:hAnsiTheme="minorHAnsi" w:cs="Calibri"/>
          <w:sz w:val="20"/>
          <w:szCs w:val="20"/>
        </w:rPr>
        <w:t>s</w:t>
      </w:r>
      <w:r w:rsidR="00AD2789" w:rsidRPr="00EA50BA">
        <w:rPr>
          <w:rFonts w:asciiTheme="minorHAnsi" w:hAnsiTheme="minorHAnsi" w:cs="Calibri"/>
          <w:sz w:val="20"/>
          <w:szCs w:val="20"/>
        </w:rPr>
        <w:t xml:space="preserve">mlouvy stvrzuje, že </w:t>
      </w:r>
      <w:r w:rsidRPr="00EA50BA">
        <w:rPr>
          <w:rFonts w:asciiTheme="minorHAnsi" w:hAnsiTheme="minorHAnsi" w:cs="Calibri"/>
          <w:sz w:val="20"/>
          <w:szCs w:val="20"/>
        </w:rPr>
        <w:t xml:space="preserve">při podpisu této smlouvy </w:t>
      </w:r>
      <w:r w:rsidR="00AD2789" w:rsidRPr="00EA50BA">
        <w:rPr>
          <w:rFonts w:asciiTheme="minorHAnsi" w:hAnsiTheme="minorHAnsi" w:cs="Calibri"/>
          <w:sz w:val="20"/>
          <w:szCs w:val="20"/>
        </w:rPr>
        <w:t>převzal od objednatele příslušn</w:t>
      </w:r>
      <w:r w:rsidRPr="00EA50BA">
        <w:rPr>
          <w:rFonts w:asciiTheme="minorHAnsi" w:hAnsiTheme="minorHAnsi" w:cs="Calibri"/>
          <w:sz w:val="20"/>
          <w:szCs w:val="20"/>
        </w:rPr>
        <w:t>é</w:t>
      </w:r>
      <w:r w:rsidR="00AD2789" w:rsidRPr="00EA50BA">
        <w:rPr>
          <w:rFonts w:asciiTheme="minorHAnsi" w:hAnsiTheme="minorHAnsi" w:cs="Calibri"/>
          <w:sz w:val="20"/>
          <w:szCs w:val="20"/>
        </w:rPr>
        <w:t xml:space="preserve"> projektov</w:t>
      </w:r>
      <w:r w:rsidRPr="00EA50BA">
        <w:rPr>
          <w:rFonts w:asciiTheme="minorHAnsi" w:hAnsiTheme="minorHAnsi" w:cs="Calibri"/>
          <w:sz w:val="20"/>
          <w:szCs w:val="20"/>
        </w:rPr>
        <w:t>é</w:t>
      </w:r>
      <w:r w:rsidR="00AD2789" w:rsidRPr="00EA50BA">
        <w:rPr>
          <w:rFonts w:asciiTheme="minorHAnsi" w:hAnsiTheme="minorHAnsi" w:cs="Calibri"/>
          <w:sz w:val="20"/>
          <w:szCs w:val="20"/>
        </w:rPr>
        <w:t xml:space="preserve"> dokumentac</w:t>
      </w:r>
      <w:r w:rsidRPr="00EA50BA">
        <w:rPr>
          <w:rFonts w:asciiTheme="minorHAnsi" w:hAnsiTheme="minorHAnsi" w:cs="Calibri"/>
          <w:sz w:val="20"/>
          <w:szCs w:val="20"/>
        </w:rPr>
        <w:t>e</w:t>
      </w:r>
      <w:r w:rsidR="00AD2789" w:rsidRPr="00EA50BA">
        <w:rPr>
          <w:rFonts w:asciiTheme="minorHAnsi" w:hAnsiTheme="minorHAnsi" w:cs="Calibri"/>
          <w:sz w:val="20"/>
          <w:szCs w:val="20"/>
        </w:rPr>
        <w:t xml:space="preserve">, včetně </w:t>
      </w:r>
      <w:r w:rsidR="00D21A68">
        <w:rPr>
          <w:rFonts w:asciiTheme="minorHAnsi" w:hAnsiTheme="minorHAnsi" w:cs="Calibri"/>
          <w:sz w:val="20"/>
          <w:szCs w:val="20"/>
        </w:rPr>
        <w:t xml:space="preserve">závazných stanovisek a </w:t>
      </w:r>
      <w:r w:rsidR="00AD2789" w:rsidRPr="00EA50BA">
        <w:rPr>
          <w:rFonts w:asciiTheme="minorHAnsi" w:hAnsiTheme="minorHAnsi" w:cs="Calibri"/>
          <w:sz w:val="20"/>
          <w:szCs w:val="20"/>
        </w:rPr>
        <w:t>všech podkladů, které jsou nezbytné pro provedení předmětného díla.</w:t>
      </w:r>
      <w:r w:rsidR="008D251F">
        <w:rPr>
          <w:rFonts w:asciiTheme="minorHAnsi" w:hAnsiTheme="minorHAnsi" w:cs="Calibri"/>
          <w:sz w:val="20"/>
          <w:szCs w:val="20"/>
        </w:rPr>
        <w:t xml:space="preserve"> Správnost a úplnost výše uvedených projektových dokumentací je odpovědností objednatele. </w:t>
      </w:r>
    </w:p>
    <w:p w14:paraId="5FBD8E86" w14:textId="77777777"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3.5 </w:t>
      </w:r>
      <w:r w:rsidRPr="00EA50BA">
        <w:rPr>
          <w:rFonts w:asciiTheme="minorHAnsi" w:hAnsiTheme="minorHAnsi" w:cs="Calibri"/>
          <w:sz w:val="20"/>
          <w:szCs w:val="20"/>
        </w:rPr>
        <w:tab/>
      </w:r>
      <w:r w:rsidR="001D516C" w:rsidRPr="00EA50BA">
        <w:rPr>
          <w:rFonts w:asciiTheme="minorHAnsi" w:hAnsiTheme="minorHAnsi" w:cs="Calibri"/>
          <w:sz w:val="20"/>
          <w:szCs w:val="20"/>
        </w:rPr>
        <w:t>Zhotovitel prohlašuje, že se seznámil s místem pro provedení stavby, se stávajícími konstrukcemi, s projektovou dokumentací a ostatními podklady pro provedení díla a všemi dalšími skutečnostmi, které mohou mít vliv na jeho plnění díla.</w:t>
      </w:r>
    </w:p>
    <w:p w14:paraId="06119216" w14:textId="7406BCCD"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3.6 </w:t>
      </w:r>
      <w:r w:rsidRPr="00EA50BA">
        <w:rPr>
          <w:rFonts w:asciiTheme="minorHAnsi" w:hAnsiTheme="minorHAnsi" w:cs="Calibri"/>
          <w:sz w:val="20"/>
          <w:szCs w:val="20"/>
        </w:rPr>
        <w:tab/>
      </w:r>
      <w:r w:rsidR="001D516C" w:rsidRPr="00EA50BA">
        <w:rPr>
          <w:rFonts w:asciiTheme="minorHAnsi" w:hAnsiTheme="minorHAnsi" w:cs="Calibri"/>
          <w:sz w:val="20"/>
          <w:szCs w:val="20"/>
        </w:rPr>
        <w:t>Zhotovitel prohlašuje, že nezjistil při své odborné způsobilo</w:t>
      </w:r>
      <w:r w:rsidR="006329EA" w:rsidRPr="00EA50BA">
        <w:rPr>
          <w:rFonts w:asciiTheme="minorHAnsi" w:hAnsiTheme="minorHAnsi" w:cs="Calibri"/>
          <w:sz w:val="20"/>
          <w:szCs w:val="20"/>
        </w:rPr>
        <w:t xml:space="preserve">sti žádnou skutečnost, která by </w:t>
      </w:r>
      <w:r w:rsidR="001D516C" w:rsidRPr="00EA50BA">
        <w:rPr>
          <w:rFonts w:asciiTheme="minorHAnsi" w:hAnsiTheme="minorHAnsi" w:cs="Calibri"/>
          <w:sz w:val="20"/>
          <w:szCs w:val="20"/>
        </w:rPr>
        <w:t xml:space="preserve">mohla bránit provedení díla podle této </w:t>
      </w:r>
      <w:r w:rsidR="003D2CDE">
        <w:rPr>
          <w:rFonts w:asciiTheme="minorHAnsi" w:hAnsiTheme="minorHAnsi" w:cs="Calibri"/>
          <w:sz w:val="20"/>
          <w:szCs w:val="20"/>
        </w:rPr>
        <w:t>s</w:t>
      </w:r>
      <w:r w:rsidR="001D516C" w:rsidRPr="00EA50BA">
        <w:rPr>
          <w:rFonts w:asciiTheme="minorHAnsi" w:hAnsiTheme="minorHAnsi" w:cs="Calibri"/>
          <w:sz w:val="20"/>
          <w:szCs w:val="20"/>
        </w:rPr>
        <w:t xml:space="preserve">mlouvy v termínu a za cenu dle této </w:t>
      </w:r>
      <w:r w:rsidR="003D2CDE">
        <w:rPr>
          <w:rFonts w:asciiTheme="minorHAnsi" w:hAnsiTheme="minorHAnsi" w:cs="Calibri"/>
          <w:sz w:val="20"/>
          <w:szCs w:val="20"/>
        </w:rPr>
        <w:t>s</w:t>
      </w:r>
      <w:r w:rsidR="001D516C" w:rsidRPr="00EA50BA">
        <w:rPr>
          <w:rFonts w:asciiTheme="minorHAnsi" w:hAnsiTheme="minorHAnsi" w:cs="Calibri"/>
          <w:sz w:val="20"/>
          <w:szCs w:val="20"/>
        </w:rPr>
        <w:t xml:space="preserve">mlouvy. </w:t>
      </w:r>
    </w:p>
    <w:p w14:paraId="6B1DFC94" w14:textId="77777777"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3.7 </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Zhotovitel je v plné míře odpovědný za škody způsobené svojí činností třetím stranám. Skutečnost, že tyto škody byly nahrazeny, zhotovitel prokáže při předání díla písemnými doklady potvrzenými odpovědnými zástupci dotčených třetích stran. </w:t>
      </w:r>
    </w:p>
    <w:p w14:paraId="786FA882" w14:textId="77777777"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3.8 </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Žádné změny díla nebudou započaty ani prováděny bez písemného dodatku k této smlouvě a pouze v souladu s příslušnými ustanoveními zákona o </w:t>
      </w:r>
      <w:r w:rsidR="00A358E0" w:rsidRPr="00EA50BA">
        <w:rPr>
          <w:rFonts w:asciiTheme="minorHAnsi" w:hAnsiTheme="minorHAnsi" w:cs="Calibri"/>
          <w:sz w:val="20"/>
          <w:szCs w:val="20"/>
        </w:rPr>
        <w:t xml:space="preserve">zadávání </w:t>
      </w:r>
      <w:r w:rsidR="001D516C" w:rsidRPr="00EA50BA">
        <w:rPr>
          <w:rFonts w:asciiTheme="minorHAnsi" w:hAnsiTheme="minorHAnsi" w:cs="Calibri"/>
          <w:sz w:val="20"/>
          <w:szCs w:val="20"/>
        </w:rPr>
        <w:t>veřejných zakáz</w:t>
      </w:r>
      <w:r w:rsidR="00A358E0" w:rsidRPr="00EA50BA">
        <w:rPr>
          <w:rFonts w:asciiTheme="minorHAnsi" w:hAnsiTheme="minorHAnsi" w:cs="Calibri"/>
          <w:sz w:val="20"/>
          <w:szCs w:val="20"/>
        </w:rPr>
        <w:t>e</w:t>
      </w:r>
      <w:r w:rsidR="001D516C" w:rsidRPr="00EA50BA">
        <w:rPr>
          <w:rFonts w:asciiTheme="minorHAnsi" w:hAnsiTheme="minorHAnsi" w:cs="Calibri"/>
          <w:sz w:val="20"/>
          <w:szCs w:val="20"/>
        </w:rPr>
        <w:t>k</w:t>
      </w:r>
      <w:r w:rsidR="00A358E0" w:rsidRPr="00EA50BA">
        <w:rPr>
          <w:rFonts w:asciiTheme="minorHAnsi" w:hAnsiTheme="minorHAnsi" w:cs="Calibri"/>
          <w:sz w:val="20"/>
          <w:szCs w:val="20"/>
        </w:rPr>
        <w:t xml:space="preserve"> </w:t>
      </w:r>
      <w:r w:rsidRPr="00EA50BA">
        <w:rPr>
          <w:rFonts w:asciiTheme="minorHAnsi" w:hAnsiTheme="minorHAnsi" w:cs="Calibri"/>
          <w:sz w:val="20"/>
          <w:szCs w:val="20"/>
        </w:rPr>
        <w:t>a</w:t>
      </w:r>
      <w:r w:rsidR="00A358E0" w:rsidRPr="00EA50BA">
        <w:rPr>
          <w:rFonts w:asciiTheme="minorHAnsi" w:hAnsiTheme="minorHAnsi" w:cs="Calibri"/>
          <w:sz w:val="20"/>
          <w:szCs w:val="20"/>
        </w:rPr>
        <w:t xml:space="preserve"> podle podmínek rozhodnutí o přidělení dotace, které vyžadují předchozí písemný souhlas správce dotačního programu.</w:t>
      </w:r>
      <w:r w:rsidR="001D516C" w:rsidRPr="00EA50BA">
        <w:rPr>
          <w:rFonts w:asciiTheme="minorHAnsi" w:hAnsiTheme="minorHAnsi" w:cs="Calibri"/>
          <w:sz w:val="20"/>
          <w:szCs w:val="20"/>
        </w:rPr>
        <w:t xml:space="preserve"> </w:t>
      </w:r>
    </w:p>
    <w:p w14:paraId="6EA06F0C" w14:textId="155097DA" w:rsidR="006C6CCB" w:rsidRPr="00EA50BA" w:rsidRDefault="006C6CCB" w:rsidP="006C6CCB">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3.9 </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Oprávněná osoba objednatele, v této smlouvě označena jako zástupce objednatele pro věci technické a osoba </w:t>
      </w:r>
      <w:r w:rsidRPr="00EA50BA">
        <w:rPr>
          <w:rFonts w:asciiTheme="minorHAnsi" w:hAnsiTheme="minorHAnsi" w:cs="Calibri"/>
          <w:sz w:val="20"/>
          <w:szCs w:val="20"/>
        </w:rPr>
        <w:t>stavebního dozoru</w:t>
      </w:r>
      <w:r w:rsidR="001D516C" w:rsidRPr="00EA50BA">
        <w:rPr>
          <w:rFonts w:asciiTheme="minorHAnsi" w:hAnsiTheme="minorHAnsi" w:cs="Calibri"/>
          <w:sz w:val="20"/>
          <w:szCs w:val="20"/>
        </w:rPr>
        <w:t xml:space="preserve"> (TDS) uvedené v záhlaví této smlouvy budou společně vykonávat funkci technického dozoru dle této </w:t>
      </w:r>
      <w:r w:rsidR="00936093">
        <w:rPr>
          <w:rFonts w:asciiTheme="minorHAnsi" w:hAnsiTheme="minorHAnsi" w:cs="Calibri"/>
          <w:sz w:val="20"/>
          <w:szCs w:val="20"/>
        </w:rPr>
        <w:t>s</w:t>
      </w:r>
      <w:r w:rsidR="001D516C" w:rsidRPr="00EA50BA">
        <w:rPr>
          <w:rFonts w:asciiTheme="minorHAnsi" w:hAnsiTheme="minorHAnsi" w:cs="Calibri"/>
          <w:sz w:val="20"/>
          <w:szCs w:val="20"/>
        </w:rPr>
        <w:t xml:space="preserve">mlouvy (obě taky označené jako TDS nebo jen </w:t>
      </w:r>
      <w:r w:rsidRPr="00EA50BA">
        <w:rPr>
          <w:rFonts w:asciiTheme="minorHAnsi" w:hAnsiTheme="minorHAnsi" w:cs="Calibri"/>
          <w:sz w:val="20"/>
          <w:szCs w:val="20"/>
        </w:rPr>
        <w:t>stavební dozor</w:t>
      </w:r>
      <w:r w:rsidR="001D516C" w:rsidRPr="00EA50BA">
        <w:rPr>
          <w:rFonts w:asciiTheme="minorHAnsi" w:hAnsiTheme="minorHAnsi" w:cs="Calibri"/>
          <w:sz w:val="20"/>
          <w:szCs w:val="20"/>
        </w:rPr>
        <w:t>).</w:t>
      </w:r>
    </w:p>
    <w:p w14:paraId="1BD107E3" w14:textId="77777777" w:rsidR="001D516C" w:rsidRPr="00EA50BA" w:rsidRDefault="006C6CCB" w:rsidP="00D21A68">
      <w:pPr>
        <w:tabs>
          <w:tab w:val="left"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3.10 </w:t>
      </w:r>
      <w:r w:rsidRPr="00EA50BA">
        <w:rPr>
          <w:rFonts w:asciiTheme="minorHAnsi" w:hAnsiTheme="minorHAnsi" w:cs="Calibri"/>
          <w:sz w:val="20"/>
          <w:szCs w:val="20"/>
        </w:rPr>
        <w:tab/>
      </w:r>
      <w:r w:rsidR="001D516C" w:rsidRPr="00EA50BA">
        <w:rPr>
          <w:rFonts w:asciiTheme="minorHAnsi" w:hAnsiTheme="minorHAnsi" w:cs="Calibri"/>
          <w:sz w:val="20"/>
          <w:szCs w:val="20"/>
        </w:rPr>
        <w:t>Objednatel a TDS nebo jimi řádně zmocněné osoby a zástupce poskytovatele dotace budou mít</w:t>
      </w:r>
      <w:r w:rsidR="00D21A68">
        <w:rPr>
          <w:rFonts w:asciiTheme="minorHAnsi" w:hAnsiTheme="minorHAnsi" w:cs="Calibri"/>
          <w:sz w:val="20"/>
          <w:szCs w:val="20"/>
        </w:rPr>
        <w:t xml:space="preserve"> kdykoli právo kontrolovat dílo.</w:t>
      </w:r>
    </w:p>
    <w:p w14:paraId="3D2851ED" w14:textId="77777777" w:rsidR="001D516C" w:rsidRPr="00EA50BA" w:rsidRDefault="001D516C" w:rsidP="001D516C">
      <w:pPr>
        <w:ind w:left="426" w:hanging="426"/>
        <w:jc w:val="both"/>
        <w:rPr>
          <w:rFonts w:asciiTheme="minorHAnsi" w:hAnsiTheme="minorHAnsi" w:cs="Calibri"/>
          <w:sz w:val="20"/>
          <w:szCs w:val="20"/>
        </w:rPr>
      </w:pPr>
    </w:p>
    <w:p w14:paraId="4EDBCF5B" w14:textId="77777777" w:rsidR="00AD2789" w:rsidRPr="00EA50BA" w:rsidRDefault="00AD2789" w:rsidP="00F4764C">
      <w:pPr>
        <w:ind w:left="426" w:hanging="426"/>
        <w:jc w:val="center"/>
        <w:rPr>
          <w:rFonts w:asciiTheme="minorHAnsi" w:hAnsiTheme="minorHAnsi" w:cs="Calibri"/>
          <w:b/>
          <w:bCs/>
          <w:sz w:val="20"/>
          <w:szCs w:val="20"/>
        </w:rPr>
      </w:pPr>
      <w:r w:rsidRPr="00EA50BA">
        <w:rPr>
          <w:rFonts w:asciiTheme="minorHAnsi" w:hAnsiTheme="minorHAnsi" w:cs="Calibri"/>
          <w:b/>
          <w:bCs/>
          <w:sz w:val="20"/>
          <w:szCs w:val="20"/>
        </w:rPr>
        <w:t>IV.</w:t>
      </w:r>
    </w:p>
    <w:p w14:paraId="61AEC33A" w14:textId="77777777" w:rsidR="00AD2789" w:rsidRPr="00EA50BA" w:rsidRDefault="00AD2789" w:rsidP="002422F2">
      <w:pPr>
        <w:jc w:val="center"/>
        <w:rPr>
          <w:rFonts w:asciiTheme="minorHAnsi" w:hAnsiTheme="minorHAnsi" w:cs="Calibri"/>
          <w:b/>
          <w:bCs/>
          <w:sz w:val="20"/>
          <w:szCs w:val="20"/>
        </w:rPr>
      </w:pPr>
      <w:r w:rsidRPr="00EA50BA">
        <w:rPr>
          <w:rFonts w:asciiTheme="minorHAnsi" w:hAnsiTheme="minorHAnsi" w:cs="Calibri"/>
          <w:b/>
          <w:bCs/>
          <w:sz w:val="20"/>
          <w:szCs w:val="20"/>
        </w:rPr>
        <w:t>Doba plnění</w:t>
      </w:r>
    </w:p>
    <w:p w14:paraId="08847ADD" w14:textId="77777777" w:rsidR="001D516C" w:rsidRPr="00EA50BA" w:rsidRDefault="001D516C" w:rsidP="000631BE">
      <w:pPr>
        <w:numPr>
          <w:ilvl w:val="1"/>
          <w:numId w:val="2"/>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Dílo bude prováděno po níže uvedenou dobu v následujících termínech:</w:t>
      </w:r>
    </w:p>
    <w:p w14:paraId="5D6A2E40" w14:textId="77777777" w:rsidR="00D21A68" w:rsidRDefault="001D516C" w:rsidP="002F6A15">
      <w:pPr>
        <w:ind w:left="851" w:hanging="284"/>
        <w:jc w:val="both"/>
        <w:rPr>
          <w:rFonts w:asciiTheme="minorHAnsi" w:hAnsiTheme="minorHAnsi" w:cs="Calibri"/>
          <w:bCs/>
          <w:sz w:val="20"/>
          <w:szCs w:val="20"/>
        </w:rPr>
      </w:pPr>
      <w:r w:rsidRPr="00EA50BA">
        <w:rPr>
          <w:rFonts w:asciiTheme="minorHAnsi" w:hAnsiTheme="minorHAnsi" w:cs="Calibri"/>
          <w:sz w:val="20"/>
          <w:szCs w:val="20"/>
        </w:rPr>
        <w:t>a)</w:t>
      </w:r>
      <w:r w:rsidR="00240A0F" w:rsidRPr="00EA50BA">
        <w:rPr>
          <w:rFonts w:asciiTheme="minorHAnsi" w:hAnsiTheme="minorHAnsi" w:cs="Calibri"/>
          <w:sz w:val="20"/>
          <w:szCs w:val="20"/>
        </w:rPr>
        <w:t xml:space="preserve"> </w:t>
      </w:r>
      <w:r w:rsidRPr="00EA50BA">
        <w:rPr>
          <w:rFonts w:asciiTheme="minorHAnsi" w:hAnsiTheme="minorHAnsi" w:cs="Calibri"/>
          <w:b/>
          <w:bCs/>
          <w:sz w:val="20"/>
          <w:szCs w:val="20"/>
        </w:rPr>
        <w:t>termín</w:t>
      </w:r>
      <w:r w:rsidR="00240A0F" w:rsidRPr="00EA50BA">
        <w:rPr>
          <w:rFonts w:asciiTheme="minorHAnsi" w:hAnsiTheme="minorHAnsi" w:cs="Calibri"/>
          <w:b/>
          <w:bCs/>
          <w:sz w:val="20"/>
          <w:szCs w:val="20"/>
        </w:rPr>
        <w:t xml:space="preserve"> protokolárního </w:t>
      </w:r>
      <w:r w:rsidRPr="00EA50BA">
        <w:rPr>
          <w:rFonts w:asciiTheme="minorHAnsi" w:hAnsiTheme="minorHAnsi" w:cs="Calibri"/>
          <w:b/>
          <w:bCs/>
          <w:sz w:val="20"/>
          <w:szCs w:val="20"/>
        </w:rPr>
        <w:t>předání a převzetí staveniště</w:t>
      </w:r>
      <w:r w:rsidRPr="00EA50BA">
        <w:rPr>
          <w:rFonts w:asciiTheme="minorHAnsi" w:hAnsiTheme="minorHAnsi" w:cs="Calibri"/>
          <w:bCs/>
          <w:sz w:val="20"/>
          <w:szCs w:val="20"/>
        </w:rPr>
        <w:t xml:space="preserve">: </w:t>
      </w:r>
      <w:r w:rsidR="00410106">
        <w:rPr>
          <w:rFonts w:asciiTheme="minorHAnsi" w:hAnsiTheme="minorHAnsi" w:cs="Calibri"/>
          <w:bCs/>
          <w:sz w:val="20"/>
          <w:szCs w:val="20"/>
        </w:rPr>
        <w:t xml:space="preserve">do </w:t>
      </w:r>
      <w:r w:rsidR="00D21A68">
        <w:rPr>
          <w:rFonts w:asciiTheme="minorHAnsi" w:hAnsiTheme="minorHAnsi" w:cs="Calibri"/>
          <w:bCs/>
          <w:sz w:val="20"/>
          <w:szCs w:val="20"/>
        </w:rPr>
        <w:t>10</w:t>
      </w:r>
      <w:r w:rsidR="00410106">
        <w:rPr>
          <w:rFonts w:asciiTheme="minorHAnsi" w:hAnsiTheme="minorHAnsi" w:cs="Calibri"/>
          <w:bCs/>
          <w:sz w:val="20"/>
          <w:szCs w:val="20"/>
        </w:rPr>
        <w:t xml:space="preserve"> dnů od účinnosti této smlouvy</w:t>
      </w:r>
    </w:p>
    <w:p w14:paraId="4D7D2F68" w14:textId="77777777" w:rsidR="001D516C" w:rsidRPr="00EA50BA" w:rsidRDefault="001D516C" w:rsidP="002F6A15">
      <w:pPr>
        <w:ind w:left="851" w:hanging="284"/>
        <w:jc w:val="both"/>
        <w:rPr>
          <w:rFonts w:asciiTheme="minorHAnsi" w:hAnsiTheme="minorHAnsi" w:cs="Calibri"/>
          <w:bCs/>
          <w:sz w:val="20"/>
          <w:szCs w:val="20"/>
        </w:rPr>
      </w:pPr>
      <w:r w:rsidRPr="00EA50BA">
        <w:rPr>
          <w:rFonts w:asciiTheme="minorHAnsi" w:hAnsiTheme="minorHAnsi" w:cs="Calibri"/>
          <w:bCs/>
          <w:sz w:val="20"/>
          <w:szCs w:val="20"/>
        </w:rPr>
        <w:t xml:space="preserve">b) </w:t>
      </w:r>
      <w:r w:rsidRPr="00EA50BA">
        <w:rPr>
          <w:rFonts w:asciiTheme="minorHAnsi" w:hAnsiTheme="minorHAnsi" w:cs="Calibri"/>
          <w:bCs/>
          <w:sz w:val="20"/>
          <w:szCs w:val="20"/>
        </w:rPr>
        <w:tab/>
      </w:r>
      <w:r w:rsidRPr="00EA50BA">
        <w:rPr>
          <w:rFonts w:asciiTheme="minorHAnsi" w:hAnsiTheme="minorHAnsi" w:cs="Calibri"/>
          <w:b/>
          <w:bCs/>
          <w:sz w:val="20"/>
          <w:szCs w:val="20"/>
        </w:rPr>
        <w:t>termín zahájení díla</w:t>
      </w:r>
      <w:r w:rsidRPr="00EA50BA">
        <w:rPr>
          <w:rFonts w:asciiTheme="minorHAnsi" w:hAnsiTheme="minorHAnsi" w:cs="Calibri"/>
          <w:bCs/>
          <w:sz w:val="20"/>
          <w:szCs w:val="20"/>
        </w:rPr>
        <w:t xml:space="preserve">:   </w:t>
      </w:r>
      <w:r w:rsidR="00D21A68">
        <w:rPr>
          <w:rFonts w:asciiTheme="minorHAnsi" w:hAnsiTheme="minorHAnsi" w:cs="Calibri"/>
          <w:bCs/>
          <w:sz w:val="20"/>
          <w:szCs w:val="20"/>
        </w:rPr>
        <w:t>5</w:t>
      </w:r>
      <w:r w:rsidR="00521ACC" w:rsidRPr="00EA50BA">
        <w:rPr>
          <w:rFonts w:asciiTheme="minorHAnsi" w:hAnsiTheme="minorHAnsi" w:cs="Calibri"/>
          <w:bCs/>
          <w:sz w:val="20"/>
          <w:szCs w:val="20"/>
        </w:rPr>
        <w:t xml:space="preserve"> </w:t>
      </w:r>
      <w:r w:rsidR="00D21A68">
        <w:rPr>
          <w:rFonts w:asciiTheme="minorHAnsi" w:hAnsiTheme="minorHAnsi" w:cs="Calibri"/>
          <w:bCs/>
          <w:sz w:val="20"/>
          <w:szCs w:val="20"/>
        </w:rPr>
        <w:t xml:space="preserve">pracovních </w:t>
      </w:r>
      <w:r w:rsidRPr="00EA50BA">
        <w:rPr>
          <w:rFonts w:asciiTheme="minorHAnsi" w:hAnsiTheme="minorHAnsi" w:cs="Calibri"/>
          <w:bCs/>
          <w:sz w:val="20"/>
          <w:szCs w:val="20"/>
        </w:rPr>
        <w:t xml:space="preserve">dnů od </w:t>
      </w:r>
      <w:r w:rsidR="00240A0F" w:rsidRPr="00EA50BA">
        <w:rPr>
          <w:rFonts w:asciiTheme="minorHAnsi" w:hAnsiTheme="minorHAnsi" w:cs="Calibri"/>
          <w:bCs/>
          <w:sz w:val="20"/>
          <w:szCs w:val="20"/>
        </w:rPr>
        <w:t xml:space="preserve">protokolárního </w:t>
      </w:r>
      <w:r w:rsidRPr="00EA50BA">
        <w:rPr>
          <w:rFonts w:asciiTheme="minorHAnsi" w:hAnsiTheme="minorHAnsi" w:cs="Calibri"/>
          <w:bCs/>
          <w:sz w:val="20"/>
          <w:szCs w:val="20"/>
        </w:rPr>
        <w:t>převzetí staveniště</w:t>
      </w:r>
    </w:p>
    <w:p w14:paraId="569080AC" w14:textId="491C1F60" w:rsidR="001D516C" w:rsidRPr="00EA50BA" w:rsidRDefault="001D516C" w:rsidP="002F6A15">
      <w:pPr>
        <w:ind w:left="851" w:hanging="284"/>
        <w:jc w:val="both"/>
        <w:rPr>
          <w:rFonts w:asciiTheme="minorHAnsi" w:hAnsiTheme="minorHAnsi" w:cs="Calibri"/>
          <w:bCs/>
          <w:sz w:val="20"/>
          <w:szCs w:val="20"/>
        </w:rPr>
      </w:pPr>
      <w:r w:rsidRPr="00EA50BA">
        <w:rPr>
          <w:rFonts w:asciiTheme="minorHAnsi" w:hAnsiTheme="minorHAnsi" w:cs="Calibri"/>
          <w:bCs/>
          <w:sz w:val="20"/>
          <w:szCs w:val="20"/>
        </w:rPr>
        <w:t xml:space="preserve">c) </w:t>
      </w:r>
      <w:r w:rsidRPr="00EA50BA">
        <w:rPr>
          <w:rFonts w:asciiTheme="minorHAnsi" w:hAnsiTheme="minorHAnsi" w:cs="Calibri"/>
          <w:b/>
          <w:bCs/>
          <w:sz w:val="20"/>
          <w:szCs w:val="20"/>
        </w:rPr>
        <w:t>termín protokolárního předání díla bez vad a nedodělků</w:t>
      </w:r>
      <w:r w:rsidRPr="00EA50BA">
        <w:rPr>
          <w:rFonts w:asciiTheme="minorHAnsi" w:hAnsiTheme="minorHAnsi" w:cs="Calibri"/>
          <w:bCs/>
          <w:sz w:val="20"/>
          <w:szCs w:val="20"/>
        </w:rPr>
        <w:t xml:space="preserve">: </w:t>
      </w:r>
      <w:r w:rsidR="00D21A68">
        <w:rPr>
          <w:rFonts w:asciiTheme="minorHAnsi" w:hAnsiTheme="minorHAnsi" w:cs="Calibri"/>
          <w:bCs/>
          <w:sz w:val="20"/>
          <w:szCs w:val="20"/>
          <w:u w:val="single"/>
        </w:rPr>
        <w:t>30</w:t>
      </w:r>
      <w:r w:rsidR="0076371B" w:rsidRPr="00EA50BA">
        <w:rPr>
          <w:rFonts w:asciiTheme="minorHAnsi" w:hAnsiTheme="minorHAnsi" w:cs="Calibri"/>
          <w:bCs/>
          <w:sz w:val="20"/>
          <w:szCs w:val="20"/>
          <w:u w:val="single"/>
        </w:rPr>
        <w:t xml:space="preserve"> </w:t>
      </w:r>
      <w:r w:rsidR="006C6CCB" w:rsidRPr="00EA50BA">
        <w:rPr>
          <w:rFonts w:asciiTheme="minorHAnsi" w:hAnsiTheme="minorHAnsi" w:cs="Calibri"/>
          <w:bCs/>
          <w:sz w:val="20"/>
          <w:szCs w:val="20"/>
          <w:u w:val="single"/>
        </w:rPr>
        <w:t xml:space="preserve">měsíců od </w:t>
      </w:r>
      <w:r w:rsidR="002F6A15" w:rsidRPr="00EA50BA">
        <w:rPr>
          <w:rFonts w:asciiTheme="minorHAnsi" w:hAnsiTheme="minorHAnsi" w:cs="Calibri"/>
          <w:bCs/>
          <w:sz w:val="20"/>
          <w:szCs w:val="20"/>
          <w:u w:val="single"/>
        </w:rPr>
        <w:t>protokolárního převzetí staveniště</w:t>
      </w:r>
      <w:r w:rsidR="00E029EA">
        <w:rPr>
          <w:rFonts w:asciiTheme="minorHAnsi" w:hAnsiTheme="minorHAnsi" w:cs="Calibri"/>
          <w:bCs/>
          <w:sz w:val="20"/>
          <w:szCs w:val="20"/>
          <w:u w:val="single"/>
        </w:rPr>
        <w:t>,</w:t>
      </w:r>
      <w:r w:rsidR="006D553D" w:rsidRPr="006D553D">
        <w:rPr>
          <w:rFonts w:asciiTheme="minorHAnsi" w:hAnsiTheme="minorHAnsi" w:cs="Calibri"/>
          <w:sz w:val="20"/>
          <w:szCs w:val="20"/>
        </w:rPr>
        <w:t xml:space="preserve"> </w:t>
      </w:r>
      <w:r w:rsidR="006D553D">
        <w:rPr>
          <w:rFonts w:asciiTheme="minorHAnsi" w:hAnsiTheme="minorHAnsi" w:cs="Calibri"/>
          <w:sz w:val="20"/>
          <w:szCs w:val="20"/>
        </w:rPr>
        <w:t>ne déle však než do 30.</w:t>
      </w:r>
      <w:r w:rsidR="00E029EA">
        <w:rPr>
          <w:rFonts w:asciiTheme="minorHAnsi" w:hAnsiTheme="minorHAnsi" w:cs="Calibri"/>
          <w:sz w:val="20"/>
          <w:szCs w:val="20"/>
        </w:rPr>
        <w:t xml:space="preserve"> </w:t>
      </w:r>
      <w:r w:rsidR="006D553D">
        <w:rPr>
          <w:rFonts w:asciiTheme="minorHAnsi" w:hAnsiTheme="minorHAnsi" w:cs="Calibri"/>
          <w:sz w:val="20"/>
          <w:szCs w:val="20"/>
        </w:rPr>
        <w:t>9.</w:t>
      </w:r>
      <w:r w:rsidR="00E029EA">
        <w:rPr>
          <w:rFonts w:asciiTheme="minorHAnsi" w:hAnsiTheme="minorHAnsi" w:cs="Calibri"/>
          <w:sz w:val="20"/>
          <w:szCs w:val="20"/>
        </w:rPr>
        <w:t xml:space="preserve"> </w:t>
      </w:r>
      <w:r w:rsidR="006D553D">
        <w:rPr>
          <w:rFonts w:asciiTheme="minorHAnsi" w:hAnsiTheme="minorHAnsi" w:cs="Calibri"/>
          <w:sz w:val="20"/>
          <w:szCs w:val="20"/>
        </w:rPr>
        <w:t>2021</w:t>
      </w:r>
      <w:r w:rsidR="00E029EA">
        <w:rPr>
          <w:rFonts w:asciiTheme="minorHAnsi" w:hAnsiTheme="minorHAnsi" w:cs="Calibri"/>
          <w:bCs/>
          <w:sz w:val="20"/>
          <w:szCs w:val="20"/>
        </w:rPr>
        <w:t>;</w:t>
      </w:r>
      <w:r w:rsidR="002F6A15" w:rsidRPr="00EA50BA">
        <w:rPr>
          <w:rFonts w:asciiTheme="minorHAnsi" w:hAnsiTheme="minorHAnsi" w:cs="Calibri"/>
          <w:bCs/>
          <w:sz w:val="20"/>
          <w:szCs w:val="20"/>
        </w:rPr>
        <w:t xml:space="preserve"> </w:t>
      </w:r>
      <w:r w:rsidRPr="00EA50BA">
        <w:rPr>
          <w:rFonts w:asciiTheme="minorHAnsi" w:hAnsiTheme="minorHAnsi" w:cs="Calibri"/>
          <w:sz w:val="20"/>
          <w:szCs w:val="20"/>
        </w:rPr>
        <w:t>objednatel je povinen zahájit převzetí díla nejpozději do 14 kalendářních dnů ode dne, kdy objednatele k převzetí dokončeného díla zhotovitel prokazatelně vyzval</w:t>
      </w:r>
      <w:r w:rsidR="00D21A68">
        <w:rPr>
          <w:rFonts w:asciiTheme="minorHAnsi" w:hAnsiTheme="minorHAnsi" w:cs="Calibri"/>
          <w:sz w:val="20"/>
          <w:szCs w:val="20"/>
        </w:rPr>
        <w:t xml:space="preserve">, </w:t>
      </w:r>
    </w:p>
    <w:p w14:paraId="00A522CD" w14:textId="77777777" w:rsidR="001D516C" w:rsidRPr="00EA50BA" w:rsidRDefault="002F6A15" w:rsidP="002F6A15">
      <w:pPr>
        <w:ind w:left="851" w:hanging="284"/>
        <w:jc w:val="both"/>
        <w:rPr>
          <w:rFonts w:asciiTheme="minorHAnsi" w:hAnsiTheme="minorHAnsi" w:cs="Calibri"/>
          <w:sz w:val="20"/>
          <w:szCs w:val="20"/>
        </w:rPr>
      </w:pPr>
      <w:r w:rsidRPr="00EA50BA">
        <w:rPr>
          <w:rFonts w:asciiTheme="minorHAnsi" w:hAnsiTheme="minorHAnsi" w:cs="Calibri"/>
          <w:bCs/>
          <w:sz w:val="20"/>
          <w:szCs w:val="20"/>
        </w:rPr>
        <w:t>d</w:t>
      </w:r>
      <w:r w:rsidR="001D516C" w:rsidRPr="00EA50BA">
        <w:rPr>
          <w:rFonts w:asciiTheme="minorHAnsi" w:hAnsiTheme="minorHAnsi" w:cs="Calibri"/>
          <w:bCs/>
          <w:sz w:val="20"/>
          <w:szCs w:val="20"/>
        </w:rPr>
        <w:t xml:space="preserve">)  </w:t>
      </w:r>
      <w:r w:rsidR="001D516C" w:rsidRPr="00EA50BA">
        <w:rPr>
          <w:rFonts w:asciiTheme="minorHAnsi" w:hAnsiTheme="minorHAnsi" w:cs="Calibri"/>
          <w:b/>
          <w:bCs/>
          <w:sz w:val="20"/>
          <w:szCs w:val="20"/>
        </w:rPr>
        <w:t>termín odstranění zařízení, vyklizení a vyčištění staveniště</w:t>
      </w:r>
      <w:r w:rsidR="001D516C" w:rsidRPr="00EA50BA">
        <w:rPr>
          <w:rFonts w:asciiTheme="minorHAnsi" w:hAnsiTheme="minorHAnsi" w:cs="Calibri"/>
          <w:bCs/>
          <w:sz w:val="20"/>
          <w:szCs w:val="20"/>
        </w:rPr>
        <w:t xml:space="preserve">: </w:t>
      </w:r>
      <w:r w:rsidR="001D516C" w:rsidRPr="00EA50BA">
        <w:rPr>
          <w:rFonts w:asciiTheme="minorHAnsi" w:hAnsiTheme="minorHAnsi" w:cs="Calibri"/>
          <w:sz w:val="20"/>
          <w:szCs w:val="20"/>
        </w:rPr>
        <w:t>nejpozději do 10 kalendářních dnů od protokolárního předání a převzetí díla.</w:t>
      </w:r>
    </w:p>
    <w:p w14:paraId="5A34BD8E" w14:textId="292A882E" w:rsidR="001D516C" w:rsidRPr="00EA50BA" w:rsidRDefault="001D516C" w:rsidP="000631BE">
      <w:pPr>
        <w:numPr>
          <w:ilvl w:val="1"/>
          <w:numId w:val="2"/>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Zhotovitel se zavazuje celé dílo řádně zhotovit, ukončit a předat objednateli ve výše uvedeném termínu na základě protokolu o převzetí a předání díla</w:t>
      </w:r>
      <w:r w:rsidR="008A4A3D">
        <w:rPr>
          <w:rFonts w:asciiTheme="minorHAnsi" w:hAnsiTheme="minorHAnsi" w:cs="Calibri"/>
          <w:sz w:val="20"/>
          <w:szCs w:val="20"/>
        </w:rPr>
        <w:t xml:space="preserve"> </w:t>
      </w:r>
      <w:r w:rsidR="008A4A3D" w:rsidRPr="00EA50BA">
        <w:rPr>
          <w:rFonts w:asciiTheme="minorHAnsi" w:hAnsiTheme="minorHAnsi" w:cs="Calibri"/>
          <w:sz w:val="20"/>
          <w:szCs w:val="20"/>
        </w:rPr>
        <w:t>podepsaného</w:t>
      </w:r>
      <w:r w:rsidR="008A4A3D">
        <w:rPr>
          <w:rFonts w:asciiTheme="minorHAnsi" w:hAnsiTheme="minorHAnsi" w:cs="Calibri"/>
          <w:sz w:val="20"/>
          <w:szCs w:val="20"/>
        </w:rPr>
        <w:t xml:space="preserve"> oběma smluvními stranami</w:t>
      </w:r>
      <w:r w:rsidRPr="00EA50BA">
        <w:rPr>
          <w:rFonts w:asciiTheme="minorHAnsi" w:hAnsiTheme="minorHAnsi" w:cs="Calibri"/>
          <w:sz w:val="20"/>
          <w:szCs w:val="20"/>
        </w:rPr>
        <w:t xml:space="preserve">. Součástí předání díla budou i dokumenty, </w:t>
      </w:r>
      <w:r w:rsidR="001B2EA6" w:rsidRPr="00EA50BA">
        <w:rPr>
          <w:rFonts w:asciiTheme="minorHAnsi" w:hAnsiTheme="minorHAnsi" w:cs="Calibri"/>
          <w:sz w:val="20"/>
          <w:szCs w:val="20"/>
        </w:rPr>
        <w:t xml:space="preserve">zejména </w:t>
      </w:r>
      <w:r w:rsidRPr="00EA50BA">
        <w:rPr>
          <w:rFonts w:asciiTheme="minorHAnsi" w:hAnsiTheme="minorHAnsi" w:cs="Calibri"/>
          <w:sz w:val="20"/>
          <w:szCs w:val="20"/>
        </w:rPr>
        <w:t>záruční listiny</w:t>
      </w:r>
      <w:r w:rsidR="008A4A3D">
        <w:rPr>
          <w:rFonts w:asciiTheme="minorHAnsi" w:hAnsiTheme="minorHAnsi" w:cs="Calibri"/>
          <w:sz w:val="20"/>
          <w:szCs w:val="20"/>
        </w:rPr>
        <w:t xml:space="preserve"> k použitým výrobkům a materiálům</w:t>
      </w:r>
      <w:r w:rsidRPr="00EA50BA">
        <w:rPr>
          <w:rFonts w:asciiTheme="minorHAnsi" w:hAnsiTheme="minorHAnsi" w:cs="Calibri"/>
          <w:sz w:val="20"/>
          <w:szCs w:val="20"/>
        </w:rPr>
        <w:t>, prohlášení o původu zboží, návod k použití apod.</w:t>
      </w:r>
      <w:r w:rsidR="001B2EA6" w:rsidRPr="00EA50BA">
        <w:rPr>
          <w:rFonts w:asciiTheme="minorHAnsi" w:hAnsiTheme="minorHAnsi" w:cs="Calibri"/>
          <w:sz w:val="20"/>
          <w:szCs w:val="20"/>
        </w:rPr>
        <w:t xml:space="preserve"> </w:t>
      </w:r>
      <w:r w:rsidR="00081913" w:rsidRPr="00EA50BA">
        <w:rPr>
          <w:rFonts w:asciiTheme="minorHAnsi" w:hAnsiTheme="minorHAnsi" w:cs="Calibri"/>
          <w:sz w:val="20"/>
          <w:szCs w:val="20"/>
        </w:rPr>
        <w:t>Kolaudační řízení organizuje objednatel a zhotovitel je povinen poskytnout mu součinnost ve smyslu ustanovení odst. 3.3 výše.</w:t>
      </w:r>
    </w:p>
    <w:p w14:paraId="4FE71760" w14:textId="4D8A94EB" w:rsidR="001D516C" w:rsidRPr="00EA50BA" w:rsidRDefault="001D516C" w:rsidP="000631BE">
      <w:pPr>
        <w:numPr>
          <w:ilvl w:val="1"/>
          <w:numId w:val="2"/>
        </w:numPr>
        <w:tabs>
          <w:tab w:val="clear" w:pos="360"/>
          <w:tab w:val="num" w:pos="567"/>
        </w:tabs>
        <w:ind w:left="540"/>
        <w:jc w:val="both"/>
        <w:rPr>
          <w:rFonts w:asciiTheme="minorHAnsi" w:hAnsiTheme="minorHAnsi" w:cs="Calibri"/>
          <w:color w:val="FF0000"/>
          <w:sz w:val="20"/>
          <w:szCs w:val="20"/>
        </w:rPr>
      </w:pPr>
      <w:r w:rsidRPr="00EA50BA">
        <w:rPr>
          <w:rFonts w:asciiTheme="minorHAnsi" w:hAnsiTheme="minorHAnsi" w:cs="Calibri"/>
          <w:sz w:val="20"/>
          <w:szCs w:val="20"/>
        </w:rPr>
        <w:t xml:space="preserve">Organizace provádění díla bude probíhat tak, aby dílo bylo provedeno v souladu s harmonogramem provádění díla. Tento harmonogram bude vypracován zhotovitelem a po odsouhlasení objednatelem protokolárně předán </w:t>
      </w:r>
      <w:r w:rsidR="0091355E">
        <w:rPr>
          <w:rFonts w:asciiTheme="minorHAnsi" w:hAnsiTheme="minorHAnsi" w:cs="Calibri"/>
          <w:sz w:val="20"/>
          <w:szCs w:val="20"/>
        </w:rPr>
        <w:t xml:space="preserve">objednateli </w:t>
      </w:r>
      <w:r w:rsidR="006D553D">
        <w:rPr>
          <w:rFonts w:asciiTheme="minorHAnsi" w:hAnsiTheme="minorHAnsi" w:cs="Calibri"/>
          <w:sz w:val="20"/>
          <w:szCs w:val="20"/>
        </w:rPr>
        <w:t xml:space="preserve">nejpozději do 10 pracovních dní od předání staveniště. </w:t>
      </w:r>
    </w:p>
    <w:p w14:paraId="6F78A6D9" w14:textId="4FFF5422" w:rsidR="00306C5B" w:rsidRPr="00EA50BA" w:rsidRDefault="001D516C" w:rsidP="000631BE">
      <w:pPr>
        <w:numPr>
          <w:ilvl w:val="1"/>
          <w:numId w:val="2"/>
        </w:numPr>
        <w:tabs>
          <w:tab w:val="clear" w:pos="360"/>
          <w:tab w:val="num" w:pos="567"/>
        </w:tabs>
        <w:ind w:left="540"/>
        <w:jc w:val="both"/>
        <w:rPr>
          <w:rFonts w:asciiTheme="minorHAnsi" w:hAnsiTheme="minorHAnsi" w:cs="Calibri"/>
          <w:color w:val="FF0000"/>
          <w:sz w:val="20"/>
          <w:szCs w:val="20"/>
        </w:rPr>
      </w:pPr>
      <w:r w:rsidRPr="00EA50BA">
        <w:rPr>
          <w:rFonts w:asciiTheme="minorHAnsi" w:hAnsiTheme="minorHAnsi" w:cs="Calibri"/>
          <w:sz w:val="20"/>
          <w:szCs w:val="20"/>
        </w:rPr>
        <w:t>V harmonogramu budou zachyceny všechny hlavní činnosti zhotovitele na díle, provádění díla v čase a nároky na součinnost objednatele</w:t>
      </w:r>
      <w:r w:rsidR="00306C5B">
        <w:rPr>
          <w:rFonts w:asciiTheme="minorHAnsi" w:hAnsiTheme="minorHAnsi" w:cs="Calibri"/>
          <w:sz w:val="20"/>
          <w:szCs w:val="20"/>
        </w:rPr>
        <w:t xml:space="preserve"> a nároky na finanční plnění objednatele</w:t>
      </w:r>
      <w:r w:rsidRPr="00EA50BA">
        <w:rPr>
          <w:rFonts w:asciiTheme="minorHAnsi" w:hAnsiTheme="minorHAnsi" w:cs="Calibri"/>
          <w:sz w:val="20"/>
          <w:szCs w:val="20"/>
        </w:rPr>
        <w:t>.</w:t>
      </w:r>
      <w:r w:rsidR="00306C5B">
        <w:rPr>
          <w:rFonts w:asciiTheme="minorHAnsi" w:hAnsiTheme="minorHAnsi" w:cs="Calibri"/>
          <w:sz w:val="20"/>
          <w:szCs w:val="20"/>
        </w:rPr>
        <w:t xml:space="preserve"> Harmonogram bude obsahovat i předpokládané finanční nároky zhotovitele v průběhu provádění díla. Finanční harmonogram bude upřesňován vždy v první</w:t>
      </w:r>
      <w:r w:rsidR="0092776F">
        <w:rPr>
          <w:rFonts w:asciiTheme="minorHAnsi" w:hAnsiTheme="minorHAnsi" w:cs="Calibri"/>
          <w:sz w:val="20"/>
          <w:szCs w:val="20"/>
        </w:rPr>
        <w:t>m</w:t>
      </w:r>
      <w:r w:rsidR="00306C5B">
        <w:rPr>
          <w:rFonts w:asciiTheme="minorHAnsi" w:hAnsiTheme="minorHAnsi" w:cs="Calibri"/>
          <w:sz w:val="20"/>
          <w:szCs w:val="20"/>
        </w:rPr>
        <w:t xml:space="preserve"> měsíci nového kalendářního roku.</w:t>
      </w:r>
      <w:r w:rsidR="00306C5B" w:rsidRPr="00EA50BA">
        <w:rPr>
          <w:rFonts w:asciiTheme="minorHAnsi" w:hAnsiTheme="minorHAnsi" w:cs="Calibri"/>
          <w:sz w:val="20"/>
          <w:szCs w:val="20"/>
        </w:rPr>
        <w:t xml:space="preserve"> </w:t>
      </w:r>
    </w:p>
    <w:p w14:paraId="02A5BF08" w14:textId="4AB06AA8" w:rsidR="001D516C" w:rsidRPr="00EA50BA" w:rsidRDefault="001D516C" w:rsidP="000631BE">
      <w:pPr>
        <w:numPr>
          <w:ilvl w:val="1"/>
          <w:numId w:val="2"/>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Smluvní strany se dohodly, že dílo podle této </w:t>
      </w:r>
      <w:r w:rsidR="002C7621">
        <w:rPr>
          <w:rFonts w:asciiTheme="minorHAnsi" w:hAnsiTheme="minorHAnsi" w:cs="Calibri"/>
          <w:sz w:val="20"/>
          <w:szCs w:val="20"/>
        </w:rPr>
        <w:t>s</w:t>
      </w:r>
      <w:r w:rsidRPr="00EA50BA">
        <w:rPr>
          <w:rFonts w:asciiTheme="minorHAnsi" w:hAnsiTheme="minorHAnsi" w:cs="Calibri"/>
          <w:sz w:val="20"/>
          <w:szCs w:val="20"/>
        </w:rPr>
        <w:t xml:space="preserve">mlouvy bude dokončeno v termínech dle harmonogramu uvedeného výše v tomto článku. </w:t>
      </w:r>
      <w:r w:rsidRPr="006D553D">
        <w:rPr>
          <w:rFonts w:asciiTheme="minorHAnsi" w:hAnsiTheme="minorHAnsi" w:cs="Calibri"/>
          <w:b/>
          <w:sz w:val="20"/>
          <w:szCs w:val="20"/>
        </w:rPr>
        <w:t>Termíny uvedené v harmonogramu prací jsou pro zhotovitele závazné</w:t>
      </w:r>
      <w:r w:rsidRPr="00EA50BA">
        <w:rPr>
          <w:rFonts w:asciiTheme="minorHAnsi" w:hAnsiTheme="minorHAnsi" w:cs="Calibri"/>
          <w:sz w:val="20"/>
          <w:szCs w:val="20"/>
        </w:rPr>
        <w:t>. Smluvní strany prohlašují, že staveniště je lokalitou s archeologickými nálezy, a nemožnost provádět dílo z důvodu záchranného nebo jiného archeologického výzkumu je důvodem k prodloužení termínu dokončení celého díla.</w:t>
      </w:r>
    </w:p>
    <w:p w14:paraId="741B7322" w14:textId="77777777" w:rsidR="001D516C" w:rsidRPr="00EA50BA" w:rsidRDefault="001D516C" w:rsidP="001D516C">
      <w:pPr>
        <w:pStyle w:val="Nzev"/>
        <w:numPr>
          <w:ilvl w:val="0"/>
          <w:numId w:val="0"/>
        </w:numPr>
        <w:ind w:left="4254"/>
        <w:jc w:val="both"/>
        <w:rPr>
          <w:rFonts w:asciiTheme="minorHAnsi" w:hAnsiTheme="minorHAnsi"/>
          <w:b/>
          <w:bCs/>
          <w:sz w:val="20"/>
          <w:szCs w:val="20"/>
          <w:u w:val="none"/>
        </w:rPr>
      </w:pPr>
    </w:p>
    <w:p w14:paraId="5C1CD3A4" w14:textId="77777777" w:rsidR="001D516C" w:rsidRPr="00EA50BA" w:rsidRDefault="001D516C" w:rsidP="001D516C">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V.</w:t>
      </w:r>
    </w:p>
    <w:p w14:paraId="58F010D2" w14:textId="77777777" w:rsidR="001D516C" w:rsidRPr="00EA50BA" w:rsidRDefault="001D516C" w:rsidP="001D516C">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Cena díla a platební podmínky</w:t>
      </w:r>
    </w:p>
    <w:p w14:paraId="0CC224C1" w14:textId="77777777" w:rsidR="001D516C" w:rsidRPr="00EA50BA" w:rsidRDefault="001D516C" w:rsidP="000631BE">
      <w:pPr>
        <w:numPr>
          <w:ilvl w:val="1"/>
          <w:numId w:val="3"/>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Smluvní strany se dohodly na tom, že celková cena za provedení díla specifikovaného v článku </w:t>
      </w:r>
    </w:p>
    <w:p w14:paraId="0F08B923" w14:textId="1D74968C" w:rsidR="001D516C" w:rsidRPr="00907A31" w:rsidRDefault="00907A31" w:rsidP="001D516C">
      <w:pPr>
        <w:ind w:left="567"/>
        <w:jc w:val="both"/>
        <w:rPr>
          <w:rFonts w:asciiTheme="minorHAnsi" w:hAnsiTheme="minorHAnsi" w:cs="Calibri"/>
          <w:sz w:val="20"/>
          <w:szCs w:val="20"/>
        </w:rPr>
      </w:pPr>
      <w:r>
        <w:rPr>
          <w:rFonts w:asciiTheme="minorHAnsi" w:hAnsiTheme="minorHAnsi" w:cs="Calibri"/>
          <w:sz w:val="20"/>
          <w:szCs w:val="20"/>
        </w:rPr>
        <w:t xml:space="preserve">III. této smlouvy </w:t>
      </w:r>
      <w:r w:rsidRPr="00907A31">
        <w:rPr>
          <w:rFonts w:asciiTheme="minorHAnsi" w:hAnsiTheme="minorHAnsi" w:cs="Calibri"/>
          <w:sz w:val="20"/>
          <w:szCs w:val="20"/>
        </w:rPr>
        <w:t xml:space="preserve">činí: </w:t>
      </w:r>
      <w:r w:rsidR="004C455E" w:rsidRPr="00907A31">
        <w:rPr>
          <w:rFonts w:asciiTheme="minorHAnsi" w:hAnsiTheme="minorHAnsi" w:cs="Calibri"/>
          <w:b/>
          <w:sz w:val="20"/>
          <w:szCs w:val="20"/>
        </w:rPr>
        <w:t>46 899 987</w:t>
      </w:r>
      <w:r w:rsidR="001D516C" w:rsidRPr="00907A31">
        <w:rPr>
          <w:rFonts w:asciiTheme="minorHAnsi" w:hAnsiTheme="minorHAnsi" w:cs="Calibri"/>
          <w:b/>
          <w:sz w:val="20"/>
          <w:szCs w:val="20"/>
        </w:rPr>
        <w:t>,-Kč</w:t>
      </w:r>
      <w:r w:rsidR="001D516C" w:rsidRPr="00907A31">
        <w:rPr>
          <w:rFonts w:asciiTheme="minorHAnsi" w:hAnsiTheme="minorHAnsi" w:cs="Calibri"/>
          <w:sz w:val="20"/>
          <w:szCs w:val="20"/>
        </w:rPr>
        <w:t xml:space="preserve"> (slovy: </w:t>
      </w:r>
      <w:r w:rsidR="004C455E" w:rsidRPr="00907A31">
        <w:rPr>
          <w:rFonts w:asciiTheme="minorHAnsi" w:hAnsiTheme="minorHAnsi" w:cs="Calibri"/>
          <w:sz w:val="20"/>
          <w:szCs w:val="20"/>
        </w:rPr>
        <w:t>čtyřicet šest milionů osm set devadesát devět tisíc devět set osmdesát sedm</w:t>
      </w:r>
      <w:r w:rsidR="001D516C" w:rsidRPr="00907A31">
        <w:rPr>
          <w:rFonts w:asciiTheme="minorHAnsi" w:hAnsiTheme="minorHAnsi" w:cs="Calibri"/>
          <w:sz w:val="20"/>
          <w:szCs w:val="20"/>
        </w:rPr>
        <w:t xml:space="preserve"> korun českých)</w:t>
      </w:r>
      <w:r w:rsidR="00567834" w:rsidRPr="00907A31">
        <w:rPr>
          <w:rFonts w:asciiTheme="minorHAnsi" w:hAnsiTheme="minorHAnsi" w:cs="Calibri"/>
          <w:sz w:val="20"/>
          <w:szCs w:val="20"/>
        </w:rPr>
        <w:t xml:space="preserve">. </w:t>
      </w:r>
      <w:r w:rsidR="001D516C" w:rsidRPr="00907A31">
        <w:rPr>
          <w:rFonts w:asciiTheme="minorHAnsi" w:hAnsiTheme="minorHAnsi" w:cs="Calibri"/>
          <w:sz w:val="20"/>
          <w:szCs w:val="20"/>
        </w:rPr>
        <w:t>K ceně díla bude připočteno DPH v sazbě aktuální v den uskutečnění zdanitelného plnění.</w:t>
      </w:r>
    </w:p>
    <w:p w14:paraId="5CB32FF5" w14:textId="1DC2AFFE" w:rsidR="001D516C" w:rsidRPr="00907A31" w:rsidRDefault="001D516C" w:rsidP="000631BE">
      <w:pPr>
        <w:numPr>
          <w:ilvl w:val="1"/>
          <w:numId w:val="3"/>
        </w:numPr>
        <w:tabs>
          <w:tab w:val="clear" w:pos="360"/>
          <w:tab w:val="num" w:pos="567"/>
        </w:tabs>
        <w:jc w:val="both"/>
        <w:rPr>
          <w:rFonts w:asciiTheme="minorHAnsi" w:hAnsiTheme="minorHAnsi" w:cs="Calibri"/>
          <w:b/>
          <w:bCs/>
          <w:sz w:val="20"/>
          <w:szCs w:val="20"/>
        </w:rPr>
      </w:pPr>
      <w:r w:rsidRPr="00907A31">
        <w:rPr>
          <w:rFonts w:asciiTheme="minorHAnsi" w:hAnsiTheme="minorHAnsi" w:cs="Calibri"/>
          <w:b/>
          <w:bCs/>
          <w:sz w:val="20"/>
          <w:szCs w:val="20"/>
        </w:rPr>
        <w:lastRenderedPageBreak/>
        <w:t xml:space="preserve">Cena díla celkem s DPH ve výši ke </w:t>
      </w:r>
      <w:r w:rsidR="00436CC3" w:rsidRPr="00907A31">
        <w:rPr>
          <w:rFonts w:asciiTheme="minorHAnsi" w:hAnsiTheme="minorHAnsi" w:cs="Calibri"/>
          <w:b/>
          <w:bCs/>
          <w:sz w:val="20"/>
          <w:szCs w:val="20"/>
        </w:rPr>
        <w:t>dni uzavření této smlouvy činí</w:t>
      </w:r>
      <w:r w:rsidR="004C455E" w:rsidRPr="00907A31">
        <w:rPr>
          <w:rFonts w:asciiTheme="minorHAnsi" w:hAnsiTheme="minorHAnsi" w:cs="Calibri"/>
          <w:b/>
          <w:bCs/>
          <w:sz w:val="20"/>
          <w:szCs w:val="20"/>
        </w:rPr>
        <w:t xml:space="preserve"> 56 748 984,27 </w:t>
      </w:r>
      <w:r w:rsidRPr="00907A31">
        <w:rPr>
          <w:rFonts w:asciiTheme="minorHAnsi" w:hAnsiTheme="minorHAnsi" w:cs="Calibri"/>
          <w:b/>
          <w:bCs/>
          <w:sz w:val="20"/>
          <w:szCs w:val="20"/>
        </w:rPr>
        <w:t>Kč</w:t>
      </w:r>
      <w:r w:rsidR="00521ACC" w:rsidRPr="00907A31">
        <w:rPr>
          <w:rFonts w:asciiTheme="minorHAnsi" w:hAnsiTheme="minorHAnsi" w:cs="Calibri"/>
          <w:b/>
          <w:bCs/>
          <w:sz w:val="20"/>
          <w:szCs w:val="20"/>
        </w:rPr>
        <w:t xml:space="preserve">, </w:t>
      </w:r>
      <w:r w:rsidR="00D94BC8" w:rsidRPr="00907A31">
        <w:rPr>
          <w:rFonts w:asciiTheme="minorHAnsi" w:hAnsiTheme="minorHAnsi" w:cs="Calibri"/>
          <w:b/>
          <w:bCs/>
          <w:sz w:val="20"/>
          <w:szCs w:val="20"/>
        </w:rPr>
        <w:t>(slovy:</w:t>
      </w:r>
      <w:r w:rsidRPr="00907A31">
        <w:rPr>
          <w:rFonts w:asciiTheme="minorHAnsi" w:hAnsiTheme="minorHAnsi" w:cs="Calibri"/>
          <w:b/>
          <w:bCs/>
          <w:sz w:val="20"/>
          <w:szCs w:val="20"/>
        </w:rPr>
        <w:t xml:space="preserve"> </w:t>
      </w:r>
      <w:r w:rsidR="004C455E" w:rsidRPr="00907A31">
        <w:rPr>
          <w:rFonts w:asciiTheme="minorHAnsi" w:hAnsiTheme="minorHAnsi" w:cs="Calibri"/>
          <w:b/>
          <w:bCs/>
          <w:sz w:val="20"/>
          <w:szCs w:val="20"/>
        </w:rPr>
        <w:t xml:space="preserve">padesát šest milionů sedm set čtyřicet osm tisíc devět set osmdesát čtyři </w:t>
      </w:r>
      <w:r w:rsidRPr="00907A31">
        <w:rPr>
          <w:rFonts w:asciiTheme="minorHAnsi" w:hAnsiTheme="minorHAnsi" w:cs="Calibri"/>
          <w:b/>
          <w:bCs/>
          <w:sz w:val="20"/>
          <w:szCs w:val="20"/>
        </w:rPr>
        <w:t>korun českých</w:t>
      </w:r>
      <w:r w:rsidR="004C455E" w:rsidRPr="00907A31">
        <w:rPr>
          <w:rFonts w:asciiTheme="minorHAnsi" w:hAnsiTheme="minorHAnsi" w:cs="Calibri"/>
          <w:b/>
          <w:bCs/>
          <w:sz w:val="20"/>
          <w:szCs w:val="20"/>
        </w:rPr>
        <w:t xml:space="preserve"> dvacet sedm haléřů</w:t>
      </w:r>
      <w:r w:rsidRPr="00907A31">
        <w:rPr>
          <w:rFonts w:asciiTheme="minorHAnsi" w:hAnsiTheme="minorHAnsi" w:cs="Calibri"/>
          <w:b/>
          <w:bCs/>
          <w:sz w:val="20"/>
          <w:szCs w:val="20"/>
        </w:rPr>
        <w:t xml:space="preserve">) </w:t>
      </w:r>
    </w:p>
    <w:p w14:paraId="6143A557" w14:textId="1A59CD7D" w:rsidR="001D516C" w:rsidRPr="00EA50BA" w:rsidRDefault="001D516C" w:rsidP="000631BE">
      <w:pPr>
        <w:numPr>
          <w:ilvl w:val="1"/>
          <w:numId w:val="3"/>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Smluvní cena uvedená v bodě 5.1 je cenou pevnou, maximální a nepřekročitelnou, a to za dílo provedené v rozsahu a kvalitě dle závazných podkladů pro jeho provedení dle této </w:t>
      </w:r>
      <w:r w:rsidR="00F0217B">
        <w:rPr>
          <w:rFonts w:asciiTheme="minorHAnsi" w:hAnsiTheme="minorHAnsi" w:cs="Calibri"/>
          <w:sz w:val="20"/>
          <w:szCs w:val="20"/>
        </w:rPr>
        <w:t>s</w:t>
      </w:r>
      <w:r w:rsidRPr="00EA50BA">
        <w:rPr>
          <w:rFonts w:asciiTheme="minorHAnsi" w:hAnsiTheme="minorHAnsi" w:cs="Calibri"/>
          <w:sz w:val="20"/>
          <w:szCs w:val="20"/>
        </w:rPr>
        <w:t xml:space="preserve">mlouvy a současně provedené v čase plnění dle této </w:t>
      </w:r>
      <w:r w:rsidR="00F0217B">
        <w:rPr>
          <w:rFonts w:asciiTheme="minorHAnsi" w:hAnsiTheme="minorHAnsi" w:cs="Calibri"/>
          <w:sz w:val="20"/>
          <w:szCs w:val="20"/>
        </w:rPr>
        <w:t>s</w:t>
      </w:r>
      <w:r w:rsidRPr="00EA50BA">
        <w:rPr>
          <w:rFonts w:asciiTheme="minorHAnsi" w:hAnsiTheme="minorHAnsi" w:cs="Calibri"/>
          <w:sz w:val="20"/>
          <w:szCs w:val="20"/>
        </w:rPr>
        <w:t>mlouvy. Cena obsahuje veškeré náklady zhotovitele na řádné zhotovení díla včetně veškerých vedlejších nákladů a přiměřeného zisku.</w:t>
      </w:r>
    </w:p>
    <w:p w14:paraId="7B2AE48D" w14:textId="165337B3" w:rsidR="001D516C" w:rsidRPr="00E51734" w:rsidRDefault="001D516C" w:rsidP="000631BE">
      <w:pPr>
        <w:numPr>
          <w:ilvl w:val="1"/>
          <w:numId w:val="3"/>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Sjednanou cenu díla lze měnit </w:t>
      </w:r>
      <w:r w:rsidRPr="00E51734">
        <w:rPr>
          <w:rFonts w:asciiTheme="minorHAnsi" w:hAnsiTheme="minorHAnsi" w:cs="Calibri"/>
          <w:sz w:val="20"/>
          <w:szCs w:val="20"/>
        </w:rPr>
        <w:t>pouze a výlučně formou písemných, vzestupně číslovaných dodatků, a to pouze z</w:t>
      </w:r>
      <w:r w:rsidR="00A358E0" w:rsidRPr="00E51734">
        <w:rPr>
          <w:rFonts w:asciiTheme="minorHAnsi" w:hAnsiTheme="minorHAnsi" w:cs="Calibri"/>
          <w:sz w:val="20"/>
          <w:szCs w:val="20"/>
        </w:rPr>
        <w:t xml:space="preserve">e zákonných </w:t>
      </w:r>
      <w:r w:rsidRPr="00E51734">
        <w:rPr>
          <w:rFonts w:asciiTheme="minorHAnsi" w:hAnsiTheme="minorHAnsi" w:cs="Calibri"/>
          <w:sz w:val="20"/>
          <w:szCs w:val="20"/>
        </w:rPr>
        <w:t xml:space="preserve">důvodů </w:t>
      </w:r>
      <w:r w:rsidR="00A358E0" w:rsidRPr="00E51734">
        <w:rPr>
          <w:rFonts w:asciiTheme="minorHAnsi" w:hAnsiTheme="minorHAnsi" w:cs="Calibri"/>
          <w:sz w:val="20"/>
          <w:szCs w:val="20"/>
        </w:rPr>
        <w:t xml:space="preserve">a podle podmínek </w:t>
      </w:r>
      <w:r w:rsidRPr="00E51734">
        <w:rPr>
          <w:rFonts w:asciiTheme="minorHAnsi" w:hAnsiTheme="minorHAnsi" w:cs="Calibri"/>
          <w:sz w:val="20"/>
          <w:szCs w:val="20"/>
        </w:rPr>
        <w:t xml:space="preserve">uvedených v této </w:t>
      </w:r>
      <w:r w:rsidR="00F0217B">
        <w:rPr>
          <w:rFonts w:asciiTheme="minorHAnsi" w:hAnsiTheme="minorHAnsi" w:cs="Calibri"/>
          <w:sz w:val="20"/>
          <w:szCs w:val="20"/>
        </w:rPr>
        <w:t>s</w:t>
      </w:r>
      <w:r w:rsidRPr="00E51734">
        <w:rPr>
          <w:rFonts w:asciiTheme="minorHAnsi" w:hAnsiTheme="minorHAnsi" w:cs="Calibri"/>
          <w:sz w:val="20"/>
          <w:szCs w:val="20"/>
        </w:rPr>
        <w:t xml:space="preserve">mlouvě. </w:t>
      </w:r>
    </w:p>
    <w:p w14:paraId="017E72F4" w14:textId="77777777" w:rsidR="00E51734" w:rsidRPr="00E51734" w:rsidRDefault="00E85F15" w:rsidP="000631BE">
      <w:pPr>
        <w:numPr>
          <w:ilvl w:val="1"/>
          <w:numId w:val="3"/>
        </w:numPr>
        <w:tabs>
          <w:tab w:val="clear" w:pos="360"/>
          <w:tab w:val="num" w:pos="0"/>
        </w:tabs>
        <w:jc w:val="both"/>
        <w:rPr>
          <w:rFonts w:asciiTheme="minorHAnsi" w:hAnsiTheme="minorHAnsi" w:cs="Calibri"/>
          <w:sz w:val="20"/>
          <w:szCs w:val="20"/>
        </w:rPr>
      </w:pPr>
      <w:r w:rsidRPr="00E51734">
        <w:rPr>
          <w:rFonts w:asciiTheme="minorHAnsi" w:hAnsiTheme="minorHAnsi" w:cs="Calibri"/>
          <w:sz w:val="20"/>
          <w:szCs w:val="20"/>
        </w:rPr>
        <w:t xml:space="preserve">Smluvní strany se dohodly, že nabídnutá cena víceprací nemůže převýšit cenu </w:t>
      </w:r>
      <w:r w:rsidR="00392281" w:rsidRPr="00FC7A2B">
        <w:rPr>
          <w:rFonts w:asciiTheme="minorHAnsi" w:hAnsiTheme="minorHAnsi" w:cs="Calibri"/>
          <w:sz w:val="20"/>
          <w:szCs w:val="20"/>
        </w:rPr>
        <w:t>položkového rozpočtu,</w:t>
      </w:r>
      <w:r w:rsidR="003F1238" w:rsidRPr="00E51734">
        <w:rPr>
          <w:rFonts w:asciiTheme="minorHAnsi" w:hAnsiTheme="minorHAnsi" w:cs="Calibri"/>
          <w:sz w:val="20"/>
          <w:szCs w:val="20"/>
        </w:rPr>
        <w:t xml:space="preserve"> který je přílohou č. 1</w:t>
      </w:r>
      <w:r w:rsidR="001E5CE4" w:rsidRPr="00E51734">
        <w:rPr>
          <w:rFonts w:asciiTheme="minorHAnsi" w:hAnsiTheme="minorHAnsi" w:cs="Calibri"/>
          <w:sz w:val="20"/>
          <w:szCs w:val="20"/>
        </w:rPr>
        <w:t xml:space="preserve"> této smlouvy. </w:t>
      </w:r>
      <w:r w:rsidR="00567834" w:rsidRPr="00E51734">
        <w:rPr>
          <w:rFonts w:asciiTheme="minorHAnsi" w:hAnsiTheme="minorHAnsi" w:cs="Calibri"/>
          <w:sz w:val="20"/>
          <w:szCs w:val="20"/>
        </w:rPr>
        <w:t>Pokud</w:t>
      </w:r>
      <w:r w:rsidR="001E5CE4" w:rsidRPr="00EA50BA">
        <w:rPr>
          <w:rFonts w:asciiTheme="minorHAnsi" w:hAnsiTheme="minorHAnsi" w:cs="Calibri"/>
          <w:sz w:val="20"/>
          <w:szCs w:val="20"/>
        </w:rPr>
        <w:t xml:space="preserve"> cena není uvedena v položkovém rozpočtu, bude stanovena </w:t>
      </w:r>
      <w:r w:rsidR="001E5CE4" w:rsidRPr="00E51734">
        <w:rPr>
          <w:rFonts w:asciiTheme="minorHAnsi" w:hAnsiTheme="minorHAnsi" w:cs="Calibri"/>
          <w:sz w:val="20"/>
          <w:szCs w:val="20"/>
        </w:rPr>
        <w:t>dle aktuálně platné cenové soustavy</w:t>
      </w:r>
      <w:r w:rsidR="00567834" w:rsidRPr="00E51734">
        <w:rPr>
          <w:rFonts w:asciiTheme="minorHAnsi" w:hAnsiTheme="minorHAnsi" w:cs="Calibri"/>
          <w:sz w:val="20"/>
          <w:szCs w:val="20"/>
        </w:rPr>
        <w:t>, ve které je vyhotoven položkový rozpočet</w:t>
      </w:r>
      <w:r w:rsidRPr="00E51734">
        <w:rPr>
          <w:rFonts w:asciiTheme="minorHAnsi" w:hAnsiTheme="minorHAnsi" w:cs="Calibri"/>
          <w:sz w:val="20"/>
          <w:szCs w:val="20"/>
        </w:rPr>
        <w:t>. V případě, že položka nebude uvedena v cenové soustavě, bude cena stanovena dohodou smluvní stran.</w:t>
      </w:r>
    </w:p>
    <w:p w14:paraId="6B0CAD4A" w14:textId="77777777" w:rsidR="00E51734" w:rsidRPr="00E51734" w:rsidRDefault="00E51734" w:rsidP="000631BE">
      <w:pPr>
        <w:numPr>
          <w:ilvl w:val="1"/>
          <w:numId w:val="3"/>
        </w:numPr>
        <w:tabs>
          <w:tab w:val="clear" w:pos="360"/>
          <w:tab w:val="num" w:pos="0"/>
        </w:tabs>
        <w:jc w:val="both"/>
        <w:rPr>
          <w:rFonts w:asciiTheme="minorHAnsi" w:hAnsiTheme="minorHAnsi" w:cs="Calibri"/>
          <w:sz w:val="20"/>
          <w:szCs w:val="20"/>
        </w:rPr>
      </w:pPr>
      <w:r w:rsidRPr="00E51734">
        <w:rPr>
          <w:rFonts w:asciiTheme="minorHAnsi" w:hAnsiTheme="minorHAnsi" w:cs="Calibri"/>
          <w:sz w:val="20"/>
          <w:szCs w:val="20"/>
        </w:rPr>
        <w:t xml:space="preserve">Zhotovitel je povinen změnové listy předložit objednateli do 14 dnů od schválení změny objednatelem. Součástí změnového listu je rozpočet změny, který zhotovitel objednateli předloží ve formátu </w:t>
      </w:r>
      <w:proofErr w:type="spellStart"/>
      <w:r w:rsidRPr="00E51734">
        <w:rPr>
          <w:rFonts w:asciiTheme="minorHAnsi" w:hAnsiTheme="minorHAnsi" w:cs="Calibri"/>
          <w:sz w:val="20"/>
          <w:szCs w:val="20"/>
        </w:rPr>
        <w:t>pdf</w:t>
      </w:r>
      <w:proofErr w:type="spellEnd"/>
      <w:r w:rsidRPr="00E51734">
        <w:rPr>
          <w:rFonts w:asciiTheme="minorHAnsi" w:hAnsiTheme="minorHAnsi" w:cs="Calibri"/>
          <w:sz w:val="20"/>
          <w:szCs w:val="20"/>
        </w:rPr>
        <w:t xml:space="preserve"> a v elektronickém formátu </w:t>
      </w:r>
      <w:proofErr w:type="gramStart"/>
      <w:r w:rsidRPr="00E51734">
        <w:rPr>
          <w:rFonts w:asciiTheme="minorHAnsi" w:hAnsiTheme="minorHAnsi" w:cs="Calibri"/>
          <w:sz w:val="20"/>
          <w:szCs w:val="20"/>
        </w:rPr>
        <w:t>typu .</w:t>
      </w:r>
      <w:proofErr w:type="spellStart"/>
      <w:r w:rsidRPr="00E51734">
        <w:rPr>
          <w:rFonts w:asciiTheme="minorHAnsi" w:hAnsiTheme="minorHAnsi" w:cs="Calibri"/>
          <w:sz w:val="20"/>
          <w:szCs w:val="20"/>
        </w:rPr>
        <w:t>esoupis</w:t>
      </w:r>
      <w:proofErr w:type="spellEnd"/>
      <w:proofErr w:type="gramEnd"/>
      <w:r w:rsidRPr="00E51734">
        <w:rPr>
          <w:rFonts w:asciiTheme="minorHAnsi" w:hAnsiTheme="minorHAnsi" w:cs="Calibri"/>
          <w:sz w:val="20"/>
          <w:szCs w:val="20"/>
        </w:rPr>
        <w:t>, nebo xc4 nebo Excel VZ, dle toho, který formát zvolil při podání nabídky.</w:t>
      </w:r>
    </w:p>
    <w:p w14:paraId="6060E7FE" w14:textId="77777777" w:rsidR="003A6E75" w:rsidRPr="003A6E75" w:rsidRDefault="00430AB5" w:rsidP="000631BE">
      <w:pPr>
        <w:numPr>
          <w:ilvl w:val="1"/>
          <w:numId w:val="3"/>
        </w:numPr>
        <w:tabs>
          <w:tab w:val="clear" w:pos="360"/>
          <w:tab w:val="num" w:pos="0"/>
        </w:tabs>
        <w:jc w:val="both"/>
        <w:rPr>
          <w:rFonts w:asciiTheme="minorHAnsi" w:hAnsiTheme="minorHAnsi" w:cs="Calibri"/>
          <w:sz w:val="20"/>
          <w:szCs w:val="20"/>
        </w:rPr>
      </w:pPr>
      <w:r w:rsidRPr="00430AB5">
        <w:rPr>
          <w:rFonts w:asciiTheme="minorHAnsi" w:hAnsiTheme="minorHAnsi" w:cs="Calibri"/>
          <w:sz w:val="20"/>
          <w:szCs w:val="20"/>
        </w:rPr>
        <w:t>Smluvní strany se v souladu se zákonem č. 235/2004 Sb., o dani z přidané hodnoty, v platném znění dohodly, že úhrada ceny díla bude uskutečňována postupně formou dílčích zdanitelných plnění zhotovitele – dílčích faktur. Dílčím plněním se rozumí rozsah a cena skutečně provedených prací a dodávek uskutečněných zhotovitelem. Zhotovitel je oprávněn vystavit na tyto práce a dodávky provedené v uplynulém měsíci dílčí daňový doklad – dílčí fakturu. Dnem uskutečnění dílčího zdanitelného plnění je poslední pracovní den uplynulého měsíce</w:t>
      </w:r>
      <w:r w:rsidRPr="007E345F">
        <w:rPr>
          <w:rFonts w:asciiTheme="minorHAnsi" w:hAnsiTheme="minorHAnsi" w:cs="Calibri"/>
        </w:rPr>
        <w:t>.</w:t>
      </w:r>
      <w:r w:rsidR="001D516C" w:rsidRPr="00E51734">
        <w:rPr>
          <w:rFonts w:asciiTheme="minorHAnsi" w:hAnsiTheme="minorHAnsi" w:cstheme="minorHAnsi"/>
          <w:sz w:val="20"/>
          <w:szCs w:val="20"/>
        </w:rPr>
        <w:t xml:space="preserve"> Podkladem k vystavení faktury – daňového dokladu - je soupis skutečně provedených prací v uplynulém kalendářním měsíci vystavovaný zhotovitelem a potvrzený za objednatele</w:t>
      </w:r>
      <w:r w:rsidR="001D516C" w:rsidRPr="003A6E75">
        <w:rPr>
          <w:rFonts w:asciiTheme="minorHAnsi" w:hAnsiTheme="minorHAnsi" w:cstheme="minorHAnsi"/>
          <w:sz w:val="20"/>
          <w:szCs w:val="20"/>
        </w:rPr>
        <w:t xml:space="preserve"> </w:t>
      </w:r>
      <w:r w:rsidR="002F6A15" w:rsidRPr="003A6E75">
        <w:rPr>
          <w:rFonts w:asciiTheme="minorHAnsi" w:hAnsiTheme="minorHAnsi" w:cstheme="minorHAnsi"/>
          <w:sz w:val="20"/>
          <w:szCs w:val="20"/>
        </w:rPr>
        <w:t>osobou stavebního dozoru</w:t>
      </w:r>
      <w:r w:rsidR="001D516C" w:rsidRPr="003A6E75">
        <w:rPr>
          <w:rFonts w:asciiTheme="minorHAnsi" w:hAnsiTheme="minorHAnsi" w:cstheme="minorHAnsi"/>
          <w:sz w:val="20"/>
          <w:szCs w:val="20"/>
        </w:rPr>
        <w:t xml:space="preserve">. Objednatel neposkytuje zálohy na provádění díla. </w:t>
      </w:r>
      <w:r w:rsidR="003A6E75" w:rsidRPr="003A6E75">
        <w:rPr>
          <w:rFonts w:asciiTheme="minorHAnsi" w:hAnsiTheme="minorHAnsi" w:cstheme="minorHAnsi"/>
          <w:b/>
          <w:sz w:val="20"/>
          <w:szCs w:val="20"/>
          <w:u w:val="single"/>
        </w:rPr>
        <w:t xml:space="preserve">Součásti soupisu prací bude položkový rozpočet ve formátu </w:t>
      </w:r>
      <w:proofErr w:type="spellStart"/>
      <w:r w:rsidR="003A6E75" w:rsidRPr="003A6E75">
        <w:rPr>
          <w:rFonts w:asciiTheme="minorHAnsi" w:hAnsiTheme="minorHAnsi" w:cstheme="minorHAnsi"/>
          <w:b/>
          <w:sz w:val="20"/>
          <w:szCs w:val="20"/>
          <w:u w:val="single"/>
        </w:rPr>
        <w:t>xls</w:t>
      </w:r>
      <w:proofErr w:type="spellEnd"/>
      <w:r w:rsidR="003A6E75" w:rsidRPr="003A6E75">
        <w:rPr>
          <w:rFonts w:asciiTheme="minorHAnsi" w:hAnsiTheme="minorHAnsi" w:cstheme="minorHAnsi"/>
          <w:b/>
          <w:sz w:val="20"/>
          <w:szCs w:val="20"/>
          <w:u w:val="single"/>
        </w:rPr>
        <w:t xml:space="preserve"> a v elektronickém formátu typu </w:t>
      </w:r>
      <w:proofErr w:type="spellStart"/>
      <w:r w:rsidR="003A6E75" w:rsidRPr="003A6E75">
        <w:rPr>
          <w:rFonts w:asciiTheme="minorHAnsi" w:hAnsiTheme="minorHAnsi" w:cstheme="minorHAnsi"/>
          <w:b/>
          <w:sz w:val="20"/>
          <w:szCs w:val="20"/>
          <w:u w:val="single"/>
        </w:rPr>
        <w:t>esoupis</w:t>
      </w:r>
      <w:proofErr w:type="spellEnd"/>
      <w:r w:rsidR="003A6E75" w:rsidRPr="003A6E75">
        <w:rPr>
          <w:rFonts w:asciiTheme="minorHAnsi" w:hAnsiTheme="minorHAnsi" w:cstheme="minorHAnsi"/>
          <w:b/>
          <w:sz w:val="20"/>
          <w:szCs w:val="20"/>
          <w:u w:val="single"/>
        </w:rPr>
        <w:t xml:space="preserve"> nebo xc4 nebo Excel VZ, podle toho, ve kterém z těchto formátů zhotovitel podal objednateli nabídku.</w:t>
      </w:r>
    </w:p>
    <w:p w14:paraId="00B0E740" w14:textId="500281F8" w:rsidR="001D516C" w:rsidRPr="003A6E75" w:rsidRDefault="001D516C" w:rsidP="000631BE">
      <w:pPr>
        <w:numPr>
          <w:ilvl w:val="1"/>
          <w:numId w:val="3"/>
        </w:numPr>
        <w:tabs>
          <w:tab w:val="clear" w:pos="360"/>
          <w:tab w:val="num" w:pos="0"/>
        </w:tabs>
        <w:jc w:val="both"/>
        <w:rPr>
          <w:rFonts w:asciiTheme="minorHAnsi" w:hAnsiTheme="minorHAnsi" w:cstheme="minorHAnsi"/>
          <w:sz w:val="20"/>
          <w:szCs w:val="20"/>
        </w:rPr>
      </w:pPr>
      <w:r w:rsidRPr="003A6E75">
        <w:rPr>
          <w:rFonts w:asciiTheme="minorHAnsi" w:hAnsiTheme="minorHAnsi" w:cstheme="minorHAnsi"/>
          <w:sz w:val="20"/>
          <w:szCs w:val="20"/>
        </w:rPr>
        <w:t xml:space="preserve">Splatnost faktur, které budou současně daňovým dokladem, činí </w:t>
      </w:r>
      <w:r w:rsidR="00D21A68" w:rsidRPr="003A6E75">
        <w:rPr>
          <w:rFonts w:asciiTheme="minorHAnsi" w:hAnsiTheme="minorHAnsi" w:cstheme="minorHAnsi"/>
          <w:b/>
          <w:sz w:val="20"/>
          <w:szCs w:val="20"/>
        </w:rPr>
        <w:t>3</w:t>
      </w:r>
      <w:r w:rsidRPr="003A6E75">
        <w:rPr>
          <w:rFonts w:asciiTheme="minorHAnsi" w:hAnsiTheme="minorHAnsi" w:cstheme="minorHAnsi"/>
          <w:b/>
          <w:bCs/>
          <w:sz w:val="20"/>
          <w:szCs w:val="20"/>
        </w:rPr>
        <w:t>0 kalendářních dnů</w:t>
      </w:r>
      <w:r w:rsidRPr="003A6E75">
        <w:rPr>
          <w:rFonts w:asciiTheme="minorHAnsi" w:hAnsiTheme="minorHAnsi" w:cstheme="minorHAnsi"/>
          <w:sz w:val="20"/>
          <w:szCs w:val="20"/>
        </w:rPr>
        <w:t xml:space="preserve"> ode dne jejich doručení objednateli na adresu Národní památkový ústav, </w:t>
      </w:r>
      <w:r w:rsidR="00FC7A2B">
        <w:rPr>
          <w:rFonts w:asciiTheme="minorHAnsi" w:hAnsiTheme="minorHAnsi" w:cstheme="minorHAnsi"/>
          <w:sz w:val="20"/>
          <w:szCs w:val="20"/>
        </w:rPr>
        <w:t>Územní památková správa</w:t>
      </w:r>
      <w:r w:rsidR="005A1219">
        <w:rPr>
          <w:rFonts w:asciiTheme="minorHAnsi" w:hAnsiTheme="minorHAnsi" w:cstheme="minorHAnsi"/>
          <w:sz w:val="20"/>
          <w:szCs w:val="20"/>
        </w:rPr>
        <w:t xml:space="preserve"> v Kroměříži</w:t>
      </w:r>
      <w:r w:rsidR="00FC7A2B">
        <w:rPr>
          <w:rFonts w:asciiTheme="minorHAnsi" w:hAnsiTheme="minorHAnsi" w:cstheme="minorHAnsi"/>
          <w:sz w:val="20"/>
          <w:szCs w:val="20"/>
        </w:rPr>
        <w:t xml:space="preserve">, </w:t>
      </w:r>
      <w:r w:rsidR="00D21A68" w:rsidRPr="003A6E75">
        <w:rPr>
          <w:rFonts w:asciiTheme="minorHAnsi" w:hAnsiTheme="minorHAnsi" w:cstheme="minorHAnsi"/>
          <w:sz w:val="20"/>
          <w:szCs w:val="20"/>
        </w:rPr>
        <w:t>Sněmovní nám. 1, 767 01 Kroměříž</w:t>
      </w:r>
      <w:r w:rsidR="001E5CE4" w:rsidRPr="003A6E75">
        <w:rPr>
          <w:rFonts w:asciiTheme="minorHAnsi" w:hAnsiTheme="minorHAnsi" w:cstheme="minorHAnsi"/>
          <w:sz w:val="20"/>
          <w:szCs w:val="20"/>
        </w:rPr>
        <w:t xml:space="preserve">. </w:t>
      </w:r>
      <w:r w:rsidR="00DE1EE1">
        <w:rPr>
          <w:rFonts w:asciiTheme="minorHAnsi" w:hAnsiTheme="minorHAnsi" w:cstheme="minorHAnsi"/>
          <w:sz w:val="20"/>
          <w:szCs w:val="20"/>
        </w:rPr>
        <w:t>Dlužná částka je uhrazena okamžikem jejího odepsání z účtu objednatele ve prospěch účtu zhotovitele.</w:t>
      </w:r>
    </w:p>
    <w:p w14:paraId="1DA42BEA" w14:textId="416BAA46" w:rsidR="001D516C" w:rsidRPr="00EA50BA" w:rsidRDefault="001D516C" w:rsidP="000631BE">
      <w:pPr>
        <w:numPr>
          <w:ilvl w:val="1"/>
          <w:numId w:val="3"/>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Faktura – daňový doklad - musí splňovat </w:t>
      </w:r>
      <w:r w:rsidR="009D17CF">
        <w:rPr>
          <w:rFonts w:asciiTheme="minorHAnsi" w:hAnsiTheme="minorHAnsi" w:cs="Calibri"/>
          <w:sz w:val="20"/>
          <w:szCs w:val="20"/>
        </w:rPr>
        <w:t>s</w:t>
      </w:r>
      <w:r w:rsidRPr="00EA50BA">
        <w:rPr>
          <w:rFonts w:asciiTheme="minorHAnsi" w:hAnsiTheme="minorHAnsi" w:cs="Calibri"/>
          <w:sz w:val="20"/>
          <w:szCs w:val="20"/>
        </w:rPr>
        <w:t>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p>
    <w:p w14:paraId="3E35632F" w14:textId="5BABD4E0" w:rsidR="00410106" w:rsidRDefault="001D516C" w:rsidP="000631BE">
      <w:pPr>
        <w:numPr>
          <w:ilvl w:val="1"/>
          <w:numId w:val="3"/>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Na každé faktuře – daňovém dokladu musí být uvedeno číslo </w:t>
      </w:r>
      <w:r w:rsidR="00600F41">
        <w:rPr>
          <w:rFonts w:asciiTheme="minorHAnsi" w:hAnsiTheme="minorHAnsi" w:cs="Calibri"/>
          <w:sz w:val="20"/>
          <w:szCs w:val="20"/>
        </w:rPr>
        <w:t>s</w:t>
      </w:r>
      <w:r w:rsidRPr="00EA50BA">
        <w:rPr>
          <w:rFonts w:asciiTheme="minorHAnsi" w:hAnsiTheme="minorHAnsi" w:cs="Calibri"/>
          <w:sz w:val="20"/>
          <w:szCs w:val="20"/>
        </w:rPr>
        <w:t>mlouvy objednatele</w:t>
      </w:r>
      <w:r w:rsidR="005A1219">
        <w:rPr>
          <w:rFonts w:asciiTheme="minorHAnsi" w:hAnsiTheme="minorHAnsi" w:cs="Calibri"/>
          <w:sz w:val="20"/>
          <w:szCs w:val="20"/>
        </w:rPr>
        <w:t xml:space="preserve">, registrační číslo projektu </w:t>
      </w:r>
      <w:r w:rsidR="005A1219" w:rsidRPr="00727550">
        <w:rPr>
          <w:rStyle w:val="datalabel"/>
          <w:rFonts w:asciiTheme="minorHAnsi" w:hAnsiTheme="minorHAnsi"/>
          <w:sz w:val="20"/>
          <w:szCs w:val="20"/>
        </w:rPr>
        <w:t>CZ.06.3.33/0.0/0.0/16_036/0009209</w:t>
      </w:r>
      <w:r w:rsidR="0080004C">
        <w:rPr>
          <w:rStyle w:val="datalabel"/>
          <w:rFonts w:asciiTheme="minorHAnsi" w:hAnsiTheme="minorHAnsi"/>
          <w:sz w:val="20"/>
          <w:szCs w:val="20"/>
        </w:rPr>
        <w:t xml:space="preserve"> </w:t>
      </w:r>
      <w:r w:rsidRPr="00EA50BA">
        <w:rPr>
          <w:rFonts w:asciiTheme="minorHAnsi" w:hAnsiTheme="minorHAnsi" w:cs="Calibri"/>
          <w:sz w:val="20"/>
          <w:szCs w:val="20"/>
        </w:rPr>
        <w:t xml:space="preserve">a název stavby. Bez uvedení těchto údajů nebude faktura uhrazena a bude zhotoviteli vrácena podle </w:t>
      </w:r>
      <w:r w:rsidR="00882560">
        <w:rPr>
          <w:rFonts w:asciiTheme="minorHAnsi" w:hAnsiTheme="minorHAnsi" w:cs="Calibri"/>
          <w:sz w:val="20"/>
          <w:szCs w:val="20"/>
        </w:rPr>
        <w:t>odst. 5.10</w:t>
      </w:r>
      <w:r w:rsidR="003F7983">
        <w:rPr>
          <w:rFonts w:asciiTheme="minorHAnsi" w:hAnsiTheme="minorHAnsi" w:cs="Calibri"/>
          <w:sz w:val="20"/>
          <w:szCs w:val="20"/>
        </w:rPr>
        <w:t xml:space="preserve"> </w:t>
      </w:r>
      <w:r w:rsidRPr="00EA50BA">
        <w:rPr>
          <w:rFonts w:asciiTheme="minorHAnsi" w:hAnsiTheme="minorHAnsi" w:cs="Calibri"/>
          <w:sz w:val="20"/>
          <w:szCs w:val="20"/>
        </w:rPr>
        <w:t>této Smlouvy.</w:t>
      </w:r>
      <w:bookmarkStart w:id="0" w:name="_Ref427926073"/>
    </w:p>
    <w:p w14:paraId="212AE9BD" w14:textId="15D80FA8" w:rsidR="00410106" w:rsidRPr="00410106" w:rsidRDefault="00410106" w:rsidP="000631BE">
      <w:pPr>
        <w:numPr>
          <w:ilvl w:val="1"/>
          <w:numId w:val="3"/>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 xml:space="preserve">Zhotovitel je povinen nejpozději </w:t>
      </w:r>
      <w:r w:rsidRPr="00410106">
        <w:rPr>
          <w:rFonts w:asciiTheme="minorHAnsi" w:hAnsiTheme="minorHAnsi"/>
          <w:b/>
          <w:sz w:val="20"/>
          <w:szCs w:val="20"/>
        </w:rPr>
        <w:t>do 30 dnů od předání a převzetí staveniště</w:t>
      </w:r>
      <w:r w:rsidRPr="00410106">
        <w:rPr>
          <w:rFonts w:asciiTheme="minorHAnsi" w:hAnsiTheme="minorHAnsi"/>
          <w:sz w:val="20"/>
          <w:szCs w:val="20"/>
        </w:rPr>
        <w:t>, poskytnout objednateli originál záruční listiny (Bankovní záruky) ve sjednané výši, viz</w:t>
      </w:r>
      <w:r w:rsidR="00DF1EFA" w:rsidRPr="00DF1EFA">
        <w:rPr>
          <w:rFonts w:asciiTheme="minorHAnsi" w:hAnsiTheme="minorHAnsi"/>
          <w:sz w:val="20"/>
          <w:szCs w:val="20"/>
        </w:rPr>
        <w:t xml:space="preserve"> </w:t>
      </w:r>
      <w:r w:rsidR="00882560">
        <w:rPr>
          <w:rFonts w:asciiTheme="minorHAnsi" w:hAnsiTheme="minorHAnsi"/>
          <w:sz w:val="20"/>
          <w:szCs w:val="20"/>
        </w:rPr>
        <w:t>odst.</w:t>
      </w:r>
      <w:r w:rsidR="00DF1EFA" w:rsidRPr="00DF1EFA">
        <w:rPr>
          <w:rFonts w:asciiTheme="minorHAnsi" w:hAnsiTheme="minorHAnsi"/>
          <w:sz w:val="20"/>
          <w:szCs w:val="20"/>
        </w:rPr>
        <w:t xml:space="preserve"> 5.13</w:t>
      </w:r>
      <w:r w:rsidRPr="00410106">
        <w:rPr>
          <w:rFonts w:asciiTheme="minorHAnsi" w:hAnsiTheme="minorHAnsi"/>
          <w:sz w:val="20"/>
          <w:szCs w:val="20"/>
        </w:rPr>
        <w:t xml:space="preserve"> této </w:t>
      </w:r>
      <w:r w:rsidR="00600F41">
        <w:rPr>
          <w:rFonts w:asciiTheme="minorHAnsi" w:hAnsiTheme="minorHAnsi"/>
          <w:sz w:val="20"/>
          <w:szCs w:val="20"/>
        </w:rPr>
        <w:t>s</w:t>
      </w:r>
      <w:r w:rsidRPr="00410106">
        <w:rPr>
          <w:rFonts w:asciiTheme="minorHAnsi" w:hAnsiTheme="minorHAnsi"/>
          <w:sz w:val="20"/>
          <w:szCs w:val="20"/>
        </w:rPr>
        <w:t xml:space="preserve">mlouvy, platné po celou </w:t>
      </w:r>
      <w:r w:rsidRPr="00225015">
        <w:rPr>
          <w:rFonts w:asciiTheme="minorHAnsi" w:hAnsiTheme="minorHAnsi"/>
          <w:sz w:val="20"/>
          <w:szCs w:val="20"/>
        </w:rPr>
        <w:t>dobu provádění díla a odstraňování vad a nedodělků</w:t>
      </w:r>
      <w:r w:rsidRPr="00410106">
        <w:rPr>
          <w:rFonts w:asciiTheme="minorHAnsi" w:hAnsiTheme="minorHAnsi"/>
          <w:sz w:val="20"/>
          <w:szCs w:val="20"/>
        </w:rPr>
        <w:t>. Nepředá</w:t>
      </w:r>
      <w:r w:rsidRPr="00410106">
        <w:rPr>
          <w:rFonts w:asciiTheme="minorHAnsi" w:hAnsiTheme="minorHAnsi"/>
          <w:sz w:val="20"/>
          <w:szCs w:val="20"/>
        </w:rPr>
        <w:noBreakHyphen/>
        <w:t xml:space="preserve">li zhotovitel záruční listiny odpovídající Bankovní záruce za řádné provedení díla podle této </w:t>
      </w:r>
      <w:r w:rsidR="00600F41">
        <w:rPr>
          <w:rFonts w:asciiTheme="minorHAnsi" w:hAnsiTheme="minorHAnsi"/>
          <w:sz w:val="20"/>
          <w:szCs w:val="20"/>
        </w:rPr>
        <w:t>s</w:t>
      </w:r>
      <w:r w:rsidRPr="00410106">
        <w:rPr>
          <w:rFonts w:asciiTheme="minorHAnsi" w:hAnsiTheme="minorHAnsi"/>
          <w:sz w:val="20"/>
          <w:szCs w:val="20"/>
        </w:rPr>
        <w:t xml:space="preserve">mlouvy v této lhůtě nebo předá záruční listiny (Bankovní záruku) odporující ujednáním této </w:t>
      </w:r>
      <w:r w:rsidR="00600F41">
        <w:rPr>
          <w:rFonts w:asciiTheme="minorHAnsi" w:hAnsiTheme="minorHAnsi"/>
          <w:sz w:val="20"/>
          <w:szCs w:val="20"/>
        </w:rPr>
        <w:t>s</w:t>
      </w:r>
      <w:r w:rsidRPr="00410106">
        <w:rPr>
          <w:rFonts w:asciiTheme="minorHAnsi" w:hAnsiTheme="minorHAnsi"/>
          <w:sz w:val="20"/>
          <w:szCs w:val="20"/>
        </w:rPr>
        <w:t xml:space="preserve">mlouvy, je objednatel oprávněn odstoupit od </w:t>
      </w:r>
      <w:r w:rsidR="00600F41">
        <w:rPr>
          <w:rFonts w:asciiTheme="minorHAnsi" w:hAnsiTheme="minorHAnsi"/>
          <w:sz w:val="20"/>
          <w:szCs w:val="20"/>
        </w:rPr>
        <w:t>s</w:t>
      </w:r>
      <w:r w:rsidRPr="00410106">
        <w:rPr>
          <w:rFonts w:asciiTheme="minorHAnsi" w:hAnsiTheme="minorHAnsi"/>
          <w:sz w:val="20"/>
          <w:szCs w:val="20"/>
        </w:rPr>
        <w:t>mlouvy.</w:t>
      </w:r>
      <w:bookmarkStart w:id="1" w:name="_Toc305060640"/>
      <w:bookmarkStart w:id="2" w:name="_Toc305061134"/>
      <w:bookmarkStart w:id="3" w:name="_Ref427925818"/>
      <w:bookmarkEnd w:id="0"/>
    </w:p>
    <w:p w14:paraId="0655C9C9" w14:textId="135AAE84" w:rsidR="00410106" w:rsidRPr="00410106" w:rsidRDefault="00410106" w:rsidP="000631BE">
      <w:pPr>
        <w:numPr>
          <w:ilvl w:val="1"/>
          <w:numId w:val="3"/>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 xml:space="preserve">Zhotovitel je povinen po celou dobu ode dne zahájení díla do odstranění vad a nedodělků uvedených v Protokolu o předání a převzetí díla, podepsaného při předání a převzetí díla dle čl. IV. bodu 4.2 této </w:t>
      </w:r>
      <w:r w:rsidR="00600F41">
        <w:rPr>
          <w:rFonts w:asciiTheme="minorHAnsi" w:hAnsiTheme="minorHAnsi"/>
          <w:sz w:val="20"/>
          <w:szCs w:val="20"/>
        </w:rPr>
        <w:t>s</w:t>
      </w:r>
      <w:r w:rsidRPr="00410106">
        <w:rPr>
          <w:rFonts w:asciiTheme="minorHAnsi" w:hAnsiTheme="minorHAnsi"/>
          <w:sz w:val="20"/>
          <w:szCs w:val="20"/>
        </w:rPr>
        <w:t xml:space="preserve">mlouvy, udržovat Bankovní záruku za řádné provedení díla </w:t>
      </w:r>
      <w:r w:rsidRPr="00410106">
        <w:rPr>
          <w:rFonts w:asciiTheme="minorHAnsi" w:hAnsiTheme="minorHAnsi"/>
          <w:b/>
          <w:sz w:val="20"/>
          <w:szCs w:val="20"/>
        </w:rPr>
        <w:t>ve výši</w:t>
      </w:r>
      <w:r w:rsidRPr="00410106">
        <w:rPr>
          <w:rFonts w:asciiTheme="minorHAnsi" w:hAnsiTheme="minorHAnsi"/>
          <w:sz w:val="20"/>
          <w:szCs w:val="20"/>
        </w:rPr>
        <w:t xml:space="preserve"> </w:t>
      </w:r>
      <w:r w:rsidR="00306C5B">
        <w:rPr>
          <w:rFonts w:asciiTheme="minorHAnsi" w:hAnsiTheme="minorHAnsi"/>
          <w:b/>
          <w:sz w:val="20"/>
          <w:szCs w:val="20"/>
        </w:rPr>
        <w:t xml:space="preserve">1 </w:t>
      </w:r>
      <w:r w:rsidR="003F1238">
        <w:rPr>
          <w:rFonts w:asciiTheme="minorHAnsi" w:hAnsiTheme="minorHAnsi"/>
          <w:b/>
          <w:sz w:val="20"/>
          <w:szCs w:val="20"/>
        </w:rPr>
        <w:t>5</w:t>
      </w:r>
      <w:r w:rsidRPr="00410106">
        <w:rPr>
          <w:rFonts w:asciiTheme="minorHAnsi" w:hAnsiTheme="minorHAnsi"/>
          <w:b/>
          <w:sz w:val="20"/>
          <w:szCs w:val="20"/>
        </w:rPr>
        <w:t>00 000 Kč</w:t>
      </w:r>
      <w:r w:rsidRPr="00410106">
        <w:rPr>
          <w:rFonts w:asciiTheme="minorHAnsi" w:hAnsiTheme="minorHAnsi"/>
          <w:sz w:val="20"/>
          <w:szCs w:val="20"/>
        </w:rPr>
        <w:t>. Objednatel pozbývá nárok na její uplatnění dnem odstranění poslední z vad a nedodělků</w:t>
      </w:r>
      <w:bookmarkEnd w:id="1"/>
      <w:bookmarkEnd w:id="2"/>
      <w:r w:rsidRPr="00410106">
        <w:rPr>
          <w:rFonts w:asciiTheme="minorHAnsi" w:hAnsiTheme="minorHAnsi"/>
          <w:sz w:val="20"/>
          <w:szCs w:val="20"/>
        </w:rPr>
        <w:t xml:space="preserve"> díla.</w:t>
      </w:r>
      <w:bookmarkStart w:id="4" w:name="_Toc305060644"/>
      <w:bookmarkStart w:id="5" w:name="_Toc305061138"/>
      <w:r w:rsidRPr="00410106">
        <w:rPr>
          <w:rFonts w:asciiTheme="minorHAnsi" w:hAnsiTheme="minorHAnsi"/>
          <w:sz w:val="20"/>
          <w:szCs w:val="20"/>
        </w:rPr>
        <w:t xml:space="preserve"> O odstranění poslední </w:t>
      </w:r>
      <w:r w:rsidR="00600F41">
        <w:rPr>
          <w:rFonts w:asciiTheme="minorHAnsi" w:hAnsiTheme="minorHAnsi"/>
          <w:sz w:val="20"/>
          <w:szCs w:val="20"/>
        </w:rPr>
        <w:t> </w:t>
      </w:r>
      <w:r w:rsidRPr="00410106">
        <w:rPr>
          <w:rFonts w:asciiTheme="minorHAnsi" w:hAnsiTheme="minorHAnsi"/>
          <w:sz w:val="20"/>
          <w:szCs w:val="20"/>
        </w:rPr>
        <w:t>vad</w:t>
      </w:r>
      <w:r w:rsidR="00600F41">
        <w:rPr>
          <w:rFonts w:asciiTheme="minorHAnsi" w:hAnsiTheme="minorHAnsi"/>
          <w:sz w:val="20"/>
          <w:szCs w:val="20"/>
        </w:rPr>
        <w:t>y či nedodělku</w:t>
      </w:r>
      <w:r w:rsidRPr="00410106">
        <w:rPr>
          <w:rFonts w:asciiTheme="minorHAnsi" w:hAnsiTheme="minorHAnsi"/>
          <w:sz w:val="20"/>
          <w:szCs w:val="20"/>
        </w:rPr>
        <w:t xml:space="preserve"> bude stranami doplněn předávací protokol uvedený v odst. 4.2 této Smlouvy.</w:t>
      </w:r>
      <w:bookmarkEnd w:id="3"/>
    </w:p>
    <w:p w14:paraId="242ADA7F" w14:textId="6CC53B1B" w:rsidR="00410106" w:rsidRPr="00410106" w:rsidRDefault="00410106" w:rsidP="000631BE">
      <w:pPr>
        <w:numPr>
          <w:ilvl w:val="1"/>
          <w:numId w:val="3"/>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 xml:space="preserve">Bankovní záruka musí být neodvolatelná, nepodmíněná a splatná na první výzvu, tj. Bankovní záruka musí mimo jiné umožňovat bezpodmínečné čerpání Bankovní záruky, zejména bez možnosti banky uplatnit jakékoliv námitky ve smyslu § 2034 a 2035 občanského zákoníku a bez nutnosti výzvy věřitele (objednatele) dané dlužníkovi (zhotoviteli) k plnění jeho povinností, v případě nesplnění kterékoliv povinnosti zhotovitele stanovené touto </w:t>
      </w:r>
      <w:r w:rsidR="0087744A">
        <w:rPr>
          <w:rFonts w:asciiTheme="minorHAnsi" w:hAnsiTheme="minorHAnsi"/>
          <w:sz w:val="20"/>
          <w:szCs w:val="20"/>
        </w:rPr>
        <w:t>s</w:t>
      </w:r>
      <w:r w:rsidRPr="00410106">
        <w:rPr>
          <w:rFonts w:asciiTheme="minorHAnsi" w:hAnsiTheme="minorHAnsi"/>
          <w:sz w:val="20"/>
          <w:szCs w:val="20"/>
        </w:rPr>
        <w:t>mlouvou. Zhotovitel je povinen sjednat Bankovní záruku u bankovního ústavu tak, aby příslušná záruční listina odpovídala svým obsahem ujednáním tohoto článku.</w:t>
      </w:r>
      <w:bookmarkEnd w:id="4"/>
      <w:bookmarkEnd w:id="5"/>
      <w:r w:rsidRPr="00410106">
        <w:rPr>
          <w:rFonts w:asciiTheme="minorHAnsi" w:hAnsiTheme="minorHAnsi"/>
          <w:sz w:val="20"/>
          <w:szCs w:val="20"/>
        </w:rPr>
        <w:t xml:space="preserve"> Objednatel musí být označen jako oprávněný k čerpání Bankovní záruky. </w:t>
      </w:r>
    </w:p>
    <w:p w14:paraId="1B0CEFA3" w14:textId="0CB81E61" w:rsidR="00410106" w:rsidRPr="00410106" w:rsidRDefault="00410106" w:rsidP="000631BE">
      <w:pPr>
        <w:numPr>
          <w:ilvl w:val="1"/>
          <w:numId w:val="3"/>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 xml:space="preserve">Zhotovitel je povinen do čtrnácti (14) kalendářních dnů po každém čerpání Bankovní záruky objednatelem doručit novou Bankovní záruku (tj. příslušnou záruční listinu) ve shodném znění a výši jako měla čerpaná </w:t>
      </w:r>
      <w:r w:rsidRPr="00410106">
        <w:rPr>
          <w:rFonts w:asciiTheme="minorHAnsi" w:hAnsiTheme="minorHAnsi"/>
          <w:sz w:val="20"/>
          <w:szCs w:val="20"/>
        </w:rPr>
        <w:lastRenderedPageBreak/>
        <w:t xml:space="preserve">Bankovní záruka, případně doplnit do původní sjednané výše. Nesplnění této povinnosti zhotovitelem zakládá objednateli právo na odstoupení od Smlouvy. </w:t>
      </w:r>
      <w:bookmarkStart w:id="6" w:name="_Ref427926081"/>
    </w:p>
    <w:p w14:paraId="5A520E37" w14:textId="77777777" w:rsidR="00410106" w:rsidRPr="00410106" w:rsidRDefault="00410106" w:rsidP="000631BE">
      <w:pPr>
        <w:numPr>
          <w:ilvl w:val="1"/>
          <w:numId w:val="3"/>
        </w:numPr>
        <w:tabs>
          <w:tab w:val="clear" w:pos="360"/>
          <w:tab w:val="num" w:pos="567"/>
        </w:tabs>
        <w:jc w:val="both"/>
        <w:rPr>
          <w:rFonts w:asciiTheme="minorHAnsi" w:hAnsiTheme="minorHAnsi" w:cs="Calibri"/>
          <w:sz w:val="20"/>
          <w:szCs w:val="20"/>
        </w:rPr>
      </w:pPr>
      <w:r w:rsidRPr="00410106">
        <w:rPr>
          <w:rFonts w:asciiTheme="minorHAnsi" w:hAnsiTheme="minorHAnsi"/>
          <w:sz w:val="20"/>
          <w:szCs w:val="20"/>
        </w:rPr>
        <w:t>Objednatel je po skončení platnosti Bankovní záruky povinen vrátit záruční listinu zpět zhotoviteli do třiceti (30) dnů ode dne skončení její platnosti.</w:t>
      </w:r>
      <w:bookmarkEnd w:id="6"/>
    </w:p>
    <w:p w14:paraId="18F83132" w14:textId="2B80A9AF" w:rsidR="00410106" w:rsidRPr="00410106" w:rsidRDefault="00410106" w:rsidP="000631BE">
      <w:pPr>
        <w:numPr>
          <w:ilvl w:val="1"/>
          <w:numId w:val="3"/>
        </w:numPr>
        <w:tabs>
          <w:tab w:val="clear" w:pos="360"/>
          <w:tab w:val="num" w:pos="567"/>
        </w:tabs>
        <w:jc w:val="both"/>
        <w:rPr>
          <w:rFonts w:asciiTheme="minorHAnsi" w:hAnsiTheme="minorHAnsi" w:cs="Calibri"/>
          <w:sz w:val="20"/>
          <w:szCs w:val="20"/>
        </w:rPr>
      </w:pPr>
      <w:r w:rsidRPr="00410106">
        <w:rPr>
          <w:rFonts w:asciiTheme="minorHAnsi" w:hAnsiTheme="minorHAnsi" w:cs="Calibri"/>
          <w:sz w:val="20"/>
          <w:szCs w:val="20"/>
        </w:rPr>
        <w:t xml:space="preserve">Zhotovitel je povinen při předání a převzetí díla poskytnout objednateli originál záruční listiny (Bankovní záruky) ve výši </w:t>
      </w:r>
      <w:r w:rsidRPr="00410106">
        <w:rPr>
          <w:rFonts w:asciiTheme="minorHAnsi" w:hAnsiTheme="minorHAnsi" w:cs="Calibri"/>
          <w:b/>
          <w:sz w:val="20"/>
          <w:szCs w:val="20"/>
        </w:rPr>
        <w:t>200 000 Kč</w:t>
      </w:r>
      <w:r w:rsidRPr="00410106">
        <w:rPr>
          <w:rFonts w:asciiTheme="minorHAnsi" w:hAnsiTheme="minorHAnsi" w:cs="Calibri"/>
          <w:sz w:val="20"/>
          <w:szCs w:val="20"/>
        </w:rPr>
        <w:t>, jejímž předmětem je odpovědnost za vady, které se vyskytnou po dobu trvání záru</w:t>
      </w:r>
      <w:r w:rsidR="00531CEC">
        <w:rPr>
          <w:rFonts w:asciiTheme="minorHAnsi" w:hAnsiTheme="minorHAnsi" w:cs="Calibri"/>
          <w:sz w:val="20"/>
          <w:szCs w:val="20"/>
        </w:rPr>
        <w:t>ční doby</w:t>
      </w:r>
      <w:r w:rsidRPr="00410106">
        <w:rPr>
          <w:rFonts w:asciiTheme="minorHAnsi" w:hAnsiTheme="minorHAnsi" w:cs="Calibri"/>
          <w:sz w:val="20"/>
          <w:szCs w:val="20"/>
        </w:rPr>
        <w:t xml:space="preserve">. Bankovní záruka musí být neodvolatelná, nepodmíněná a splatná na první výzvu, tj. Bankovní záruka musí mimo jiné umožňovat bezpodmínečné čerpání Bankovní záruky, zejména bez možnosti banky uplatnit jakékoliv námitky ve smyslu § 2034 a 2035 občanského zákoníku a bez nutnosti výzvy věřitele (objednatele) dané dlužníkovi (zhotoviteli) k plnění jeho povinností, v případě nesplnění povinnosti zhotovitele k odstranění vad a nedostatků v záruční době podle této Smlouvy. Bankovní záruka bude platná po celou dobu trvání záruční </w:t>
      </w:r>
      <w:r w:rsidR="00531CEC">
        <w:rPr>
          <w:rFonts w:asciiTheme="minorHAnsi" w:hAnsiTheme="minorHAnsi" w:cs="Calibri"/>
          <w:sz w:val="20"/>
          <w:szCs w:val="20"/>
        </w:rPr>
        <w:t>doby</w:t>
      </w:r>
      <w:r w:rsidRPr="00410106">
        <w:rPr>
          <w:rFonts w:asciiTheme="minorHAnsi" w:hAnsiTheme="minorHAnsi" w:cs="Calibri"/>
          <w:sz w:val="20"/>
          <w:szCs w:val="20"/>
        </w:rPr>
        <w:t xml:space="preserve">. Zhotovitel je povinen sjednat Bankovní záruku u bankovního ústavu tak, aby příslušná záruční listina odpovídala svým obsahem ujednáním tohoto článku. Objednatel musí být označen jako oprávněný k čerpání Bankovní záruky. </w:t>
      </w:r>
    </w:p>
    <w:p w14:paraId="0483FD25" w14:textId="77777777" w:rsidR="00410106" w:rsidRPr="00410106" w:rsidRDefault="00410106" w:rsidP="000631BE">
      <w:pPr>
        <w:numPr>
          <w:ilvl w:val="1"/>
          <w:numId w:val="3"/>
        </w:numPr>
        <w:tabs>
          <w:tab w:val="clear" w:pos="360"/>
          <w:tab w:val="num" w:pos="567"/>
        </w:tabs>
        <w:jc w:val="both"/>
        <w:rPr>
          <w:rFonts w:asciiTheme="minorHAnsi" w:hAnsiTheme="minorHAnsi" w:cs="Calibri"/>
          <w:sz w:val="20"/>
          <w:szCs w:val="20"/>
        </w:rPr>
      </w:pPr>
      <w:r w:rsidRPr="00410106">
        <w:rPr>
          <w:rFonts w:asciiTheme="minorHAnsi" w:hAnsiTheme="minorHAnsi" w:cs="Calibri"/>
          <w:sz w:val="20"/>
          <w:szCs w:val="20"/>
        </w:rPr>
        <w:t xml:space="preserve">Zhotovitel je povinen do čtrnácti (14) kalendářních dnů po každém čerpání Bankovní záruky objednatelem doručit novou Bankovní záruku (tj. příslušnou záruční listinu) ve shodném znění a výši jako měla čerpaná Bankovní záruka, případně doplnit do původní sjednané výše. Nesplnění této povinnosti zhotovitelem zakládá objednateli právo na odstoupení od Smlouvy. </w:t>
      </w:r>
    </w:p>
    <w:p w14:paraId="56932DD6" w14:textId="77777777" w:rsidR="00410106" w:rsidRPr="00410106" w:rsidRDefault="00410106" w:rsidP="000631BE">
      <w:pPr>
        <w:numPr>
          <w:ilvl w:val="1"/>
          <w:numId w:val="3"/>
        </w:numPr>
        <w:tabs>
          <w:tab w:val="clear" w:pos="360"/>
          <w:tab w:val="num" w:pos="567"/>
        </w:tabs>
        <w:jc w:val="both"/>
        <w:rPr>
          <w:rFonts w:asciiTheme="minorHAnsi" w:hAnsiTheme="minorHAnsi" w:cs="Calibri"/>
          <w:sz w:val="20"/>
          <w:szCs w:val="20"/>
        </w:rPr>
      </w:pPr>
      <w:r w:rsidRPr="00410106">
        <w:rPr>
          <w:rFonts w:asciiTheme="minorHAnsi" w:hAnsiTheme="minorHAnsi" w:cs="Calibri"/>
          <w:sz w:val="20"/>
          <w:szCs w:val="20"/>
        </w:rPr>
        <w:t>Objednatel je po skončení platnosti Bankovní záruky povinen vrátit záruční listinu zpět zhotoviteli do čtrnácti (14) dnů ode dne skončení její platnosti.</w:t>
      </w:r>
    </w:p>
    <w:p w14:paraId="5AE710BF" w14:textId="77777777" w:rsidR="00E85F15" w:rsidRPr="00EA50BA" w:rsidRDefault="00E85F15" w:rsidP="00E85F15">
      <w:pPr>
        <w:ind w:left="567"/>
        <w:jc w:val="both"/>
        <w:rPr>
          <w:rFonts w:asciiTheme="minorHAnsi" w:hAnsiTheme="minorHAnsi" w:cs="Calibri"/>
          <w:sz w:val="20"/>
          <w:szCs w:val="20"/>
        </w:rPr>
      </w:pPr>
    </w:p>
    <w:p w14:paraId="6D7A5B35" w14:textId="77777777" w:rsidR="001D516C" w:rsidRPr="00EA50BA" w:rsidRDefault="001D516C" w:rsidP="009F22EC">
      <w:pPr>
        <w:pStyle w:val="Nzev"/>
        <w:numPr>
          <w:ilvl w:val="0"/>
          <w:numId w:val="0"/>
        </w:numPr>
        <w:ind w:left="4254" w:hanging="4254"/>
        <w:rPr>
          <w:rFonts w:asciiTheme="minorHAnsi" w:hAnsiTheme="minorHAnsi"/>
          <w:b/>
          <w:bCs/>
          <w:sz w:val="20"/>
          <w:szCs w:val="20"/>
          <w:u w:val="none"/>
        </w:rPr>
      </w:pPr>
      <w:r w:rsidRPr="00EA50BA">
        <w:rPr>
          <w:rFonts w:asciiTheme="minorHAnsi" w:hAnsiTheme="minorHAnsi"/>
          <w:b/>
          <w:bCs/>
          <w:sz w:val="20"/>
          <w:szCs w:val="20"/>
          <w:u w:val="none"/>
        </w:rPr>
        <w:t>VI.</w:t>
      </w:r>
    </w:p>
    <w:p w14:paraId="0A09E8B5" w14:textId="77777777" w:rsidR="001D516C" w:rsidRPr="00EA50BA" w:rsidRDefault="001D516C" w:rsidP="009F22EC">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Záruka za jakost díla</w:t>
      </w:r>
    </w:p>
    <w:p w14:paraId="39312353" w14:textId="77777777" w:rsidR="008D251F" w:rsidRPr="008D251F" w:rsidRDefault="001D516C" w:rsidP="000631BE">
      <w:pPr>
        <w:numPr>
          <w:ilvl w:val="1"/>
          <w:numId w:val="4"/>
        </w:numPr>
        <w:tabs>
          <w:tab w:val="clear" w:pos="360"/>
          <w:tab w:val="num" w:pos="567"/>
        </w:tabs>
        <w:jc w:val="both"/>
        <w:rPr>
          <w:rFonts w:asciiTheme="minorHAnsi" w:hAnsiTheme="minorHAnsi" w:cs="Calibri"/>
          <w:sz w:val="20"/>
          <w:szCs w:val="20"/>
        </w:rPr>
      </w:pPr>
      <w:r w:rsidRPr="00EA50BA">
        <w:rPr>
          <w:rFonts w:asciiTheme="minorHAnsi" w:hAnsiTheme="minorHAnsi" w:cs="Calibri"/>
          <w:sz w:val="20"/>
          <w:szCs w:val="20"/>
        </w:rPr>
        <w:t xml:space="preserve">Zhotovitel se zavazuje provést dílo tak, aby nemělo vady, nedodělky a nedostatky, které by bránily jeho </w:t>
      </w:r>
      <w:r w:rsidRPr="008D251F">
        <w:rPr>
          <w:rFonts w:asciiTheme="minorHAnsi" w:hAnsiTheme="minorHAnsi" w:cs="Calibri"/>
          <w:sz w:val="20"/>
          <w:szCs w:val="20"/>
        </w:rPr>
        <w:t>užívání ke sjednanému účelu.</w:t>
      </w:r>
    </w:p>
    <w:p w14:paraId="2D24EA24" w14:textId="159B79A5" w:rsidR="008D251F" w:rsidRPr="009026CB" w:rsidRDefault="008D251F" w:rsidP="009026CB">
      <w:pPr>
        <w:numPr>
          <w:ilvl w:val="1"/>
          <w:numId w:val="4"/>
        </w:numPr>
        <w:tabs>
          <w:tab w:val="clear" w:pos="360"/>
          <w:tab w:val="num" w:pos="567"/>
        </w:tabs>
        <w:jc w:val="both"/>
        <w:rPr>
          <w:rFonts w:asciiTheme="minorHAnsi" w:hAnsiTheme="minorHAnsi" w:cs="Calibri"/>
          <w:sz w:val="20"/>
          <w:szCs w:val="20"/>
        </w:rPr>
      </w:pPr>
      <w:r w:rsidRPr="008D251F">
        <w:rPr>
          <w:rFonts w:asciiTheme="minorHAnsi" w:hAnsiTheme="minorHAnsi" w:cs="Calibri"/>
          <w:sz w:val="20"/>
          <w:szCs w:val="20"/>
        </w:rPr>
        <w:t xml:space="preserve">Zhotovitel </w:t>
      </w:r>
      <w:r w:rsidR="001D3803">
        <w:rPr>
          <w:rFonts w:asciiTheme="minorHAnsi" w:hAnsiTheme="minorHAnsi" w:cs="Calibri"/>
          <w:sz w:val="20"/>
          <w:szCs w:val="20"/>
        </w:rPr>
        <w:t>poskytuje</w:t>
      </w:r>
      <w:r w:rsidR="001D3803" w:rsidRPr="008D251F">
        <w:rPr>
          <w:rFonts w:asciiTheme="minorHAnsi" w:hAnsiTheme="minorHAnsi" w:cs="Calibri"/>
          <w:sz w:val="20"/>
          <w:szCs w:val="20"/>
        </w:rPr>
        <w:t xml:space="preserve"> </w:t>
      </w:r>
      <w:r w:rsidRPr="008D251F">
        <w:rPr>
          <w:rFonts w:asciiTheme="minorHAnsi" w:hAnsiTheme="minorHAnsi" w:cs="Calibri"/>
          <w:sz w:val="20"/>
          <w:szCs w:val="20"/>
        </w:rPr>
        <w:t>záruku na bezvadný stav díla po do</w:t>
      </w:r>
      <w:r w:rsidRPr="009026CB">
        <w:rPr>
          <w:rFonts w:asciiTheme="minorHAnsi" w:hAnsiTheme="minorHAnsi" w:cs="Calibri"/>
          <w:sz w:val="20"/>
          <w:szCs w:val="20"/>
        </w:rPr>
        <w:t>bu 60 měsíců. Záruční doba počíná běžet dnem protokolárního předání a převzetí díla objednatelem bez vad a nedodělků.</w:t>
      </w:r>
      <w:r w:rsidRPr="009026CB">
        <w:rPr>
          <w:rFonts w:ascii="Segoe UI" w:hAnsi="Segoe UI" w:cs="Segoe UI"/>
          <w:color w:val="222222"/>
          <w:sz w:val="20"/>
          <w:szCs w:val="20"/>
        </w:rPr>
        <w:t xml:space="preserve"> </w:t>
      </w:r>
      <w:r w:rsidRPr="009026CB">
        <w:rPr>
          <w:rFonts w:asciiTheme="minorHAnsi" w:hAnsiTheme="minorHAnsi" w:cs="Calibri"/>
          <w:sz w:val="20"/>
          <w:szCs w:val="20"/>
        </w:rPr>
        <w:t xml:space="preserve">U těch částí díla, </w:t>
      </w:r>
      <w:r w:rsidR="00C825B5" w:rsidRPr="009026CB">
        <w:rPr>
          <w:rFonts w:asciiTheme="minorHAnsi" w:hAnsiTheme="minorHAnsi" w:cs="Calibri"/>
          <w:sz w:val="20"/>
          <w:szCs w:val="20"/>
        </w:rPr>
        <w:t xml:space="preserve">na </w:t>
      </w:r>
      <w:r w:rsidRPr="009026CB">
        <w:rPr>
          <w:rFonts w:asciiTheme="minorHAnsi" w:hAnsiTheme="minorHAnsi" w:cs="Calibri"/>
          <w:sz w:val="20"/>
          <w:szCs w:val="20"/>
        </w:rPr>
        <w:t xml:space="preserve">které </w:t>
      </w:r>
      <w:r w:rsidR="00C825B5" w:rsidRPr="009026CB">
        <w:rPr>
          <w:rFonts w:asciiTheme="minorHAnsi" w:hAnsiTheme="minorHAnsi" w:cs="Calibri"/>
          <w:sz w:val="20"/>
          <w:szCs w:val="20"/>
        </w:rPr>
        <w:t>se vztahuje samostatná záruka (</w:t>
      </w:r>
      <w:r w:rsidRPr="009026CB">
        <w:rPr>
          <w:rFonts w:asciiTheme="minorHAnsi" w:hAnsiTheme="minorHAnsi" w:cs="Calibri"/>
          <w:sz w:val="20"/>
          <w:szCs w:val="20"/>
        </w:rPr>
        <w:t>mají samostatné záruční listy</w:t>
      </w:r>
      <w:r w:rsidR="00C825B5" w:rsidRPr="009026CB">
        <w:rPr>
          <w:rFonts w:asciiTheme="minorHAnsi" w:hAnsiTheme="minorHAnsi" w:cs="Calibri"/>
          <w:sz w:val="20"/>
          <w:szCs w:val="20"/>
        </w:rPr>
        <w:t>)</w:t>
      </w:r>
      <w:r w:rsidRPr="009026CB">
        <w:rPr>
          <w:rFonts w:asciiTheme="minorHAnsi" w:hAnsiTheme="minorHAnsi" w:cs="Calibri"/>
          <w:sz w:val="20"/>
          <w:szCs w:val="20"/>
        </w:rPr>
        <w:t>, zhotovitel poskytuje záruku v rozsahu dle příslušného záručního listu, minimálně však 12 měsíců. Záruční doba pro všechny elektrické a/nebo pohyblivé části, baterie a zdroje světla, na něž výrobce nevystavuje záruční list, se sjednává v délce 12 měsíců</w:t>
      </w:r>
      <w:r w:rsidR="004B6CCE" w:rsidRPr="009026CB">
        <w:rPr>
          <w:rFonts w:asciiTheme="minorHAnsi" w:hAnsiTheme="minorHAnsi" w:cs="Calibri"/>
          <w:sz w:val="20"/>
          <w:szCs w:val="20"/>
        </w:rPr>
        <w:t>.</w:t>
      </w:r>
    </w:p>
    <w:p w14:paraId="7C372963" w14:textId="77FC87CA" w:rsidR="001D516C" w:rsidRPr="008D251F" w:rsidRDefault="001D516C" w:rsidP="000631BE">
      <w:pPr>
        <w:numPr>
          <w:ilvl w:val="1"/>
          <w:numId w:val="4"/>
        </w:numPr>
        <w:tabs>
          <w:tab w:val="clear" w:pos="360"/>
          <w:tab w:val="num" w:pos="567"/>
        </w:tabs>
        <w:jc w:val="both"/>
        <w:rPr>
          <w:rFonts w:asciiTheme="minorHAnsi" w:hAnsiTheme="minorHAnsi" w:cs="Calibri"/>
          <w:sz w:val="20"/>
          <w:szCs w:val="20"/>
        </w:rPr>
      </w:pPr>
      <w:r w:rsidRPr="008D251F">
        <w:rPr>
          <w:rFonts w:asciiTheme="minorHAnsi" w:hAnsiTheme="minorHAnsi" w:cs="Calibri"/>
          <w:snapToGrid w:val="0"/>
          <w:sz w:val="20"/>
          <w:szCs w:val="20"/>
        </w:rPr>
        <w:t>Objednatel se zavazuje veškeré vady a nedostatky zjištěné v záruční době oznámit bezodkladně zhotoviteli, nejpozději však do 10 kalendářních dnů ode dne jejich zjištění. Zhotovitel se zavazuje reklamované vady na svůj náklad bezodkladně odstranit, nejpozději však do 5 pracovních</w:t>
      </w:r>
      <w:r w:rsidRPr="008D251F">
        <w:rPr>
          <w:rFonts w:asciiTheme="minorHAnsi" w:hAnsiTheme="minorHAnsi" w:cs="Calibri"/>
          <w:snapToGrid w:val="0"/>
          <w:color w:val="FF0000"/>
          <w:sz w:val="20"/>
          <w:szCs w:val="20"/>
        </w:rPr>
        <w:t xml:space="preserve"> </w:t>
      </w:r>
      <w:r w:rsidRPr="008D251F">
        <w:rPr>
          <w:rFonts w:asciiTheme="minorHAnsi" w:hAnsiTheme="minorHAnsi" w:cs="Calibri"/>
          <w:snapToGrid w:val="0"/>
          <w:sz w:val="20"/>
          <w:szCs w:val="20"/>
        </w:rPr>
        <w:t>dnů ode dne oznámení vad a nedostatků objednatelem</w:t>
      </w:r>
      <w:r w:rsidR="00C825B5">
        <w:rPr>
          <w:rFonts w:asciiTheme="minorHAnsi" w:hAnsiTheme="minorHAnsi" w:cs="Calibri"/>
          <w:snapToGrid w:val="0"/>
          <w:sz w:val="20"/>
          <w:szCs w:val="20"/>
        </w:rPr>
        <w:t>, nedohodnou-li se smluvní strany jinak</w:t>
      </w:r>
      <w:r w:rsidRPr="008D251F">
        <w:rPr>
          <w:rFonts w:asciiTheme="minorHAnsi" w:hAnsiTheme="minorHAnsi" w:cs="Calibri"/>
          <w:snapToGrid w:val="0"/>
          <w:sz w:val="20"/>
          <w:szCs w:val="20"/>
        </w:rPr>
        <w:t xml:space="preserve">. V případě, že se bude jednat o vady a nedostatky, které vzhledem k jejich náročnosti či rozsahu nebude možné odstranit v uvedené lhůtě, smluvní strany se zavazují přiměřeně lhůtu pro odstranění vad a nedostatků na žádost zhotovitele prodloužit. </w:t>
      </w:r>
    </w:p>
    <w:p w14:paraId="6B3BB1A6" w14:textId="77777777" w:rsidR="001D516C" w:rsidRPr="008D251F" w:rsidRDefault="001D516C" w:rsidP="000631BE">
      <w:pPr>
        <w:numPr>
          <w:ilvl w:val="1"/>
          <w:numId w:val="4"/>
        </w:numPr>
        <w:tabs>
          <w:tab w:val="clear" w:pos="360"/>
          <w:tab w:val="num" w:pos="567"/>
        </w:tabs>
        <w:jc w:val="both"/>
        <w:rPr>
          <w:rFonts w:asciiTheme="minorHAnsi" w:hAnsiTheme="minorHAnsi" w:cs="Calibri"/>
          <w:sz w:val="20"/>
          <w:szCs w:val="20"/>
        </w:rPr>
      </w:pPr>
      <w:r w:rsidRPr="008D251F">
        <w:rPr>
          <w:rFonts w:asciiTheme="minorHAnsi" w:hAnsiTheme="minorHAnsi" w:cs="Calibri"/>
          <w:snapToGrid w:val="0"/>
          <w:sz w:val="20"/>
          <w:szCs w:val="20"/>
        </w:rPr>
        <w:t>Záruka se nevztahuje na běžné opotřebení ani na běžné škody nebo poškození, které vznikly ze strany objednatele z následujících důvodů:</w:t>
      </w:r>
    </w:p>
    <w:p w14:paraId="6C1B22B7" w14:textId="77777777" w:rsidR="001D516C" w:rsidRPr="008D251F" w:rsidRDefault="001D516C" w:rsidP="000631BE">
      <w:pPr>
        <w:pStyle w:val="Zkladntext"/>
        <w:widowControl w:val="0"/>
        <w:numPr>
          <w:ilvl w:val="3"/>
          <w:numId w:val="5"/>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8D251F">
        <w:rPr>
          <w:rFonts w:asciiTheme="minorHAnsi" w:hAnsiTheme="minorHAnsi" w:cs="Calibri"/>
          <w:snapToGrid w:val="0"/>
        </w:rPr>
        <w:t>neodborné zásahy zejména jakékoliv opravy či úpravy provedené v průběhu záruční doby třetí osobou bez vědomí zhotovitele,</w:t>
      </w:r>
    </w:p>
    <w:p w14:paraId="680FB898" w14:textId="77777777" w:rsidR="001D516C" w:rsidRPr="00EA50BA" w:rsidRDefault="001D516C" w:rsidP="000631BE">
      <w:pPr>
        <w:pStyle w:val="Zkladntext"/>
        <w:widowControl w:val="0"/>
        <w:numPr>
          <w:ilvl w:val="3"/>
          <w:numId w:val="5"/>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8D251F">
        <w:rPr>
          <w:rFonts w:asciiTheme="minorHAnsi" w:hAnsiTheme="minorHAnsi" w:cs="Calibri"/>
          <w:snapToGrid w:val="0"/>
        </w:rPr>
        <w:t>hrubé zacházení</w:t>
      </w:r>
      <w:r w:rsidRPr="00EA50BA">
        <w:rPr>
          <w:rFonts w:asciiTheme="minorHAnsi" w:hAnsiTheme="minorHAnsi" w:cs="Calibri"/>
          <w:snapToGrid w:val="0"/>
        </w:rPr>
        <w:t>, přetížení a nedodržení provozních podmínek nebo návodu k používání,</w:t>
      </w:r>
    </w:p>
    <w:p w14:paraId="3E2991A2" w14:textId="77777777" w:rsidR="001D516C" w:rsidRPr="00EA50BA" w:rsidRDefault="001D516C" w:rsidP="000631BE">
      <w:pPr>
        <w:pStyle w:val="Zkladntext"/>
        <w:widowControl w:val="0"/>
        <w:numPr>
          <w:ilvl w:val="3"/>
          <w:numId w:val="5"/>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EA50BA">
        <w:rPr>
          <w:rFonts w:asciiTheme="minorHAnsi" w:hAnsiTheme="minorHAnsi" w:cs="Calibri"/>
          <w:snapToGrid w:val="0"/>
        </w:rPr>
        <w:t xml:space="preserve">nadměrným znečištěním či nadměrným opotřebením, </w:t>
      </w:r>
    </w:p>
    <w:p w14:paraId="5BC4DBB3" w14:textId="77777777" w:rsidR="001D516C" w:rsidRPr="00EA50BA" w:rsidRDefault="001D516C" w:rsidP="000631BE">
      <w:pPr>
        <w:pStyle w:val="Zkladntext"/>
        <w:widowControl w:val="0"/>
        <w:numPr>
          <w:ilvl w:val="3"/>
          <w:numId w:val="5"/>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Theme="minorHAnsi" w:hAnsiTheme="minorHAnsi" w:cs="Calibri"/>
          <w:snapToGrid w:val="0"/>
        </w:rPr>
      </w:pPr>
      <w:r w:rsidRPr="00EA50BA">
        <w:rPr>
          <w:rFonts w:asciiTheme="minorHAnsi" w:hAnsiTheme="minorHAnsi" w:cs="Calibri"/>
          <w:snapToGrid w:val="0"/>
        </w:rPr>
        <w:t>užíváním předmětu díla v rozporu s jeho stavebně technickým určením.</w:t>
      </w:r>
    </w:p>
    <w:p w14:paraId="2A2D58CA" w14:textId="77777777" w:rsidR="001D516C" w:rsidRPr="00EA50BA" w:rsidRDefault="001D516C" w:rsidP="000631BE">
      <w:pPr>
        <w:numPr>
          <w:ilvl w:val="1"/>
          <w:numId w:val="4"/>
        </w:numPr>
        <w:tabs>
          <w:tab w:val="clear" w:pos="360"/>
          <w:tab w:val="num" w:pos="567"/>
        </w:tabs>
        <w:rPr>
          <w:rFonts w:asciiTheme="minorHAnsi" w:hAnsiTheme="minorHAnsi" w:cs="Calibri"/>
          <w:b/>
          <w:bCs/>
          <w:sz w:val="20"/>
          <w:szCs w:val="20"/>
        </w:rPr>
      </w:pPr>
      <w:r w:rsidRPr="00EA50BA">
        <w:rPr>
          <w:rFonts w:asciiTheme="minorHAnsi" w:hAnsiTheme="minorHAnsi" w:cs="Calibri"/>
          <w:sz w:val="20"/>
          <w:szCs w:val="20"/>
        </w:rPr>
        <w:t>Práva a povinnosti z poskytnuté záruky za jakost nezanikají ani pro případ odstoupení od této Smlouvy.</w:t>
      </w:r>
    </w:p>
    <w:p w14:paraId="28B41367" w14:textId="77777777" w:rsidR="001D516C" w:rsidRPr="00EA50BA" w:rsidRDefault="001D516C" w:rsidP="001D516C">
      <w:pPr>
        <w:jc w:val="center"/>
        <w:rPr>
          <w:rFonts w:asciiTheme="minorHAnsi" w:hAnsiTheme="minorHAnsi" w:cs="Calibri"/>
          <w:b/>
          <w:bCs/>
          <w:sz w:val="20"/>
          <w:szCs w:val="20"/>
        </w:rPr>
      </w:pPr>
    </w:p>
    <w:p w14:paraId="1F591DFA" w14:textId="77777777" w:rsidR="001D516C" w:rsidRPr="00EA50BA" w:rsidRDefault="001D516C" w:rsidP="001D516C">
      <w:pPr>
        <w:jc w:val="center"/>
        <w:rPr>
          <w:rFonts w:asciiTheme="minorHAnsi" w:hAnsiTheme="minorHAnsi" w:cs="Calibri"/>
          <w:b/>
          <w:bCs/>
          <w:sz w:val="20"/>
          <w:szCs w:val="20"/>
        </w:rPr>
      </w:pPr>
      <w:r w:rsidRPr="00EA50BA">
        <w:rPr>
          <w:rFonts w:asciiTheme="minorHAnsi" w:hAnsiTheme="minorHAnsi" w:cs="Calibri"/>
          <w:b/>
          <w:bCs/>
          <w:sz w:val="20"/>
          <w:szCs w:val="20"/>
        </w:rPr>
        <w:t>VII.</w:t>
      </w:r>
    </w:p>
    <w:p w14:paraId="38DFC534" w14:textId="77777777" w:rsidR="001D516C" w:rsidRPr="00EA50BA" w:rsidRDefault="001D516C" w:rsidP="001D516C">
      <w:pPr>
        <w:jc w:val="center"/>
        <w:rPr>
          <w:rFonts w:asciiTheme="minorHAnsi" w:hAnsiTheme="minorHAnsi" w:cs="Calibri"/>
          <w:b/>
          <w:bCs/>
          <w:sz w:val="20"/>
          <w:szCs w:val="20"/>
        </w:rPr>
      </w:pPr>
      <w:r w:rsidRPr="00EA50BA">
        <w:rPr>
          <w:rFonts w:asciiTheme="minorHAnsi" w:hAnsiTheme="minorHAnsi" w:cs="Calibri"/>
          <w:b/>
          <w:bCs/>
          <w:sz w:val="20"/>
          <w:szCs w:val="20"/>
        </w:rPr>
        <w:t>Kontrolní dny</w:t>
      </w:r>
    </w:p>
    <w:p w14:paraId="7B9D3D5E" w14:textId="010FA8AF" w:rsidR="001D516C" w:rsidRPr="00EA50BA" w:rsidRDefault="001D516C" w:rsidP="000631BE">
      <w:pPr>
        <w:numPr>
          <w:ilvl w:val="1"/>
          <w:numId w:val="7"/>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Objednatel kontroluje postup, způsob a kvalitu provádění prací </w:t>
      </w:r>
      <w:r w:rsidR="0091605A">
        <w:rPr>
          <w:rFonts w:asciiTheme="minorHAnsi" w:hAnsiTheme="minorHAnsi" w:cs="Calibri"/>
          <w:sz w:val="20"/>
          <w:szCs w:val="20"/>
        </w:rPr>
        <w:t>zpravidla</w:t>
      </w:r>
      <w:r w:rsidR="0091605A" w:rsidRPr="00EA50BA">
        <w:rPr>
          <w:rFonts w:asciiTheme="minorHAnsi" w:hAnsiTheme="minorHAnsi" w:cs="Calibri"/>
          <w:sz w:val="20"/>
          <w:szCs w:val="20"/>
        </w:rPr>
        <w:t xml:space="preserve"> </w:t>
      </w:r>
      <w:r w:rsidRPr="00EA50BA">
        <w:rPr>
          <w:rFonts w:asciiTheme="minorHAnsi" w:hAnsiTheme="minorHAnsi" w:cs="Calibri"/>
          <w:sz w:val="20"/>
          <w:szCs w:val="20"/>
        </w:rPr>
        <w:t>denně (TDS, kastelán a příp. další odborný zástupce kastelána) a při pravidelně konaném, společném jednání pověřených zástupců zhotovitele a objednatele (dále jen „kontrolní den“).</w:t>
      </w:r>
    </w:p>
    <w:p w14:paraId="5A484B6A" w14:textId="77777777" w:rsidR="001D516C" w:rsidRPr="00EA50BA" w:rsidRDefault="001D516C" w:rsidP="000631BE">
      <w:pPr>
        <w:numPr>
          <w:ilvl w:val="1"/>
          <w:numId w:val="7"/>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14:paraId="2281FC8C" w14:textId="37B900CF" w:rsidR="001D516C" w:rsidRPr="00EA50BA" w:rsidRDefault="001D516C" w:rsidP="000631BE">
      <w:pPr>
        <w:numPr>
          <w:ilvl w:val="1"/>
          <w:numId w:val="7"/>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lastRenderedPageBreak/>
        <w:t xml:space="preserve">Termín konání kontrolního dne </w:t>
      </w:r>
      <w:r w:rsidR="00703933">
        <w:rPr>
          <w:rFonts w:asciiTheme="minorHAnsi" w:hAnsiTheme="minorHAnsi" w:cs="Calibri"/>
          <w:sz w:val="20"/>
          <w:szCs w:val="20"/>
        </w:rPr>
        <w:t xml:space="preserve">a jeho frekvenci </w:t>
      </w:r>
      <w:r w:rsidRPr="00EA50BA">
        <w:rPr>
          <w:rFonts w:asciiTheme="minorHAnsi" w:hAnsiTheme="minorHAnsi" w:cs="Calibri"/>
          <w:sz w:val="20"/>
          <w:szCs w:val="20"/>
        </w:rPr>
        <w:t>určuje objednatel po projednání se zhotovitelem. Kontrolní dny se budou konat zpravidla nejméně 1x týdně.</w:t>
      </w:r>
    </w:p>
    <w:p w14:paraId="6FC254EF" w14:textId="77777777" w:rsidR="001D516C" w:rsidRPr="00EA50BA" w:rsidRDefault="001D516C" w:rsidP="000631BE">
      <w:pPr>
        <w:numPr>
          <w:ilvl w:val="1"/>
          <w:numId w:val="7"/>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Místem konání kontrolních dnů je zpravidla místo stavby, nebude-li dohodnuto jinak. </w:t>
      </w:r>
    </w:p>
    <w:p w14:paraId="0D413902" w14:textId="2E8F7A96" w:rsidR="001D516C" w:rsidRPr="00EA50BA" w:rsidRDefault="001D516C" w:rsidP="000631BE">
      <w:pPr>
        <w:numPr>
          <w:ilvl w:val="1"/>
          <w:numId w:val="7"/>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Jednání kontrolního dne vede </w:t>
      </w:r>
      <w:r w:rsidR="003D6720" w:rsidRPr="00EA50BA">
        <w:rPr>
          <w:rFonts w:asciiTheme="minorHAnsi" w:hAnsiTheme="minorHAnsi" w:cs="Calibri"/>
          <w:sz w:val="20"/>
          <w:szCs w:val="20"/>
        </w:rPr>
        <w:t>osoba</w:t>
      </w:r>
      <w:r w:rsidR="00703933">
        <w:rPr>
          <w:rFonts w:asciiTheme="minorHAnsi" w:hAnsiTheme="minorHAnsi" w:cs="Calibri"/>
          <w:sz w:val="20"/>
          <w:szCs w:val="20"/>
        </w:rPr>
        <w:t xml:space="preserve"> odpovědná za</w:t>
      </w:r>
      <w:r w:rsidR="003D6720" w:rsidRPr="00EA50BA">
        <w:rPr>
          <w:rFonts w:asciiTheme="minorHAnsi" w:hAnsiTheme="minorHAnsi" w:cs="Calibri"/>
          <w:sz w:val="20"/>
          <w:szCs w:val="20"/>
        </w:rPr>
        <w:t xml:space="preserve"> stavební dozor</w:t>
      </w:r>
      <w:r w:rsidRPr="00EA50BA">
        <w:rPr>
          <w:rFonts w:asciiTheme="minorHAnsi" w:hAnsiTheme="minorHAnsi" w:cs="Calibri"/>
          <w:sz w:val="20"/>
          <w:szCs w:val="20"/>
        </w:rPr>
        <w:t>.</w:t>
      </w:r>
    </w:p>
    <w:p w14:paraId="1A34AFA9" w14:textId="1BE5F6DE" w:rsidR="001D516C" w:rsidRPr="00EA50BA" w:rsidRDefault="001D516C" w:rsidP="000631BE">
      <w:pPr>
        <w:numPr>
          <w:ilvl w:val="1"/>
          <w:numId w:val="7"/>
        </w:numPr>
        <w:tabs>
          <w:tab w:val="clear" w:pos="360"/>
          <w:tab w:val="num" w:pos="567"/>
        </w:tabs>
        <w:ind w:left="567" w:hanging="567"/>
        <w:jc w:val="both"/>
        <w:rPr>
          <w:rFonts w:asciiTheme="minorHAnsi" w:hAnsiTheme="minorHAnsi" w:cs="Calibri"/>
          <w:sz w:val="20"/>
          <w:szCs w:val="20"/>
        </w:rPr>
      </w:pPr>
      <w:r w:rsidRPr="00EA50BA">
        <w:rPr>
          <w:rFonts w:asciiTheme="minorHAnsi" w:hAnsiTheme="minorHAnsi" w:cs="Calibri"/>
          <w:sz w:val="20"/>
          <w:szCs w:val="20"/>
        </w:rPr>
        <w:t xml:space="preserve">Z jednání kontrolního dne se pořizuje zápis, v němž jsou zaznamenány všechny </w:t>
      </w:r>
      <w:r w:rsidR="00E3528F">
        <w:rPr>
          <w:rFonts w:asciiTheme="minorHAnsi" w:hAnsiTheme="minorHAnsi" w:cs="Calibri"/>
          <w:sz w:val="20"/>
          <w:szCs w:val="20"/>
        </w:rPr>
        <w:t xml:space="preserve">relevantní </w:t>
      </w:r>
      <w:r w:rsidRPr="00EA50BA">
        <w:rPr>
          <w:rFonts w:asciiTheme="minorHAnsi" w:hAnsiTheme="minorHAnsi" w:cs="Calibri"/>
          <w:sz w:val="20"/>
          <w:szCs w:val="20"/>
        </w:rPr>
        <w:t>skutečnosti</w:t>
      </w:r>
      <w:r w:rsidR="00E3528F">
        <w:rPr>
          <w:rFonts w:asciiTheme="minorHAnsi" w:hAnsiTheme="minorHAnsi" w:cs="Calibri"/>
          <w:sz w:val="20"/>
          <w:szCs w:val="20"/>
        </w:rPr>
        <w:t xml:space="preserve"> a skutečnosti</w:t>
      </w:r>
      <w:r w:rsidRPr="00EA50BA">
        <w:rPr>
          <w:rFonts w:asciiTheme="minorHAnsi" w:hAnsiTheme="minorHAnsi" w:cs="Calibri"/>
          <w:sz w:val="20"/>
          <w:szCs w:val="20"/>
        </w:rPr>
        <w:t xml:space="preserve">, o jejichž zaznamenání alespoň jedna ze smluvních stran požádá. Čistopis zápisu z kontrolního dne všechny zúčastněné strany stvrdí svým podpisem. </w:t>
      </w:r>
    </w:p>
    <w:p w14:paraId="7243A721" w14:textId="77777777" w:rsidR="00C45230" w:rsidRPr="00C45230" w:rsidRDefault="001D516C" w:rsidP="000631BE">
      <w:pPr>
        <w:numPr>
          <w:ilvl w:val="1"/>
          <w:numId w:val="7"/>
        </w:numPr>
        <w:tabs>
          <w:tab w:val="clear" w:pos="360"/>
          <w:tab w:val="num" w:pos="567"/>
        </w:tabs>
        <w:ind w:left="567" w:hanging="567"/>
        <w:jc w:val="both"/>
        <w:rPr>
          <w:rFonts w:asciiTheme="minorHAnsi" w:hAnsiTheme="minorHAnsi" w:cs="Calibri"/>
          <w:b/>
          <w:bCs/>
          <w:sz w:val="20"/>
          <w:szCs w:val="20"/>
        </w:rPr>
      </w:pPr>
      <w:r w:rsidRPr="00C45230">
        <w:rPr>
          <w:rFonts w:asciiTheme="minorHAnsi" w:hAnsiTheme="minorHAnsi" w:cs="Calibri"/>
          <w:sz w:val="20"/>
          <w:szCs w:val="20"/>
        </w:rPr>
        <w:t xml:space="preserve">Při kontrole konstrukcí, které budou zakryty, vyzve zhotovitel objednatele a </w:t>
      </w:r>
      <w:r w:rsidR="003D6720" w:rsidRPr="00C45230">
        <w:rPr>
          <w:rFonts w:asciiTheme="minorHAnsi" w:hAnsiTheme="minorHAnsi" w:cs="Calibri"/>
          <w:sz w:val="20"/>
          <w:szCs w:val="20"/>
        </w:rPr>
        <w:t>osoba stavebního dozoru</w:t>
      </w:r>
      <w:r w:rsidRPr="00C45230">
        <w:rPr>
          <w:rFonts w:asciiTheme="minorHAnsi" w:hAnsiTheme="minorHAnsi" w:cs="Calibri"/>
          <w:sz w:val="20"/>
          <w:szCs w:val="20"/>
        </w:rPr>
        <w:t xml:space="preserve"> písemně prokazatelně 3 pracovní dny před zakrytím konstrukcí k fyzické prohlídce provedených prací. Po prohlídce těchto konstrukcí a po písemném odsouhlasení jejich řádného provedení objednatelem mohou být konstrukce zakryty.</w:t>
      </w:r>
      <w:r w:rsidR="00C45230" w:rsidRPr="00C45230">
        <w:rPr>
          <w:rFonts w:asciiTheme="minorHAnsi" w:hAnsiTheme="minorHAnsi" w:cs="Calibri"/>
          <w:sz w:val="20"/>
          <w:szCs w:val="20"/>
        </w:rPr>
        <w:t xml:space="preserve"> </w:t>
      </w:r>
    </w:p>
    <w:p w14:paraId="286F9ACB" w14:textId="77777777" w:rsidR="00C45230" w:rsidRPr="00C45230" w:rsidRDefault="00C45230" w:rsidP="00C45230">
      <w:pPr>
        <w:rPr>
          <w:rFonts w:asciiTheme="minorHAnsi" w:hAnsiTheme="minorHAnsi" w:cs="Calibri"/>
          <w:b/>
          <w:bCs/>
          <w:sz w:val="20"/>
          <w:szCs w:val="20"/>
        </w:rPr>
      </w:pPr>
    </w:p>
    <w:p w14:paraId="5C9236AF" w14:textId="77777777" w:rsidR="001D516C" w:rsidRPr="00C45230" w:rsidRDefault="001D516C" w:rsidP="00C45230">
      <w:pPr>
        <w:ind w:left="567" w:hanging="567"/>
        <w:jc w:val="center"/>
        <w:rPr>
          <w:rFonts w:asciiTheme="minorHAnsi" w:hAnsiTheme="minorHAnsi" w:cs="Calibri"/>
          <w:b/>
          <w:bCs/>
          <w:sz w:val="20"/>
          <w:szCs w:val="20"/>
        </w:rPr>
      </w:pPr>
      <w:r w:rsidRPr="00C45230">
        <w:rPr>
          <w:rFonts w:asciiTheme="minorHAnsi" w:hAnsiTheme="minorHAnsi" w:cs="Calibri"/>
          <w:b/>
          <w:bCs/>
          <w:sz w:val="20"/>
          <w:szCs w:val="20"/>
        </w:rPr>
        <w:t>VIII.</w:t>
      </w:r>
    </w:p>
    <w:p w14:paraId="7048C8B7" w14:textId="77777777" w:rsidR="001D516C" w:rsidRPr="00EA50BA" w:rsidRDefault="001D516C" w:rsidP="001D516C">
      <w:pPr>
        <w:jc w:val="center"/>
        <w:rPr>
          <w:rFonts w:asciiTheme="minorHAnsi" w:hAnsiTheme="minorHAnsi" w:cs="Calibri"/>
          <w:b/>
          <w:bCs/>
          <w:sz w:val="20"/>
          <w:szCs w:val="20"/>
        </w:rPr>
      </w:pPr>
      <w:r w:rsidRPr="00EA50BA">
        <w:rPr>
          <w:rFonts w:asciiTheme="minorHAnsi" w:hAnsiTheme="minorHAnsi" w:cs="Calibri"/>
          <w:b/>
          <w:bCs/>
          <w:sz w:val="20"/>
          <w:szCs w:val="20"/>
        </w:rPr>
        <w:t>Staveniště</w:t>
      </w:r>
    </w:p>
    <w:p w14:paraId="3348F8F6" w14:textId="77777777"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8.1</w:t>
      </w:r>
      <w:r w:rsidRPr="00EA50BA">
        <w:rPr>
          <w:rFonts w:asciiTheme="minorHAnsi" w:hAnsiTheme="minorHAnsi" w:cs="Calibri"/>
          <w:sz w:val="20"/>
          <w:szCs w:val="20"/>
        </w:rPr>
        <w:tab/>
      </w:r>
      <w:r w:rsidR="009A24D1" w:rsidRPr="00EA50BA">
        <w:rPr>
          <w:rFonts w:asciiTheme="minorHAnsi" w:hAnsiTheme="minorHAnsi" w:cs="Calibri"/>
          <w:sz w:val="20"/>
          <w:szCs w:val="20"/>
        </w:rPr>
        <w:t>O p</w:t>
      </w:r>
      <w:r w:rsidR="001D516C" w:rsidRPr="00EA50BA">
        <w:rPr>
          <w:rFonts w:asciiTheme="minorHAnsi" w:hAnsiTheme="minorHAnsi" w:cs="Calibri"/>
          <w:sz w:val="20"/>
          <w:szCs w:val="20"/>
        </w:rPr>
        <w:t>ředání a převzetí staveniště bude pořízen protokol o předání a převzetí staveniště podepsaný oprávněnými zástupci obou stran, přičemž za rozhodný termín předání a převzetí staveniště se považuje den zahájení předání a převzetí staveniště.</w:t>
      </w:r>
    </w:p>
    <w:p w14:paraId="1183BF2D" w14:textId="77777777" w:rsidR="001B5A38"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8.2</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Zhotovitel zabezpečí staveniště a plochy s ním související tak, aby zabránil jakémukoliv nebezpečí a škodě způsobené na zdraví a majetku třetích osob a nese za to veškerou odpovědnost. Stavba bude realizována v průběhu návštěvnického provozu. Ode dne předání staveniště nese zhotovitel nebezpečí všech škod na prováděném díle až do doby jeho předání objednateli. Zhotovitel nese veškerou odpovědnost za případné poškození a zničení materiálů, zařízení, mechanizmů a pomůcek, rozpracovanou výrobu nebo vybudovanou část díla až do okamžiku předání a převzetí díla (nebo jeho poslední části) bez vad a nedodělků. </w:t>
      </w:r>
    </w:p>
    <w:p w14:paraId="0649D19B" w14:textId="1C8DDDD4" w:rsidR="00E51734" w:rsidRDefault="001D516C" w:rsidP="000631BE">
      <w:pPr>
        <w:pStyle w:val="Odstavecseseznamem"/>
        <w:numPr>
          <w:ilvl w:val="1"/>
          <w:numId w:val="13"/>
        </w:numPr>
        <w:ind w:left="567" w:hanging="567"/>
        <w:jc w:val="both"/>
        <w:rPr>
          <w:rFonts w:asciiTheme="minorHAnsi" w:hAnsiTheme="minorHAnsi" w:cs="Calibri"/>
          <w:sz w:val="20"/>
          <w:szCs w:val="20"/>
        </w:rPr>
      </w:pPr>
      <w:r w:rsidRPr="00E51734">
        <w:rPr>
          <w:rFonts w:asciiTheme="minorHAnsi" w:hAnsiTheme="minorHAnsi" w:cs="Calibri"/>
          <w:sz w:val="20"/>
          <w:szCs w:val="20"/>
        </w:rPr>
        <w:t xml:space="preserve">Zhotovitel vyklidí staveniště a odstraní zařízení nejpozději do </w:t>
      </w:r>
      <w:r w:rsidRPr="00E51734">
        <w:rPr>
          <w:rFonts w:asciiTheme="minorHAnsi" w:hAnsiTheme="minorHAnsi" w:cs="Calibri"/>
          <w:sz w:val="20"/>
          <w:szCs w:val="20"/>
          <w:u w:val="single"/>
        </w:rPr>
        <w:t>10 kalendářních dnů</w:t>
      </w:r>
      <w:r w:rsidRPr="00E51734">
        <w:rPr>
          <w:rFonts w:asciiTheme="minorHAnsi" w:hAnsiTheme="minorHAnsi" w:cs="Calibri"/>
          <w:sz w:val="20"/>
          <w:szCs w:val="20"/>
        </w:rPr>
        <w:t xml:space="preserve"> po předání a převzetí předmětu díla. Po této lhůtě je oprávněn na staveništi ponechat pouze stroje a materiál potřebný k odstranění vad či nedodělků uvedených v protokolu o předání a převzetí a zcela staveniště vyklidit je povinen nejpozději do</w:t>
      </w:r>
      <w:r w:rsidRPr="00E51734">
        <w:rPr>
          <w:rFonts w:asciiTheme="minorHAnsi" w:hAnsiTheme="minorHAnsi" w:cs="Calibri"/>
          <w:sz w:val="20"/>
          <w:szCs w:val="20"/>
          <w:u w:val="single"/>
        </w:rPr>
        <w:t xml:space="preserve"> 10 kalendářních dnů </w:t>
      </w:r>
      <w:r w:rsidRPr="00E51734">
        <w:rPr>
          <w:rFonts w:asciiTheme="minorHAnsi" w:hAnsiTheme="minorHAnsi" w:cs="Calibri"/>
          <w:sz w:val="20"/>
          <w:szCs w:val="20"/>
        </w:rPr>
        <w:t xml:space="preserve">po odstranění poslední vady či nedodělku. Po vyklizení je zhotovitel povinen upravit staveniště tak, jak mu to ukládá projektová dokumentace, popř. </w:t>
      </w:r>
      <w:r w:rsidR="004D3D68">
        <w:rPr>
          <w:rFonts w:asciiTheme="minorHAnsi" w:hAnsiTheme="minorHAnsi" w:cs="Calibri"/>
          <w:sz w:val="20"/>
          <w:szCs w:val="20"/>
        </w:rPr>
        <w:t xml:space="preserve">uvést jej </w:t>
      </w:r>
      <w:r w:rsidRPr="00E51734">
        <w:rPr>
          <w:rFonts w:asciiTheme="minorHAnsi" w:hAnsiTheme="minorHAnsi" w:cs="Calibri"/>
          <w:sz w:val="20"/>
          <w:szCs w:val="20"/>
        </w:rPr>
        <w:t>do původního stavu.</w:t>
      </w:r>
    </w:p>
    <w:p w14:paraId="58FAD9E2" w14:textId="4021F445" w:rsidR="00E51734" w:rsidRPr="00E51734" w:rsidRDefault="001D516C" w:rsidP="000631BE">
      <w:pPr>
        <w:pStyle w:val="Odstavecseseznamem"/>
        <w:numPr>
          <w:ilvl w:val="1"/>
          <w:numId w:val="13"/>
        </w:numPr>
        <w:ind w:left="567" w:hanging="567"/>
        <w:jc w:val="both"/>
        <w:rPr>
          <w:rFonts w:asciiTheme="minorHAnsi" w:hAnsiTheme="minorHAnsi" w:cs="Calibri"/>
          <w:sz w:val="20"/>
          <w:szCs w:val="20"/>
        </w:rPr>
      </w:pPr>
      <w:r w:rsidRPr="00E51734">
        <w:rPr>
          <w:rFonts w:asciiTheme="minorHAnsi" w:hAnsiTheme="minorHAnsi" w:cs="Calibri"/>
          <w:sz w:val="20"/>
          <w:szCs w:val="20"/>
        </w:rPr>
        <w:t>Zhotovitel je povinen udržovat staveniště i dílo v čistotě a pořádku, bez hromadění odpadů a zbytků materiálu.</w:t>
      </w:r>
      <w:r w:rsidR="00E51734" w:rsidRPr="00E51734">
        <w:rPr>
          <w:rFonts w:asciiTheme="minorHAnsi" w:hAnsiTheme="minorHAnsi" w:cs="Calibri"/>
          <w:sz w:val="20"/>
          <w:szCs w:val="20"/>
        </w:rPr>
        <w:t xml:space="preserve"> Zhotovitel podpisem smlouvy stvrzuje, že zajistí a obstará </w:t>
      </w:r>
      <w:r w:rsidR="00AA05D0">
        <w:rPr>
          <w:rFonts w:asciiTheme="minorHAnsi" w:hAnsiTheme="minorHAnsi" w:cs="Calibri"/>
          <w:sz w:val="20"/>
          <w:szCs w:val="20"/>
        </w:rPr>
        <w:t xml:space="preserve">průběžný </w:t>
      </w:r>
      <w:r w:rsidR="00E51734" w:rsidRPr="00E51734">
        <w:rPr>
          <w:rFonts w:asciiTheme="minorHAnsi" w:hAnsiTheme="minorHAnsi" w:cs="Calibri"/>
          <w:sz w:val="20"/>
          <w:szCs w:val="20"/>
        </w:rPr>
        <w:t>dovoz materiálu, odvoz stavební suti a odpadů, zajištění zázemí pro své zaměstnance apod. tak, aby nedocházelo k poškození příjezdových komunikaci ke stavbě. Zejména zhotovitel zajistí pasport příjezdových komunikací ke stavbě a po dokončení stavby je uvede do původního stavu.</w:t>
      </w:r>
    </w:p>
    <w:p w14:paraId="2A85A43F" w14:textId="6CE912F3" w:rsidR="001B5A38" w:rsidRPr="003F1238" w:rsidRDefault="001B5A38" w:rsidP="001B5A38">
      <w:pPr>
        <w:ind w:left="567" w:hanging="567"/>
        <w:jc w:val="both"/>
        <w:rPr>
          <w:rFonts w:asciiTheme="minorHAnsi" w:hAnsiTheme="minorHAnsi" w:cs="Calibri"/>
          <w:sz w:val="20"/>
          <w:szCs w:val="20"/>
        </w:rPr>
      </w:pPr>
      <w:r w:rsidRPr="003F1238">
        <w:rPr>
          <w:rFonts w:asciiTheme="minorHAnsi" w:hAnsiTheme="minorHAnsi" w:cs="Calibri"/>
          <w:sz w:val="20"/>
          <w:szCs w:val="20"/>
        </w:rPr>
        <w:t>8.5</w:t>
      </w:r>
      <w:r w:rsidRPr="003F1238">
        <w:rPr>
          <w:rFonts w:asciiTheme="minorHAnsi" w:hAnsiTheme="minorHAnsi" w:cs="Calibri"/>
          <w:sz w:val="20"/>
          <w:szCs w:val="20"/>
        </w:rPr>
        <w:tab/>
      </w:r>
      <w:r w:rsidR="001D516C" w:rsidRPr="003F1238">
        <w:rPr>
          <w:rFonts w:asciiTheme="minorHAnsi" w:hAnsiTheme="minorHAnsi" w:cs="Calibri"/>
          <w:sz w:val="20"/>
          <w:szCs w:val="20"/>
        </w:rPr>
        <w:t>Zhotovitel je povinen zabezpečit zařízení staveniště</w:t>
      </w:r>
      <w:r w:rsidR="00B85920">
        <w:rPr>
          <w:rFonts w:asciiTheme="minorHAnsi" w:hAnsiTheme="minorHAnsi" w:cs="Calibri"/>
          <w:sz w:val="20"/>
          <w:szCs w:val="20"/>
        </w:rPr>
        <w:t>,</w:t>
      </w:r>
      <w:r w:rsidR="001D516C" w:rsidRPr="003F1238">
        <w:rPr>
          <w:rFonts w:asciiTheme="minorHAnsi" w:hAnsiTheme="minorHAnsi" w:cs="Calibri"/>
          <w:sz w:val="20"/>
          <w:szCs w:val="20"/>
        </w:rPr>
        <w:t xml:space="preserve"> a to v souladu s jeho potřebami, v souladu s dokumentací předanou objednatelem.</w:t>
      </w:r>
      <w:r w:rsidR="001D516C" w:rsidRPr="003F1238" w:rsidDel="007C087C">
        <w:rPr>
          <w:rFonts w:asciiTheme="minorHAnsi" w:hAnsiTheme="minorHAnsi" w:cs="Calibri"/>
          <w:sz w:val="20"/>
          <w:szCs w:val="20"/>
        </w:rPr>
        <w:t xml:space="preserve"> </w:t>
      </w:r>
    </w:p>
    <w:p w14:paraId="63FAC300" w14:textId="77777777" w:rsidR="001F6225" w:rsidRPr="003F1238" w:rsidRDefault="001F6225" w:rsidP="001B5A38">
      <w:pPr>
        <w:ind w:left="567" w:hanging="567"/>
        <w:jc w:val="both"/>
        <w:rPr>
          <w:rFonts w:asciiTheme="minorHAnsi" w:hAnsiTheme="minorHAnsi" w:cs="Calibri"/>
          <w:sz w:val="20"/>
          <w:szCs w:val="20"/>
        </w:rPr>
      </w:pPr>
      <w:r w:rsidRPr="003F1238">
        <w:rPr>
          <w:rFonts w:asciiTheme="minorHAnsi" w:hAnsiTheme="minorHAnsi" w:cs="Calibri"/>
          <w:sz w:val="20"/>
          <w:szCs w:val="20"/>
        </w:rPr>
        <w:t>8.6</w:t>
      </w:r>
      <w:r w:rsidRPr="003F1238">
        <w:rPr>
          <w:rFonts w:asciiTheme="minorHAnsi" w:hAnsiTheme="minorHAnsi" w:cs="Calibri"/>
          <w:sz w:val="20"/>
          <w:szCs w:val="20"/>
        </w:rPr>
        <w:tab/>
      </w:r>
      <w:r w:rsidR="003F1238" w:rsidRPr="003F1238">
        <w:rPr>
          <w:rFonts w:asciiTheme="minorHAnsi" w:hAnsiTheme="minorHAnsi" w:cs="Calibri"/>
          <w:bCs/>
          <w:sz w:val="20"/>
          <w:szCs w:val="20"/>
        </w:rPr>
        <w:t>Po převzetí staveniště je zhotovitel povinen seznámit se s rozmístěním a trasou případných podzemních vedení na staveništi a tyto buď vhodným způsobem přeložit, nebo chránit tak, aby v průběhu provádění prací na předmětu díla nedošlo k jejich poškození.</w:t>
      </w:r>
    </w:p>
    <w:p w14:paraId="2617C718" w14:textId="77777777" w:rsidR="001B5A38" w:rsidRPr="00EA50BA" w:rsidRDefault="001B5A38" w:rsidP="001B5A38">
      <w:pPr>
        <w:ind w:left="567" w:hanging="567"/>
        <w:jc w:val="both"/>
        <w:rPr>
          <w:rFonts w:asciiTheme="minorHAnsi" w:hAnsiTheme="minorHAnsi" w:cs="Calibri"/>
          <w:sz w:val="20"/>
          <w:szCs w:val="20"/>
        </w:rPr>
      </w:pPr>
      <w:r w:rsidRPr="003F1238">
        <w:rPr>
          <w:rFonts w:asciiTheme="minorHAnsi" w:hAnsiTheme="minorHAnsi" w:cs="Calibri"/>
          <w:sz w:val="20"/>
          <w:szCs w:val="20"/>
        </w:rPr>
        <w:t>8.</w:t>
      </w:r>
      <w:r w:rsidR="001F6225" w:rsidRPr="003F1238">
        <w:rPr>
          <w:rFonts w:asciiTheme="minorHAnsi" w:hAnsiTheme="minorHAnsi" w:cs="Calibri"/>
          <w:sz w:val="20"/>
          <w:szCs w:val="20"/>
        </w:rPr>
        <w:t>7</w:t>
      </w:r>
      <w:r w:rsidRPr="003F1238">
        <w:rPr>
          <w:rFonts w:asciiTheme="minorHAnsi" w:hAnsiTheme="minorHAnsi" w:cs="Calibri"/>
          <w:sz w:val="20"/>
          <w:szCs w:val="20"/>
        </w:rPr>
        <w:tab/>
      </w:r>
      <w:r w:rsidR="001D516C" w:rsidRPr="003F1238">
        <w:rPr>
          <w:rFonts w:asciiTheme="minorHAnsi" w:hAnsiTheme="minorHAnsi" w:cs="Calibri"/>
          <w:sz w:val="20"/>
          <w:szCs w:val="20"/>
        </w:rPr>
        <w:t>Zhotovitel je povinen</w:t>
      </w:r>
      <w:r w:rsidR="001D516C" w:rsidRPr="00EA50BA">
        <w:rPr>
          <w:rFonts w:asciiTheme="minorHAnsi" w:hAnsiTheme="minorHAnsi" w:cs="Calibri"/>
          <w:sz w:val="20"/>
          <w:szCs w:val="20"/>
        </w:rPr>
        <w:t xml:space="preserve"> v rámci zařízení staveniště umožnit podmínky pro výkon funkce autorského dozoru projektanta a technického dozoru a činnosti koordinátora bezpečnosti a ochrany zdraví při práci.</w:t>
      </w:r>
    </w:p>
    <w:p w14:paraId="793DB35D" w14:textId="1F39F402" w:rsidR="001D516C"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8.</w:t>
      </w:r>
      <w:r w:rsidR="001F6225">
        <w:rPr>
          <w:rFonts w:asciiTheme="minorHAnsi" w:hAnsiTheme="minorHAnsi" w:cs="Calibri"/>
          <w:sz w:val="20"/>
          <w:szCs w:val="20"/>
        </w:rPr>
        <w:t>8</w:t>
      </w:r>
      <w:r w:rsidRPr="00EA50BA">
        <w:rPr>
          <w:rFonts w:asciiTheme="minorHAnsi" w:hAnsiTheme="minorHAnsi" w:cs="Calibri"/>
          <w:sz w:val="20"/>
          <w:szCs w:val="20"/>
        </w:rPr>
        <w:tab/>
      </w:r>
      <w:r w:rsidR="001D516C" w:rsidRPr="00EA50BA">
        <w:rPr>
          <w:rFonts w:asciiTheme="minorHAnsi" w:hAnsiTheme="minorHAnsi" w:cs="Calibri"/>
          <w:sz w:val="20"/>
          <w:szCs w:val="20"/>
        </w:rPr>
        <w:t xml:space="preserve">Zhotovitel zabezpečí staveniště a plochy s ním související tak, aby zabránil jakémukoliv nebezpečí a škodě způsobené na majetku státu. Dílo je realizované na národní kulturní památce a zhotovitel je povinen se </w:t>
      </w:r>
      <w:r w:rsidR="00C443DA">
        <w:rPr>
          <w:rFonts w:asciiTheme="minorHAnsi" w:hAnsiTheme="minorHAnsi" w:cs="Calibri"/>
          <w:sz w:val="20"/>
          <w:szCs w:val="20"/>
        </w:rPr>
        <w:t>při provádění díla</w:t>
      </w:r>
      <w:r w:rsidR="001D516C" w:rsidRPr="00EA50BA">
        <w:rPr>
          <w:rFonts w:asciiTheme="minorHAnsi" w:hAnsiTheme="minorHAnsi" w:cs="Calibri"/>
          <w:sz w:val="20"/>
          <w:szCs w:val="20"/>
        </w:rPr>
        <w:t xml:space="preserve"> řídit zákonem č. 20/19</w:t>
      </w:r>
      <w:r w:rsidR="00521ACC" w:rsidRPr="00EA50BA">
        <w:rPr>
          <w:rFonts w:asciiTheme="minorHAnsi" w:hAnsiTheme="minorHAnsi" w:cs="Calibri"/>
          <w:sz w:val="20"/>
          <w:szCs w:val="20"/>
        </w:rPr>
        <w:t>87</w:t>
      </w:r>
      <w:r w:rsidR="001D516C" w:rsidRPr="00EA50BA">
        <w:rPr>
          <w:rFonts w:asciiTheme="minorHAnsi" w:hAnsiTheme="minorHAnsi" w:cs="Calibri"/>
          <w:sz w:val="20"/>
          <w:szCs w:val="20"/>
        </w:rPr>
        <w:t xml:space="preserve"> Sb., o státní památkové péči, ve znění pozdějších předpisů.</w:t>
      </w:r>
    </w:p>
    <w:p w14:paraId="4F16FA35" w14:textId="77777777" w:rsidR="001D516C" w:rsidRPr="00EA50BA" w:rsidRDefault="001D516C" w:rsidP="001D516C">
      <w:pPr>
        <w:pStyle w:val="Nzev"/>
        <w:numPr>
          <w:ilvl w:val="0"/>
          <w:numId w:val="0"/>
        </w:numPr>
        <w:ind w:left="567" w:hanging="567"/>
        <w:rPr>
          <w:rFonts w:asciiTheme="minorHAnsi" w:hAnsiTheme="minorHAnsi"/>
          <w:b/>
          <w:bCs/>
          <w:sz w:val="20"/>
          <w:szCs w:val="20"/>
          <w:u w:val="none"/>
        </w:rPr>
      </w:pPr>
    </w:p>
    <w:p w14:paraId="3F89B42C" w14:textId="77777777" w:rsidR="001D516C" w:rsidRPr="00EA50BA" w:rsidRDefault="001D516C" w:rsidP="001D516C">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IX.</w:t>
      </w:r>
    </w:p>
    <w:p w14:paraId="20D1CB8F" w14:textId="77777777" w:rsidR="001D516C" w:rsidRPr="00EA50BA" w:rsidRDefault="001D516C" w:rsidP="001D516C">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Smluvní pokuty</w:t>
      </w:r>
    </w:p>
    <w:p w14:paraId="2B7B030B" w14:textId="77777777" w:rsidR="00CA4F27" w:rsidRPr="00CA4F27" w:rsidRDefault="001B5A38" w:rsidP="00CA4F27">
      <w:pPr>
        <w:ind w:left="567" w:hanging="567"/>
        <w:jc w:val="both"/>
        <w:rPr>
          <w:rFonts w:asciiTheme="minorHAnsi" w:hAnsiTheme="minorHAnsi" w:cs="Calibri"/>
          <w:sz w:val="20"/>
          <w:szCs w:val="20"/>
        </w:rPr>
      </w:pPr>
      <w:r w:rsidRPr="00EA50BA">
        <w:rPr>
          <w:rFonts w:asciiTheme="minorHAnsi" w:hAnsiTheme="minorHAnsi" w:cs="Calibri"/>
          <w:sz w:val="20"/>
          <w:szCs w:val="20"/>
        </w:rPr>
        <w:t>9.1</w:t>
      </w:r>
      <w:r w:rsidRPr="00EA50BA">
        <w:rPr>
          <w:rFonts w:asciiTheme="minorHAnsi" w:hAnsiTheme="minorHAnsi" w:cs="Calibri"/>
          <w:sz w:val="20"/>
          <w:szCs w:val="20"/>
        </w:rPr>
        <w:tab/>
      </w:r>
      <w:r w:rsidR="00CA4F27" w:rsidRPr="00CA4F27">
        <w:rPr>
          <w:rFonts w:asciiTheme="minorHAnsi" w:hAnsiTheme="minorHAnsi" w:cs="Calibri"/>
          <w:sz w:val="20"/>
          <w:szCs w:val="20"/>
        </w:rPr>
        <w:t xml:space="preserve">V případě prodlení s plněním jednotlivých dílčích termínů harmonogramu díla zhotovitele, je povinen zaplatit ve prospěch objednatele, smluvní pokutu ve výši </w:t>
      </w:r>
      <w:r w:rsidR="00CA4F27" w:rsidRPr="00CA4F27">
        <w:rPr>
          <w:rFonts w:asciiTheme="minorHAnsi" w:hAnsiTheme="minorHAnsi" w:cs="Calibri"/>
          <w:b/>
          <w:sz w:val="20"/>
          <w:szCs w:val="20"/>
        </w:rPr>
        <w:t>0,</w:t>
      </w:r>
      <w:r w:rsidR="00430AB5">
        <w:rPr>
          <w:rFonts w:asciiTheme="minorHAnsi" w:hAnsiTheme="minorHAnsi" w:cs="Calibri"/>
          <w:b/>
          <w:sz w:val="20"/>
          <w:szCs w:val="20"/>
        </w:rPr>
        <w:t>05</w:t>
      </w:r>
      <w:r w:rsidR="00CA4F27" w:rsidRPr="00CA4F27">
        <w:rPr>
          <w:rFonts w:asciiTheme="minorHAnsi" w:hAnsiTheme="minorHAnsi" w:cs="Calibri"/>
          <w:b/>
          <w:sz w:val="20"/>
          <w:szCs w:val="20"/>
        </w:rPr>
        <w:t xml:space="preserve"> % </w:t>
      </w:r>
      <w:r w:rsidR="00CA4F27" w:rsidRPr="00CA4F27">
        <w:rPr>
          <w:rFonts w:asciiTheme="minorHAnsi" w:hAnsiTheme="minorHAnsi" w:cs="Calibri"/>
          <w:sz w:val="20"/>
          <w:szCs w:val="20"/>
        </w:rPr>
        <w:t xml:space="preserve">ze sjednané ceny díla bez DPH uvedené v čl. V. odst. 5.1 této Smlouvy za každý den prodlení a každý jednotlivý dílčí termín harmonogramu. </w:t>
      </w:r>
    </w:p>
    <w:p w14:paraId="29308B86" w14:textId="184C1475"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9.2</w:t>
      </w:r>
      <w:r w:rsidRPr="00CA4F27">
        <w:rPr>
          <w:rFonts w:asciiTheme="minorHAnsi" w:hAnsiTheme="minorHAnsi" w:cs="Calibri"/>
          <w:sz w:val="20"/>
          <w:szCs w:val="20"/>
        </w:rPr>
        <w:tab/>
        <w:t xml:space="preserve">V případě nezahájení prací na díle v termínu dle čl. IV. odst. 4.1 nebo porušením povinnosti uvedené v čl. VIII. odst. </w:t>
      </w:r>
      <w:proofErr w:type="gramStart"/>
      <w:r w:rsidRPr="00CA4F27">
        <w:rPr>
          <w:rFonts w:asciiTheme="minorHAnsi" w:hAnsiTheme="minorHAnsi" w:cs="Calibri"/>
          <w:sz w:val="20"/>
          <w:szCs w:val="20"/>
        </w:rPr>
        <w:t>8.</w:t>
      </w:r>
      <w:r w:rsidR="00A2461B">
        <w:rPr>
          <w:rFonts w:asciiTheme="minorHAnsi" w:hAnsiTheme="minorHAnsi" w:cs="Calibri"/>
          <w:sz w:val="20"/>
          <w:szCs w:val="20"/>
        </w:rPr>
        <w:t>3</w:t>
      </w:r>
      <w:r w:rsidRPr="00CA4F27">
        <w:rPr>
          <w:rFonts w:asciiTheme="minorHAnsi" w:hAnsiTheme="minorHAnsi" w:cs="Calibri"/>
          <w:sz w:val="20"/>
          <w:szCs w:val="20"/>
        </w:rPr>
        <w:t>. či</w:t>
      </w:r>
      <w:proofErr w:type="gramEnd"/>
      <w:r w:rsidRPr="00CA4F27">
        <w:rPr>
          <w:rFonts w:asciiTheme="minorHAnsi" w:hAnsiTheme="minorHAnsi" w:cs="Calibri"/>
          <w:sz w:val="20"/>
          <w:szCs w:val="20"/>
        </w:rPr>
        <w:t xml:space="preserve"> nepředložení Bankovní záruky v termínu podle čl. V. odst. 5.1</w:t>
      </w:r>
      <w:r w:rsidR="00882560">
        <w:rPr>
          <w:rFonts w:asciiTheme="minorHAnsi" w:hAnsiTheme="minorHAnsi" w:cs="Calibri"/>
          <w:sz w:val="20"/>
          <w:szCs w:val="20"/>
        </w:rPr>
        <w:t>2</w:t>
      </w:r>
      <w:r w:rsidRPr="00CA4F27">
        <w:rPr>
          <w:rFonts w:asciiTheme="minorHAnsi" w:hAnsiTheme="minorHAnsi" w:cs="Calibri"/>
          <w:sz w:val="20"/>
          <w:szCs w:val="20"/>
        </w:rPr>
        <w:t>, 5.1</w:t>
      </w:r>
      <w:r w:rsidR="00882560">
        <w:rPr>
          <w:rFonts w:asciiTheme="minorHAnsi" w:hAnsiTheme="minorHAnsi" w:cs="Calibri"/>
          <w:sz w:val="20"/>
          <w:szCs w:val="20"/>
        </w:rPr>
        <w:t>5</w:t>
      </w:r>
      <w:r w:rsidRPr="00CA4F27">
        <w:rPr>
          <w:rFonts w:asciiTheme="minorHAnsi" w:hAnsiTheme="minorHAnsi" w:cs="Calibri"/>
          <w:sz w:val="20"/>
          <w:szCs w:val="20"/>
        </w:rPr>
        <w:t>, 5.1</w:t>
      </w:r>
      <w:r w:rsidR="00882560">
        <w:rPr>
          <w:rFonts w:asciiTheme="minorHAnsi" w:hAnsiTheme="minorHAnsi" w:cs="Calibri"/>
          <w:sz w:val="20"/>
          <w:szCs w:val="20"/>
        </w:rPr>
        <w:t>7</w:t>
      </w:r>
      <w:r w:rsidRPr="00CA4F27">
        <w:rPr>
          <w:rFonts w:asciiTheme="minorHAnsi" w:hAnsiTheme="minorHAnsi" w:cs="Calibri"/>
          <w:sz w:val="20"/>
          <w:szCs w:val="20"/>
        </w:rPr>
        <w:t xml:space="preserve"> nebo 5.1</w:t>
      </w:r>
      <w:r w:rsidR="00882560">
        <w:rPr>
          <w:rFonts w:asciiTheme="minorHAnsi" w:hAnsiTheme="minorHAnsi" w:cs="Calibri"/>
          <w:sz w:val="20"/>
          <w:szCs w:val="20"/>
        </w:rPr>
        <w:t>8</w:t>
      </w:r>
      <w:r w:rsidRPr="00CA4F27">
        <w:rPr>
          <w:rFonts w:asciiTheme="minorHAnsi" w:hAnsiTheme="minorHAnsi" w:cs="Calibri"/>
          <w:sz w:val="20"/>
          <w:szCs w:val="20"/>
        </w:rPr>
        <w:t xml:space="preserve"> této Smlouvy je zhotovitel povinen uhradit ve prospěch objednatele smluvní pokutu ve výši </w:t>
      </w:r>
      <w:r w:rsidRPr="00CA4F27">
        <w:rPr>
          <w:rFonts w:asciiTheme="minorHAnsi" w:hAnsiTheme="minorHAnsi" w:cs="Calibri"/>
          <w:b/>
          <w:sz w:val="20"/>
          <w:szCs w:val="20"/>
        </w:rPr>
        <w:t>0,</w:t>
      </w:r>
      <w:r w:rsidR="00430AB5">
        <w:rPr>
          <w:rFonts w:asciiTheme="minorHAnsi" w:hAnsiTheme="minorHAnsi" w:cs="Calibri"/>
          <w:b/>
          <w:sz w:val="20"/>
          <w:szCs w:val="20"/>
        </w:rPr>
        <w:t>05</w:t>
      </w:r>
      <w:r w:rsidRPr="00CA4F27">
        <w:rPr>
          <w:rFonts w:asciiTheme="minorHAnsi" w:hAnsiTheme="minorHAnsi" w:cs="Calibri"/>
          <w:b/>
          <w:sz w:val="20"/>
          <w:szCs w:val="20"/>
        </w:rPr>
        <w:t xml:space="preserve"> %</w:t>
      </w:r>
      <w:r w:rsidRPr="00CA4F27">
        <w:rPr>
          <w:rFonts w:asciiTheme="minorHAnsi" w:hAnsiTheme="minorHAnsi" w:cs="Calibri"/>
          <w:sz w:val="20"/>
          <w:szCs w:val="20"/>
        </w:rPr>
        <w:t xml:space="preserve"> ze sjednané ceny díla bez DPH uvedené v čl. V. bodě 5.1 této Smlouvy za každý den prodlení. </w:t>
      </w:r>
    </w:p>
    <w:p w14:paraId="466554F1" w14:textId="6A999956"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ab/>
        <w:t>.</w:t>
      </w:r>
    </w:p>
    <w:p w14:paraId="38788368" w14:textId="11D52791"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lastRenderedPageBreak/>
        <w:t>9.</w:t>
      </w:r>
      <w:r w:rsidR="00896A67">
        <w:rPr>
          <w:rFonts w:asciiTheme="minorHAnsi" w:hAnsiTheme="minorHAnsi" w:cs="Calibri"/>
          <w:sz w:val="20"/>
          <w:szCs w:val="20"/>
        </w:rPr>
        <w:t>3</w:t>
      </w:r>
      <w:r w:rsidRPr="00CA4F27">
        <w:rPr>
          <w:rFonts w:asciiTheme="minorHAnsi" w:hAnsiTheme="minorHAnsi" w:cs="Calibri"/>
          <w:sz w:val="20"/>
          <w:szCs w:val="20"/>
        </w:rPr>
        <w:tab/>
        <w:t xml:space="preserve">Pokud zhotovitel bude provádět dílo v rozporu s touto Smlouvou nebo projektovou dokumentací a nezjedná nápravu, ačkoliv byl zhotovitel na toto své chování nebo porušování povinností objednatelem písemně upozorněn a vyzván ke zjednání nápravy, je zhotovitel povinen uhradit ve prospěch objednatele smluvní pokutu ve výši </w:t>
      </w:r>
      <w:r w:rsidR="00430AB5">
        <w:rPr>
          <w:rFonts w:asciiTheme="minorHAnsi" w:hAnsiTheme="minorHAnsi" w:cs="Calibri"/>
          <w:sz w:val="20"/>
          <w:szCs w:val="20"/>
        </w:rPr>
        <w:t>1 000 Kč</w:t>
      </w:r>
      <w:r w:rsidRPr="00CA4F27">
        <w:rPr>
          <w:rFonts w:asciiTheme="minorHAnsi" w:hAnsiTheme="minorHAnsi" w:cs="Calibri"/>
          <w:sz w:val="20"/>
          <w:szCs w:val="20"/>
        </w:rPr>
        <w:t xml:space="preserve"> za každý den prodlení za každé porušení povinnosti. Toto ustanovení nevylučuje použití ustanovení o odstoupení od smlouvy v čl. XI. odst. 11. 4 této Smlouvy.</w:t>
      </w:r>
    </w:p>
    <w:p w14:paraId="02560F2B" w14:textId="27B8D96C"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w:t>
      </w:r>
      <w:r w:rsidR="00896A67">
        <w:rPr>
          <w:rFonts w:asciiTheme="minorHAnsi" w:hAnsiTheme="minorHAnsi" w:cs="Calibri"/>
          <w:sz w:val="20"/>
          <w:szCs w:val="20"/>
        </w:rPr>
        <w:t>4</w:t>
      </w:r>
      <w:r w:rsidRPr="00CA4F27">
        <w:rPr>
          <w:rFonts w:asciiTheme="minorHAnsi" w:hAnsiTheme="minorHAnsi" w:cs="Calibri"/>
          <w:sz w:val="20"/>
          <w:szCs w:val="20"/>
        </w:rPr>
        <w:tab/>
        <w:t xml:space="preserve">V případě prodlení s odstraněním vad a nedodělků v dohodnuté nebo stanovené lhůtě, je-li dílo předáno a převzato s vadami či nedodělky, je zhotovitel povinen uhradit objednateli smluvní pokutu ve výši </w:t>
      </w:r>
      <w:r w:rsidR="00430AB5">
        <w:rPr>
          <w:rFonts w:asciiTheme="minorHAnsi" w:hAnsiTheme="minorHAnsi" w:cs="Calibri"/>
          <w:b/>
          <w:sz w:val="20"/>
          <w:szCs w:val="20"/>
        </w:rPr>
        <w:t>1.000 Kč</w:t>
      </w:r>
      <w:r w:rsidRPr="00CA4F27">
        <w:rPr>
          <w:rFonts w:asciiTheme="minorHAnsi" w:hAnsiTheme="minorHAnsi" w:cs="Calibri"/>
          <w:sz w:val="20"/>
          <w:szCs w:val="20"/>
        </w:rPr>
        <w:t xml:space="preserve"> za každý den prodlení a každou vadu nebo nedodělek ode dne porušení povinnosti.</w:t>
      </w:r>
    </w:p>
    <w:p w14:paraId="3A9084B1" w14:textId="72C199E6"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w:t>
      </w:r>
      <w:r w:rsidR="00896A67">
        <w:rPr>
          <w:rFonts w:asciiTheme="minorHAnsi" w:hAnsiTheme="minorHAnsi" w:cs="Calibri"/>
          <w:sz w:val="20"/>
          <w:szCs w:val="20"/>
        </w:rPr>
        <w:t>5</w:t>
      </w:r>
      <w:r w:rsidRPr="00CA4F27">
        <w:rPr>
          <w:rFonts w:asciiTheme="minorHAnsi" w:hAnsiTheme="minorHAnsi" w:cs="Calibri"/>
          <w:sz w:val="20"/>
          <w:szCs w:val="20"/>
        </w:rPr>
        <w:tab/>
        <w:t xml:space="preserve">Smluvní pokuta pro případ prodlení s odstraněním vad uplatněných v záruční </w:t>
      </w:r>
      <w:r w:rsidR="004E6457">
        <w:rPr>
          <w:rFonts w:asciiTheme="minorHAnsi" w:hAnsiTheme="minorHAnsi" w:cs="Calibri"/>
          <w:sz w:val="20"/>
          <w:szCs w:val="20"/>
        </w:rPr>
        <w:t>době</w:t>
      </w:r>
      <w:r w:rsidR="004E6457" w:rsidRPr="00CA4F27">
        <w:rPr>
          <w:rFonts w:asciiTheme="minorHAnsi" w:hAnsiTheme="minorHAnsi" w:cs="Calibri"/>
          <w:sz w:val="20"/>
          <w:szCs w:val="20"/>
        </w:rPr>
        <w:t xml:space="preserve"> </w:t>
      </w:r>
      <w:r w:rsidRPr="00CA4F27">
        <w:rPr>
          <w:rFonts w:asciiTheme="minorHAnsi" w:hAnsiTheme="minorHAnsi" w:cs="Calibri"/>
          <w:sz w:val="20"/>
          <w:szCs w:val="20"/>
        </w:rPr>
        <w:t xml:space="preserve">se sjednává ve výši </w:t>
      </w:r>
      <w:r w:rsidRPr="00CA4F27">
        <w:rPr>
          <w:rFonts w:asciiTheme="minorHAnsi" w:hAnsiTheme="minorHAnsi" w:cs="Calibri"/>
          <w:b/>
          <w:sz w:val="20"/>
          <w:szCs w:val="20"/>
        </w:rPr>
        <w:t>1.000</w:t>
      </w:r>
      <w:r w:rsidR="004E6457">
        <w:rPr>
          <w:rFonts w:asciiTheme="minorHAnsi" w:hAnsiTheme="minorHAnsi" w:cs="Calibri"/>
          <w:b/>
          <w:sz w:val="20"/>
          <w:szCs w:val="20"/>
        </w:rPr>
        <w:t xml:space="preserve"> </w:t>
      </w:r>
      <w:r w:rsidRPr="00CA4F27">
        <w:rPr>
          <w:rFonts w:asciiTheme="minorHAnsi" w:hAnsiTheme="minorHAnsi" w:cs="Calibri"/>
          <w:b/>
          <w:sz w:val="20"/>
          <w:szCs w:val="20"/>
        </w:rPr>
        <w:t xml:space="preserve">Kč </w:t>
      </w:r>
      <w:r w:rsidRPr="00CA4F27">
        <w:rPr>
          <w:rFonts w:asciiTheme="minorHAnsi" w:hAnsiTheme="minorHAnsi" w:cs="Calibri"/>
          <w:sz w:val="20"/>
          <w:szCs w:val="20"/>
        </w:rPr>
        <w:t>za každý den prodlení a každou vadu od porušení povinnosti</w:t>
      </w:r>
      <w:r w:rsidR="004E6457">
        <w:rPr>
          <w:rFonts w:asciiTheme="minorHAnsi" w:hAnsiTheme="minorHAnsi" w:cs="Calibri"/>
          <w:sz w:val="20"/>
          <w:szCs w:val="20"/>
        </w:rPr>
        <w:t>,</w:t>
      </w:r>
      <w:r w:rsidRPr="00CA4F27">
        <w:rPr>
          <w:rFonts w:asciiTheme="minorHAnsi" w:hAnsiTheme="minorHAnsi" w:cs="Calibri"/>
          <w:sz w:val="20"/>
          <w:szCs w:val="20"/>
        </w:rPr>
        <w:t xml:space="preserve"> tj. marným uplynutím dohodnuté či objednatelem stanovené lhůt</w:t>
      </w:r>
      <w:r w:rsidR="004E6457">
        <w:rPr>
          <w:rFonts w:asciiTheme="minorHAnsi" w:hAnsiTheme="minorHAnsi" w:cs="Calibri"/>
          <w:sz w:val="20"/>
          <w:szCs w:val="20"/>
        </w:rPr>
        <w:t>y</w:t>
      </w:r>
      <w:r w:rsidRPr="00CA4F27">
        <w:rPr>
          <w:rFonts w:asciiTheme="minorHAnsi" w:hAnsiTheme="minorHAnsi" w:cs="Calibri"/>
          <w:sz w:val="20"/>
          <w:szCs w:val="20"/>
        </w:rPr>
        <w:t xml:space="preserve"> pro jejich odstranění až do doby odstranění poslední z takto uplatněných vad. </w:t>
      </w:r>
    </w:p>
    <w:p w14:paraId="553F4A40" w14:textId="651ABB05"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w:t>
      </w:r>
      <w:r w:rsidR="00896A67">
        <w:rPr>
          <w:rFonts w:asciiTheme="minorHAnsi" w:hAnsiTheme="minorHAnsi" w:cs="Calibri"/>
          <w:sz w:val="20"/>
          <w:szCs w:val="20"/>
        </w:rPr>
        <w:t>6</w:t>
      </w:r>
      <w:r w:rsidRPr="00CA4F27">
        <w:rPr>
          <w:rFonts w:asciiTheme="minorHAnsi" w:hAnsiTheme="minorHAnsi" w:cs="Calibri"/>
          <w:sz w:val="20"/>
          <w:szCs w:val="20"/>
        </w:rPr>
        <w:tab/>
        <w:t xml:space="preserve">V případě prodlení zhotovitele při plnění povinnosti, uvedené v článku XII. odst. 12. 5. </w:t>
      </w:r>
      <w:r w:rsidR="00CF0D51" w:rsidRPr="00CA4F27">
        <w:rPr>
          <w:rFonts w:asciiTheme="minorHAnsi" w:hAnsiTheme="minorHAnsi" w:cs="Calibri"/>
          <w:sz w:val="20"/>
          <w:szCs w:val="20"/>
        </w:rPr>
        <w:t>S</w:t>
      </w:r>
      <w:r w:rsidRPr="00CA4F27">
        <w:rPr>
          <w:rFonts w:asciiTheme="minorHAnsi" w:hAnsiTheme="minorHAnsi" w:cs="Calibri"/>
          <w:sz w:val="20"/>
          <w:szCs w:val="20"/>
        </w:rPr>
        <w:t>mlouvy</w:t>
      </w:r>
      <w:r w:rsidR="00CF0D51">
        <w:rPr>
          <w:rFonts w:asciiTheme="minorHAnsi" w:hAnsiTheme="minorHAnsi" w:cs="Calibri"/>
          <w:sz w:val="20"/>
          <w:szCs w:val="20"/>
        </w:rPr>
        <w:t>,</w:t>
      </w:r>
      <w:r w:rsidRPr="00CA4F27">
        <w:rPr>
          <w:rFonts w:asciiTheme="minorHAnsi" w:hAnsiTheme="minorHAnsi" w:cs="Calibri"/>
          <w:sz w:val="20"/>
          <w:szCs w:val="20"/>
        </w:rPr>
        <w:t xml:space="preserve"> zavazuje se zhotovitel uhradit objednateli smluvní pokutu ve výši </w:t>
      </w:r>
      <w:r w:rsidRPr="00CA4F27">
        <w:rPr>
          <w:rFonts w:asciiTheme="minorHAnsi" w:hAnsiTheme="minorHAnsi" w:cs="Calibri"/>
          <w:b/>
          <w:sz w:val="20"/>
          <w:szCs w:val="20"/>
        </w:rPr>
        <w:t>50.000,- Kč</w:t>
      </w:r>
      <w:r w:rsidRPr="00CA4F27">
        <w:rPr>
          <w:rFonts w:asciiTheme="minorHAnsi" w:hAnsiTheme="minorHAnsi" w:cs="Calibri"/>
          <w:sz w:val="20"/>
          <w:szCs w:val="20"/>
        </w:rPr>
        <w:t xml:space="preserve"> za každý započatý den prodlení. </w:t>
      </w:r>
    </w:p>
    <w:p w14:paraId="781062D2" w14:textId="3126CB79"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w:t>
      </w:r>
      <w:r w:rsidR="00896A67">
        <w:rPr>
          <w:rFonts w:asciiTheme="minorHAnsi" w:hAnsiTheme="minorHAnsi" w:cs="Calibri"/>
          <w:sz w:val="20"/>
          <w:szCs w:val="20"/>
        </w:rPr>
        <w:t>7</w:t>
      </w:r>
      <w:r w:rsidRPr="00CA4F27">
        <w:rPr>
          <w:rFonts w:asciiTheme="minorHAnsi" w:hAnsiTheme="minorHAnsi" w:cs="Calibri"/>
          <w:sz w:val="20"/>
          <w:szCs w:val="20"/>
        </w:rPr>
        <w:tab/>
        <w:t>V případě porušení některé z povinností uveden</w:t>
      </w:r>
      <w:r w:rsidR="003F7983">
        <w:rPr>
          <w:rFonts w:asciiTheme="minorHAnsi" w:hAnsiTheme="minorHAnsi" w:cs="Calibri"/>
          <w:sz w:val="20"/>
          <w:szCs w:val="20"/>
        </w:rPr>
        <w:t>é</w:t>
      </w:r>
      <w:r w:rsidRPr="00CA4F27">
        <w:rPr>
          <w:rFonts w:asciiTheme="minorHAnsi" w:hAnsiTheme="minorHAnsi" w:cs="Calibri"/>
          <w:sz w:val="20"/>
          <w:szCs w:val="20"/>
        </w:rPr>
        <w:t xml:space="preserve"> v čl. XII odst. 12.6 smlouvy je zhotovitel povinen uhradit objednateli smluvní pokutu ve výši </w:t>
      </w:r>
      <w:r w:rsidRPr="00CA4F27">
        <w:rPr>
          <w:rFonts w:asciiTheme="minorHAnsi" w:hAnsiTheme="minorHAnsi" w:cs="Calibri"/>
          <w:b/>
          <w:sz w:val="20"/>
          <w:szCs w:val="20"/>
        </w:rPr>
        <w:t>5 000 Kč</w:t>
      </w:r>
      <w:r w:rsidRPr="00CA4F27">
        <w:rPr>
          <w:rFonts w:asciiTheme="minorHAnsi" w:hAnsiTheme="minorHAnsi" w:cs="Calibri"/>
          <w:sz w:val="20"/>
          <w:szCs w:val="20"/>
        </w:rPr>
        <w:t xml:space="preserve"> za každé jednotlivé porušení povinnosti.</w:t>
      </w:r>
    </w:p>
    <w:p w14:paraId="27AC0FDF" w14:textId="08486AEF"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w:t>
      </w:r>
      <w:r w:rsidR="00896A67">
        <w:rPr>
          <w:rFonts w:asciiTheme="minorHAnsi" w:hAnsiTheme="minorHAnsi" w:cs="Calibri"/>
          <w:sz w:val="20"/>
          <w:szCs w:val="20"/>
        </w:rPr>
        <w:t>8</w:t>
      </w:r>
      <w:r w:rsidRPr="00CA4F27">
        <w:rPr>
          <w:rFonts w:asciiTheme="minorHAnsi" w:hAnsiTheme="minorHAnsi" w:cs="Calibri"/>
          <w:sz w:val="20"/>
          <w:szCs w:val="20"/>
        </w:rPr>
        <w:tab/>
        <w:t xml:space="preserve">V případě porušení některé z povinností uvedených v čl. XII odst. 12.8 smlouvy je zhotovitel povinen uhradit objednateli smluvní pokutu ve výši </w:t>
      </w:r>
      <w:r w:rsidRPr="00CA4F27">
        <w:rPr>
          <w:rFonts w:asciiTheme="minorHAnsi" w:hAnsiTheme="minorHAnsi" w:cs="Calibri"/>
          <w:b/>
          <w:sz w:val="20"/>
          <w:szCs w:val="20"/>
        </w:rPr>
        <w:t>500 Kč</w:t>
      </w:r>
      <w:r w:rsidRPr="00CA4F27">
        <w:rPr>
          <w:rFonts w:asciiTheme="minorHAnsi" w:hAnsiTheme="minorHAnsi" w:cs="Calibri"/>
          <w:sz w:val="20"/>
          <w:szCs w:val="20"/>
        </w:rPr>
        <w:t xml:space="preserve"> za každý započatý den porušení této povinnosti. </w:t>
      </w:r>
    </w:p>
    <w:p w14:paraId="0EE9A1FA" w14:textId="3E9825C3"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w:t>
      </w:r>
      <w:r w:rsidR="00896A67">
        <w:rPr>
          <w:rFonts w:asciiTheme="minorHAnsi" w:hAnsiTheme="minorHAnsi" w:cs="Calibri"/>
          <w:sz w:val="20"/>
          <w:szCs w:val="20"/>
        </w:rPr>
        <w:t>9</w:t>
      </w:r>
      <w:r w:rsidRPr="00CA4F27">
        <w:rPr>
          <w:rFonts w:asciiTheme="minorHAnsi" w:hAnsiTheme="minorHAnsi" w:cs="Calibri"/>
          <w:sz w:val="20"/>
          <w:szCs w:val="20"/>
        </w:rPr>
        <w:tab/>
        <w:t xml:space="preserve">Všechny smluvní pokuty uvedené v tomto článku jsou splatné do </w:t>
      </w:r>
      <w:r w:rsidRPr="00CA4F27">
        <w:rPr>
          <w:rFonts w:asciiTheme="minorHAnsi" w:hAnsiTheme="minorHAnsi" w:cs="Calibri"/>
          <w:b/>
          <w:sz w:val="20"/>
          <w:szCs w:val="20"/>
        </w:rPr>
        <w:t>21 dnů</w:t>
      </w:r>
      <w:r w:rsidRPr="00CA4F27">
        <w:rPr>
          <w:rFonts w:asciiTheme="minorHAnsi" w:hAnsiTheme="minorHAnsi" w:cs="Calibri"/>
          <w:sz w:val="20"/>
          <w:szCs w:val="20"/>
        </w:rPr>
        <w:t xml:space="preserve"> po jejich vyúčtování objednatelem. Objednatel je oprávněn provést zápočet svého nároku na zaplacení kterékoliv i nesplatné smluvní pokuty sjednané v tomto článku smlouvy proti nároku zhotovitele na zaplacení ceny díla nebo jeho části. Zaplacením smluvní pokuty není dotčen nárok objednatele na náhradu škody vzniklé porušením povinností zhotovitele</w:t>
      </w:r>
      <w:r w:rsidR="007B61C2">
        <w:rPr>
          <w:rFonts w:asciiTheme="minorHAnsi" w:hAnsiTheme="minorHAnsi" w:cs="Calibri"/>
          <w:sz w:val="20"/>
          <w:szCs w:val="20"/>
        </w:rPr>
        <w:t>, a to v plné výši</w:t>
      </w:r>
      <w:r w:rsidRPr="00CA4F27">
        <w:rPr>
          <w:rFonts w:asciiTheme="minorHAnsi" w:hAnsiTheme="minorHAnsi" w:cs="Calibri"/>
          <w:sz w:val="20"/>
          <w:szCs w:val="20"/>
        </w:rPr>
        <w:t>.</w:t>
      </w:r>
    </w:p>
    <w:p w14:paraId="33F79DA2" w14:textId="77777777"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9.10</w:t>
      </w:r>
      <w:r w:rsidRPr="00CA4F27">
        <w:rPr>
          <w:rFonts w:asciiTheme="minorHAnsi" w:hAnsiTheme="minorHAnsi" w:cs="Calibri"/>
          <w:sz w:val="20"/>
          <w:szCs w:val="20"/>
        </w:rPr>
        <w:tab/>
        <w:t>Smluvní strany se dohodly, že zhotovitel se vzdává práva namítat nepřiměřenost výše smluvní pokuty specifikované v tomto článku u soudu ve smyslu § 2051 zákona č. 89/2012 Sb., občanského zákoníku.</w:t>
      </w:r>
    </w:p>
    <w:p w14:paraId="3D6710F7" w14:textId="77777777" w:rsidR="001D516C"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9.11</w:t>
      </w:r>
      <w:r w:rsidRPr="00CA4F27">
        <w:rPr>
          <w:rFonts w:asciiTheme="minorHAnsi" w:hAnsiTheme="minorHAnsi" w:cs="Calibri"/>
          <w:sz w:val="20"/>
          <w:szCs w:val="20"/>
        </w:rPr>
        <w:tab/>
        <w:t>Za pozdní</w:t>
      </w:r>
      <w:r w:rsidRPr="00CA4F27">
        <w:rPr>
          <w:rFonts w:asciiTheme="minorHAnsi" w:hAnsiTheme="minorHAnsi" w:cs="Calibri"/>
          <w:b/>
          <w:bCs/>
          <w:sz w:val="20"/>
          <w:szCs w:val="20"/>
        </w:rPr>
        <w:t xml:space="preserve"> </w:t>
      </w:r>
      <w:r w:rsidRPr="00CA4F27">
        <w:rPr>
          <w:rFonts w:asciiTheme="minorHAnsi" w:hAnsiTheme="minorHAnsi" w:cs="Calibri"/>
          <w:sz w:val="20"/>
          <w:szCs w:val="20"/>
        </w:rPr>
        <w:t>úhradu daňového dokladu (faktury) zaplatí objednatel zhotoviteli zákonný úrok z prodlení dle platných obecně závazných právních předpisů.</w:t>
      </w:r>
    </w:p>
    <w:p w14:paraId="3602A7A7" w14:textId="77777777" w:rsidR="00AD2789" w:rsidRPr="00EA50BA" w:rsidRDefault="00AD2789" w:rsidP="001D516C">
      <w:pPr>
        <w:tabs>
          <w:tab w:val="left" w:pos="0"/>
        </w:tabs>
        <w:jc w:val="center"/>
        <w:rPr>
          <w:rFonts w:asciiTheme="minorHAnsi" w:hAnsiTheme="minorHAnsi"/>
          <w:b/>
          <w:bCs/>
          <w:sz w:val="20"/>
          <w:szCs w:val="20"/>
        </w:rPr>
      </w:pPr>
    </w:p>
    <w:p w14:paraId="1EE675EE" w14:textId="77777777"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X.</w:t>
      </w:r>
    </w:p>
    <w:p w14:paraId="0A46F126" w14:textId="77777777" w:rsidR="00AD2789" w:rsidRPr="00EA50BA" w:rsidRDefault="00AD2789" w:rsidP="002422F2">
      <w:pPr>
        <w:pStyle w:val="Nzev"/>
        <w:numPr>
          <w:ilvl w:val="0"/>
          <w:numId w:val="0"/>
        </w:numPr>
        <w:ind w:left="360"/>
        <w:rPr>
          <w:rFonts w:asciiTheme="minorHAnsi" w:hAnsiTheme="minorHAnsi"/>
          <w:sz w:val="20"/>
          <w:szCs w:val="20"/>
        </w:rPr>
      </w:pPr>
      <w:r w:rsidRPr="00EA50BA">
        <w:rPr>
          <w:rFonts w:asciiTheme="minorHAnsi" w:hAnsiTheme="minorHAnsi"/>
          <w:b/>
          <w:bCs/>
          <w:sz w:val="20"/>
          <w:szCs w:val="20"/>
          <w:u w:val="none"/>
        </w:rPr>
        <w:t>Přílohy</w:t>
      </w:r>
    </w:p>
    <w:p w14:paraId="5E9DEF6E" w14:textId="77777777" w:rsidR="006329EA" w:rsidRPr="00EA50BA" w:rsidRDefault="001B5A38" w:rsidP="00F73422">
      <w:pPr>
        <w:ind w:left="567" w:hanging="567"/>
        <w:jc w:val="both"/>
        <w:rPr>
          <w:rFonts w:asciiTheme="minorHAnsi" w:hAnsiTheme="minorHAnsi" w:cs="Calibri"/>
          <w:sz w:val="20"/>
          <w:szCs w:val="20"/>
        </w:rPr>
      </w:pPr>
      <w:r w:rsidRPr="00EA50BA">
        <w:rPr>
          <w:rFonts w:asciiTheme="minorHAnsi" w:hAnsiTheme="minorHAnsi" w:cs="Calibri"/>
          <w:sz w:val="20"/>
          <w:szCs w:val="20"/>
        </w:rPr>
        <w:t>10.1</w:t>
      </w:r>
      <w:r w:rsidRPr="00EA50BA">
        <w:rPr>
          <w:rFonts w:asciiTheme="minorHAnsi" w:hAnsiTheme="minorHAnsi" w:cs="Calibri"/>
          <w:sz w:val="20"/>
          <w:szCs w:val="20"/>
        </w:rPr>
        <w:tab/>
      </w:r>
      <w:r w:rsidR="00AD2789" w:rsidRPr="00EA50BA">
        <w:rPr>
          <w:rFonts w:asciiTheme="minorHAnsi" w:hAnsiTheme="minorHAnsi" w:cs="Calibri"/>
          <w:sz w:val="20"/>
          <w:szCs w:val="20"/>
        </w:rPr>
        <w:t>Ned</w:t>
      </w:r>
      <w:r w:rsidR="00F73422">
        <w:rPr>
          <w:rFonts w:asciiTheme="minorHAnsi" w:hAnsiTheme="minorHAnsi" w:cs="Calibri"/>
          <w:sz w:val="20"/>
          <w:szCs w:val="20"/>
        </w:rPr>
        <w:t>ílnou součástí této Smlouvy je n</w:t>
      </w:r>
      <w:r w:rsidR="00AD2789" w:rsidRPr="00EA50BA">
        <w:rPr>
          <w:rFonts w:asciiTheme="minorHAnsi" w:hAnsiTheme="minorHAnsi" w:cs="Calibri"/>
          <w:sz w:val="20"/>
          <w:szCs w:val="20"/>
        </w:rPr>
        <w:t>abídkový rozpočet zhotovitele</w:t>
      </w:r>
    </w:p>
    <w:p w14:paraId="6BF74ABD" w14:textId="77777777" w:rsidR="00AD2789"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10.2</w:t>
      </w:r>
      <w:r w:rsidRPr="00EA50BA">
        <w:rPr>
          <w:rFonts w:asciiTheme="minorHAnsi" w:hAnsiTheme="minorHAnsi" w:cs="Calibri"/>
          <w:sz w:val="20"/>
          <w:szCs w:val="20"/>
        </w:rPr>
        <w:tab/>
      </w:r>
      <w:r w:rsidR="00AD2789" w:rsidRPr="00EA50BA">
        <w:rPr>
          <w:rFonts w:asciiTheme="minorHAnsi" w:hAnsiTheme="minorHAnsi" w:cs="Calibri"/>
          <w:sz w:val="20"/>
          <w:szCs w:val="20"/>
        </w:rPr>
        <w:t>V případě, že smluvní strana zjistí r</w:t>
      </w:r>
      <w:r w:rsidR="00521ACC" w:rsidRPr="00EA50BA">
        <w:rPr>
          <w:rFonts w:asciiTheme="minorHAnsi" w:hAnsiTheme="minorHAnsi" w:cs="Calibri"/>
          <w:sz w:val="20"/>
          <w:szCs w:val="20"/>
        </w:rPr>
        <w:t>o</w:t>
      </w:r>
      <w:r w:rsidR="00AD2789" w:rsidRPr="00EA50BA">
        <w:rPr>
          <w:rFonts w:asciiTheme="minorHAnsi" w:hAnsiTheme="minorHAnsi" w:cs="Calibri"/>
          <w:sz w:val="20"/>
          <w:szCs w:val="20"/>
        </w:rPr>
        <w:t xml:space="preserve">zpor mezi ustanoveními Smlouvy anebo jejích příloh, bude neprodleně informovat písemně druhou smluvní stranu a obě smluvní strany se dohodnou na dalším postupu. </w:t>
      </w:r>
    </w:p>
    <w:p w14:paraId="08FB3790" w14:textId="77777777" w:rsidR="00AD2789" w:rsidRPr="00EA50BA" w:rsidRDefault="00AD2789" w:rsidP="002422F2">
      <w:pPr>
        <w:jc w:val="center"/>
        <w:rPr>
          <w:rFonts w:asciiTheme="minorHAnsi" w:hAnsiTheme="minorHAnsi" w:cs="Calibri"/>
          <w:b/>
          <w:bCs/>
          <w:sz w:val="20"/>
          <w:szCs w:val="20"/>
        </w:rPr>
      </w:pPr>
    </w:p>
    <w:p w14:paraId="288F4F61" w14:textId="77777777" w:rsidR="00AD2789" w:rsidRPr="00EA50BA" w:rsidRDefault="00AD2789" w:rsidP="002422F2">
      <w:pPr>
        <w:jc w:val="center"/>
        <w:rPr>
          <w:rFonts w:asciiTheme="minorHAnsi" w:hAnsiTheme="minorHAnsi" w:cs="Calibri"/>
          <w:b/>
          <w:bCs/>
          <w:sz w:val="20"/>
          <w:szCs w:val="20"/>
        </w:rPr>
      </w:pPr>
      <w:r w:rsidRPr="00EA50BA">
        <w:rPr>
          <w:rFonts w:asciiTheme="minorHAnsi" w:hAnsiTheme="minorHAnsi" w:cs="Calibri"/>
          <w:b/>
          <w:bCs/>
          <w:sz w:val="20"/>
          <w:szCs w:val="20"/>
        </w:rPr>
        <w:t>XI.</w:t>
      </w:r>
    </w:p>
    <w:p w14:paraId="1CE4FB55" w14:textId="77777777" w:rsidR="00AD2789" w:rsidRPr="00EA50BA" w:rsidRDefault="00AD2789" w:rsidP="002422F2">
      <w:pPr>
        <w:jc w:val="center"/>
        <w:rPr>
          <w:rFonts w:asciiTheme="minorHAnsi" w:hAnsiTheme="minorHAnsi" w:cs="Calibri"/>
          <w:b/>
          <w:bCs/>
          <w:sz w:val="20"/>
          <w:szCs w:val="20"/>
        </w:rPr>
      </w:pPr>
      <w:r w:rsidRPr="00EA50BA">
        <w:rPr>
          <w:rFonts w:asciiTheme="minorHAnsi" w:hAnsiTheme="minorHAnsi" w:cs="Calibri"/>
          <w:b/>
          <w:bCs/>
          <w:sz w:val="20"/>
          <w:szCs w:val="20"/>
        </w:rPr>
        <w:t>Ukončení smlouvy</w:t>
      </w:r>
    </w:p>
    <w:p w14:paraId="178A9D1C" w14:textId="77777777" w:rsidR="00AD2789"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11.1</w:t>
      </w:r>
      <w:r w:rsidRPr="00EA50BA">
        <w:rPr>
          <w:rFonts w:asciiTheme="minorHAnsi" w:hAnsiTheme="minorHAnsi" w:cs="Calibri"/>
          <w:sz w:val="20"/>
          <w:szCs w:val="20"/>
        </w:rPr>
        <w:tab/>
      </w:r>
      <w:r w:rsidR="00AD2789" w:rsidRPr="00EA50BA">
        <w:rPr>
          <w:rFonts w:asciiTheme="minorHAnsi" w:hAnsiTheme="minorHAnsi" w:cs="Calibri"/>
          <w:sz w:val="20"/>
          <w:szCs w:val="20"/>
        </w:rPr>
        <w:t>Jiným způsobem než splněním lze tuto Smlouvu ukončit:</w:t>
      </w:r>
    </w:p>
    <w:p w14:paraId="3BB9FB9C" w14:textId="77777777" w:rsidR="00AD2789" w:rsidRPr="00EA50BA" w:rsidRDefault="00AD2789" w:rsidP="000631BE">
      <w:pPr>
        <w:numPr>
          <w:ilvl w:val="1"/>
          <w:numId w:val="6"/>
        </w:numPr>
        <w:tabs>
          <w:tab w:val="clear" w:pos="1860"/>
          <w:tab w:val="num" w:pos="993"/>
        </w:tabs>
        <w:ind w:hanging="1293"/>
        <w:jc w:val="both"/>
        <w:rPr>
          <w:rFonts w:asciiTheme="minorHAnsi" w:hAnsiTheme="minorHAnsi" w:cs="Calibri"/>
          <w:sz w:val="20"/>
          <w:szCs w:val="20"/>
        </w:rPr>
      </w:pPr>
      <w:r w:rsidRPr="00EA50BA">
        <w:rPr>
          <w:rFonts w:asciiTheme="minorHAnsi" w:hAnsiTheme="minorHAnsi" w:cs="Calibri"/>
          <w:sz w:val="20"/>
          <w:szCs w:val="20"/>
        </w:rPr>
        <w:t>písemnou dohodou smluvních stran,</w:t>
      </w:r>
    </w:p>
    <w:p w14:paraId="68F6719A" w14:textId="77777777" w:rsidR="00AD2789" w:rsidRPr="00EA50BA" w:rsidRDefault="00AD2789" w:rsidP="000631BE">
      <w:pPr>
        <w:numPr>
          <w:ilvl w:val="1"/>
          <w:numId w:val="6"/>
        </w:numPr>
        <w:tabs>
          <w:tab w:val="clear" w:pos="1860"/>
          <w:tab w:val="num" w:pos="993"/>
        </w:tabs>
        <w:ind w:hanging="1293"/>
        <w:jc w:val="both"/>
        <w:rPr>
          <w:rFonts w:asciiTheme="minorHAnsi" w:hAnsiTheme="minorHAnsi" w:cs="Calibri"/>
          <w:sz w:val="20"/>
          <w:szCs w:val="20"/>
        </w:rPr>
      </w:pPr>
      <w:r w:rsidRPr="00EA50BA">
        <w:rPr>
          <w:rFonts w:asciiTheme="minorHAnsi" w:hAnsiTheme="minorHAnsi" w:cs="Calibri"/>
          <w:sz w:val="20"/>
          <w:szCs w:val="20"/>
        </w:rPr>
        <w:t>písemnou výpovědí,</w:t>
      </w:r>
    </w:p>
    <w:p w14:paraId="51710A4B" w14:textId="77777777" w:rsidR="00AD2789" w:rsidRPr="00EA50BA" w:rsidRDefault="00AD2789" w:rsidP="000631BE">
      <w:pPr>
        <w:numPr>
          <w:ilvl w:val="1"/>
          <w:numId w:val="6"/>
        </w:numPr>
        <w:tabs>
          <w:tab w:val="clear" w:pos="1860"/>
          <w:tab w:val="num" w:pos="993"/>
        </w:tabs>
        <w:ind w:hanging="1293"/>
        <w:jc w:val="both"/>
        <w:rPr>
          <w:rFonts w:asciiTheme="minorHAnsi" w:hAnsiTheme="minorHAnsi" w:cs="Calibri"/>
          <w:sz w:val="20"/>
          <w:szCs w:val="20"/>
        </w:rPr>
      </w:pPr>
      <w:r w:rsidRPr="00EA50BA">
        <w:rPr>
          <w:rFonts w:asciiTheme="minorHAnsi" w:hAnsiTheme="minorHAnsi" w:cs="Calibri"/>
          <w:sz w:val="20"/>
          <w:szCs w:val="20"/>
        </w:rPr>
        <w:t>odstoupením od smlouvy.</w:t>
      </w:r>
    </w:p>
    <w:p w14:paraId="78A4C7EB" w14:textId="77777777" w:rsidR="001B5A38" w:rsidRPr="00EA50BA" w:rsidRDefault="001B5A38" w:rsidP="001B5A38">
      <w:pPr>
        <w:tabs>
          <w:tab w:val="num" w:pos="795"/>
        </w:tabs>
        <w:ind w:left="567" w:hanging="567"/>
        <w:jc w:val="both"/>
        <w:rPr>
          <w:rFonts w:asciiTheme="minorHAnsi" w:hAnsiTheme="minorHAnsi" w:cs="Calibri"/>
          <w:sz w:val="20"/>
          <w:szCs w:val="20"/>
        </w:rPr>
      </w:pPr>
      <w:r w:rsidRPr="00EA50BA">
        <w:rPr>
          <w:rFonts w:asciiTheme="minorHAnsi" w:hAnsiTheme="minorHAnsi" w:cs="Calibri"/>
          <w:sz w:val="20"/>
          <w:szCs w:val="20"/>
        </w:rPr>
        <w:t>11.2</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Objednatel je oprávněn Smlouvu vypovědět i bez udání důvodu, a to písemnou výpovědí doručenou zhotoviteli. Výpovědní doba činí jeden měsíc a počíná běžet prvého dne kalendářního měsíce následujícího po kalendářním měsíci, v němž byla výpověď druhé smluvní straně doručena. V takovém případě má zhotovitel nárok na zaplacení prokazatelně vynaložených nákladů. </w:t>
      </w:r>
    </w:p>
    <w:p w14:paraId="6496790E" w14:textId="77777777" w:rsidR="001B5A38" w:rsidRPr="00EA50BA" w:rsidRDefault="001B5A38" w:rsidP="001B5A38">
      <w:pPr>
        <w:tabs>
          <w:tab w:val="num" w:pos="795"/>
        </w:tabs>
        <w:ind w:left="567" w:hanging="567"/>
        <w:jc w:val="both"/>
        <w:rPr>
          <w:rFonts w:asciiTheme="minorHAnsi" w:hAnsiTheme="minorHAnsi" w:cs="Calibri"/>
          <w:sz w:val="20"/>
          <w:szCs w:val="20"/>
        </w:rPr>
      </w:pPr>
      <w:r w:rsidRPr="00EA50BA">
        <w:rPr>
          <w:rFonts w:asciiTheme="minorHAnsi" w:hAnsiTheme="minorHAnsi" w:cs="Calibri"/>
          <w:sz w:val="20"/>
          <w:szCs w:val="20"/>
        </w:rPr>
        <w:t>11.3</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je oprávněn Smlouvu vypovědět, je-li objednatel v prodlení s platbou na základě řádně vystaveného daňového dokladu dle čl. V. této Smlouvy, a to po dobu delší než 60 dnů od jeho splatnosti. Výpovědní doba činí jeden měsíc a počíná běžet prvého dne kalendářního měsíce následujícího po kalendářním měsíci, v němž byla výpověď druhé smluvní straně doručena. </w:t>
      </w:r>
    </w:p>
    <w:p w14:paraId="7BAF037F" w14:textId="3B48D5BB" w:rsidR="00AD2789" w:rsidRPr="00EA50BA" w:rsidRDefault="001B5A38" w:rsidP="001B5A38">
      <w:pPr>
        <w:tabs>
          <w:tab w:val="num" w:pos="795"/>
        </w:tabs>
        <w:ind w:left="567" w:hanging="567"/>
        <w:jc w:val="both"/>
        <w:rPr>
          <w:rFonts w:asciiTheme="minorHAnsi" w:hAnsiTheme="minorHAnsi" w:cs="Calibri"/>
          <w:sz w:val="20"/>
          <w:szCs w:val="20"/>
        </w:rPr>
      </w:pPr>
      <w:r w:rsidRPr="00EA50BA">
        <w:rPr>
          <w:rFonts w:asciiTheme="minorHAnsi" w:hAnsiTheme="minorHAnsi" w:cs="Calibri"/>
          <w:sz w:val="20"/>
          <w:szCs w:val="20"/>
        </w:rPr>
        <w:t>11.4</w:t>
      </w:r>
      <w:r w:rsidRPr="00EA50BA">
        <w:rPr>
          <w:rFonts w:asciiTheme="minorHAnsi" w:hAnsiTheme="minorHAnsi" w:cs="Calibri"/>
          <w:sz w:val="20"/>
          <w:szCs w:val="20"/>
        </w:rPr>
        <w:tab/>
      </w:r>
      <w:r w:rsidR="00AD2789" w:rsidRPr="00EA50BA">
        <w:rPr>
          <w:rFonts w:asciiTheme="minorHAnsi" w:hAnsiTheme="minorHAnsi" w:cs="Calibri"/>
          <w:sz w:val="20"/>
          <w:szCs w:val="20"/>
        </w:rPr>
        <w:t>Objednatel je dále oprávněn od této Smlouvy odstoupit</w:t>
      </w:r>
      <w:r w:rsidR="00EA7470">
        <w:rPr>
          <w:rFonts w:asciiTheme="minorHAnsi" w:hAnsiTheme="minorHAnsi" w:cs="Calibri"/>
          <w:sz w:val="20"/>
          <w:szCs w:val="20"/>
        </w:rPr>
        <w:t xml:space="preserve"> vedle jiných případů uvedených v této smlouvě</w:t>
      </w:r>
      <w:r w:rsidR="00AD2789" w:rsidRPr="00EA50BA">
        <w:rPr>
          <w:rFonts w:asciiTheme="minorHAnsi" w:hAnsiTheme="minorHAnsi" w:cs="Calibri"/>
          <w:sz w:val="20"/>
          <w:szCs w:val="20"/>
        </w:rPr>
        <w:t xml:space="preserve"> zejména z následujících důvodů:</w:t>
      </w:r>
    </w:p>
    <w:p w14:paraId="0426112E" w14:textId="77777777" w:rsidR="00AD2789" w:rsidRPr="00EA50BA" w:rsidRDefault="00AD2789" w:rsidP="000631BE">
      <w:pPr>
        <w:numPr>
          <w:ilvl w:val="1"/>
          <w:numId w:val="8"/>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bude v prodlení s prováděním nebo dokončením díla podle této Smlouvy po dobu delší než 30 kalendářních dnů a k nápravě nedojde ani v přiměřené dodatečné lhůtě uvedené v písemné výzvě objednatele k nápravě.</w:t>
      </w:r>
    </w:p>
    <w:p w14:paraId="436DD6DF" w14:textId="77777777" w:rsidR="00AD2789" w:rsidRPr="00EA50BA" w:rsidRDefault="00AD2789" w:rsidP="000631BE">
      <w:pPr>
        <w:numPr>
          <w:ilvl w:val="1"/>
          <w:numId w:val="8"/>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67D8F596" w14:textId="5E332A18" w:rsidR="00AD2789" w:rsidRPr="00EA50BA" w:rsidRDefault="00AD2789" w:rsidP="000631BE">
      <w:pPr>
        <w:numPr>
          <w:ilvl w:val="1"/>
          <w:numId w:val="8"/>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lastRenderedPageBreak/>
        <w:t>Zhotovitel neoprávněně zastaví či přeruší práce na díle na více než 5 kalendářních dnů</w:t>
      </w:r>
      <w:r w:rsidR="00A06829">
        <w:rPr>
          <w:rFonts w:asciiTheme="minorHAnsi" w:hAnsiTheme="minorHAnsi" w:cs="Calibri"/>
          <w:sz w:val="20"/>
          <w:szCs w:val="20"/>
        </w:rPr>
        <w:t xml:space="preserve"> a nebude pokračovat v provádění díla ani po doručení výzvy objednatele</w:t>
      </w:r>
      <w:r w:rsidRPr="00EA50BA">
        <w:rPr>
          <w:rFonts w:asciiTheme="minorHAnsi" w:hAnsiTheme="minorHAnsi" w:cs="Calibri"/>
          <w:sz w:val="20"/>
          <w:szCs w:val="20"/>
        </w:rPr>
        <w:t>.</w:t>
      </w:r>
    </w:p>
    <w:p w14:paraId="09526DC3" w14:textId="77777777" w:rsidR="00AD2789" w:rsidRPr="00EA50BA" w:rsidRDefault="00AD2789" w:rsidP="000631BE">
      <w:pPr>
        <w:numPr>
          <w:ilvl w:val="1"/>
          <w:numId w:val="8"/>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Zhotovitel bude v prodlení s odstraněním jakékoliv vady nebo nedodělku díla podle této Smlouvy po dobu delší než 15 pracovních dnů.</w:t>
      </w:r>
    </w:p>
    <w:p w14:paraId="3A498564" w14:textId="4C71DD01" w:rsidR="00AD2789" w:rsidRPr="00EA50BA" w:rsidRDefault="00AD2789" w:rsidP="000631BE">
      <w:pPr>
        <w:numPr>
          <w:ilvl w:val="1"/>
          <w:numId w:val="8"/>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 xml:space="preserve">Opakované nebo zvlášť závažné porušení  pravidel bezpečnosti práce, protipožární ochrany, ochrany zdraví při práci či jiných bezpečnostních předpisů a pravidel nebo jednání zhotovitele </w:t>
      </w:r>
      <w:r w:rsidR="001F5E95" w:rsidRPr="00EA50BA">
        <w:rPr>
          <w:rFonts w:asciiTheme="minorHAnsi" w:hAnsiTheme="minorHAnsi" w:cs="Calibri"/>
          <w:sz w:val="20"/>
          <w:szCs w:val="20"/>
        </w:rPr>
        <w:t xml:space="preserve">v místě předmětu díla </w:t>
      </w:r>
      <w:r w:rsidRPr="00EA50BA">
        <w:rPr>
          <w:rFonts w:asciiTheme="minorHAnsi" w:hAnsiTheme="minorHAnsi" w:cs="Calibri"/>
          <w:sz w:val="20"/>
          <w:szCs w:val="20"/>
        </w:rPr>
        <w:t>způsobem, jímž mohl objednateli způsobit škodu na jeho majetku</w:t>
      </w:r>
    </w:p>
    <w:p w14:paraId="318F25F8" w14:textId="77777777" w:rsidR="00AD2789" w:rsidRPr="00EA50BA" w:rsidRDefault="00AD2789" w:rsidP="000631BE">
      <w:pPr>
        <w:numPr>
          <w:ilvl w:val="1"/>
          <w:numId w:val="8"/>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Opakované nedodržování technologických postupů zhotovitelem vyplývajících z všeobecně závazných norem nebo všeobecně závazných předpisů, této smlouvy či pokynů objednatele</w:t>
      </w:r>
    </w:p>
    <w:p w14:paraId="5BB0705C" w14:textId="77777777" w:rsidR="00AD2789" w:rsidRPr="009026CB" w:rsidRDefault="00AD2789" w:rsidP="000631BE">
      <w:pPr>
        <w:numPr>
          <w:ilvl w:val="1"/>
          <w:numId w:val="8"/>
        </w:numPr>
        <w:tabs>
          <w:tab w:val="clear" w:pos="1440"/>
          <w:tab w:val="num" w:pos="567"/>
          <w:tab w:val="left" w:pos="900"/>
          <w:tab w:val="num" w:pos="6140"/>
        </w:tabs>
        <w:ind w:left="851" w:right="284" w:hanging="284"/>
        <w:jc w:val="both"/>
        <w:rPr>
          <w:rFonts w:asciiTheme="minorHAnsi" w:hAnsiTheme="minorHAnsi" w:cs="Calibri"/>
          <w:sz w:val="20"/>
          <w:szCs w:val="20"/>
        </w:rPr>
      </w:pPr>
      <w:r w:rsidRPr="00EA50BA">
        <w:rPr>
          <w:rFonts w:asciiTheme="minorHAnsi" w:hAnsiTheme="minorHAnsi" w:cs="Calibri"/>
          <w:sz w:val="20"/>
          <w:szCs w:val="20"/>
        </w:rPr>
        <w:t xml:space="preserve">Soud </w:t>
      </w:r>
      <w:r w:rsidRPr="009026CB">
        <w:rPr>
          <w:rFonts w:asciiTheme="minorHAnsi" w:hAnsiTheme="minorHAnsi" w:cs="Calibri"/>
          <w:sz w:val="20"/>
          <w:szCs w:val="20"/>
        </w:rPr>
        <w:t>rozhodne, že je zhotovitel v úpadku nebo v hrozícím úpadku</w:t>
      </w:r>
      <w:r w:rsidR="002005A2" w:rsidRPr="009026CB">
        <w:rPr>
          <w:rFonts w:asciiTheme="minorHAnsi" w:hAnsiTheme="minorHAnsi" w:cs="Calibri"/>
          <w:sz w:val="20"/>
          <w:szCs w:val="20"/>
        </w:rPr>
        <w:t>, či vstoupil do likvidace</w:t>
      </w:r>
      <w:r w:rsidRPr="009026CB">
        <w:rPr>
          <w:rFonts w:asciiTheme="minorHAnsi" w:hAnsiTheme="minorHAnsi" w:cs="Calibri"/>
          <w:sz w:val="20"/>
          <w:szCs w:val="20"/>
        </w:rPr>
        <w:t>.</w:t>
      </w:r>
    </w:p>
    <w:p w14:paraId="64EB5346" w14:textId="1CC344E5" w:rsidR="0091355E" w:rsidRPr="009026CB" w:rsidRDefault="00AD2789" w:rsidP="009026CB">
      <w:pPr>
        <w:pStyle w:val="Text"/>
        <w:numPr>
          <w:ilvl w:val="1"/>
          <w:numId w:val="14"/>
        </w:numPr>
        <w:tabs>
          <w:tab w:val="clear" w:pos="227"/>
        </w:tabs>
        <w:spacing w:line="240" w:lineRule="auto"/>
        <w:ind w:left="567" w:right="284" w:hanging="567"/>
        <w:rPr>
          <w:rFonts w:asciiTheme="minorHAnsi" w:hAnsiTheme="minorHAnsi" w:cs="Calibri"/>
          <w:sz w:val="20"/>
          <w:szCs w:val="20"/>
          <w:lang w:val="cs-CZ"/>
        </w:rPr>
      </w:pPr>
      <w:r w:rsidRPr="009026CB">
        <w:rPr>
          <w:rFonts w:asciiTheme="minorHAnsi" w:hAnsiTheme="minorHAnsi" w:cs="Calibri"/>
          <w:color w:val="auto"/>
          <w:sz w:val="20"/>
          <w:szCs w:val="20"/>
          <w:lang w:val="cs-CZ"/>
        </w:rPr>
        <w:t>Odstoupení od smlouvy musí mít písemnou formu s tím, že je účinné dnem jeho doručení do sídla druhé smluvní strany. V případě pochybností se má za to, že je odstoupení doručeno třetí den od jeho odeslání do sídla smluvní strany, uvedeného v záhlaví této Smlouvy.</w:t>
      </w:r>
    </w:p>
    <w:p w14:paraId="5EE64384" w14:textId="05DC0653" w:rsidR="0091355E" w:rsidRPr="009026CB" w:rsidRDefault="0091355E" w:rsidP="009026CB">
      <w:pPr>
        <w:pStyle w:val="Text"/>
        <w:numPr>
          <w:ilvl w:val="1"/>
          <w:numId w:val="14"/>
        </w:numPr>
        <w:tabs>
          <w:tab w:val="clear" w:pos="227"/>
        </w:tabs>
        <w:spacing w:line="240" w:lineRule="auto"/>
        <w:ind w:left="567" w:right="284" w:hanging="567"/>
        <w:rPr>
          <w:rFonts w:asciiTheme="minorHAnsi" w:hAnsiTheme="minorHAnsi" w:cs="Calibri"/>
          <w:sz w:val="20"/>
          <w:szCs w:val="20"/>
          <w:lang w:val="cs-CZ"/>
        </w:rPr>
      </w:pPr>
      <w:r w:rsidRPr="009026CB">
        <w:rPr>
          <w:rFonts w:asciiTheme="minorHAnsi" w:hAnsiTheme="minorHAnsi" w:cs="Calibri"/>
          <w:sz w:val="20"/>
          <w:szCs w:val="20"/>
          <w:lang w:val="cs-CZ"/>
        </w:rPr>
        <w:t>Zhotovitel podpisem této smlouvy vyjadřuje bezvýhradný souhlas s výlučným právem objednatele omezit předmět díla či provádění díla ukončit např. z důvodů nepřidělení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14:paraId="13A37378" w14:textId="77777777" w:rsidR="0091355E" w:rsidRPr="009026CB" w:rsidRDefault="0091355E" w:rsidP="001B5A38">
      <w:pPr>
        <w:pStyle w:val="Text"/>
        <w:tabs>
          <w:tab w:val="clear" w:pos="227"/>
        </w:tabs>
        <w:spacing w:line="240" w:lineRule="auto"/>
        <w:ind w:left="567" w:right="284" w:hanging="567"/>
        <w:rPr>
          <w:rFonts w:asciiTheme="minorHAnsi" w:hAnsiTheme="minorHAnsi" w:cs="Calibri"/>
          <w:color w:val="auto"/>
          <w:sz w:val="20"/>
          <w:szCs w:val="20"/>
          <w:lang w:val="cs-CZ"/>
        </w:rPr>
      </w:pPr>
    </w:p>
    <w:p w14:paraId="3C3E9432" w14:textId="77777777" w:rsidR="00AD2789" w:rsidRPr="009026CB" w:rsidRDefault="00AD2789" w:rsidP="002422F2">
      <w:pPr>
        <w:tabs>
          <w:tab w:val="left" w:pos="540"/>
        </w:tabs>
        <w:ind w:left="435" w:right="284"/>
        <w:jc w:val="both"/>
        <w:rPr>
          <w:rFonts w:asciiTheme="minorHAnsi" w:hAnsiTheme="minorHAnsi" w:cs="Calibri"/>
          <w:sz w:val="20"/>
          <w:szCs w:val="20"/>
        </w:rPr>
      </w:pPr>
    </w:p>
    <w:p w14:paraId="47C81FE6" w14:textId="77777777" w:rsidR="00AD2789" w:rsidRPr="00EA50BA" w:rsidRDefault="00AD2789" w:rsidP="002422F2">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XII.</w:t>
      </w:r>
    </w:p>
    <w:p w14:paraId="637C9D4F" w14:textId="77777777" w:rsidR="00AD2789" w:rsidRPr="00EA50BA" w:rsidRDefault="00AD2789" w:rsidP="002422F2">
      <w:pPr>
        <w:pStyle w:val="Nzev"/>
        <w:numPr>
          <w:ilvl w:val="0"/>
          <w:numId w:val="0"/>
        </w:numPr>
        <w:rPr>
          <w:rFonts w:asciiTheme="minorHAnsi" w:hAnsiTheme="minorHAnsi"/>
          <w:b/>
          <w:bCs/>
          <w:sz w:val="20"/>
          <w:szCs w:val="20"/>
          <w:u w:val="none"/>
        </w:rPr>
      </w:pPr>
      <w:r w:rsidRPr="00EA50BA">
        <w:rPr>
          <w:rFonts w:asciiTheme="minorHAnsi" w:hAnsiTheme="minorHAnsi"/>
          <w:b/>
          <w:bCs/>
          <w:sz w:val="20"/>
          <w:szCs w:val="20"/>
          <w:u w:val="none"/>
        </w:rPr>
        <w:t>Ostatní ujednání</w:t>
      </w:r>
    </w:p>
    <w:p w14:paraId="3EABC8F9" w14:textId="77777777"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 xml:space="preserve">12.1 </w:t>
      </w:r>
      <w:r w:rsidR="00EA50BA">
        <w:rPr>
          <w:rFonts w:asciiTheme="minorHAnsi" w:hAnsiTheme="minorHAnsi" w:cs="Calibri"/>
          <w:sz w:val="20"/>
          <w:szCs w:val="20"/>
        </w:rPr>
        <w:tab/>
      </w:r>
      <w:r w:rsidR="00AD2789" w:rsidRPr="00EA50BA">
        <w:rPr>
          <w:rFonts w:asciiTheme="minorHAnsi" w:hAnsiTheme="minorHAnsi" w:cs="Calibr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F49DA29" w14:textId="77777777"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12.2</w:t>
      </w:r>
      <w:r w:rsidRPr="00EA50BA">
        <w:rPr>
          <w:rFonts w:asciiTheme="minorHAnsi" w:hAnsiTheme="minorHAnsi" w:cs="Calibri"/>
          <w:sz w:val="20"/>
          <w:szCs w:val="20"/>
        </w:rPr>
        <w:tab/>
      </w:r>
      <w:r w:rsidR="00AD2789" w:rsidRPr="00EA50BA">
        <w:rPr>
          <w:rFonts w:asciiTheme="minorHAnsi" w:hAnsiTheme="minorHAnsi" w:cs="Calibri"/>
          <w:sz w:val="20"/>
          <w:szCs w:val="20"/>
        </w:rPr>
        <w:t>Zhotovitel není oprávněn postoupit práva, povinnosti a závazky dle této Smlouvy třetí osobě bez předchozího písemného souhlasu objednatele.</w:t>
      </w:r>
    </w:p>
    <w:p w14:paraId="2F4351B4" w14:textId="572F8BB8" w:rsidR="001B5A38" w:rsidRPr="00CA4F27"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12.3</w:t>
      </w:r>
      <w:r w:rsidRPr="00EA50BA">
        <w:rPr>
          <w:rFonts w:asciiTheme="minorHAnsi" w:hAnsiTheme="minorHAnsi" w:cs="Calibri"/>
          <w:sz w:val="20"/>
          <w:szCs w:val="20"/>
        </w:rPr>
        <w:tab/>
      </w:r>
      <w:r w:rsidR="00AD2789" w:rsidRPr="00CA4F27">
        <w:rPr>
          <w:rFonts w:asciiTheme="minorHAnsi" w:hAnsiTheme="minorHAnsi" w:cs="Calibri"/>
          <w:sz w:val="20"/>
          <w:szCs w:val="20"/>
        </w:rPr>
        <w:t>Objednatel si vyhrazuje právo zveřejnit obsah této Smlouvy včetně případných dodatků k této Smlouvě. Zhotovitel dále souhlasí se zveřejněním své identifikace a dalších údajů u</w:t>
      </w:r>
      <w:r w:rsidR="00251F89" w:rsidRPr="00CA4F27">
        <w:rPr>
          <w:rFonts w:asciiTheme="minorHAnsi" w:hAnsiTheme="minorHAnsi" w:cs="Calibri"/>
          <w:sz w:val="20"/>
          <w:szCs w:val="20"/>
        </w:rPr>
        <w:t>vedených ve Smlouvě včetně ceny</w:t>
      </w:r>
      <w:r w:rsidR="00A857D7">
        <w:rPr>
          <w:rFonts w:asciiTheme="minorHAnsi" w:hAnsiTheme="minorHAnsi" w:cs="Calibri"/>
          <w:sz w:val="20"/>
          <w:szCs w:val="20"/>
        </w:rPr>
        <w:t>,</w:t>
      </w:r>
      <w:r w:rsidR="00251F89" w:rsidRPr="00CA4F27">
        <w:rPr>
          <w:rFonts w:asciiTheme="minorHAnsi" w:hAnsiTheme="minorHAnsi" w:cs="Calibri"/>
          <w:sz w:val="20"/>
          <w:szCs w:val="20"/>
        </w:rPr>
        <w:t xml:space="preserve"> a to </w:t>
      </w:r>
      <w:r w:rsidRPr="00CA4F27">
        <w:rPr>
          <w:rFonts w:asciiTheme="minorHAnsi" w:hAnsiTheme="minorHAnsi" w:cs="Calibri"/>
          <w:sz w:val="20"/>
          <w:szCs w:val="20"/>
        </w:rPr>
        <w:t xml:space="preserve">zejména </w:t>
      </w:r>
      <w:r w:rsidR="00251F89" w:rsidRPr="00CA4F27">
        <w:rPr>
          <w:rFonts w:asciiTheme="minorHAnsi" w:hAnsiTheme="minorHAnsi" w:cs="Calibri"/>
          <w:sz w:val="20"/>
          <w:szCs w:val="20"/>
        </w:rPr>
        <w:t>podle zákona č. 106/1999 Sb.</w:t>
      </w:r>
      <w:r w:rsidR="001F5E95">
        <w:rPr>
          <w:rFonts w:asciiTheme="minorHAnsi" w:hAnsiTheme="minorHAnsi" w:cs="Calibri"/>
          <w:sz w:val="20"/>
          <w:szCs w:val="20"/>
        </w:rPr>
        <w:t>,</w:t>
      </w:r>
      <w:r w:rsidR="00251F89" w:rsidRPr="00CA4F27">
        <w:rPr>
          <w:rFonts w:asciiTheme="minorHAnsi" w:hAnsiTheme="minorHAnsi" w:cs="Calibri"/>
          <w:sz w:val="20"/>
          <w:szCs w:val="20"/>
        </w:rPr>
        <w:t xml:space="preserve"> o </w:t>
      </w:r>
      <w:r w:rsidRPr="00CA4F27">
        <w:rPr>
          <w:rFonts w:asciiTheme="minorHAnsi" w:hAnsiTheme="minorHAnsi" w:cs="Arial"/>
          <w:sz w:val="20"/>
          <w:szCs w:val="20"/>
        </w:rPr>
        <w:t>svobodném přístupu k</w:t>
      </w:r>
      <w:r w:rsidR="00A857D7">
        <w:rPr>
          <w:rFonts w:asciiTheme="minorHAnsi" w:hAnsiTheme="minorHAnsi" w:cs="Arial"/>
          <w:sz w:val="20"/>
          <w:szCs w:val="20"/>
        </w:rPr>
        <w:t> </w:t>
      </w:r>
      <w:r w:rsidRPr="00CA4F27">
        <w:rPr>
          <w:rFonts w:asciiTheme="minorHAnsi" w:hAnsiTheme="minorHAnsi" w:cs="Arial"/>
          <w:sz w:val="20"/>
          <w:szCs w:val="20"/>
        </w:rPr>
        <w:t>informacím</w:t>
      </w:r>
      <w:r w:rsidR="00A857D7">
        <w:rPr>
          <w:rFonts w:asciiTheme="minorHAnsi" w:hAnsiTheme="minorHAnsi" w:cs="Arial"/>
          <w:sz w:val="20"/>
          <w:szCs w:val="20"/>
        </w:rPr>
        <w:t>,</w:t>
      </w:r>
      <w:r w:rsidRPr="00CA4F27">
        <w:rPr>
          <w:rFonts w:asciiTheme="minorHAnsi" w:hAnsiTheme="minorHAnsi" w:cs="Arial"/>
          <w:sz w:val="20"/>
          <w:szCs w:val="20"/>
        </w:rPr>
        <w:t xml:space="preserve"> nebo podle </w:t>
      </w:r>
      <w:r w:rsidRPr="00CA4F27">
        <w:rPr>
          <w:rFonts w:asciiTheme="minorHAnsi" w:hAnsiTheme="minorHAnsi" w:cs="Calibri"/>
          <w:sz w:val="20"/>
          <w:szCs w:val="20"/>
        </w:rPr>
        <w:t>zákona č. 340/2015 Sb.</w:t>
      </w:r>
      <w:r w:rsidR="001F5E95">
        <w:rPr>
          <w:rFonts w:asciiTheme="minorHAnsi" w:hAnsiTheme="minorHAnsi" w:cs="Calibri"/>
          <w:sz w:val="20"/>
          <w:szCs w:val="20"/>
        </w:rPr>
        <w:t>,</w:t>
      </w:r>
      <w:r w:rsidRPr="00CA4F27">
        <w:rPr>
          <w:rFonts w:asciiTheme="minorHAnsi" w:hAnsiTheme="minorHAnsi" w:cs="Calibri"/>
          <w:sz w:val="20"/>
          <w:szCs w:val="20"/>
        </w:rPr>
        <w:t xml:space="preserve"> o zvláštních podmínkách účinnosti některých smluv, uveřejňování těchto smluv a o registru smluv (zákon o registru smluv). </w:t>
      </w:r>
    </w:p>
    <w:p w14:paraId="44A23511" w14:textId="5E9BB3C7" w:rsidR="001B5A38" w:rsidRPr="00CA4F27" w:rsidRDefault="001B5A38" w:rsidP="001B5A38">
      <w:pPr>
        <w:autoSpaceDE w:val="0"/>
        <w:autoSpaceDN w:val="0"/>
        <w:adjustRightInd w:val="0"/>
        <w:ind w:left="567" w:hanging="567"/>
        <w:jc w:val="both"/>
        <w:rPr>
          <w:rFonts w:asciiTheme="minorHAnsi" w:hAnsiTheme="minorHAnsi" w:cs="Calibri"/>
          <w:sz w:val="20"/>
          <w:szCs w:val="20"/>
        </w:rPr>
      </w:pPr>
      <w:r w:rsidRPr="00CA4F27">
        <w:rPr>
          <w:rFonts w:asciiTheme="minorHAnsi" w:hAnsiTheme="minorHAnsi" w:cs="Calibri"/>
          <w:sz w:val="20"/>
          <w:szCs w:val="20"/>
        </w:rPr>
        <w:t>12.4</w:t>
      </w:r>
      <w:r w:rsidRPr="00CA4F27">
        <w:rPr>
          <w:rFonts w:asciiTheme="minorHAnsi" w:hAnsiTheme="minorHAnsi" w:cs="Calibri"/>
          <w:sz w:val="20"/>
          <w:szCs w:val="20"/>
        </w:rPr>
        <w:tab/>
      </w:r>
      <w:r w:rsidR="00AD2789" w:rsidRPr="00CA4F27">
        <w:rPr>
          <w:rFonts w:asciiTheme="minorHAnsi" w:hAnsiTheme="minorHAnsi" w:cs="Calibri"/>
          <w:sz w:val="20"/>
          <w:szCs w:val="20"/>
        </w:rPr>
        <w:t>Zhotovitel se zavazuje během plnění této Smlouvy i po ukončení Smlouvy zachovávat mlčenlivost o všech skutečnostech, o kterých se dozví od objednatele v souvislosti s plněním Smlouvy</w:t>
      </w:r>
      <w:r w:rsidR="002005A2" w:rsidRPr="00CA4F27">
        <w:rPr>
          <w:rFonts w:asciiTheme="minorHAnsi" w:hAnsiTheme="minorHAnsi" w:cs="Calibri"/>
          <w:sz w:val="20"/>
          <w:szCs w:val="20"/>
        </w:rPr>
        <w:t>, a které se týkají bezpečnostního řešení stavebního objektu</w:t>
      </w:r>
      <w:r w:rsidR="00AD2789" w:rsidRPr="00CA4F27">
        <w:rPr>
          <w:rFonts w:asciiTheme="minorHAnsi" w:hAnsiTheme="minorHAnsi" w:cs="Calibri"/>
          <w:sz w:val="20"/>
          <w:szCs w:val="20"/>
        </w:rPr>
        <w:t xml:space="preserve">. </w:t>
      </w:r>
    </w:p>
    <w:p w14:paraId="1DDA9C61" w14:textId="77777777" w:rsidR="001B5A38" w:rsidRPr="00EA50BA" w:rsidRDefault="00FB3638" w:rsidP="001B5A38">
      <w:pPr>
        <w:autoSpaceDE w:val="0"/>
        <w:autoSpaceDN w:val="0"/>
        <w:adjustRightInd w:val="0"/>
        <w:ind w:left="567" w:hanging="567"/>
        <w:jc w:val="both"/>
        <w:rPr>
          <w:rFonts w:asciiTheme="minorHAnsi" w:hAnsiTheme="minorHAnsi" w:cs="Calibri"/>
          <w:sz w:val="20"/>
          <w:szCs w:val="20"/>
        </w:rPr>
      </w:pPr>
      <w:r w:rsidRPr="00CA4F27">
        <w:rPr>
          <w:rFonts w:asciiTheme="minorHAnsi" w:hAnsiTheme="minorHAnsi" w:cs="Calibri"/>
          <w:sz w:val="20"/>
          <w:szCs w:val="20"/>
        </w:rPr>
        <w:t>12.5</w:t>
      </w:r>
      <w:r w:rsidRPr="00CA4F27">
        <w:rPr>
          <w:rFonts w:asciiTheme="minorHAnsi" w:hAnsiTheme="minorHAnsi" w:cs="Calibri"/>
          <w:sz w:val="20"/>
          <w:szCs w:val="20"/>
        </w:rPr>
        <w:tab/>
      </w:r>
      <w:r w:rsidR="00AD2789" w:rsidRPr="00CA4F27">
        <w:rPr>
          <w:rFonts w:asciiTheme="minorHAnsi" w:hAnsiTheme="minorHAnsi" w:cs="Calibri"/>
          <w:sz w:val="20"/>
          <w:szCs w:val="20"/>
        </w:rPr>
        <w:t>Zhotovitel prohlašuje, že ke dni podpisu této Smlouvy není nespolehlivým plátcem DPH dle § 106 zákona č. 235/2004 Sb., o dani z přidané hodnoty, v</w:t>
      </w:r>
      <w:r w:rsidR="00301ADB" w:rsidRPr="00CA4F27">
        <w:rPr>
          <w:rFonts w:asciiTheme="minorHAnsi" w:hAnsiTheme="minorHAnsi" w:cs="Calibri"/>
          <w:sz w:val="20"/>
          <w:szCs w:val="20"/>
        </w:rPr>
        <w:t>e znění pozdějších předpisů</w:t>
      </w:r>
      <w:r w:rsidR="00AD2789" w:rsidRPr="00CA4F27">
        <w:rPr>
          <w:rFonts w:asciiTheme="minorHAnsi" w:hAnsiTheme="minorHAnsi" w:cs="Calibri"/>
          <w:sz w:val="20"/>
          <w:szCs w:val="20"/>
        </w:rPr>
        <w:t>, a není veden v registru nespolehlivých plátců DPH. Zhotovitel se dále zavazuje uvádět pro účely bezhotovostního převodu pouze účet či účty, které jsou správcem daně zveřejněny způsobem umožňujícím dálkový přístup dle zákona č. 235/2004 S</w:t>
      </w:r>
      <w:r w:rsidR="00301ADB" w:rsidRPr="00CA4F27">
        <w:rPr>
          <w:rFonts w:asciiTheme="minorHAnsi" w:hAnsiTheme="minorHAnsi" w:cs="Calibri"/>
          <w:sz w:val="20"/>
          <w:szCs w:val="20"/>
        </w:rPr>
        <w:t xml:space="preserve">b., o dani z přidané hodnoty, ve </w:t>
      </w:r>
      <w:r w:rsidR="00AD2789" w:rsidRPr="00CA4F27">
        <w:rPr>
          <w:rFonts w:asciiTheme="minorHAnsi" w:hAnsiTheme="minorHAnsi" w:cs="Calibri"/>
          <w:sz w:val="20"/>
          <w:szCs w:val="20"/>
        </w:rPr>
        <w:t>znění</w:t>
      </w:r>
      <w:r w:rsidR="00301ADB" w:rsidRPr="00CA4F27">
        <w:rPr>
          <w:rFonts w:asciiTheme="minorHAnsi" w:hAnsiTheme="minorHAnsi" w:cs="Calibri"/>
          <w:sz w:val="20"/>
          <w:szCs w:val="20"/>
        </w:rPr>
        <w:t xml:space="preserve"> pozdějších předpisů</w:t>
      </w:r>
      <w:r w:rsidR="00AD2789" w:rsidRPr="00CA4F27">
        <w:rPr>
          <w:rFonts w:asciiTheme="minorHAnsi" w:hAnsiTheme="minorHAnsi" w:cs="Calibri"/>
          <w:sz w:val="20"/>
          <w:szCs w:val="20"/>
        </w:rPr>
        <w:t xml:space="preserve">. V případě, že se zhotovitel stane nespolehlivým plátcem DPH, je povinen tuto skutečnost oznámit objednateli nejpozději do 5 pracovních dnů ode dne, kdy tato skutečnost nastala, přičemž oznámením se rozumí den, kdy objednatel </w:t>
      </w:r>
      <w:r w:rsidR="00AD2789" w:rsidRPr="00EA50BA">
        <w:rPr>
          <w:rFonts w:asciiTheme="minorHAnsi" w:hAnsiTheme="minorHAnsi" w:cs="Calibri"/>
          <w:sz w:val="20"/>
          <w:szCs w:val="20"/>
        </w:rPr>
        <w:t>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66ADE87D" w14:textId="77777777"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CA4F27">
        <w:rPr>
          <w:rFonts w:asciiTheme="minorHAnsi" w:hAnsiTheme="minorHAnsi" w:cs="Calibri"/>
          <w:sz w:val="20"/>
          <w:szCs w:val="20"/>
        </w:rPr>
        <w:t>6</w:t>
      </w:r>
      <w:r w:rsidRPr="00EA50BA">
        <w:rPr>
          <w:rFonts w:asciiTheme="minorHAnsi" w:hAnsiTheme="minorHAnsi" w:cs="Calibri"/>
          <w:sz w:val="20"/>
          <w:szCs w:val="20"/>
        </w:rPr>
        <w:tab/>
      </w:r>
      <w:r w:rsidR="00AD2789" w:rsidRPr="00EA50BA">
        <w:rPr>
          <w:rFonts w:asciiTheme="minorHAnsi" w:hAnsiTheme="minorHAnsi" w:cs="Calibri"/>
          <w:sz w:val="20"/>
          <w:szCs w:val="20"/>
        </w:rPr>
        <w:t>Zhotovitel je v rámci plnění této Smlouvy o dílo povinen zajistit řádné dodržování právních předpisů v oblasti BOZP a plnit další povinnosti vyplývající ze zákona č. 309/2006 Sb., o zajištění dalších podmínek bezpečnosti a ochrany zdraví při práci</w:t>
      </w:r>
      <w:r w:rsidR="00301ADB" w:rsidRPr="00EA50BA">
        <w:rPr>
          <w:rFonts w:asciiTheme="minorHAnsi" w:hAnsiTheme="minorHAnsi" w:cs="Calibri"/>
          <w:sz w:val="20"/>
          <w:szCs w:val="20"/>
        </w:rPr>
        <w:t>,</w:t>
      </w:r>
      <w:r w:rsidR="00AD2789" w:rsidRPr="00EA50BA">
        <w:rPr>
          <w:rFonts w:asciiTheme="minorHAnsi" w:hAnsiTheme="minorHAnsi" w:cs="Calibri"/>
          <w:sz w:val="20"/>
          <w:szCs w:val="20"/>
        </w:rPr>
        <w:t xml:space="preserve"> v</w:t>
      </w:r>
      <w:r w:rsidR="00301ADB" w:rsidRPr="00EA50BA">
        <w:rPr>
          <w:rFonts w:asciiTheme="minorHAnsi" w:hAnsiTheme="minorHAnsi" w:cs="Calibri"/>
          <w:sz w:val="20"/>
          <w:szCs w:val="20"/>
        </w:rPr>
        <w:t xml:space="preserve">e </w:t>
      </w:r>
      <w:r w:rsidR="00AD2789" w:rsidRPr="00EA50BA">
        <w:rPr>
          <w:rFonts w:asciiTheme="minorHAnsi" w:hAnsiTheme="minorHAnsi" w:cs="Calibri"/>
          <w:sz w:val="20"/>
          <w:szCs w:val="20"/>
        </w:rPr>
        <w:t>znění</w:t>
      </w:r>
      <w:r w:rsidR="00301ADB" w:rsidRPr="00EA50BA">
        <w:rPr>
          <w:rFonts w:asciiTheme="minorHAnsi" w:hAnsiTheme="minorHAnsi" w:cs="Calibri"/>
          <w:sz w:val="20"/>
          <w:szCs w:val="20"/>
        </w:rPr>
        <w:t xml:space="preserve"> pozdějších předpisů</w:t>
      </w:r>
      <w:r w:rsidR="00AD2789" w:rsidRPr="00EA50BA">
        <w:rPr>
          <w:rFonts w:asciiTheme="minorHAnsi" w:hAnsiTheme="minorHAnsi" w:cs="Calibri"/>
          <w:sz w:val="20"/>
          <w:szCs w:val="20"/>
        </w:rPr>
        <w:t>.</w:t>
      </w:r>
    </w:p>
    <w:p w14:paraId="38BCE68B" w14:textId="77777777"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CA4F27">
        <w:rPr>
          <w:rFonts w:asciiTheme="minorHAnsi" w:hAnsiTheme="minorHAnsi" w:cs="Calibri"/>
          <w:sz w:val="20"/>
          <w:szCs w:val="20"/>
        </w:rPr>
        <w:t>7</w:t>
      </w:r>
      <w:r w:rsidRPr="00EA50BA">
        <w:rPr>
          <w:rFonts w:asciiTheme="minorHAnsi" w:hAnsiTheme="minorHAnsi" w:cs="Calibri"/>
          <w:sz w:val="20"/>
          <w:szCs w:val="20"/>
        </w:rPr>
        <w:tab/>
      </w:r>
      <w:r w:rsidR="00AD2789" w:rsidRPr="00EA50BA">
        <w:rPr>
          <w:rFonts w:asciiTheme="minorHAnsi" w:hAnsiTheme="minorHAnsi" w:cs="Calibri"/>
          <w:sz w:val="20"/>
          <w:szCs w:val="20"/>
        </w:rPr>
        <w:t xml:space="preserve">Zhotovitel je oprávněn dílo zhotovit prostřednictvím </w:t>
      </w:r>
      <w:r w:rsidR="002005A2" w:rsidRPr="00EA50BA">
        <w:rPr>
          <w:rFonts w:asciiTheme="minorHAnsi" w:hAnsiTheme="minorHAnsi" w:cs="Calibri"/>
          <w:sz w:val="20"/>
          <w:szCs w:val="20"/>
        </w:rPr>
        <w:t>poddodavatel</w:t>
      </w:r>
      <w:r w:rsidR="00AD2789" w:rsidRPr="00EA50BA">
        <w:rPr>
          <w:rFonts w:asciiTheme="minorHAnsi" w:hAnsiTheme="minorHAnsi" w:cs="Calibri"/>
          <w:sz w:val="20"/>
          <w:szCs w:val="20"/>
        </w:rPr>
        <w:t xml:space="preserve">ů. Zhotovitel je povinen nejpozději při podpisu Smlouvy seznámit objednatele s případnými </w:t>
      </w:r>
      <w:r w:rsidR="002005A2" w:rsidRPr="00EA50BA">
        <w:rPr>
          <w:rFonts w:asciiTheme="minorHAnsi" w:hAnsiTheme="minorHAnsi" w:cs="Calibri"/>
          <w:sz w:val="20"/>
          <w:szCs w:val="20"/>
        </w:rPr>
        <w:t>poddodavatel</w:t>
      </w:r>
      <w:r w:rsidR="00AD2789" w:rsidRPr="00EA50BA">
        <w:rPr>
          <w:rFonts w:asciiTheme="minorHAnsi" w:hAnsiTheme="minorHAnsi" w:cs="Calibri"/>
          <w:sz w:val="20"/>
          <w:szCs w:val="20"/>
        </w:rPr>
        <w:t xml:space="preserve">i (ať právnickými či fyzickými osobami) a rozsahem </w:t>
      </w:r>
      <w:r w:rsidR="00A06FFF" w:rsidRPr="00EA50BA">
        <w:rPr>
          <w:rFonts w:asciiTheme="minorHAnsi" w:hAnsiTheme="minorHAnsi" w:cs="Calibri"/>
          <w:sz w:val="20"/>
          <w:szCs w:val="20"/>
        </w:rPr>
        <w:t>pod</w:t>
      </w:r>
      <w:r w:rsidR="00AD2789" w:rsidRPr="00EA50BA">
        <w:rPr>
          <w:rFonts w:asciiTheme="minorHAnsi" w:hAnsiTheme="minorHAnsi" w:cs="Calibri"/>
          <w:sz w:val="20"/>
          <w:szCs w:val="20"/>
        </w:rPr>
        <w:t xml:space="preserve">dodávek zejména z důvodu zajištění koordinátora BOZP v souladu </w:t>
      </w:r>
      <w:r w:rsidR="00EA50BA">
        <w:rPr>
          <w:rFonts w:asciiTheme="minorHAnsi" w:hAnsiTheme="minorHAnsi" w:cs="Calibri"/>
          <w:sz w:val="20"/>
          <w:szCs w:val="20"/>
        </w:rPr>
        <w:t>se</w:t>
      </w:r>
      <w:r w:rsidR="00AD2789" w:rsidRPr="00EA50BA">
        <w:rPr>
          <w:rFonts w:asciiTheme="minorHAnsi" w:hAnsiTheme="minorHAnsi" w:cs="Calibri"/>
          <w:sz w:val="20"/>
          <w:szCs w:val="20"/>
        </w:rPr>
        <w:t xml:space="preserve"> zákonem č.</w:t>
      </w:r>
      <w:r w:rsidR="00EA50BA">
        <w:rPr>
          <w:rFonts w:asciiTheme="minorHAnsi" w:hAnsiTheme="minorHAnsi" w:cs="Calibri"/>
          <w:sz w:val="20"/>
          <w:szCs w:val="20"/>
        </w:rPr>
        <w:t xml:space="preserve"> </w:t>
      </w:r>
      <w:r w:rsidR="00AD2789" w:rsidRPr="00EA50BA">
        <w:rPr>
          <w:rFonts w:asciiTheme="minorHAnsi" w:hAnsiTheme="minorHAnsi" w:cs="Calibri"/>
          <w:sz w:val="20"/>
          <w:szCs w:val="20"/>
        </w:rPr>
        <w:t>309/2006 Sb</w:t>
      </w:r>
      <w:r w:rsidR="00EA50BA">
        <w:rPr>
          <w:rFonts w:asciiTheme="minorHAnsi" w:hAnsiTheme="minorHAnsi" w:cs="Calibri"/>
          <w:sz w:val="20"/>
          <w:szCs w:val="20"/>
        </w:rPr>
        <w:t>., ve znění pozdějších předpisů</w:t>
      </w:r>
      <w:r w:rsidR="00AD2789" w:rsidRPr="00EA50BA">
        <w:rPr>
          <w:rFonts w:asciiTheme="minorHAnsi" w:hAnsiTheme="minorHAnsi" w:cs="Calibri"/>
          <w:sz w:val="20"/>
          <w:szCs w:val="20"/>
        </w:rPr>
        <w:t>. Zhotovitel je povinen uhradit veškeré sankce (pokuty ve správním řízení) a škody, které by byl objednatel z tohoto důvodu porušení této povinnosti nucen uhradit v důsledku porušení citovaného zákona č. 309/2006 Sb.</w:t>
      </w:r>
    </w:p>
    <w:p w14:paraId="41E521E3" w14:textId="77777777" w:rsidR="003D6720" w:rsidRPr="00CA4F27"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BB4568">
        <w:rPr>
          <w:rFonts w:asciiTheme="minorHAnsi" w:hAnsiTheme="minorHAnsi" w:cs="Calibri"/>
          <w:sz w:val="20"/>
          <w:szCs w:val="20"/>
        </w:rPr>
        <w:t>8</w:t>
      </w:r>
      <w:r w:rsidRPr="00EA50BA">
        <w:rPr>
          <w:rFonts w:asciiTheme="minorHAnsi" w:hAnsiTheme="minorHAnsi" w:cs="Calibri"/>
          <w:sz w:val="20"/>
          <w:szCs w:val="20"/>
        </w:rPr>
        <w:tab/>
      </w:r>
      <w:r w:rsidR="003D6720" w:rsidRPr="00E30FC9">
        <w:rPr>
          <w:rFonts w:asciiTheme="minorHAnsi" w:hAnsiTheme="minorHAnsi" w:cs="Calibri"/>
          <w:sz w:val="20"/>
          <w:szCs w:val="20"/>
        </w:rPr>
        <w:t xml:space="preserve">Zhotovitel je </w:t>
      </w:r>
      <w:r w:rsidR="003D6720" w:rsidRPr="00CA4F27">
        <w:rPr>
          <w:rFonts w:asciiTheme="minorHAnsi" w:hAnsiTheme="minorHAnsi" w:cs="Calibri"/>
          <w:sz w:val="20"/>
          <w:szCs w:val="20"/>
        </w:rPr>
        <w:t>povinen realizovat dílo prostřednictvím následující osob</w:t>
      </w:r>
      <w:r w:rsidR="00DE7A94" w:rsidRPr="00CA4F27">
        <w:rPr>
          <w:rFonts w:asciiTheme="minorHAnsi" w:hAnsiTheme="minorHAnsi" w:cs="Calibri"/>
          <w:sz w:val="20"/>
          <w:szCs w:val="20"/>
        </w:rPr>
        <w:t>y</w:t>
      </w:r>
      <w:r w:rsidR="003D6720" w:rsidRPr="00CA4F27">
        <w:rPr>
          <w:rFonts w:asciiTheme="minorHAnsi" w:hAnsiTheme="minorHAnsi" w:cs="Calibri"/>
          <w:sz w:val="20"/>
          <w:szCs w:val="20"/>
        </w:rPr>
        <w:t xml:space="preserve"> (realizačního týmu):</w:t>
      </w:r>
    </w:p>
    <w:p w14:paraId="0E51CE92" w14:textId="2EF25C5B" w:rsidR="0079768F" w:rsidRPr="00CA4F27" w:rsidRDefault="0079768F" w:rsidP="000631BE">
      <w:pPr>
        <w:widowControl w:val="0"/>
        <w:numPr>
          <w:ilvl w:val="0"/>
          <w:numId w:val="10"/>
        </w:numPr>
        <w:tabs>
          <w:tab w:val="clear" w:pos="3414"/>
          <w:tab w:val="right" w:pos="9632"/>
        </w:tabs>
        <w:ind w:left="993" w:hanging="426"/>
        <w:jc w:val="both"/>
        <w:rPr>
          <w:rFonts w:asciiTheme="minorHAnsi" w:hAnsiTheme="minorHAnsi" w:cs="Arial"/>
          <w:sz w:val="20"/>
          <w:szCs w:val="20"/>
        </w:rPr>
      </w:pPr>
      <w:r w:rsidRPr="00CA4F27">
        <w:rPr>
          <w:rFonts w:asciiTheme="minorHAnsi" w:hAnsiTheme="minorHAnsi" w:cs="Arial"/>
          <w:sz w:val="20"/>
          <w:szCs w:val="20"/>
        </w:rPr>
        <w:lastRenderedPageBreak/>
        <w:t xml:space="preserve">stavbyvedoucí </w:t>
      </w:r>
      <w:proofErr w:type="spellStart"/>
      <w:r w:rsidR="00D40973">
        <w:rPr>
          <w:rFonts w:asciiTheme="minorHAnsi" w:hAnsiTheme="minorHAnsi" w:cs="Arial"/>
          <w:sz w:val="20"/>
          <w:szCs w:val="20"/>
        </w:rPr>
        <w:t>xxxxxxxxxxxxxxxxxx</w:t>
      </w:r>
      <w:proofErr w:type="spellEnd"/>
      <w:r w:rsidR="00656C72">
        <w:rPr>
          <w:rFonts w:asciiTheme="minorHAnsi" w:hAnsiTheme="minorHAnsi" w:cs="Arial"/>
          <w:i/>
          <w:sz w:val="20"/>
          <w:szCs w:val="20"/>
        </w:rPr>
        <w:t xml:space="preserve">, číslo autorizace </w:t>
      </w:r>
      <w:proofErr w:type="spellStart"/>
      <w:r w:rsidR="00D40973">
        <w:rPr>
          <w:rFonts w:asciiTheme="minorHAnsi" w:hAnsiTheme="minorHAnsi" w:cs="Arial"/>
          <w:i/>
          <w:sz w:val="20"/>
          <w:szCs w:val="20"/>
        </w:rPr>
        <w:t>xxxxxxxxxxxxxx</w:t>
      </w:r>
      <w:proofErr w:type="spellEnd"/>
      <w:r w:rsidR="00707014">
        <w:rPr>
          <w:rFonts w:asciiTheme="minorHAnsi" w:hAnsiTheme="minorHAnsi" w:cs="Arial"/>
          <w:i/>
          <w:sz w:val="20"/>
          <w:szCs w:val="20"/>
        </w:rPr>
        <w:t xml:space="preserve">, tel. </w:t>
      </w:r>
      <w:proofErr w:type="spellStart"/>
      <w:r w:rsidR="00D40973">
        <w:rPr>
          <w:rFonts w:asciiTheme="minorHAnsi" w:hAnsiTheme="minorHAnsi" w:cs="Arial"/>
          <w:i/>
          <w:sz w:val="20"/>
          <w:szCs w:val="20"/>
        </w:rPr>
        <w:t>xxxxxxxxxxxxxxxxxx</w:t>
      </w:r>
      <w:proofErr w:type="spellEnd"/>
    </w:p>
    <w:p w14:paraId="736E66FE" w14:textId="77777777" w:rsidR="001B5A38" w:rsidRPr="0079768F" w:rsidRDefault="00CA4F27" w:rsidP="00F73422">
      <w:pPr>
        <w:ind w:left="567"/>
        <w:jc w:val="both"/>
        <w:rPr>
          <w:rFonts w:asciiTheme="minorHAnsi" w:hAnsiTheme="minorHAnsi" w:cs="Calibri"/>
          <w:sz w:val="20"/>
          <w:szCs w:val="20"/>
        </w:rPr>
      </w:pPr>
      <w:r w:rsidRPr="00CA4F27">
        <w:rPr>
          <w:rFonts w:asciiTheme="minorHAnsi" w:hAnsiTheme="minorHAnsi" w:cs="Calibri"/>
          <w:sz w:val="20"/>
          <w:szCs w:val="20"/>
        </w:rPr>
        <w:t>Realizovat dílo znamená (pro účely této smlouvy) fyzickou přítomnost stavbyvedoucího na stavbě, alespoň 3x týdně v době, kdy stavba probíhá. Svou přítomnost stavbyvedoucí znamená do stavebního deníku. Stavbyvedoucí je povinen být fyzicky přítomen na každém kontrolním dni. Pokud ze subjektivních důvodů není stavbyvedoucí schopen dílo realizovat, je zhotovitel je povinen jmenovat jeho zástupce, prostřednictvím kterého bude realizovat dílo po tuto přechodnou dobu.</w:t>
      </w:r>
      <w:r w:rsidR="00F73422">
        <w:rPr>
          <w:rFonts w:asciiTheme="minorHAnsi" w:hAnsiTheme="minorHAnsi" w:cs="Calibri"/>
          <w:sz w:val="20"/>
          <w:szCs w:val="20"/>
        </w:rPr>
        <w:t xml:space="preserve"> </w:t>
      </w:r>
    </w:p>
    <w:p w14:paraId="6D7201B3" w14:textId="16B15914" w:rsidR="009F1B66" w:rsidRPr="00EA50BA" w:rsidRDefault="001B5A38" w:rsidP="001B5A38">
      <w:pPr>
        <w:ind w:left="567" w:hanging="567"/>
        <w:jc w:val="both"/>
        <w:rPr>
          <w:rFonts w:asciiTheme="minorHAnsi" w:hAnsiTheme="minorHAnsi" w:cs="Calibri"/>
          <w:sz w:val="20"/>
          <w:szCs w:val="20"/>
        </w:rPr>
      </w:pPr>
      <w:r w:rsidRPr="00EA50BA">
        <w:rPr>
          <w:rFonts w:asciiTheme="minorHAnsi" w:hAnsiTheme="minorHAnsi" w:cs="Calibri"/>
          <w:sz w:val="20"/>
          <w:szCs w:val="20"/>
        </w:rPr>
        <w:t>12.</w:t>
      </w:r>
      <w:r w:rsidR="00BB4568">
        <w:rPr>
          <w:rFonts w:asciiTheme="minorHAnsi" w:hAnsiTheme="minorHAnsi" w:cs="Calibri"/>
          <w:sz w:val="20"/>
          <w:szCs w:val="20"/>
        </w:rPr>
        <w:t>9</w:t>
      </w:r>
      <w:r w:rsidRPr="00EA50BA">
        <w:rPr>
          <w:rFonts w:asciiTheme="minorHAnsi" w:hAnsiTheme="minorHAnsi" w:cs="Calibri"/>
          <w:sz w:val="20"/>
          <w:szCs w:val="20"/>
        </w:rPr>
        <w:tab/>
      </w:r>
      <w:r w:rsidR="009F1B66" w:rsidRPr="00EA50BA">
        <w:rPr>
          <w:rFonts w:asciiTheme="minorHAnsi" w:hAnsiTheme="minorHAnsi"/>
          <w:bCs/>
          <w:color w:val="000000"/>
          <w:sz w:val="20"/>
          <w:szCs w:val="20"/>
        </w:rPr>
        <w:t xml:space="preserve">Zhotovitel je oprávněn změnit </w:t>
      </w:r>
      <w:r w:rsidR="002005A2" w:rsidRPr="00EA50BA">
        <w:rPr>
          <w:rFonts w:asciiTheme="minorHAnsi" w:hAnsiTheme="minorHAnsi"/>
          <w:bCs/>
          <w:color w:val="000000"/>
          <w:sz w:val="20"/>
          <w:szCs w:val="20"/>
        </w:rPr>
        <w:t>poddodavatel</w:t>
      </w:r>
      <w:r w:rsidR="009F1B66" w:rsidRPr="00EA50BA">
        <w:rPr>
          <w:rFonts w:asciiTheme="minorHAnsi" w:hAnsiTheme="minorHAnsi"/>
          <w:bCs/>
          <w:color w:val="000000"/>
          <w:sz w:val="20"/>
          <w:szCs w:val="20"/>
        </w:rPr>
        <w:t>e, prostřednictvím kterého zhotovitel prokazoval v zadávacím řízení kvalifikaci, pouze se souhlasem objednatele</w:t>
      </w:r>
      <w:r w:rsidR="005773B1">
        <w:rPr>
          <w:rFonts w:asciiTheme="minorHAnsi" w:hAnsiTheme="minorHAnsi"/>
          <w:bCs/>
          <w:color w:val="000000"/>
          <w:sz w:val="20"/>
          <w:szCs w:val="20"/>
        </w:rPr>
        <w:t>,</w:t>
      </w:r>
      <w:r w:rsidR="009F1B66" w:rsidRPr="00EA50BA">
        <w:rPr>
          <w:rFonts w:asciiTheme="minorHAnsi" w:hAnsiTheme="minorHAnsi"/>
          <w:bCs/>
          <w:color w:val="000000"/>
          <w:sz w:val="20"/>
          <w:szCs w:val="20"/>
        </w:rPr>
        <w:t xml:space="preserve"> a to pouze v případě, že po uzavření smlouvy:</w:t>
      </w:r>
    </w:p>
    <w:p w14:paraId="49B831BA" w14:textId="77777777" w:rsidR="006C7939" w:rsidRPr="00EA50BA" w:rsidRDefault="002005A2" w:rsidP="000631BE">
      <w:pPr>
        <w:pStyle w:val="Odstavecseseznamem"/>
        <w:numPr>
          <w:ilvl w:val="0"/>
          <w:numId w:val="9"/>
        </w:numPr>
        <w:ind w:left="993" w:right="-17"/>
        <w:jc w:val="both"/>
        <w:rPr>
          <w:rFonts w:asciiTheme="minorHAnsi" w:hAnsiTheme="minorHAnsi"/>
          <w:bCs/>
          <w:sz w:val="20"/>
          <w:szCs w:val="20"/>
        </w:rPr>
      </w:pPr>
      <w:r w:rsidRPr="00EA50BA">
        <w:rPr>
          <w:rFonts w:asciiTheme="minorHAnsi" w:hAnsiTheme="minorHAnsi"/>
          <w:bCs/>
          <w:sz w:val="20"/>
          <w:szCs w:val="20"/>
        </w:rPr>
        <w:t>poddodavatel</w:t>
      </w:r>
      <w:r w:rsidR="009F1B66" w:rsidRPr="00EA50BA">
        <w:rPr>
          <w:rFonts w:asciiTheme="minorHAnsi" w:hAnsiTheme="minorHAnsi"/>
          <w:bCs/>
          <w:sz w:val="20"/>
          <w:szCs w:val="20"/>
        </w:rPr>
        <w:t xml:space="preserve"> přestane splňovat kvalifikaci, jejímž prostřednictvím zhotovitel prokazoval kvalifikaci v zadávacím řízení; </w:t>
      </w:r>
    </w:p>
    <w:p w14:paraId="3A589698" w14:textId="77777777" w:rsidR="002005A2" w:rsidRPr="00EA50BA" w:rsidRDefault="002005A2" w:rsidP="000631BE">
      <w:pPr>
        <w:pStyle w:val="Odstavecseseznamem"/>
        <w:numPr>
          <w:ilvl w:val="0"/>
          <w:numId w:val="9"/>
        </w:numPr>
        <w:ind w:left="993" w:right="-17"/>
        <w:jc w:val="both"/>
        <w:rPr>
          <w:rFonts w:asciiTheme="minorHAnsi" w:hAnsiTheme="minorHAnsi"/>
          <w:bCs/>
          <w:sz w:val="20"/>
          <w:szCs w:val="20"/>
        </w:rPr>
      </w:pPr>
      <w:r w:rsidRPr="00EA50BA">
        <w:rPr>
          <w:rFonts w:asciiTheme="minorHAnsi" w:hAnsiTheme="minorHAnsi"/>
          <w:bCs/>
          <w:sz w:val="20"/>
          <w:szCs w:val="20"/>
        </w:rPr>
        <w:t>poddodavatel přestal plnit své závazky, které vyplývají z harmonogramu, vůči zhotoviteli po dobu delší než 30 dnů;</w:t>
      </w:r>
    </w:p>
    <w:p w14:paraId="73961FE1" w14:textId="77777777" w:rsidR="006C7939" w:rsidRPr="00EA50BA" w:rsidRDefault="002005A2" w:rsidP="000631BE">
      <w:pPr>
        <w:pStyle w:val="Odstavecseseznamem"/>
        <w:numPr>
          <w:ilvl w:val="0"/>
          <w:numId w:val="9"/>
        </w:numPr>
        <w:ind w:left="993" w:right="-17"/>
        <w:jc w:val="both"/>
        <w:rPr>
          <w:rFonts w:asciiTheme="minorHAnsi" w:hAnsiTheme="minorHAnsi"/>
          <w:bCs/>
          <w:sz w:val="20"/>
          <w:szCs w:val="20"/>
        </w:rPr>
      </w:pPr>
      <w:r w:rsidRPr="00EA50BA">
        <w:rPr>
          <w:rFonts w:asciiTheme="minorHAnsi" w:hAnsiTheme="minorHAnsi"/>
          <w:bCs/>
          <w:sz w:val="20"/>
          <w:szCs w:val="20"/>
        </w:rPr>
        <w:t xml:space="preserve"> soud rozhodne, že </w:t>
      </w:r>
      <w:r w:rsidR="009546D5" w:rsidRPr="00EA50BA">
        <w:rPr>
          <w:rFonts w:asciiTheme="minorHAnsi" w:hAnsiTheme="minorHAnsi"/>
          <w:bCs/>
          <w:sz w:val="20"/>
          <w:szCs w:val="20"/>
        </w:rPr>
        <w:t xml:space="preserve">poddodavatel </w:t>
      </w:r>
      <w:r w:rsidRPr="00EA50BA">
        <w:rPr>
          <w:rFonts w:asciiTheme="minorHAnsi" w:hAnsiTheme="minorHAnsi"/>
          <w:bCs/>
          <w:sz w:val="20"/>
          <w:szCs w:val="20"/>
        </w:rPr>
        <w:t xml:space="preserve">je </w:t>
      </w:r>
      <w:r w:rsidRPr="00EA50BA">
        <w:rPr>
          <w:rFonts w:asciiTheme="minorHAnsi" w:hAnsiTheme="minorHAnsi" w:cs="Calibri"/>
          <w:sz w:val="20"/>
          <w:szCs w:val="20"/>
        </w:rPr>
        <w:t>v úpadku nebo v hrozícím úpadku, či vstoupil do likvidace;</w:t>
      </w:r>
    </w:p>
    <w:p w14:paraId="6151F2B2" w14:textId="77777777" w:rsidR="009F1B66" w:rsidRPr="00EA50BA" w:rsidRDefault="002005A2" w:rsidP="000631BE">
      <w:pPr>
        <w:pStyle w:val="Odstavecseseznamem"/>
        <w:numPr>
          <w:ilvl w:val="0"/>
          <w:numId w:val="9"/>
        </w:numPr>
        <w:ind w:left="993" w:right="-17"/>
        <w:jc w:val="both"/>
        <w:rPr>
          <w:rFonts w:asciiTheme="minorHAnsi" w:hAnsiTheme="minorHAnsi"/>
          <w:bCs/>
          <w:sz w:val="20"/>
          <w:szCs w:val="20"/>
        </w:rPr>
      </w:pPr>
      <w:r w:rsidRPr="00EA50BA">
        <w:rPr>
          <w:rFonts w:asciiTheme="minorHAnsi" w:hAnsiTheme="minorHAnsi"/>
          <w:bCs/>
          <w:sz w:val="20"/>
          <w:szCs w:val="20"/>
        </w:rPr>
        <w:t>poddodavatel</w:t>
      </w:r>
      <w:r w:rsidR="009F1B66" w:rsidRPr="00EA50BA">
        <w:rPr>
          <w:rFonts w:asciiTheme="minorHAnsi" w:hAnsiTheme="minorHAnsi"/>
          <w:bCs/>
          <w:sz w:val="20"/>
          <w:szCs w:val="20"/>
        </w:rPr>
        <w:t xml:space="preserve"> přerušil nebo ukončil svou činnost.</w:t>
      </w:r>
    </w:p>
    <w:p w14:paraId="1FD88F87" w14:textId="10F0ED9E"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bCs/>
          <w:color w:val="000000"/>
          <w:sz w:val="20"/>
          <w:szCs w:val="20"/>
        </w:rPr>
        <w:t>12.1</w:t>
      </w:r>
      <w:r w:rsidR="00BB4568">
        <w:rPr>
          <w:rFonts w:asciiTheme="minorHAnsi" w:hAnsiTheme="minorHAnsi"/>
          <w:bCs/>
          <w:color w:val="000000"/>
          <w:sz w:val="20"/>
          <w:szCs w:val="20"/>
        </w:rPr>
        <w:t>0</w:t>
      </w:r>
      <w:r w:rsidRPr="00EA50BA">
        <w:rPr>
          <w:rFonts w:asciiTheme="minorHAnsi" w:hAnsiTheme="minorHAnsi"/>
          <w:bCs/>
          <w:color w:val="000000"/>
          <w:sz w:val="20"/>
          <w:szCs w:val="20"/>
        </w:rPr>
        <w:tab/>
      </w:r>
      <w:r w:rsidR="009F1B66" w:rsidRPr="00EA50BA">
        <w:rPr>
          <w:rFonts w:asciiTheme="minorHAnsi" w:hAnsiTheme="minorHAnsi"/>
          <w:bCs/>
          <w:color w:val="000000"/>
          <w:sz w:val="20"/>
          <w:szCs w:val="20"/>
        </w:rPr>
        <w:t xml:space="preserve">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w:t>
      </w:r>
      <w:r w:rsidR="002005A2" w:rsidRPr="00EA50BA">
        <w:rPr>
          <w:rFonts w:asciiTheme="minorHAnsi" w:hAnsiTheme="minorHAnsi"/>
          <w:bCs/>
          <w:color w:val="000000"/>
          <w:sz w:val="20"/>
          <w:szCs w:val="20"/>
        </w:rPr>
        <w:t>poddodavatel</w:t>
      </w:r>
      <w:r w:rsidR="009F1B66" w:rsidRPr="00EA50BA">
        <w:rPr>
          <w:rFonts w:asciiTheme="minorHAnsi" w:hAnsiTheme="minorHAnsi"/>
          <w:bCs/>
          <w:color w:val="000000"/>
          <w:sz w:val="20"/>
          <w:szCs w:val="20"/>
        </w:rPr>
        <w:t>em</w:t>
      </w:r>
      <w:r w:rsidR="00AC6FB4">
        <w:rPr>
          <w:rFonts w:asciiTheme="minorHAnsi" w:hAnsiTheme="minorHAnsi"/>
          <w:bCs/>
          <w:color w:val="000000"/>
          <w:sz w:val="20"/>
          <w:szCs w:val="20"/>
        </w:rPr>
        <w:t>,</w:t>
      </w:r>
      <w:r w:rsidR="001B2EA6" w:rsidRPr="00EA50BA">
        <w:rPr>
          <w:rFonts w:asciiTheme="minorHAnsi" w:hAnsiTheme="minorHAnsi"/>
          <w:bCs/>
          <w:color w:val="000000"/>
          <w:sz w:val="20"/>
          <w:szCs w:val="20"/>
        </w:rPr>
        <w:t xml:space="preserve"> a to nejméně v rozsahu, v jakém zhotovitel v zadávacím řízení prokazoval kvalifikaci prostřednictvím původního </w:t>
      </w:r>
      <w:r w:rsidR="002005A2" w:rsidRPr="00EA50BA">
        <w:rPr>
          <w:rFonts w:asciiTheme="minorHAnsi" w:hAnsiTheme="minorHAnsi"/>
          <w:bCs/>
          <w:color w:val="000000"/>
          <w:sz w:val="20"/>
          <w:szCs w:val="20"/>
        </w:rPr>
        <w:t>poddodavatel</w:t>
      </w:r>
      <w:r w:rsidR="001B2EA6" w:rsidRPr="00EA50BA">
        <w:rPr>
          <w:rFonts w:asciiTheme="minorHAnsi" w:hAnsiTheme="minorHAnsi"/>
          <w:bCs/>
          <w:color w:val="000000"/>
          <w:sz w:val="20"/>
          <w:szCs w:val="20"/>
        </w:rPr>
        <w:t>e.</w:t>
      </w:r>
      <w:r w:rsidR="004053A6" w:rsidRPr="00EA50BA">
        <w:rPr>
          <w:rFonts w:asciiTheme="minorHAnsi" w:hAnsiTheme="minorHAnsi"/>
          <w:bCs/>
          <w:color w:val="000000"/>
          <w:sz w:val="20"/>
          <w:szCs w:val="20"/>
        </w:rPr>
        <w:t xml:space="preserve"> Při splnění těchto podmínek, objednatel změnu poddodavatele bez zbytečného odkladu odsouhlasí.</w:t>
      </w:r>
    </w:p>
    <w:p w14:paraId="5206E0FE" w14:textId="77777777"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1</w:t>
      </w:r>
      <w:r w:rsidRPr="00EA50BA">
        <w:rPr>
          <w:rFonts w:asciiTheme="minorHAnsi" w:hAnsiTheme="minorHAnsi" w:cs="Calibri"/>
          <w:sz w:val="20"/>
          <w:szCs w:val="20"/>
        </w:rPr>
        <w:tab/>
      </w:r>
      <w:r w:rsidR="00EB1199" w:rsidRPr="00EA50BA">
        <w:rPr>
          <w:rFonts w:asciiTheme="minorHAnsi" w:hAnsiTheme="minorHAnsi"/>
          <w:bCs/>
          <w:color w:val="000000"/>
          <w:sz w:val="20"/>
          <w:szCs w:val="20"/>
        </w:rPr>
        <w:t xml:space="preserve">Zhotovitel se zavazuje, že restaurátorské práce bude vykonávat pouze osoba s příslušným oprávněním </w:t>
      </w:r>
      <w:r w:rsidR="00A1168F">
        <w:rPr>
          <w:rFonts w:asciiTheme="minorHAnsi" w:hAnsiTheme="minorHAnsi"/>
          <w:bCs/>
          <w:color w:val="000000"/>
          <w:sz w:val="20"/>
          <w:szCs w:val="20"/>
        </w:rPr>
        <w:t xml:space="preserve">České republiky - </w:t>
      </w:r>
      <w:r w:rsidR="00EB1199" w:rsidRPr="00EA50BA">
        <w:rPr>
          <w:rFonts w:asciiTheme="minorHAnsi" w:hAnsiTheme="minorHAnsi"/>
          <w:bCs/>
          <w:color w:val="000000"/>
          <w:sz w:val="20"/>
          <w:szCs w:val="20"/>
        </w:rPr>
        <w:t>Ministerstva kultury</w:t>
      </w:r>
      <w:r w:rsidR="00D25F6D" w:rsidRPr="00EA50BA">
        <w:rPr>
          <w:rFonts w:asciiTheme="minorHAnsi" w:hAnsiTheme="minorHAnsi"/>
          <w:bCs/>
          <w:color w:val="000000"/>
          <w:sz w:val="20"/>
          <w:szCs w:val="20"/>
        </w:rPr>
        <w:t>.</w:t>
      </w:r>
    </w:p>
    <w:p w14:paraId="6CF25DE4" w14:textId="77777777"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2</w:t>
      </w:r>
      <w:r w:rsidRPr="00EA50BA">
        <w:rPr>
          <w:rFonts w:asciiTheme="minorHAnsi" w:hAnsiTheme="minorHAnsi" w:cs="Calibri"/>
          <w:sz w:val="20"/>
          <w:szCs w:val="20"/>
        </w:rPr>
        <w:tab/>
      </w:r>
      <w:r w:rsidR="00AD2789" w:rsidRPr="00EA50BA">
        <w:rPr>
          <w:rFonts w:asciiTheme="minorHAnsi" w:hAnsiTheme="minorHAnsi" w:cs="Calibri"/>
          <w:sz w:val="20"/>
          <w:szCs w:val="20"/>
        </w:rPr>
        <w:t>Vyžadují-li to povinnosti a podmínky stanovené zákonem č. 309/2006 Sb.,</w:t>
      </w:r>
      <w:r w:rsidR="00EA50BA">
        <w:rPr>
          <w:rFonts w:asciiTheme="minorHAnsi" w:hAnsiTheme="minorHAnsi" w:cs="Calibri"/>
          <w:sz w:val="20"/>
          <w:szCs w:val="20"/>
        </w:rPr>
        <w:t xml:space="preserve"> ve znění pozdějších předpisů,</w:t>
      </w:r>
      <w:r w:rsidR="00AD2789" w:rsidRPr="00EA50BA">
        <w:rPr>
          <w:rFonts w:asciiTheme="minorHAnsi" w:hAnsiTheme="minorHAnsi" w:cs="Calibri"/>
          <w:sz w:val="20"/>
          <w:szCs w:val="20"/>
        </w:rPr>
        <w:t xml:space="preserve"> určí objednatel potřebný počet koordinátorů BOZP.</w:t>
      </w:r>
    </w:p>
    <w:p w14:paraId="2908EA11" w14:textId="77777777"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3</w:t>
      </w:r>
      <w:r w:rsidRPr="00EA50BA">
        <w:rPr>
          <w:rFonts w:asciiTheme="minorHAnsi" w:hAnsiTheme="minorHAnsi" w:cs="Calibri"/>
          <w:sz w:val="20"/>
          <w:szCs w:val="20"/>
        </w:rPr>
        <w:tab/>
      </w:r>
      <w:r w:rsidR="00AD2789" w:rsidRPr="00EA50BA">
        <w:rPr>
          <w:rFonts w:asciiTheme="minorHAnsi" w:hAnsiTheme="minorHAnsi" w:cs="Calibri"/>
          <w:sz w:val="20"/>
          <w:szCs w:val="20"/>
        </w:rPr>
        <w:t>Zhotovitel se zavazuje poskytovat potřebnou součinnost objednatelem určenému koordinátorovi BOZP na staveništi po celou dobu svého zapojení do přípravy a realizace stavby. Zhotovitel je povinen nejpozději do 8 dnů před zahájením prací na staveništi doložit, že informoval koordinátora o rizicích vznikajících při pracovních nebo technologických postupech, které zvolil.</w:t>
      </w:r>
    </w:p>
    <w:p w14:paraId="560859ED" w14:textId="2C564376" w:rsidR="001B5A38" w:rsidRPr="00EA50BA" w:rsidRDefault="001B5A38" w:rsidP="001B5A38">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4</w:t>
      </w:r>
      <w:r w:rsidRPr="00EA50BA">
        <w:rPr>
          <w:rFonts w:asciiTheme="minorHAnsi" w:hAnsiTheme="minorHAnsi" w:cs="Calibri"/>
          <w:sz w:val="20"/>
          <w:szCs w:val="20"/>
        </w:rPr>
        <w:tab/>
      </w:r>
      <w:r w:rsidR="00AD2789" w:rsidRPr="00EA50BA">
        <w:rPr>
          <w:rFonts w:asciiTheme="minorHAnsi" w:hAnsiTheme="minorHAnsi" w:cs="Calibri"/>
          <w:sz w:val="20"/>
          <w:szCs w:val="20"/>
        </w:rPr>
        <w:t>Zhotovitel poskytuje touto Smlouvou objednateli licenci ke všem autorskoprávním dílům vzniklým v průběhu provádění díla, zejména pak –</w:t>
      </w:r>
      <w:r w:rsidR="00BB4568">
        <w:rPr>
          <w:rFonts w:asciiTheme="minorHAnsi" w:hAnsiTheme="minorHAnsi" w:cs="Calibri"/>
          <w:sz w:val="20"/>
          <w:szCs w:val="20"/>
        </w:rPr>
        <w:t xml:space="preserve"> </w:t>
      </w:r>
      <w:r w:rsidR="008C6F1F">
        <w:rPr>
          <w:rFonts w:asciiTheme="minorHAnsi" w:hAnsiTheme="minorHAnsi" w:cs="Calibri"/>
          <w:sz w:val="20"/>
          <w:szCs w:val="20"/>
        </w:rPr>
        <w:t xml:space="preserve">k </w:t>
      </w:r>
      <w:r w:rsidR="00AD2789" w:rsidRPr="00EA50BA">
        <w:rPr>
          <w:rFonts w:asciiTheme="minorHAnsi" w:hAnsiTheme="minorHAnsi" w:cs="Calibri"/>
          <w:sz w:val="20"/>
          <w:szCs w:val="20"/>
        </w:rPr>
        <w:t>fotodokumentac</w:t>
      </w:r>
      <w:r w:rsidR="008C6F1F">
        <w:rPr>
          <w:rFonts w:asciiTheme="minorHAnsi" w:hAnsiTheme="minorHAnsi" w:cs="Calibri"/>
          <w:sz w:val="20"/>
          <w:szCs w:val="20"/>
        </w:rPr>
        <w:t>i</w:t>
      </w:r>
      <w:r w:rsidR="00AD2789" w:rsidRPr="00EA50BA">
        <w:rPr>
          <w:rFonts w:asciiTheme="minorHAnsi" w:hAnsiTheme="minorHAnsi" w:cs="Calibri"/>
          <w:sz w:val="20"/>
          <w:szCs w:val="20"/>
        </w:rPr>
        <w:t>, popř.</w:t>
      </w:r>
      <w:r w:rsidR="00BB4568">
        <w:rPr>
          <w:rFonts w:asciiTheme="minorHAnsi" w:hAnsiTheme="minorHAnsi" w:cs="Calibri"/>
          <w:sz w:val="20"/>
          <w:szCs w:val="20"/>
        </w:rPr>
        <w:t xml:space="preserve"> </w:t>
      </w:r>
      <w:proofErr w:type="spellStart"/>
      <w:r w:rsidR="00AD2789" w:rsidRPr="00EA50BA">
        <w:rPr>
          <w:rFonts w:asciiTheme="minorHAnsi" w:hAnsiTheme="minorHAnsi" w:cs="Calibri"/>
          <w:sz w:val="20"/>
          <w:szCs w:val="20"/>
        </w:rPr>
        <w:t>videodokumentac</w:t>
      </w:r>
      <w:r w:rsidR="008C6F1F">
        <w:rPr>
          <w:rFonts w:asciiTheme="minorHAnsi" w:hAnsiTheme="minorHAnsi" w:cs="Calibri"/>
          <w:sz w:val="20"/>
          <w:szCs w:val="20"/>
        </w:rPr>
        <w:t>i</w:t>
      </w:r>
      <w:proofErr w:type="spellEnd"/>
      <w:r w:rsidR="00AD2789" w:rsidRPr="00EA50BA">
        <w:rPr>
          <w:rFonts w:asciiTheme="minorHAnsi" w:hAnsiTheme="minorHAnsi" w:cs="Calibri"/>
          <w:sz w:val="20"/>
          <w:szCs w:val="20"/>
        </w:rPr>
        <w:t xml:space="preserve"> průběhu provádění díla zhotovené dle čl. III. odst. </w:t>
      </w:r>
      <w:proofErr w:type="gramStart"/>
      <w:r w:rsidR="00AD2789" w:rsidRPr="00EA50BA">
        <w:rPr>
          <w:rFonts w:asciiTheme="minorHAnsi" w:hAnsiTheme="minorHAnsi" w:cs="Calibri"/>
          <w:sz w:val="20"/>
          <w:szCs w:val="20"/>
        </w:rPr>
        <w:t>3.3</w:t>
      </w:r>
      <w:r w:rsidR="007B17BA" w:rsidRPr="00EA50BA">
        <w:rPr>
          <w:rFonts w:asciiTheme="minorHAnsi" w:hAnsiTheme="minorHAnsi" w:cs="Calibri"/>
          <w:sz w:val="20"/>
          <w:szCs w:val="20"/>
        </w:rPr>
        <w:t>.</w:t>
      </w:r>
      <w:r w:rsidR="00AD2789" w:rsidRPr="00EA50BA">
        <w:rPr>
          <w:rFonts w:asciiTheme="minorHAnsi" w:hAnsiTheme="minorHAnsi" w:cs="Calibri"/>
          <w:sz w:val="20"/>
          <w:szCs w:val="20"/>
        </w:rPr>
        <w:t xml:space="preserve"> této</w:t>
      </w:r>
      <w:proofErr w:type="gramEnd"/>
      <w:r w:rsidR="00AD2789" w:rsidRPr="00EA50BA">
        <w:rPr>
          <w:rFonts w:asciiTheme="minorHAnsi" w:hAnsiTheme="minorHAnsi" w:cs="Calibri"/>
          <w:sz w:val="20"/>
          <w:szCs w:val="20"/>
        </w:rPr>
        <w:t xml:space="preserve"> Smlouvy, </w:t>
      </w:r>
      <w:r w:rsidR="002F6A15" w:rsidRPr="00EA50BA">
        <w:rPr>
          <w:rFonts w:asciiTheme="minorHAnsi" w:hAnsiTheme="minorHAnsi" w:cs="Calibri"/>
          <w:sz w:val="20"/>
          <w:szCs w:val="20"/>
        </w:rPr>
        <w:t>nebo ke zpracované závěrečné restaurátorské zprávě</w:t>
      </w:r>
      <w:r w:rsidR="00531584">
        <w:rPr>
          <w:rFonts w:asciiTheme="minorHAnsi" w:hAnsiTheme="minorHAnsi" w:cs="Calibri"/>
          <w:sz w:val="20"/>
          <w:szCs w:val="20"/>
        </w:rPr>
        <w:t>,</w:t>
      </w:r>
      <w:r w:rsidR="002F6A15" w:rsidRPr="00EA50BA">
        <w:rPr>
          <w:rFonts w:asciiTheme="minorHAnsi" w:hAnsiTheme="minorHAnsi" w:cs="Calibri"/>
          <w:sz w:val="20"/>
          <w:szCs w:val="20"/>
        </w:rPr>
        <w:t xml:space="preserve"> </w:t>
      </w:r>
      <w:r w:rsidR="00AD2789" w:rsidRPr="00EA50BA">
        <w:rPr>
          <w:rFonts w:asciiTheme="minorHAnsi" w:hAnsiTheme="minorHAnsi" w:cs="Calibri"/>
          <w:sz w:val="20"/>
          <w:szCs w:val="20"/>
        </w:rPr>
        <w:t>a to okamžikem vzniku autorskoprávního díla. V případě zhotovení autorského díla třetí osobou je zhotovitel povinen zajisti</w:t>
      </w:r>
      <w:r w:rsidR="00531584">
        <w:rPr>
          <w:rFonts w:asciiTheme="minorHAnsi" w:hAnsiTheme="minorHAnsi" w:cs="Calibri"/>
          <w:sz w:val="20"/>
          <w:szCs w:val="20"/>
        </w:rPr>
        <w:t>t</w:t>
      </w:r>
      <w:r w:rsidR="00AD2789" w:rsidRPr="00EA50BA">
        <w:rPr>
          <w:rFonts w:asciiTheme="minorHAnsi" w:hAnsiTheme="minorHAnsi" w:cs="Calibri"/>
          <w:sz w:val="20"/>
          <w:szCs w:val="20"/>
        </w:rPr>
        <w:t xml:space="preserve"> pro objednatele licenci ke všem autorským dílům takto vzniklým, a to ve stejném rozsahu, v jaké zhotovitel poskytuje objednateli licenci dle tohoto článku smlouvy. Licence se poskytuje jako </w:t>
      </w:r>
      <w:r w:rsidR="00DD7F74">
        <w:rPr>
          <w:rFonts w:asciiTheme="minorHAnsi" w:hAnsiTheme="minorHAnsi" w:cs="Calibri"/>
          <w:sz w:val="20"/>
          <w:szCs w:val="20"/>
        </w:rPr>
        <w:t xml:space="preserve">časově, místně a technologicky neomezená, </w:t>
      </w:r>
      <w:r w:rsidR="00AD2789" w:rsidRPr="00EA50BA">
        <w:rPr>
          <w:rFonts w:asciiTheme="minorHAnsi" w:hAnsiTheme="minorHAnsi" w:cs="Calibri"/>
          <w:sz w:val="20"/>
          <w:szCs w:val="20"/>
        </w:rPr>
        <w:t xml:space="preserve">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196ECB71" w14:textId="77777777" w:rsidR="002F6A15" w:rsidRPr="00EA50BA" w:rsidRDefault="001B5A38" w:rsidP="002F6A15">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5</w:t>
      </w:r>
      <w:r w:rsidRPr="00EA50BA">
        <w:rPr>
          <w:rFonts w:asciiTheme="minorHAnsi" w:hAnsiTheme="minorHAnsi" w:cs="Calibri"/>
          <w:sz w:val="20"/>
          <w:szCs w:val="20"/>
        </w:rPr>
        <w:tab/>
      </w:r>
      <w:r w:rsidR="00AD2789" w:rsidRPr="00EA50BA">
        <w:rPr>
          <w:rFonts w:asciiTheme="minorHAnsi" w:hAnsiTheme="minorHAnsi" w:cs="Calibri"/>
          <w:sz w:val="20"/>
          <w:szCs w:val="20"/>
        </w:rPr>
        <w:t>Vlastnická práva ke zhotovenému autorskoprávnímu dílu náleží výlučně objednateli.</w:t>
      </w:r>
    </w:p>
    <w:p w14:paraId="4A7F6892" w14:textId="77777777" w:rsidR="002F6A15" w:rsidRPr="00306C5B" w:rsidRDefault="002F6A15" w:rsidP="00306C5B">
      <w:pPr>
        <w:autoSpaceDE w:val="0"/>
        <w:autoSpaceDN w:val="0"/>
        <w:adjustRightInd w:val="0"/>
        <w:ind w:left="567" w:hanging="567"/>
        <w:jc w:val="both"/>
        <w:rPr>
          <w:rFonts w:asciiTheme="minorHAnsi" w:hAnsiTheme="minorHAnsi" w:cs="Calibri"/>
          <w:sz w:val="20"/>
          <w:szCs w:val="20"/>
        </w:rPr>
      </w:pPr>
      <w:r w:rsidRPr="00EA50BA">
        <w:rPr>
          <w:rFonts w:asciiTheme="minorHAnsi" w:hAnsiTheme="minorHAnsi" w:cs="Calibri"/>
          <w:sz w:val="20"/>
          <w:szCs w:val="20"/>
        </w:rPr>
        <w:t>12.1</w:t>
      </w:r>
      <w:r w:rsidR="00BB4568">
        <w:rPr>
          <w:rFonts w:asciiTheme="minorHAnsi" w:hAnsiTheme="minorHAnsi" w:cs="Calibri"/>
          <w:sz w:val="20"/>
          <w:szCs w:val="20"/>
        </w:rPr>
        <w:t>6</w:t>
      </w:r>
      <w:r w:rsidRPr="00EA50BA">
        <w:rPr>
          <w:rFonts w:asciiTheme="minorHAnsi" w:hAnsiTheme="minorHAnsi" w:cs="Calibri"/>
          <w:sz w:val="20"/>
          <w:szCs w:val="20"/>
        </w:rPr>
        <w:tab/>
      </w:r>
      <w:r w:rsidR="00AD2789" w:rsidRPr="00EA50BA">
        <w:rPr>
          <w:rFonts w:asciiTheme="minorHAnsi" w:hAnsiTheme="minorHAnsi" w:cs="Calibri"/>
          <w:sz w:val="20"/>
          <w:szCs w:val="20"/>
        </w:rPr>
        <w:t>Objednatel má v souladu se zákonem číslo 106/1999 Sb., o svo</w:t>
      </w:r>
      <w:r w:rsidR="00301ADB" w:rsidRPr="00EA50BA">
        <w:rPr>
          <w:rFonts w:asciiTheme="minorHAnsi" w:hAnsiTheme="minorHAnsi" w:cs="Calibri"/>
          <w:sz w:val="20"/>
          <w:szCs w:val="20"/>
        </w:rPr>
        <w:t xml:space="preserve">bodném přístupu k informacím, ve </w:t>
      </w:r>
      <w:r w:rsidR="00AD2789" w:rsidRPr="00EA50BA">
        <w:rPr>
          <w:rFonts w:asciiTheme="minorHAnsi" w:hAnsiTheme="minorHAnsi" w:cs="Calibri"/>
          <w:sz w:val="20"/>
          <w:szCs w:val="20"/>
        </w:rPr>
        <w:t>znění</w:t>
      </w:r>
      <w:r w:rsidR="00301ADB" w:rsidRPr="00EA50BA">
        <w:rPr>
          <w:rFonts w:asciiTheme="minorHAnsi" w:hAnsiTheme="minorHAnsi" w:cs="Calibri"/>
          <w:sz w:val="20"/>
          <w:szCs w:val="20"/>
        </w:rPr>
        <w:t xml:space="preserve"> </w:t>
      </w:r>
      <w:r w:rsidR="00301ADB" w:rsidRPr="00306C5B">
        <w:rPr>
          <w:rFonts w:asciiTheme="minorHAnsi" w:hAnsiTheme="minorHAnsi" w:cs="Calibri"/>
          <w:sz w:val="20"/>
          <w:szCs w:val="20"/>
        </w:rPr>
        <w:t>pozdějších předpisů</w:t>
      </w:r>
      <w:r w:rsidR="00AD2789" w:rsidRPr="00306C5B">
        <w:rPr>
          <w:rFonts w:asciiTheme="minorHAnsi" w:hAnsiTheme="minorHAnsi" w:cs="Calibri"/>
          <w:sz w:val="20"/>
          <w:szCs w:val="20"/>
        </w:rPr>
        <w:t>,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14:paraId="14DB7D90" w14:textId="6697724A" w:rsidR="00E51734" w:rsidRPr="00E51734" w:rsidRDefault="00AD2789" w:rsidP="000631BE">
      <w:pPr>
        <w:pStyle w:val="Odstavecseseznamem"/>
        <w:numPr>
          <w:ilvl w:val="1"/>
          <w:numId w:val="11"/>
        </w:numPr>
        <w:autoSpaceDE w:val="0"/>
        <w:autoSpaceDN w:val="0"/>
        <w:adjustRightInd w:val="0"/>
        <w:ind w:left="567" w:hanging="567"/>
        <w:jc w:val="both"/>
        <w:rPr>
          <w:rFonts w:asciiTheme="minorHAnsi" w:hAnsiTheme="minorHAnsi" w:cs="Calibri"/>
          <w:sz w:val="20"/>
          <w:szCs w:val="20"/>
        </w:rPr>
      </w:pPr>
      <w:r w:rsidRPr="00306C5B">
        <w:rPr>
          <w:rFonts w:asciiTheme="minorHAnsi" w:hAnsiTheme="minorHAnsi" w:cs="Calibri"/>
          <w:sz w:val="20"/>
          <w:szCs w:val="20"/>
        </w:rPr>
        <w:t>Změny osob, popř. jejich kontakt</w:t>
      </w:r>
      <w:r w:rsidR="003D7B62">
        <w:rPr>
          <w:rFonts w:asciiTheme="minorHAnsi" w:hAnsiTheme="minorHAnsi" w:cs="Calibri"/>
          <w:sz w:val="20"/>
          <w:szCs w:val="20"/>
        </w:rPr>
        <w:t>ů</w:t>
      </w:r>
      <w:r w:rsidRPr="00306C5B">
        <w:rPr>
          <w:rFonts w:asciiTheme="minorHAnsi" w:hAnsiTheme="minorHAnsi" w:cs="Calibri"/>
          <w:sz w:val="20"/>
          <w:szCs w:val="20"/>
        </w:rPr>
        <w:t>, uveden</w:t>
      </w:r>
      <w:r w:rsidR="003D7B62">
        <w:rPr>
          <w:rFonts w:asciiTheme="minorHAnsi" w:hAnsiTheme="minorHAnsi" w:cs="Calibri"/>
          <w:sz w:val="20"/>
          <w:szCs w:val="20"/>
        </w:rPr>
        <w:t>ých</w:t>
      </w:r>
      <w:r w:rsidRPr="00306C5B">
        <w:rPr>
          <w:rFonts w:asciiTheme="minorHAnsi" w:hAnsiTheme="minorHAnsi" w:cs="Calibri"/>
          <w:sz w:val="20"/>
          <w:szCs w:val="20"/>
        </w:rPr>
        <w:t xml:space="preserve"> v záhlaví této Smlouvy jako </w:t>
      </w:r>
      <w:r w:rsidR="00251F89" w:rsidRPr="00306C5B">
        <w:rPr>
          <w:rFonts w:asciiTheme="minorHAnsi" w:hAnsiTheme="minorHAnsi" w:cs="Calibri"/>
          <w:sz w:val="20"/>
          <w:szCs w:val="20"/>
        </w:rPr>
        <w:t>osoba stavebního dozoru a</w:t>
      </w:r>
      <w:r w:rsidRPr="00306C5B">
        <w:rPr>
          <w:rFonts w:asciiTheme="minorHAnsi" w:hAnsiTheme="minorHAnsi" w:cs="Calibri"/>
          <w:sz w:val="20"/>
          <w:szCs w:val="20"/>
        </w:rPr>
        <w:t xml:space="preserve"> koordinátor BOZP, zástupce pro věcná jednání, zás</w:t>
      </w:r>
      <w:r w:rsidR="00251F89" w:rsidRPr="00306C5B">
        <w:rPr>
          <w:rFonts w:asciiTheme="minorHAnsi" w:hAnsiTheme="minorHAnsi" w:cs="Calibri"/>
          <w:sz w:val="20"/>
          <w:szCs w:val="20"/>
        </w:rPr>
        <w:t>tupce ve věcech technických objednatele mohou</w:t>
      </w:r>
      <w:r w:rsidRPr="00306C5B">
        <w:rPr>
          <w:rFonts w:asciiTheme="minorHAnsi" w:hAnsiTheme="minorHAnsi" w:cs="Calibri"/>
          <w:sz w:val="20"/>
          <w:szCs w:val="20"/>
        </w:rPr>
        <w:t xml:space="preserve"> být </w:t>
      </w:r>
      <w:r w:rsidRPr="00E51734">
        <w:rPr>
          <w:rFonts w:asciiTheme="minorHAnsi" w:hAnsiTheme="minorHAnsi" w:cs="Calibri"/>
          <w:sz w:val="20"/>
          <w:szCs w:val="20"/>
        </w:rPr>
        <w:t xml:space="preserve">učiněny pouze písemným oznámením druhé smluvní straně </w:t>
      </w:r>
      <w:r w:rsidR="003D7B62">
        <w:rPr>
          <w:rFonts w:asciiTheme="minorHAnsi" w:hAnsiTheme="minorHAnsi" w:cs="Calibri"/>
          <w:sz w:val="20"/>
          <w:szCs w:val="20"/>
        </w:rPr>
        <w:t>bez nutnosti</w:t>
      </w:r>
      <w:r w:rsidR="003D7B62" w:rsidRPr="00E51734">
        <w:rPr>
          <w:rFonts w:asciiTheme="minorHAnsi" w:hAnsiTheme="minorHAnsi" w:cs="Calibri"/>
          <w:sz w:val="20"/>
          <w:szCs w:val="20"/>
        </w:rPr>
        <w:t xml:space="preserve"> </w:t>
      </w:r>
      <w:r w:rsidRPr="00E51734">
        <w:rPr>
          <w:rFonts w:asciiTheme="minorHAnsi" w:hAnsiTheme="minorHAnsi" w:cs="Calibri"/>
          <w:sz w:val="20"/>
          <w:szCs w:val="20"/>
        </w:rPr>
        <w:t>uzavírání dodatku k této Smlouvě.</w:t>
      </w:r>
    </w:p>
    <w:p w14:paraId="436CAC98" w14:textId="77777777" w:rsidR="00E51734" w:rsidRPr="00E51734" w:rsidRDefault="00E51734" w:rsidP="000631BE">
      <w:pPr>
        <w:pStyle w:val="Odstavecseseznamem"/>
        <w:numPr>
          <w:ilvl w:val="1"/>
          <w:numId w:val="11"/>
        </w:numPr>
        <w:autoSpaceDE w:val="0"/>
        <w:autoSpaceDN w:val="0"/>
        <w:adjustRightInd w:val="0"/>
        <w:ind w:left="567" w:hanging="567"/>
        <w:jc w:val="both"/>
        <w:rPr>
          <w:rFonts w:asciiTheme="minorHAnsi" w:hAnsiTheme="minorHAnsi" w:cs="Calibri"/>
          <w:sz w:val="20"/>
          <w:szCs w:val="20"/>
        </w:rPr>
      </w:pPr>
      <w:r w:rsidRPr="00E51734">
        <w:rPr>
          <w:rFonts w:asciiTheme="minorHAnsi" w:hAnsiTheme="minorHAnsi" w:cs="Calibri"/>
          <w:sz w:val="20"/>
          <w:szCs w:val="20"/>
        </w:rPr>
        <w:t>Zhotovitel je povinen uchovávat veškerou dokumentaci souvisejíc</w:t>
      </w:r>
      <w:r>
        <w:rPr>
          <w:rFonts w:asciiTheme="minorHAnsi" w:hAnsiTheme="minorHAnsi" w:cs="Calibri"/>
          <w:sz w:val="20"/>
          <w:szCs w:val="20"/>
        </w:rPr>
        <w:t>í</w:t>
      </w:r>
      <w:r w:rsidRPr="00E51734">
        <w:rPr>
          <w:rFonts w:asciiTheme="minorHAnsi" w:hAnsiTheme="minorHAnsi" w:cs="Calibri"/>
          <w:sz w:val="20"/>
          <w:szCs w:val="20"/>
        </w:rPr>
        <w:t xml:space="preserve"> s </w:t>
      </w:r>
      <w:proofErr w:type="gramStart"/>
      <w:r w:rsidRPr="00E51734">
        <w:rPr>
          <w:rFonts w:asciiTheme="minorHAnsi" w:hAnsiTheme="minorHAnsi" w:cs="Calibri"/>
          <w:sz w:val="20"/>
          <w:szCs w:val="20"/>
        </w:rPr>
        <w:t>realizaci</w:t>
      </w:r>
      <w:proofErr w:type="gramEnd"/>
      <w:r w:rsidRPr="00E51734">
        <w:rPr>
          <w:rFonts w:asciiTheme="minorHAnsi" w:hAnsiTheme="minorHAnsi" w:cs="Calibri"/>
          <w:sz w:val="20"/>
          <w:szCs w:val="20"/>
        </w:rPr>
        <w:t xml:space="preserve">́ projektu včetně̌ účetních dokladů minimálně̌ do konce roku 2031. </w:t>
      </w:r>
    </w:p>
    <w:p w14:paraId="3B260E4C" w14:textId="3696DEBF" w:rsidR="00E51734" w:rsidRPr="00C47E82" w:rsidRDefault="00E51734" w:rsidP="000631BE">
      <w:pPr>
        <w:pStyle w:val="Odstavecseseznamem"/>
        <w:numPr>
          <w:ilvl w:val="1"/>
          <w:numId w:val="11"/>
        </w:numPr>
        <w:autoSpaceDE w:val="0"/>
        <w:autoSpaceDN w:val="0"/>
        <w:adjustRightInd w:val="0"/>
        <w:ind w:left="567" w:hanging="567"/>
        <w:jc w:val="both"/>
        <w:rPr>
          <w:rFonts w:asciiTheme="minorHAnsi" w:hAnsiTheme="minorHAnsi" w:cs="Calibri"/>
          <w:sz w:val="20"/>
          <w:szCs w:val="20"/>
        </w:rPr>
      </w:pPr>
      <w:r w:rsidRPr="00E51734">
        <w:rPr>
          <w:rFonts w:asciiTheme="minorHAnsi" w:hAnsiTheme="minorHAnsi" w:cs="Calibri"/>
          <w:sz w:val="20"/>
          <w:szCs w:val="20"/>
        </w:rPr>
        <w:t xml:space="preserve">Zhotovitel je </w:t>
      </w:r>
      <w:r w:rsidRPr="00E51734">
        <w:rPr>
          <w:rFonts w:asciiTheme="minorHAnsi" w:hAnsiTheme="minorHAnsi"/>
          <w:sz w:val="20"/>
          <w:szCs w:val="20"/>
        </w:rPr>
        <w:t>povinen minimálně do konce roku 2031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4EC284B" w14:textId="05251C7E" w:rsidR="00C47E82" w:rsidRPr="00E51734" w:rsidRDefault="00C47E82" w:rsidP="000631BE">
      <w:pPr>
        <w:pStyle w:val="Odstavecseseznamem"/>
        <w:numPr>
          <w:ilvl w:val="1"/>
          <w:numId w:val="11"/>
        </w:numPr>
        <w:autoSpaceDE w:val="0"/>
        <w:autoSpaceDN w:val="0"/>
        <w:adjustRightInd w:val="0"/>
        <w:ind w:left="567" w:hanging="567"/>
        <w:jc w:val="both"/>
        <w:rPr>
          <w:rFonts w:asciiTheme="minorHAnsi" w:hAnsiTheme="minorHAnsi" w:cs="Calibri"/>
          <w:sz w:val="20"/>
          <w:szCs w:val="20"/>
        </w:rPr>
      </w:pPr>
      <w:r w:rsidRPr="00306C5B">
        <w:rPr>
          <w:rFonts w:asciiTheme="minorHAnsi" w:hAnsiTheme="minorHAnsi" w:cs="Calibri"/>
          <w:sz w:val="20"/>
          <w:szCs w:val="20"/>
        </w:rPr>
        <w:lastRenderedPageBreak/>
        <w:t xml:space="preserve">Zhotovitel prohlašuje, že osoba stavebního dozoru uvedená v záhlaví této smlouvy není osoba s ním propojená. </w:t>
      </w:r>
    </w:p>
    <w:p w14:paraId="1307626B" w14:textId="77777777" w:rsidR="0091355E" w:rsidRPr="00410106" w:rsidRDefault="0091355E" w:rsidP="0091355E">
      <w:pPr>
        <w:numPr>
          <w:ilvl w:val="1"/>
          <w:numId w:val="11"/>
        </w:numPr>
        <w:jc w:val="both"/>
        <w:rPr>
          <w:rFonts w:asciiTheme="minorHAnsi" w:hAnsiTheme="minorHAnsi" w:cs="Calibri"/>
          <w:sz w:val="20"/>
          <w:szCs w:val="20"/>
        </w:rPr>
      </w:pPr>
      <w:r w:rsidRPr="00410106">
        <w:rPr>
          <w:rFonts w:asciiTheme="minorHAnsi" w:hAnsiTheme="minorHAnsi" w:cs="Calibri"/>
          <w:bCs/>
          <w:sz w:val="20"/>
          <w:szCs w:val="20"/>
        </w:rPr>
        <w:t>Zhotovitel se zavazuje uzavřít pojistnou smlouvu proti případným škodám způsobeným jeho činností, včetně škod pracovníků zhotovitele. Výše pojistného plnění činí minimálně 5</w:t>
      </w:r>
      <w:r>
        <w:rPr>
          <w:rFonts w:asciiTheme="minorHAnsi" w:hAnsiTheme="minorHAnsi" w:cs="Calibri"/>
          <w:bCs/>
          <w:sz w:val="20"/>
          <w:szCs w:val="20"/>
        </w:rPr>
        <w:t>.</w:t>
      </w:r>
      <w:r w:rsidRPr="00410106">
        <w:rPr>
          <w:rFonts w:asciiTheme="minorHAnsi" w:hAnsiTheme="minorHAnsi" w:cs="Calibri"/>
          <w:bCs/>
          <w:sz w:val="20"/>
          <w:szCs w:val="20"/>
        </w:rPr>
        <w:t>000</w:t>
      </w:r>
      <w:r>
        <w:rPr>
          <w:rFonts w:asciiTheme="minorHAnsi" w:hAnsiTheme="minorHAnsi" w:cs="Calibri"/>
          <w:bCs/>
          <w:sz w:val="20"/>
          <w:szCs w:val="20"/>
        </w:rPr>
        <w:t>.</w:t>
      </w:r>
      <w:r w:rsidRPr="00410106">
        <w:rPr>
          <w:rFonts w:asciiTheme="minorHAnsi" w:hAnsiTheme="minorHAnsi" w:cs="Calibri"/>
          <w:bCs/>
          <w:sz w:val="20"/>
          <w:szCs w:val="20"/>
        </w:rPr>
        <w:t>000 korun českých. Zhotovitel se dále zavazuje udržovat pojistnou smlouvu platnou a účinnou po celou dobu trvání této smlouvy.</w:t>
      </w:r>
      <w:r w:rsidRPr="00410106">
        <w:rPr>
          <w:rFonts w:asciiTheme="minorHAnsi" w:hAnsiTheme="minorHAnsi" w:cstheme="minorHAnsi"/>
          <w:sz w:val="20"/>
          <w:szCs w:val="20"/>
        </w:rPr>
        <w:t xml:space="preserve"> Zhotovitel je povinen na vyžádání objednatele předložit do 5 pracovních dní kopii aktuální pojistné smlouvy. </w:t>
      </w:r>
      <w:r w:rsidRPr="00410106">
        <w:rPr>
          <w:rFonts w:asciiTheme="minorHAnsi" w:hAnsiTheme="minorHAnsi" w:cs="Calibri"/>
          <w:bCs/>
          <w:sz w:val="20"/>
          <w:szCs w:val="20"/>
        </w:rPr>
        <w:t xml:space="preserve"> </w:t>
      </w:r>
    </w:p>
    <w:p w14:paraId="3DFF5399" w14:textId="77777777" w:rsidR="00E51734" w:rsidRPr="00E51734" w:rsidRDefault="00E51734" w:rsidP="00E51734">
      <w:pPr>
        <w:autoSpaceDE w:val="0"/>
        <w:autoSpaceDN w:val="0"/>
        <w:adjustRightInd w:val="0"/>
        <w:jc w:val="both"/>
        <w:rPr>
          <w:rFonts w:asciiTheme="minorHAnsi" w:hAnsiTheme="minorHAnsi" w:cs="Calibri"/>
          <w:sz w:val="20"/>
          <w:szCs w:val="20"/>
        </w:rPr>
      </w:pPr>
    </w:p>
    <w:p w14:paraId="0736F432" w14:textId="77777777" w:rsidR="00306C5B" w:rsidRPr="00EA50BA" w:rsidRDefault="00306C5B" w:rsidP="00306C5B">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XIII.</w:t>
      </w:r>
    </w:p>
    <w:p w14:paraId="6242CCF2" w14:textId="77777777" w:rsidR="00306C5B" w:rsidRPr="00EA50BA" w:rsidRDefault="00306C5B" w:rsidP="00306C5B">
      <w:pPr>
        <w:pStyle w:val="Nzev"/>
        <w:numPr>
          <w:ilvl w:val="0"/>
          <w:numId w:val="0"/>
        </w:numPr>
        <w:ind w:left="360"/>
        <w:rPr>
          <w:rFonts w:asciiTheme="minorHAnsi" w:hAnsiTheme="minorHAnsi"/>
          <w:b/>
          <w:bCs/>
          <w:sz w:val="20"/>
          <w:szCs w:val="20"/>
          <w:u w:val="none"/>
        </w:rPr>
      </w:pPr>
      <w:r>
        <w:rPr>
          <w:rFonts w:asciiTheme="minorHAnsi" w:hAnsiTheme="minorHAnsi"/>
          <w:b/>
          <w:bCs/>
          <w:sz w:val="20"/>
          <w:szCs w:val="20"/>
          <w:u w:val="none"/>
        </w:rPr>
        <w:t xml:space="preserve">Stavební deník </w:t>
      </w:r>
    </w:p>
    <w:p w14:paraId="37BD5541" w14:textId="77777777" w:rsidR="00306C5B" w:rsidRDefault="00306C5B" w:rsidP="00306C5B">
      <w:pPr>
        <w:autoSpaceDE w:val="0"/>
        <w:autoSpaceDN w:val="0"/>
        <w:adjustRightInd w:val="0"/>
        <w:jc w:val="both"/>
        <w:rPr>
          <w:rFonts w:asciiTheme="minorHAnsi" w:hAnsiTheme="minorHAnsi" w:cs="Calibri"/>
          <w:sz w:val="20"/>
          <w:szCs w:val="20"/>
        </w:rPr>
      </w:pPr>
    </w:p>
    <w:p w14:paraId="3FFB3048" w14:textId="10464B3F" w:rsidR="00306C5B" w:rsidRDefault="00306C5B" w:rsidP="000631BE">
      <w:pPr>
        <w:pStyle w:val="Odstavecseseznamem"/>
        <w:numPr>
          <w:ilvl w:val="1"/>
          <w:numId w:val="12"/>
        </w:numPr>
        <w:autoSpaceDE w:val="0"/>
        <w:autoSpaceDN w:val="0"/>
        <w:adjustRightInd w:val="0"/>
        <w:ind w:left="567" w:hanging="567"/>
        <w:jc w:val="both"/>
        <w:rPr>
          <w:rFonts w:asciiTheme="minorHAnsi" w:hAnsiTheme="minorHAnsi" w:cs="Calibri"/>
          <w:sz w:val="20"/>
          <w:szCs w:val="20"/>
        </w:rPr>
      </w:pPr>
      <w:r w:rsidRPr="00306C5B">
        <w:rPr>
          <w:rFonts w:asciiTheme="minorHAnsi" w:hAnsiTheme="minorHAnsi" w:cs="Calibri"/>
          <w:sz w:val="20"/>
          <w:szCs w:val="20"/>
        </w:rPr>
        <w:t>Zhotovitel je povinen o pracích, které provádí, vést stavební deník v souladu s ustanovením § 157 stavebního zákona, a to ode dne převzetí staveniště. Během pracovní doby musí být deník na stavbě trvale přístupný.</w:t>
      </w:r>
    </w:p>
    <w:p w14:paraId="22781EC9" w14:textId="6BB2254D" w:rsidR="00306C5B" w:rsidRPr="008D251F" w:rsidRDefault="00306C5B" w:rsidP="000631BE">
      <w:pPr>
        <w:pStyle w:val="Odstavecseseznamem"/>
        <w:numPr>
          <w:ilvl w:val="1"/>
          <w:numId w:val="12"/>
        </w:numPr>
        <w:autoSpaceDE w:val="0"/>
        <w:autoSpaceDN w:val="0"/>
        <w:adjustRightInd w:val="0"/>
        <w:ind w:left="567" w:hanging="567"/>
        <w:jc w:val="both"/>
        <w:rPr>
          <w:rFonts w:asciiTheme="minorHAnsi" w:hAnsiTheme="minorHAnsi" w:cs="Calibri"/>
          <w:sz w:val="20"/>
          <w:szCs w:val="20"/>
        </w:rPr>
      </w:pPr>
      <w:r w:rsidRPr="00306C5B">
        <w:rPr>
          <w:rFonts w:asciiTheme="minorHAnsi" w:hAnsiTheme="minorHAnsi" w:cs="Calibri"/>
          <w:sz w:val="20"/>
          <w:szCs w:val="20"/>
        </w:rPr>
        <w:t>Do deníku se zapisují všechny skutečnosti rozhodné pro plnění této smlouvy, zejména údaje o časovém postupu prací a jejic</w:t>
      </w:r>
      <w:r w:rsidRPr="008D251F">
        <w:rPr>
          <w:rFonts w:asciiTheme="minorHAnsi" w:hAnsiTheme="minorHAnsi" w:cs="Calibri"/>
          <w:sz w:val="20"/>
          <w:szCs w:val="20"/>
        </w:rPr>
        <w:t xml:space="preserve">h jakosti, zdůvodnění odchylek prováděných prací od Projektové dokumentace, údaje důležité pro posouzení hospodárnosti a údaje nutné pro posouzení prací orgány státní správy. Objednatel je povinen sledovat obsah deníku a k zápisům připojovat své stanovisko do tří pracovních dnů ode dne </w:t>
      </w:r>
      <w:r w:rsidR="00F73180">
        <w:rPr>
          <w:rFonts w:asciiTheme="minorHAnsi" w:hAnsiTheme="minorHAnsi" w:cs="Calibri"/>
          <w:sz w:val="20"/>
          <w:szCs w:val="20"/>
        </w:rPr>
        <w:t xml:space="preserve">provedení </w:t>
      </w:r>
      <w:r w:rsidRPr="008D251F">
        <w:rPr>
          <w:rFonts w:asciiTheme="minorHAnsi" w:hAnsiTheme="minorHAnsi" w:cs="Calibri"/>
          <w:sz w:val="20"/>
          <w:szCs w:val="20"/>
        </w:rPr>
        <w:t>zápisu, jinak se má za to, že s obsahem záznamu zhotovitele souhlasí.</w:t>
      </w:r>
    </w:p>
    <w:p w14:paraId="7541DCAF" w14:textId="77777777" w:rsidR="00306C5B" w:rsidRPr="008D251F" w:rsidRDefault="00306C5B" w:rsidP="000631BE">
      <w:pPr>
        <w:pStyle w:val="Odstavecseseznamem"/>
        <w:numPr>
          <w:ilvl w:val="1"/>
          <w:numId w:val="12"/>
        </w:numPr>
        <w:autoSpaceDE w:val="0"/>
        <w:autoSpaceDN w:val="0"/>
        <w:adjustRightInd w:val="0"/>
        <w:ind w:left="567" w:hanging="567"/>
        <w:jc w:val="both"/>
        <w:rPr>
          <w:rFonts w:asciiTheme="minorHAnsi" w:hAnsiTheme="minorHAnsi" w:cs="Calibri"/>
          <w:sz w:val="20"/>
          <w:szCs w:val="20"/>
        </w:rPr>
      </w:pPr>
      <w:r w:rsidRPr="008D251F">
        <w:rPr>
          <w:rFonts w:asciiTheme="minorHAnsi" w:hAnsiTheme="minorHAnsi" w:cs="Calibri"/>
          <w:sz w:val="20"/>
          <w:szCs w:val="20"/>
        </w:rPr>
        <w:t>Denní záznamy se do deníku zapisují čitelně a podepisují zodpovědným stavbyvedoucím zhotovitele, a to zásadně v ten den, kdy byly práce provedeny nebo kdy nastaly okolnosti, které jsou předmětem zápisu.</w:t>
      </w:r>
    </w:p>
    <w:p w14:paraId="7ABC1357" w14:textId="77777777" w:rsidR="00306C5B" w:rsidRPr="008D251F" w:rsidRDefault="00306C5B" w:rsidP="000631BE">
      <w:pPr>
        <w:pStyle w:val="Odstavecseseznamem"/>
        <w:numPr>
          <w:ilvl w:val="1"/>
          <w:numId w:val="12"/>
        </w:numPr>
        <w:autoSpaceDE w:val="0"/>
        <w:autoSpaceDN w:val="0"/>
        <w:adjustRightInd w:val="0"/>
        <w:ind w:left="567" w:hanging="567"/>
        <w:jc w:val="both"/>
        <w:rPr>
          <w:rFonts w:asciiTheme="minorHAnsi" w:hAnsiTheme="minorHAnsi" w:cs="Calibri"/>
          <w:sz w:val="20"/>
          <w:szCs w:val="20"/>
        </w:rPr>
      </w:pPr>
      <w:r w:rsidRPr="008D251F">
        <w:rPr>
          <w:rFonts w:asciiTheme="minorHAnsi" w:hAnsiTheme="minorHAnsi" w:cs="Calibri"/>
          <w:sz w:val="20"/>
          <w:szCs w:val="20"/>
        </w:rPr>
        <w:t>Mimo stavbyvedoucího zhotovitele může provádět potřebné záznamy v deníku TDS, odpovědný projektant stavby, dále státní orgány stavebního dozoru, popřípadě koordinátor BOZP a jiné příslušné orgány státní správy a k tomu zmocněni zástupci objednatele a poddodavatelů.</w:t>
      </w:r>
    </w:p>
    <w:p w14:paraId="1C3EF4DB" w14:textId="3495B8DF" w:rsidR="00306C5B" w:rsidRPr="008D251F" w:rsidRDefault="00306C5B" w:rsidP="000631BE">
      <w:pPr>
        <w:pStyle w:val="Odstavecseseznamem"/>
        <w:numPr>
          <w:ilvl w:val="1"/>
          <w:numId w:val="12"/>
        </w:numPr>
        <w:autoSpaceDE w:val="0"/>
        <w:autoSpaceDN w:val="0"/>
        <w:adjustRightInd w:val="0"/>
        <w:ind w:left="567" w:hanging="567"/>
        <w:jc w:val="both"/>
        <w:rPr>
          <w:rFonts w:asciiTheme="minorHAnsi" w:hAnsiTheme="minorHAnsi" w:cs="Calibri"/>
          <w:sz w:val="20"/>
          <w:szCs w:val="20"/>
        </w:rPr>
      </w:pPr>
      <w:r w:rsidRPr="008D251F">
        <w:rPr>
          <w:rFonts w:asciiTheme="minorHAnsi" w:hAnsiTheme="minorHAnsi" w:cs="Calibri"/>
          <w:sz w:val="20"/>
          <w:szCs w:val="20"/>
        </w:rPr>
        <w:t>Jestliže stavbyvedoucí zhotovitele nesouhlasí s provedeným záznamem objednatele nebo jím prověřen</w:t>
      </w:r>
      <w:r w:rsidR="00784211">
        <w:rPr>
          <w:rFonts w:asciiTheme="minorHAnsi" w:hAnsiTheme="minorHAnsi" w:cs="Calibri"/>
          <w:sz w:val="20"/>
          <w:szCs w:val="20"/>
        </w:rPr>
        <w:t>ého</w:t>
      </w:r>
      <w:r w:rsidRPr="008D251F">
        <w:rPr>
          <w:rFonts w:asciiTheme="minorHAnsi" w:hAnsiTheme="minorHAnsi" w:cs="Calibri"/>
          <w:sz w:val="20"/>
          <w:szCs w:val="20"/>
        </w:rPr>
        <w:t xml:space="preserve"> zástupce, popřípadě se záznamem učiněným odpovědným projektantem stavby, je povinen připojit k záznamu do tří pracovních dnů ode dne</w:t>
      </w:r>
      <w:r w:rsidR="00F73180">
        <w:rPr>
          <w:rFonts w:asciiTheme="minorHAnsi" w:hAnsiTheme="minorHAnsi" w:cs="Calibri"/>
          <w:sz w:val="20"/>
          <w:szCs w:val="20"/>
        </w:rPr>
        <w:t xml:space="preserve"> provedení</w:t>
      </w:r>
      <w:r w:rsidRPr="008D251F">
        <w:rPr>
          <w:rFonts w:asciiTheme="minorHAnsi" w:hAnsiTheme="minorHAnsi" w:cs="Calibri"/>
          <w:sz w:val="20"/>
          <w:szCs w:val="20"/>
        </w:rPr>
        <w:t xml:space="preserve"> zápisu své stanovisko, jinak se má za to, že s obsahem záznamu objednatele nebo </w:t>
      </w:r>
      <w:r w:rsidR="00617FD2">
        <w:rPr>
          <w:rFonts w:asciiTheme="minorHAnsi" w:hAnsiTheme="minorHAnsi" w:cs="Calibri"/>
          <w:sz w:val="20"/>
          <w:szCs w:val="20"/>
        </w:rPr>
        <w:t>jím pověřené osoby</w:t>
      </w:r>
      <w:r w:rsidRPr="008D251F">
        <w:rPr>
          <w:rFonts w:asciiTheme="minorHAnsi" w:hAnsiTheme="minorHAnsi" w:cs="Calibri"/>
          <w:sz w:val="20"/>
          <w:szCs w:val="20"/>
        </w:rPr>
        <w:t xml:space="preserve"> souhlasí.</w:t>
      </w:r>
    </w:p>
    <w:p w14:paraId="36443FF7" w14:textId="77777777" w:rsidR="006C7939" w:rsidRPr="00EA50BA" w:rsidRDefault="006C7939" w:rsidP="002F6A15">
      <w:pPr>
        <w:autoSpaceDE w:val="0"/>
        <w:autoSpaceDN w:val="0"/>
        <w:adjustRightInd w:val="0"/>
        <w:ind w:left="567" w:hanging="567"/>
        <w:jc w:val="both"/>
        <w:rPr>
          <w:rFonts w:asciiTheme="minorHAnsi" w:hAnsiTheme="minorHAnsi" w:cs="Calibri"/>
          <w:sz w:val="20"/>
          <w:szCs w:val="20"/>
        </w:rPr>
      </w:pPr>
    </w:p>
    <w:p w14:paraId="7356A85D" w14:textId="77777777" w:rsidR="00AD2789" w:rsidRPr="00EA50BA" w:rsidRDefault="00AD2789" w:rsidP="002422F2">
      <w:pPr>
        <w:pStyle w:val="Nzev"/>
        <w:numPr>
          <w:ilvl w:val="0"/>
          <w:numId w:val="0"/>
        </w:numPr>
        <w:ind w:left="360"/>
        <w:rPr>
          <w:rFonts w:asciiTheme="minorHAnsi" w:hAnsiTheme="minorHAnsi"/>
          <w:b/>
          <w:bCs/>
          <w:sz w:val="20"/>
          <w:szCs w:val="20"/>
          <w:u w:val="none"/>
        </w:rPr>
      </w:pPr>
    </w:p>
    <w:p w14:paraId="5E85FC7B" w14:textId="77777777" w:rsidR="00AD2789" w:rsidRPr="00EA50BA" w:rsidRDefault="00AD2789" w:rsidP="008D251F">
      <w:pPr>
        <w:pStyle w:val="Nzev"/>
        <w:numPr>
          <w:ilvl w:val="0"/>
          <w:numId w:val="0"/>
        </w:numPr>
        <w:ind w:left="4680" w:hanging="360"/>
        <w:jc w:val="left"/>
        <w:rPr>
          <w:rFonts w:asciiTheme="minorHAnsi" w:hAnsiTheme="minorHAnsi"/>
          <w:b/>
          <w:bCs/>
          <w:sz w:val="20"/>
          <w:szCs w:val="20"/>
          <w:u w:val="none"/>
        </w:rPr>
      </w:pPr>
      <w:r w:rsidRPr="00EA50BA">
        <w:rPr>
          <w:rFonts w:asciiTheme="minorHAnsi" w:hAnsiTheme="minorHAnsi"/>
          <w:b/>
          <w:bCs/>
          <w:sz w:val="20"/>
          <w:szCs w:val="20"/>
          <w:u w:val="none"/>
        </w:rPr>
        <w:t>I</w:t>
      </w:r>
      <w:r w:rsidR="008D251F">
        <w:rPr>
          <w:rFonts w:asciiTheme="minorHAnsi" w:hAnsiTheme="minorHAnsi"/>
          <w:b/>
          <w:bCs/>
          <w:sz w:val="20"/>
          <w:szCs w:val="20"/>
          <w:u w:val="none"/>
        </w:rPr>
        <w:t>V</w:t>
      </w:r>
      <w:r w:rsidRPr="00EA50BA">
        <w:rPr>
          <w:rFonts w:asciiTheme="minorHAnsi" w:hAnsiTheme="minorHAnsi"/>
          <w:b/>
          <w:bCs/>
          <w:sz w:val="20"/>
          <w:szCs w:val="20"/>
          <w:u w:val="none"/>
        </w:rPr>
        <w:t>.</w:t>
      </w:r>
    </w:p>
    <w:p w14:paraId="5533EEE5" w14:textId="77777777" w:rsidR="00AD2789" w:rsidRPr="00EA50BA" w:rsidRDefault="00AD2789" w:rsidP="002422F2">
      <w:pPr>
        <w:pStyle w:val="Nzev"/>
        <w:numPr>
          <w:ilvl w:val="0"/>
          <w:numId w:val="0"/>
        </w:numPr>
        <w:ind w:left="360"/>
        <w:rPr>
          <w:rFonts w:asciiTheme="minorHAnsi" w:hAnsiTheme="minorHAnsi"/>
          <w:b/>
          <w:bCs/>
          <w:sz w:val="20"/>
          <w:szCs w:val="20"/>
          <w:u w:val="none"/>
        </w:rPr>
      </w:pPr>
      <w:r w:rsidRPr="00EA50BA">
        <w:rPr>
          <w:rFonts w:asciiTheme="minorHAnsi" w:hAnsiTheme="minorHAnsi"/>
          <w:b/>
          <w:bCs/>
          <w:sz w:val="20"/>
          <w:szCs w:val="20"/>
          <w:u w:val="none"/>
        </w:rPr>
        <w:t>Závěrečná ustanovení</w:t>
      </w:r>
    </w:p>
    <w:p w14:paraId="4460BCD4" w14:textId="77777777" w:rsidR="00CA4F27" w:rsidRPr="00CA4F27" w:rsidRDefault="002F6A15" w:rsidP="00CA4F27">
      <w:pPr>
        <w:ind w:left="567" w:hanging="567"/>
        <w:jc w:val="both"/>
        <w:rPr>
          <w:rFonts w:asciiTheme="minorHAnsi" w:hAnsiTheme="minorHAnsi" w:cs="Calibri"/>
          <w:sz w:val="20"/>
          <w:szCs w:val="20"/>
        </w:rPr>
      </w:pPr>
      <w:r w:rsidRPr="00EA50BA">
        <w:rPr>
          <w:rFonts w:asciiTheme="minorHAnsi" w:hAnsiTheme="minorHAnsi" w:cs="Calibri"/>
          <w:sz w:val="20"/>
          <w:szCs w:val="20"/>
        </w:rPr>
        <w:t>1</w:t>
      </w:r>
      <w:r w:rsidR="008D251F">
        <w:rPr>
          <w:rFonts w:asciiTheme="minorHAnsi" w:hAnsiTheme="minorHAnsi" w:cs="Calibri"/>
          <w:sz w:val="20"/>
          <w:szCs w:val="20"/>
        </w:rPr>
        <w:t>4</w:t>
      </w:r>
      <w:r w:rsidRPr="00EA50BA">
        <w:rPr>
          <w:rFonts w:asciiTheme="minorHAnsi" w:hAnsiTheme="minorHAnsi" w:cs="Calibri"/>
          <w:sz w:val="20"/>
          <w:szCs w:val="20"/>
        </w:rPr>
        <w:t>.1</w:t>
      </w:r>
      <w:r w:rsidRPr="00EA50BA">
        <w:rPr>
          <w:rFonts w:asciiTheme="minorHAnsi" w:hAnsiTheme="minorHAnsi" w:cs="Calibri"/>
          <w:sz w:val="20"/>
          <w:szCs w:val="20"/>
        </w:rPr>
        <w:tab/>
      </w:r>
      <w:r w:rsidR="00CA4F27" w:rsidRPr="00CA4F27">
        <w:rPr>
          <w:rFonts w:asciiTheme="minorHAnsi" w:hAnsiTheme="minorHAnsi" w:cs="Calibri"/>
          <w:sz w:val="20"/>
          <w:szCs w:val="20"/>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p>
    <w:p w14:paraId="4E38F199" w14:textId="77777777"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w:t>
      </w:r>
      <w:r w:rsidR="008D251F">
        <w:rPr>
          <w:rFonts w:asciiTheme="minorHAnsi" w:hAnsiTheme="minorHAnsi" w:cs="Calibri"/>
          <w:sz w:val="20"/>
          <w:szCs w:val="20"/>
        </w:rPr>
        <w:t>4</w:t>
      </w:r>
      <w:r w:rsidRPr="00CA4F27">
        <w:rPr>
          <w:rFonts w:asciiTheme="minorHAnsi" w:hAnsiTheme="minorHAnsi" w:cs="Calibri"/>
          <w:sz w:val="20"/>
          <w:szCs w:val="20"/>
        </w:rPr>
        <w:t>.2</w:t>
      </w:r>
      <w:r w:rsidRPr="00CA4F27">
        <w:rPr>
          <w:rFonts w:asciiTheme="minorHAnsi" w:hAnsiTheme="minorHAnsi" w:cs="Calibri"/>
          <w:sz w:val="20"/>
          <w:szCs w:val="20"/>
        </w:rPr>
        <w:tab/>
        <w:t>Tuto Smlouvu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14:paraId="79995997" w14:textId="77777777"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w:t>
      </w:r>
      <w:r w:rsidR="008D251F">
        <w:rPr>
          <w:rFonts w:asciiTheme="minorHAnsi" w:hAnsiTheme="minorHAnsi" w:cs="Calibri"/>
          <w:sz w:val="20"/>
          <w:szCs w:val="20"/>
        </w:rPr>
        <w:t>4</w:t>
      </w:r>
      <w:r w:rsidRPr="00CA4F27">
        <w:rPr>
          <w:rFonts w:asciiTheme="minorHAnsi" w:hAnsiTheme="minorHAnsi" w:cs="Calibri"/>
          <w:sz w:val="20"/>
          <w:szCs w:val="20"/>
        </w:rPr>
        <w:t>.</w:t>
      </w:r>
      <w:r w:rsidR="008D251F">
        <w:rPr>
          <w:rFonts w:asciiTheme="minorHAnsi" w:hAnsiTheme="minorHAnsi" w:cs="Calibri"/>
          <w:sz w:val="20"/>
          <w:szCs w:val="20"/>
        </w:rPr>
        <w:t>3</w:t>
      </w:r>
      <w:r w:rsidRPr="00CA4F27">
        <w:rPr>
          <w:rFonts w:asciiTheme="minorHAnsi" w:hAnsiTheme="minorHAnsi" w:cs="Calibri"/>
          <w:sz w:val="20"/>
          <w:szCs w:val="20"/>
        </w:rPr>
        <w:tab/>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14:paraId="0B0EDBFC" w14:textId="77777777"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w:t>
      </w:r>
      <w:r w:rsidR="008D251F">
        <w:rPr>
          <w:rFonts w:asciiTheme="minorHAnsi" w:hAnsiTheme="minorHAnsi" w:cs="Calibri"/>
          <w:sz w:val="20"/>
          <w:szCs w:val="20"/>
        </w:rPr>
        <w:t>4</w:t>
      </w:r>
      <w:r w:rsidRPr="00CA4F27">
        <w:rPr>
          <w:rFonts w:asciiTheme="minorHAnsi" w:hAnsiTheme="minorHAnsi" w:cs="Calibri"/>
          <w:sz w:val="20"/>
          <w:szCs w:val="20"/>
        </w:rPr>
        <w:t>.</w:t>
      </w:r>
      <w:r w:rsidR="008D251F">
        <w:rPr>
          <w:rFonts w:asciiTheme="minorHAnsi" w:hAnsiTheme="minorHAnsi" w:cs="Calibri"/>
          <w:sz w:val="20"/>
          <w:szCs w:val="20"/>
        </w:rPr>
        <w:t>4</w:t>
      </w:r>
      <w:r w:rsidRPr="00CA4F27">
        <w:rPr>
          <w:rFonts w:asciiTheme="minorHAnsi" w:hAnsiTheme="minorHAnsi" w:cs="Calibri"/>
          <w:sz w:val="20"/>
          <w:szCs w:val="20"/>
        </w:rPr>
        <w:tab/>
        <w:t>Vztahy touto Smlouvou výslovně neupravené se řídí příslušnými ustanoveními citovaného Občanského zákoníku a předpisy souvisejícími. Tento smluvní vztah se řídí právním řádem České republiky.</w:t>
      </w:r>
    </w:p>
    <w:p w14:paraId="541A1C33" w14:textId="77777777" w:rsidR="00CA4F27" w:rsidRPr="00CA4F27" w:rsidRDefault="00CA4F27" w:rsidP="00CA4F27">
      <w:pPr>
        <w:ind w:left="567" w:hanging="567"/>
        <w:jc w:val="both"/>
        <w:rPr>
          <w:rFonts w:asciiTheme="minorHAnsi" w:hAnsiTheme="minorHAnsi" w:cs="Calibri"/>
          <w:sz w:val="20"/>
          <w:szCs w:val="20"/>
        </w:rPr>
      </w:pPr>
      <w:r w:rsidRPr="00CA4F27">
        <w:rPr>
          <w:rFonts w:asciiTheme="minorHAnsi" w:hAnsiTheme="minorHAnsi" w:cs="Calibri"/>
          <w:sz w:val="20"/>
          <w:szCs w:val="20"/>
        </w:rPr>
        <w:t>1</w:t>
      </w:r>
      <w:r w:rsidR="008D251F">
        <w:rPr>
          <w:rFonts w:asciiTheme="minorHAnsi" w:hAnsiTheme="minorHAnsi" w:cs="Calibri"/>
          <w:sz w:val="20"/>
          <w:szCs w:val="20"/>
        </w:rPr>
        <w:t>4</w:t>
      </w:r>
      <w:r w:rsidRPr="00CA4F27">
        <w:rPr>
          <w:rFonts w:asciiTheme="minorHAnsi" w:hAnsiTheme="minorHAnsi" w:cs="Calibri"/>
          <w:sz w:val="20"/>
          <w:szCs w:val="20"/>
        </w:rPr>
        <w:t>.</w:t>
      </w:r>
      <w:r w:rsidR="008D251F">
        <w:rPr>
          <w:rFonts w:asciiTheme="minorHAnsi" w:hAnsiTheme="minorHAnsi" w:cs="Calibri"/>
          <w:sz w:val="20"/>
          <w:szCs w:val="20"/>
        </w:rPr>
        <w:t>5</w:t>
      </w:r>
      <w:r w:rsidRPr="00CA4F27">
        <w:rPr>
          <w:rFonts w:asciiTheme="minorHAnsi" w:hAnsiTheme="minorHAnsi" w:cs="Calibri"/>
          <w:sz w:val="20"/>
          <w:szCs w:val="20"/>
        </w:rPr>
        <w:tab/>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w:t>
      </w:r>
      <w:r w:rsidR="008D251F">
        <w:rPr>
          <w:rFonts w:asciiTheme="minorHAnsi" w:hAnsiTheme="minorHAnsi" w:cs="Calibri"/>
          <w:sz w:val="20"/>
          <w:szCs w:val="20"/>
        </w:rPr>
        <w:t xml:space="preserve">elektronické </w:t>
      </w:r>
      <w:r w:rsidRPr="00CA4F27">
        <w:rPr>
          <w:rFonts w:asciiTheme="minorHAnsi" w:hAnsiTheme="minorHAnsi" w:cs="Calibri"/>
          <w:sz w:val="20"/>
          <w:szCs w:val="20"/>
        </w:rPr>
        <w:t xml:space="preserve">podpisy. </w:t>
      </w:r>
    </w:p>
    <w:p w14:paraId="08B8BF93" w14:textId="77777777" w:rsidR="00AD2789" w:rsidRPr="00EA50BA" w:rsidRDefault="00AD2789" w:rsidP="00CA4F27">
      <w:pPr>
        <w:ind w:left="567" w:hanging="567"/>
        <w:jc w:val="both"/>
        <w:rPr>
          <w:rFonts w:asciiTheme="minorHAnsi" w:hAnsiTheme="minorHAnsi" w:cs="Calibri"/>
          <w:sz w:val="20"/>
          <w:szCs w:val="20"/>
        </w:rPr>
      </w:pPr>
    </w:p>
    <w:tbl>
      <w:tblPr>
        <w:tblW w:w="0" w:type="auto"/>
        <w:tblInd w:w="2" w:type="dxa"/>
        <w:tblLook w:val="00A0" w:firstRow="1" w:lastRow="0" w:firstColumn="1" w:lastColumn="0" w:noHBand="0" w:noVBand="0"/>
      </w:tblPr>
      <w:tblGrid>
        <w:gridCol w:w="4538"/>
        <w:gridCol w:w="4532"/>
      </w:tblGrid>
      <w:tr w:rsidR="00AD2789" w:rsidRPr="00EA50BA" w14:paraId="405EAC8D" w14:textId="77777777" w:rsidTr="00F974F4">
        <w:tc>
          <w:tcPr>
            <w:tcW w:w="4606" w:type="dxa"/>
          </w:tcPr>
          <w:p w14:paraId="5E92C5BC" w14:textId="573F9F3A" w:rsidR="00AD2789" w:rsidRPr="00EA50BA" w:rsidRDefault="00AD2789" w:rsidP="007660FA">
            <w:pPr>
              <w:rPr>
                <w:rFonts w:asciiTheme="minorHAnsi" w:hAnsiTheme="minorHAnsi"/>
                <w:sz w:val="20"/>
                <w:szCs w:val="20"/>
              </w:rPr>
            </w:pPr>
            <w:r w:rsidRPr="00EA50BA">
              <w:rPr>
                <w:rFonts w:asciiTheme="minorHAnsi" w:hAnsiTheme="minorHAnsi"/>
                <w:sz w:val="20"/>
                <w:szCs w:val="20"/>
              </w:rPr>
              <w:t>V</w:t>
            </w:r>
            <w:r w:rsidR="00B91911">
              <w:rPr>
                <w:rFonts w:asciiTheme="minorHAnsi" w:hAnsiTheme="minorHAnsi"/>
                <w:sz w:val="20"/>
                <w:szCs w:val="20"/>
              </w:rPr>
              <w:t xml:space="preserve"> Ostopovicích</w:t>
            </w:r>
            <w:r w:rsidR="00301ADB" w:rsidRPr="00EA50BA">
              <w:rPr>
                <w:rFonts w:asciiTheme="minorHAnsi" w:hAnsiTheme="minorHAnsi"/>
                <w:sz w:val="20"/>
                <w:szCs w:val="20"/>
              </w:rPr>
              <w:t xml:space="preserve"> </w:t>
            </w:r>
            <w:r w:rsidRPr="00EA50BA">
              <w:rPr>
                <w:rFonts w:asciiTheme="minorHAnsi" w:hAnsiTheme="minorHAnsi"/>
                <w:sz w:val="20"/>
                <w:szCs w:val="20"/>
              </w:rPr>
              <w:t>dne</w:t>
            </w:r>
            <w:r w:rsidR="00D40973">
              <w:rPr>
                <w:rFonts w:asciiTheme="minorHAnsi" w:hAnsiTheme="minorHAnsi"/>
                <w:sz w:val="20"/>
                <w:szCs w:val="20"/>
              </w:rPr>
              <w:t xml:space="preserve"> </w:t>
            </w:r>
            <w:r w:rsidR="007660FA">
              <w:rPr>
                <w:rFonts w:asciiTheme="minorHAnsi" w:hAnsiTheme="minorHAnsi"/>
                <w:sz w:val="20"/>
                <w:szCs w:val="20"/>
              </w:rPr>
              <w:t>11</w:t>
            </w:r>
            <w:bookmarkStart w:id="7" w:name="_GoBack"/>
            <w:bookmarkEnd w:id="7"/>
            <w:r w:rsidR="00D40973">
              <w:rPr>
                <w:rFonts w:asciiTheme="minorHAnsi" w:hAnsiTheme="minorHAnsi"/>
                <w:sz w:val="20"/>
                <w:szCs w:val="20"/>
              </w:rPr>
              <w:t>. 10. 2019</w:t>
            </w:r>
          </w:p>
        </w:tc>
        <w:tc>
          <w:tcPr>
            <w:tcW w:w="4606" w:type="dxa"/>
          </w:tcPr>
          <w:p w14:paraId="2A314CDE" w14:textId="27578F82" w:rsidR="00AD2789" w:rsidRPr="00EA50BA" w:rsidRDefault="00AD2789" w:rsidP="00D40973">
            <w:pPr>
              <w:rPr>
                <w:rFonts w:asciiTheme="minorHAnsi" w:hAnsiTheme="minorHAnsi"/>
                <w:sz w:val="20"/>
                <w:szCs w:val="20"/>
              </w:rPr>
            </w:pPr>
            <w:r w:rsidRPr="00EA50BA">
              <w:rPr>
                <w:rFonts w:asciiTheme="minorHAnsi" w:hAnsiTheme="minorHAnsi"/>
                <w:sz w:val="20"/>
                <w:szCs w:val="20"/>
              </w:rPr>
              <w:t xml:space="preserve">  </w:t>
            </w:r>
            <w:r w:rsidR="00BB3DDE" w:rsidRPr="00EA50BA">
              <w:rPr>
                <w:rFonts w:asciiTheme="minorHAnsi" w:hAnsiTheme="minorHAnsi"/>
                <w:sz w:val="20"/>
                <w:szCs w:val="20"/>
              </w:rPr>
              <w:t xml:space="preserve">V Kroměříži </w:t>
            </w:r>
            <w:r w:rsidR="00EE110C" w:rsidRPr="00EA50BA">
              <w:rPr>
                <w:rFonts w:asciiTheme="minorHAnsi" w:hAnsiTheme="minorHAnsi"/>
                <w:sz w:val="20"/>
                <w:szCs w:val="20"/>
              </w:rPr>
              <w:t xml:space="preserve">dne </w:t>
            </w:r>
            <w:r w:rsidR="007660FA">
              <w:rPr>
                <w:rFonts w:asciiTheme="minorHAnsi" w:hAnsiTheme="minorHAnsi"/>
                <w:sz w:val="20"/>
                <w:szCs w:val="20"/>
              </w:rPr>
              <w:t>17</w:t>
            </w:r>
            <w:r w:rsidR="00D40973">
              <w:rPr>
                <w:rFonts w:asciiTheme="minorHAnsi" w:hAnsiTheme="minorHAnsi"/>
                <w:sz w:val="20"/>
                <w:szCs w:val="20"/>
              </w:rPr>
              <w:t>. 10. 2019</w:t>
            </w:r>
          </w:p>
        </w:tc>
      </w:tr>
    </w:tbl>
    <w:p w14:paraId="0B0E7724" w14:textId="77777777" w:rsidR="00AD2789" w:rsidRPr="00EA50BA" w:rsidRDefault="00AD2789" w:rsidP="00117C9E">
      <w:pPr>
        <w:jc w:val="both"/>
        <w:rPr>
          <w:rFonts w:asciiTheme="minorHAnsi" w:hAnsiTheme="minorHAnsi"/>
          <w:sz w:val="20"/>
          <w:szCs w:val="20"/>
        </w:rPr>
      </w:pPr>
    </w:p>
    <w:p w14:paraId="44FD525B" w14:textId="77777777" w:rsidR="00AD2789" w:rsidRPr="00EA50BA" w:rsidRDefault="00AD2789" w:rsidP="00117C9E">
      <w:pPr>
        <w:jc w:val="both"/>
        <w:rPr>
          <w:rFonts w:asciiTheme="minorHAnsi" w:hAnsiTheme="minorHAnsi"/>
          <w:sz w:val="20"/>
          <w:szCs w:val="20"/>
        </w:rPr>
      </w:pPr>
      <w:r w:rsidRPr="00EA50BA">
        <w:rPr>
          <w:rFonts w:asciiTheme="minorHAnsi" w:hAnsiTheme="minorHAnsi"/>
          <w:sz w:val="20"/>
          <w:szCs w:val="20"/>
        </w:rPr>
        <w:t xml:space="preserve">            Za zhotovitele:                                                          Za objednatele:</w:t>
      </w:r>
    </w:p>
    <w:p w14:paraId="454D4254" w14:textId="77777777" w:rsidR="00CA4F27" w:rsidRDefault="00AD2789" w:rsidP="00117C9E">
      <w:pPr>
        <w:jc w:val="both"/>
        <w:rPr>
          <w:rFonts w:asciiTheme="minorHAnsi" w:hAnsiTheme="minorHAnsi"/>
          <w:sz w:val="20"/>
          <w:szCs w:val="20"/>
        </w:rPr>
      </w:pPr>
      <w:r w:rsidRPr="00EA50BA">
        <w:rPr>
          <w:rFonts w:asciiTheme="minorHAnsi" w:hAnsiTheme="minorHAnsi"/>
          <w:sz w:val="20"/>
          <w:szCs w:val="20"/>
        </w:rPr>
        <w:t xml:space="preserve">                   </w:t>
      </w:r>
    </w:p>
    <w:p w14:paraId="3FF65F1E" w14:textId="77777777" w:rsidR="00CA4F27" w:rsidRDefault="00CA4F27" w:rsidP="00117C9E">
      <w:pPr>
        <w:jc w:val="both"/>
        <w:rPr>
          <w:rFonts w:asciiTheme="minorHAnsi" w:hAnsiTheme="minorHAnsi"/>
          <w:sz w:val="20"/>
          <w:szCs w:val="20"/>
        </w:rPr>
      </w:pPr>
    </w:p>
    <w:p w14:paraId="7E7631B8" w14:textId="25FC5603" w:rsidR="00AD2789" w:rsidRPr="00EA50BA" w:rsidRDefault="00AD2789" w:rsidP="00117C9E">
      <w:pPr>
        <w:jc w:val="both"/>
        <w:rPr>
          <w:rFonts w:asciiTheme="minorHAnsi" w:hAnsiTheme="minorHAnsi"/>
          <w:sz w:val="20"/>
          <w:szCs w:val="20"/>
        </w:rPr>
      </w:pPr>
      <w:r w:rsidRPr="00EA50BA">
        <w:rPr>
          <w:rFonts w:asciiTheme="minorHAnsi" w:hAnsiTheme="minorHAnsi"/>
          <w:sz w:val="20"/>
          <w:szCs w:val="20"/>
        </w:rPr>
        <w:t xml:space="preserve">                 ……………………………………..                         </w:t>
      </w:r>
      <w:r w:rsidR="00301ADB" w:rsidRPr="00EA50BA">
        <w:rPr>
          <w:rFonts w:asciiTheme="minorHAnsi" w:hAnsiTheme="minorHAnsi"/>
          <w:sz w:val="20"/>
          <w:szCs w:val="20"/>
        </w:rPr>
        <w:tab/>
      </w:r>
      <w:r w:rsidR="00301ADB" w:rsidRPr="00EA50BA">
        <w:rPr>
          <w:rFonts w:asciiTheme="minorHAnsi" w:hAnsiTheme="minorHAnsi"/>
          <w:sz w:val="20"/>
          <w:szCs w:val="20"/>
        </w:rPr>
        <w:tab/>
      </w:r>
      <w:r w:rsidRPr="00EA50BA">
        <w:rPr>
          <w:rFonts w:asciiTheme="minorHAnsi" w:hAnsiTheme="minorHAnsi"/>
          <w:sz w:val="20"/>
          <w:szCs w:val="20"/>
        </w:rPr>
        <w:t xml:space="preserve">……………………………………                                </w:t>
      </w:r>
    </w:p>
    <w:p w14:paraId="175E68F7" w14:textId="534EC328" w:rsidR="00AD2789" w:rsidRPr="00EA50BA" w:rsidRDefault="00AD2789" w:rsidP="00E30FC9">
      <w:pPr>
        <w:ind w:hanging="705"/>
        <w:rPr>
          <w:rFonts w:asciiTheme="minorHAnsi" w:hAnsiTheme="minorHAnsi"/>
          <w:b/>
          <w:bCs/>
          <w:sz w:val="20"/>
          <w:szCs w:val="20"/>
        </w:rPr>
      </w:pPr>
      <w:r w:rsidRPr="00EA50BA">
        <w:rPr>
          <w:rFonts w:asciiTheme="minorHAnsi" w:hAnsiTheme="minorHAnsi"/>
          <w:b/>
          <w:bCs/>
          <w:sz w:val="20"/>
          <w:szCs w:val="20"/>
        </w:rPr>
        <w:t xml:space="preserve">                                    </w:t>
      </w:r>
      <w:proofErr w:type="spellStart"/>
      <w:r w:rsidR="00D40973">
        <w:rPr>
          <w:rFonts w:asciiTheme="minorHAnsi" w:hAnsiTheme="minorHAnsi"/>
          <w:b/>
          <w:bCs/>
          <w:sz w:val="20"/>
          <w:szCs w:val="20"/>
        </w:rPr>
        <w:t>xxxxxxxxxxxxxxxxxxx</w:t>
      </w:r>
      <w:proofErr w:type="spellEnd"/>
      <w:r w:rsidR="00B91911">
        <w:rPr>
          <w:rFonts w:asciiTheme="minorHAnsi" w:hAnsiTheme="minorHAnsi"/>
          <w:b/>
          <w:bCs/>
          <w:sz w:val="20"/>
          <w:szCs w:val="20"/>
        </w:rPr>
        <w:tab/>
      </w:r>
      <w:r w:rsidR="00B91911">
        <w:rPr>
          <w:rFonts w:asciiTheme="minorHAnsi" w:hAnsiTheme="minorHAnsi"/>
          <w:b/>
          <w:bCs/>
          <w:sz w:val="20"/>
          <w:szCs w:val="20"/>
        </w:rPr>
        <w:tab/>
      </w:r>
      <w:r w:rsidR="00981769">
        <w:rPr>
          <w:rFonts w:asciiTheme="minorHAnsi" w:hAnsiTheme="minorHAnsi"/>
          <w:b/>
          <w:bCs/>
          <w:sz w:val="20"/>
          <w:szCs w:val="20"/>
        </w:rPr>
        <w:tab/>
      </w:r>
      <w:r w:rsidR="00D40973">
        <w:rPr>
          <w:rFonts w:asciiTheme="minorHAnsi" w:hAnsiTheme="minorHAnsi"/>
          <w:b/>
          <w:bCs/>
          <w:sz w:val="20"/>
          <w:szCs w:val="20"/>
        </w:rPr>
        <w:tab/>
      </w:r>
      <w:proofErr w:type="spellStart"/>
      <w:r w:rsidR="00D40973">
        <w:rPr>
          <w:rFonts w:asciiTheme="minorHAnsi" w:hAnsiTheme="minorHAnsi"/>
          <w:b/>
          <w:bCs/>
          <w:sz w:val="20"/>
          <w:szCs w:val="20"/>
        </w:rPr>
        <w:t>xxxxxxxxxxxxxxxxxxxxx</w:t>
      </w:r>
      <w:proofErr w:type="spellEnd"/>
    </w:p>
    <w:sectPr w:rsidR="00AD2789" w:rsidRPr="00EA50BA" w:rsidSect="003B6D9E">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F62C23" w16cid:durableId="200DC411"/>
  <w16cid:commentId w16cid:paraId="6A5179A6" w16cid:durableId="200C68EB"/>
  <w16cid:commentId w16cid:paraId="62F2AA62" w16cid:durableId="201062CE"/>
  <w16cid:commentId w16cid:paraId="13BB01AE" w16cid:durableId="200C6A62"/>
  <w16cid:commentId w16cid:paraId="0FDD65C3" w16cid:durableId="2010658F"/>
  <w16cid:commentId w16cid:paraId="52809591" w16cid:durableId="201065BB"/>
  <w16cid:commentId w16cid:paraId="7B702B91" w16cid:durableId="200C7444"/>
  <w16cid:commentId w16cid:paraId="6683923A" w16cid:durableId="200C74BE"/>
  <w16cid:commentId w16cid:paraId="0CE238FC" w16cid:durableId="200C75CC"/>
  <w16cid:commentId w16cid:paraId="0E7234DA" w16cid:durableId="200DB64B"/>
  <w16cid:commentId w16cid:paraId="090155F4" w16cid:durableId="200DB793"/>
  <w16cid:commentId w16cid:paraId="02B31AD6" w16cid:durableId="200DB99E"/>
  <w16cid:commentId w16cid:paraId="2F1A4667" w16cid:durableId="200DBB9A"/>
  <w16cid:commentId w16cid:paraId="4488EA4A" w16cid:durableId="200DBF2D"/>
  <w16cid:commentId w16cid:paraId="1FCBB392" w16cid:durableId="200DC0A3"/>
  <w16cid:commentId w16cid:paraId="2C05BC55" w16cid:durableId="200DC16D"/>
  <w16cid:commentId w16cid:paraId="41637D7B" w16cid:durableId="20106E1F"/>
  <w16cid:commentId w16cid:paraId="59F897BF" w16cid:durableId="200DC537"/>
  <w16cid:commentId w16cid:paraId="61C757C2" w16cid:durableId="200DC8BC"/>
  <w16cid:commentId w16cid:paraId="2CB307BE" w16cid:durableId="200DC7E6"/>
  <w16cid:commentId w16cid:paraId="303E510C" w16cid:durableId="200DC91D"/>
  <w16cid:commentId w16cid:paraId="5DF4DEA9" w16cid:durableId="200DC95B"/>
  <w16cid:commentId w16cid:paraId="10E765AF" w16cid:durableId="201051BE"/>
  <w16cid:commentId w16cid:paraId="37E1B0BD" w16cid:durableId="200C67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BE5C6" w14:textId="77777777" w:rsidR="00231F0D" w:rsidRDefault="00231F0D">
      <w:r>
        <w:separator/>
      </w:r>
    </w:p>
  </w:endnote>
  <w:endnote w:type="continuationSeparator" w:id="0">
    <w:p w14:paraId="00A89C8F" w14:textId="77777777" w:rsidR="00231F0D" w:rsidRDefault="0023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526097084"/>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14:paraId="7E5BA4E0" w14:textId="7D6FBA8C" w:rsidR="00531584" w:rsidRPr="00301ADB" w:rsidRDefault="00531584">
            <w:pPr>
              <w:pStyle w:val="Zpat"/>
              <w:jc w:val="right"/>
              <w:rPr>
                <w:rFonts w:asciiTheme="minorHAnsi" w:hAnsiTheme="minorHAnsi"/>
                <w:sz w:val="20"/>
                <w:szCs w:val="20"/>
              </w:rPr>
            </w:pPr>
            <w:r w:rsidRPr="00301ADB">
              <w:rPr>
                <w:rFonts w:asciiTheme="minorHAnsi" w:hAnsiTheme="minorHAnsi"/>
                <w:sz w:val="20"/>
                <w:szCs w:val="20"/>
              </w:rPr>
              <w:t xml:space="preserve">Stránka </w:t>
            </w:r>
            <w:r w:rsidRPr="00301ADB">
              <w:rPr>
                <w:rFonts w:asciiTheme="minorHAnsi" w:hAnsiTheme="minorHAnsi"/>
                <w:b/>
                <w:bCs/>
                <w:sz w:val="20"/>
                <w:szCs w:val="20"/>
              </w:rPr>
              <w:fldChar w:fldCharType="begin"/>
            </w:r>
            <w:r w:rsidRPr="00301ADB">
              <w:rPr>
                <w:rFonts w:asciiTheme="minorHAnsi" w:hAnsiTheme="minorHAnsi"/>
                <w:b/>
                <w:bCs/>
                <w:sz w:val="20"/>
                <w:szCs w:val="20"/>
              </w:rPr>
              <w:instrText>PAGE</w:instrText>
            </w:r>
            <w:r w:rsidRPr="00301ADB">
              <w:rPr>
                <w:rFonts w:asciiTheme="minorHAnsi" w:hAnsiTheme="minorHAnsi"/>
                <w:b/>
                <w:bCs/>
                <w:sz w:val="20"/>
                <w:szCs w:val="20"/>
              </w:rPr>
              <w:fldChar w:fldCharType="separate"/>
            </w:r>
            <w:r w:rsidR="007660FA">
              <w:rPr>
                <w:rFonts w:asciiTheme="minorHAnsi" w:hAnsiTheme="minorHAnsi"/>
                <w:b/>
                <w:bCs/>
                <w:noProof/>
                <w:sz w:val="20"/>
                <w:szCs w:val="20"/>
              </w:rPr>
              <w:t>10</w:t>
            </w:r>
            <w:r w:rsidRPr="00301ADB">
              <w:rPr>
                <w:rFonts w:asciiTheme="minorHAnsi" w:hAnsiTheme="minorHAnsi"/>
                <w:b/>
                <w:bCs/>
                <w:sz w:val="20"/>
                <w:szCs w:val="20"/>
              </w:rPr>
              <w:fldChar w:fldCharType="end"/>
            </w:r>
            <w:r w:rsidRPr="00301ADB">
              <w:rPr>
                <w:rFonts w:asciiTheme="minorHAnsi" w:hAnsiTheme="minorHAnsi"/>
                <w:sz w:val="20"/>
                <w:szCs w:val="20"/>
              </w:rPr>
              <w:t xml:space="preserve"> z </w:t>
            </w:r>
            <w:r w:rsidRPr="00301ADB">
              <w:rPr>
                <w:rFonts w:asciiTheme="minorHAnsi" w:hAnsiTheme="minorHAnsi"/>
                <w:b/>
                <w:bCs/>
                <w:sz w:val="20"/>
                <w:szCs w:val="20"/>
              </w:rPr>
              <w:fldChar w:fldCharType="begin"/>
            </w:r>
            <w:r w:rsidRPr="00301ADB">
              <w:rPr>
                <w:rFonts w:asciiTheme="minorHAnsi" w:hAnsiTheme="minorHAnsi"/>
                <w:b/>
                <w:bCs/>
                <w:sz w:val="20"/>
                <w:szCs w:val="20"/>
              </w:rPr>
              <w:instrText>NUMPAGES</w:instrText>
            </w:r>
            <w:r w:rsidRPr="00301ADB">
              <w:rPr>
                <w:rFonts w:asciiTheme="minorHAnsi" w:hAnsiTheme="minorHAnsi"/>
                <w:b/>
                <w:bCs/>
                <w:sz w:val="20"/>
                <w:szCs w:val="20"/>
              </w:rPr>
              <w:fldChar w:fldCharType="separate"/>
            </w:r>
            <w:r w:rsidR="007660FA">
              <w:rPr>
                <w:rFonts w:asciiTheme="minorHAnsi" w:hAnsiTheme="minorHAnsi"/>
                <w:b/>
                <w:bCs/>
                <w:noProof/>
                <w:sz w:val="20"/>
                <w:szCs w:val="20"/>
              </w:rPr>
              <w:t>10</w:t>
            </w:r>
            <w:r w:rsidRPr="00301ADB">
              <w:rPr>
                <w:rFonts w:asciiTheme="minorHAnsi" w:hAnsiTheme="minorHAnsi"/>
                <w:b/>
                <w:bCs/>
                <w:sz w:val="20"/>
                <w:szCs w:val="20"/>
              </w:rPr>
              <w:fldChar w:fldCharType="end"/>
            </w:r>
          </w:p>
        </w:sdtContent>
      </w:sdt>
    </w:sdtContent>
  </w:sdt>
  <w:p w14:paraId="1CD12475" w14:textId="77777777" w:rsidR="00531584" w:rsidRDefault="0053158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DA844" w14:textId="77777777" w:rsidR="00231F0D" w:rsidRDefault="00231F0D">
      <w:r>
        <w:separator/>
      </w:r>
    </w:p>
  </w:footnote>
  <w:footnote w:type="continuationSeparator" w:id="0">
    <w:p w14:paraId="26D7B6E5" w14:textId="77777777" w:rsidR="00231F0D" w:rsidRDefault="00231F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bCs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3" w15:restartNumberingAfterBreak="0">
    <w:nsid w:val="0ED713BF"/>
    <w:multiLevelType w:val="multilevel"/>
    <w:tmpl w:val="E0F6E45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52858BB"/>
    <w:multiLevelType w:val="multilevel"/>
    <w:tmpl w:val="9FEA5954"/>
    <w:lvl w:ilvl="0">
      <w:start w:val="12"/>
      <w:numFmt w:val="decimal"/>
      <w:lvlText w:val="%1"/>
      <w:lvlJc w:val="left"/>
      <w:pPr>
        <w:ind w:left="450" w:hanging="450"/>
      </w:pPr>
      <w:rPr>
        <w:rFonts w:hint="default"/>
      </w:rPr>
    </w:lvl>
    <w:lvl w:ilvl="1">
      <w:start w:val="1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5D1817"/>
    <w:multiLevelType w:val="multilevel"/>
    <w:tmpl w:val="C9D0C0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9BB7EF9"/>
    <w:multiLevelType w:val="multilevel"/>
    <w:tmpl w:val="C456CE3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0" w15:restartNumberingAfterBreak="0">
    <w:nsid w:val="5E2216D3"/>
    <w:multiLevelType w:val="multilevel"/>
    <w:tmpl w:val="7F4C09A0"/>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61D8683B"/>
    <w:multiLevelType w:val="multilevel"/>
    <w:tmpl w:val="CFCA1278"/>
    <w:lvl w:ilvl="0">
      <w:start w:val="11"/>
      <w:numFmt w:val="decimal"/>
      <w:lvlText w:val="%1"/>
      <w:lvlJc w:val="left"/>
      <w:pPr>
        <w:ind w:left="360" w:hanging="360"/>
      </w:pPr>
      <w:rPr>
        <w:rFonts w:hint="default"/>
      </w:rPr>
    </w:lvl>
    <w:lvl w:ilvl="1">
      <w:start w:val="5"/>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12"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start w:val="1"/>
      <w:numFmt w:val="bullet"/>
      <w:lvlText w:val=""/>
      <w:lvlJc w:val="left"/>
      <w:pPr>
        <w:tabs>
          <w:tab w:val="num" w:pos="4854"/>
        </w:tabs>
        <w:ind w:left="4854" w:hanging="360"/>
      </w:pPr>
      <w:rPr>
        <w:rFonts w:ascii="Wingdings" w:hAnsi="Wingdings" w:hint="default"/>
      </w:rPr>
    </w:lvl>
    <w:lvl w:ilvl="3" w:tplc="04050001">
      <w:start w:val="1"/>
      <w:numFmt w:val="bullet"/>
      <w:lvlText w:val=""/>
      <w:lvlJc w:val="left"/>
      <w:pPr>
        <w:tabs>
          <w:tab w:val="num" w:pos="5574"/>
        </w:tabs>
        <w:ind w:left="5574" w:hanging="360"/>
      </w:pPr>
      <w:rPr>
        <w:rFonts w:ascii="Symbol" w:hAnsi="Symbol" w:hint="default"/>
      </w:rPr>
    </w:lvl>
    <w:lvl w:ilvl="4" w:tplc="04050003">
      <w:start w:val="1"/>
      <w:numFmt w:val="bullet"/>
      <w:lvlText w:val="o"/>
      <w:lvlJc w:val="left"/>
      <w:pPr>
        <w:tabs>
          <w:tab w:val="num" w:pos="6294"/>
        </w:tabs>
        <w:ind w:left="6294" w:hanging="360"/>
      </w:pPr>
      <w:rPr>
        <w:rFonts w:ascii="Courier New" w:hAnsi="Courier New" w:cs="Courier New" w:hint="default"/>
      </w:rPr>
    </w:lvl>
    <w:lvl w:ilvl="5" w:tplc="04050005">
      <w:start w:val="1"/>
      <w:numFmt w:val="bullet"/>
      <w:lvlText w:val=""/>
      <w:lvlJc w:val="left"/>
      <w:pPr>
        <w:tabs>
          <w:tab w:val="num" w:pos="7014"/>
        </w:tabs>
        <w:ind w:left="7014" w:hanging="360"/>
      </w:pPr>
      <w:rPr>
        <w:rFonts w:ascii="Wingdings" w:hAnsi="Wingdings" w:hint="default"/>
      </w:rPr>
    </w:lvl>
    <w:lvl w:ilvl="6" w:tplc="04050001">
      <w:start w:val="1"/>
      <w:numFmt w:val="bullet"/>
      <w:lvlText w:val=""/>
      <w:lvlJc w:val="left"/>
      <w:pPr>
        <w:tabs>
          <w:tab w:val="num" w:pos="7734"/>
        </w:tabs>
        <w:ind w:left="7734" w:hanging="360"/>
      </w:pPr>
      <w:rPr>
        <w:rFonts w:ascii="Symbol" w:hAnsi="Symbol" w:hint="default"/>
      </w:rPr>
    </w:lvl>
    <w:lvl w:ilvl="7" w:tplc="04050003">
      <w:start w:val="1"/>
      <w:numFmt w:val="bullet"/>
      <w:lvlText w:val="o"/>
      <w:lvlJc w:val="left"/>
      <w:pPr>
        <w:tabs>
          <w:tab w:val="num" w:pos="8454"/>
        </w:tabs>
        <w:ind w:left="8454" w:hanging="360"/>
      </w:pPr>
      <w:rPr>
        <w:rFonts w:ascii="Courier New" w:hAnsi="Courier New" w:cs="Courier New" w:hint="default"/>
      </w:rPr>
    </w:lvl>
    <w:lvl w:ilvl="8" w:tplc="04050005">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64AC54EE"/>
    <w:multiLevelType w:val="hybridMultilevel"/>
    <w:tmpl w:val="D87CC78C"/>
    <w:lvl w:ilvl="0" w:tplc="8982D148">
      <w:start w:val="2"/>
      <w:numFmt w:val="upperRoman"/>
      <w:lvlText w:val="%1."/>
      <w:lvlJc w:val="left"/>
      <w:pPr>
        <w:tabs>
          <w:tab w:val="num" w:pos="6840"/>
        </w:tabs>
        <w:ind w:left="6840" w:hanging="720"/>
      </w:pPr>
      <w:rPr>
        <w:rFonts w:cs="Times New Roman" w:hint="default"/>
        <w:b/>
        <w:bCs/>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7235286F"/>
    <w:multiLevelType w:val="hybridMultilevel"/>
    <w:tmpl w:val="B66E212C"/>
    <w:lvl w:ilvl="0" w:tplc="04050017">
      <w:start w:val="1"/>
      <w:numFmt w:val="lowerLetter"/>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5" w15:restartNumberingAfterBreak="0">
    <w:nsid w:val="7D2E3213"/>
    <w:multiLevelType w:val="multilevel"/>
    <w:tmpl w:val="12A496E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8"/>
  </w:num>
  <w:num w:numId="3">
    <w:abstractNumId w:val="3"/>
  </w:num>
  <w:num w:numId="4">
    <w:abstractNumId w:val="10"/>
  </w:num>
  <w:num w:numId="5">
    <w:abstractNumId w:val="7"/>
  </w:num>
  <w:num w:numId="6">
    <w:abstractNumId w:val="2"/>
  </w:num>
  <w:num w:numId="7">
    <w:abstractNumId w:val="15"/>
  </w:num>
  <w:num w:numId="8">
    <w:abstractNumId w:val="13"/>
  </w:num>
  <w:num w:numId="9">
    <w:abstractNumId w:val="14"/>
  </w:num>
  <w:num w:numId="10">
    <w:abstractNumId w:val="12"/>
  </w:num>
  <w:num w:numId="11">
    <w:abstractNumId w:val="4"/>
  </w:num>
  <w:num w:numId="12">
    <w:abstractNumId w:val="6"/>
  </w:num>
  <w:num w:numId="13">
    <w:abstractNumId w:val="5"/>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2F"/>
    <w:rsid w:val="00004EF8"/>
    <w:rsid w:val="000053B7"/>
    <w:rsid w:val="00005E2B"/>
    <w:rsid w:val="00007C43"/>
    <w:rsid w:val="000134FF"/>
    <w:rsid w:val="000144BB"/>
    <w:rsid w:val="00015FC0"/>
    <w:rsid w:val="000161F9"/>
    <w:rsid w:val="00022DC8"/>
    <w:rsid w:val="00024FE1"/>
    <w:rsid w:val="00025120"/>
    <w:rsid w:val="000252F4"/>
    <w:rsid w:val="00027EDF"/>
    <w:rsid w:val="00030F9A"/>
    <w:rsid w:val="000313CE"/>
    <w:rsid w:val="00032E6C"/>
    <w:rsid w:val="00036E8A"/>
    <w:rsid w:val="000406DB"/>
    <w:rsid w:val="00040AA8"/>
    <w:rsid w:val="00041343"/>
    <w:rsid w:val="0004332D"/>
    <w:rsid w:val="000448A3"/>
    <w:rsid w:val="00052FAD"/>
    <w:rsid w:val="00053A57"/>
    <w:rsid w:val="00055AC0"/>
    <w:rsid w:val="00060538"/>
    <w:rsid w:val="000631BE"/>
    <w:rsid w:val="00063E36"/>
    <w:rsid w:val="00064014"/>
    <w:rsid w:val="0006744C"/>
    <w:rsid w:val="00067BA6"/>
    <w:rsid w:val="00072E86"/>
    <w:rsid w:val="000754A3"/>
    <w:rsid w:val="00075640"/>
    <w:rsid w:val="000774AF"/>
    <w:rsid w:val="00081913"/>
    <w:rsid w:val="0009120D"/>
    <w:rsid w:val="00091B3A"/>
    <w:rsid w:val="000933C0"/>
    <w:rsid w:val="000A0090"/>
    <w:rsid w:val="000A01DF"/>
    <w:rsid w:val="000A644E"/>
    <w:rsid w:val="000B414B"/>
    <w:rsid w:val="000B7FBD"/>
    <w:rsid w:val="000C630C"/>
    <w:rsid w:val="000C643F"/>
    <w:rsid w:val="000D4D2A"/>
    <w:rsid w:val="000E390F"/>
    <w:rsid w:val="000E4CD0"/>
    <w:rsid w:val="000E6C96"/>
    <w:rsid w:val="000E7214"/>
    <w:rsid w:val="000E7655"/>
    <w:rsid w:val="000F25BE"/>
    <w:rsid w:val="000F3028"/>
    <w:rsid w:val="000F311C"/>
    <w:rsid w:val="000F4395"/>
    <w:rsid w:val="000F5C83"/>
    <w:rsid w:val="000F67BE"/>
    <w:rsid w:val="000F68A1"/>
    <w:rsid w:val="000F7241"/>
    <w:rsid w:val="00101F85"/>
    <w:rsid w:val="0010393A"/>
    <w:rsid w:val="0010453E"/>
    <w:rsid w:val="00110685"/>
    <w:rsid w:val="001121A1"/>
    <w:rsid w:val="00114947"/>
    <w:rsid w:val="00117C9E"/>
    <w:rsid w:val="00120D15"/>
    <w:rsid w:val="00123BE2"/>
    <w:rsid w:val="0013043F"/>
    <w:rsid w:val="001320AC"/>
    <w:rsid w:val="001358B7"/>
    <w:rsid w:val="00140163"/>
    <w:rsid w:val="00140C33"/>
    <w:rsid w:val="00142041"/>
    <w:rsid w:val="00151600"/>
    <w:rsid w:val="00151B39"/>
    <w:rsid w:val="00153E38"/>
    <w:rsid w:val="00153E9E"/>
    <w:rsid w:val="00155281"/>
    <w:rsid w:val="00156EEA"/>
    <w:rsid w:val="001576E8"/>
    <w:rsid w:val="00161654"/>
    <w:rsid w:val="001618D2"/>
    <w:rsid w:val="0016453A"/>
    <w:rsid w:val="00165DAB"/>
    <w:rsid w:val="001722D7"/>
    <w:rsid w:val="001802BB"/>
    <w:rsid w:val="00182ADE"/>
    <w:rsid w:val="00185769"/>
    <w:rsid w:val="001859EE"/>
    <w:rsid w:val="001859F7"/>
    <w:rsid w:val="00187959"/>
    <w:rsid w:val="001945DC"/>
    <w:rsid w:val="001A18EF"/>
    <w:rsid w:val="001A4C87"/>
    <w:rsid w:val="001A5DE4"/>
    <w:rsid w:val="001A797A"/>
    <w:rsid w:val="001B2EA6"/>
    <w:rsid w:val="001B58A5"/>
    <w:rsid w:val="001B5A38"/>
    <w:rsid w:val="001B7C87"/>
    <w:rsid w:val="001B7FBC"/>
    <w:rsid w:val="001C2255"/>
    <w:rsid w:val="001C379C"/>
    <w:rsid w:val="001D0380"/>
    <w:rsid w:val="001D3803"/>
    <w:rsid w:val="001D516C"/>
    <w:rsid w:val="001D5CE9"/>
    <w:rsid w:val="001D6CA4"/>
    <w:rsid w:val="001E0716"/>
    <w:rsid w:val="001E268E"/>
    <w:rsid w:val="001E44EB"/>
    <w:rsid w:val="001E5B48"/>
    <w:rsid w:val="001E5CE4"/>
    <w:rsid w:val="001E6238"/>
    <w:rsid w:val="001E6E6A"/>
    <w:rsid w:val="001E70CA"/>
    <w:rsid w:val="001F0913"/>
    <w:rsid w:val="001F0ADC"/>
    <w:rsid w:val="001F0C08"/>
    <w:rsid w:val="001F1CB1"/>
    <w:rsid w:val="001F5E95"/>
    <w:rsid w:val="001F6225"/>
    <w:rsid w:val="001F7387"/>
    <w:rsid w:val="001F7F17"/>
    <w:rsid w:val="001F7FAB"/>
    <w:rsid w:val="002005A2"/>
    <w:rsid w:val="00205813"/>
    <w:rsid w:val="002070B9"/>
    <w:rsid w:val="002120C1"/>
    <w:rsid w:val="002139C5"/>
    <w:rsid w:val="00216DE5"/>
    <w:rsid w:val="002202F3"/>
    <w:rsid w:val="002219F2"/>
    <w:rsid w:val="0022259A"/>
    <w:rsid w:val="00225015"/>
    <w:rsid w:val="00227D64"/>
    <w:rsid w:val="00230524"/>
    <w:rsid w:val="00230B17"/>
    <w:rsid w:val="00231A8A"/>
    <w:rsid w:val="00231F0D"/>
    <w:rsid w:val="00234A45"/>
    <w:rsid w:val="002350BB"/>
    <w:rsid w:val="002363E0"/>
    <w:rsid w:val="002402BE"/>
    <w:rsid w:val="00240A0F"/>
    <w:rsid w:val="002418D1"/>
    <w:rsid w:val="002420C3"/>
    <w:rsid w:val="002422F2"/>
    <w:rsid w:val="0024451D"/>
    <w:rsid w:val="002517BF"/>
    <w:rsid w:val="00251F89"/>
    <w:rsid w:val="00260C2A"/>
    <w:rsid w:val="00261214"/>
    <w:rsid w:val="002619FA"/>
    <w:rsid w:val="00262384"/>
    <w:rsid w:val="00263150"/>
    <w:rsid w:val="00264568"/>
    <w:rsid w:val="00270707"/>
    <w:rsid w:val="002729C3"/>
    <w:rsid w:val="0027377A"/>
    <w:rsid w:val="002764CC"/>
    <w:rsid w:val="0028004B"/>
    <w:rsid w:val="00281ECB"/>
    <w:rsid w:val="00282BF3"/>
    <w:rsid w:val="00283DA6"/>
    <w:rsid w:val="002859EC"/>
    <w:rsid w:val="00285E94"/>
    <w:rsid w:val="0029344D"/>
    <w:rsid w:val="002963FE"/>
    <w:rsid w:val="002A513D"/>
    <w:rsid w:val="002A649C"/>
    <w:rsid w:val="002B4AB9"/>
    <w:rsid w:val="002C0E5E"/>
    <w:rsid w:val="002C3A22"/>
    <w:rsid w:val="002C5FB5"/>
    <w:rsid w:val="002C743C"/>
    <w:rsid w:val="002C7621"/>
    <w:rsid w:val="002D04EB"/>
    <w:rsid w:val="002D2398"/>
    <w:rsid w:val="002E14E0"/>
    <w:rsid w:val="002E249D"/>
    <w:rsid w:val="002E34F6"/>
    <w:rsid w:val="002E3AAE"/>
    <w:rsid w:val="002E4772"/>
    <w:rsid w:val="002F0EC3"/>
    <w:rsid w:val="002F1EF2"/>
    <w:rsid w:val="002F213B"/>
    <w:rsid w:val="002F64FB"/>
    <w:rsid w:val="002F6A15"/>
    <w:rsid w:val="002F7D87"/>
    <w:rsid w:val="00301ADB"/>
    <w:rsid w:val="00306C5B"/>
    <w:rsid w:val="00311F94"/>
    <w:rsid w:val="00320DB2"/>
    <w:rsid w:val="003213E4"/>
    <w:rsid w:val="00323743"/>
    <w:rsid w:val="00325BD6"/>
    <w:rsid w:val="003269CA"/>
    <w:rsid w:val="00332E33"/>
    <w:rsid w:val="00335F45"/>
    <w:rsid w:val="00336172"/>
    <w:rsid w:val="00343D03"/>
    <w:rsid w:val="00346A19"/>
    <w:rsid w:val="00356582"/>
    <w:rsid w:val="003571ED"/>
    <w:rsid w:val="003622C5"/>
    <w:rsid w:val="00374C0C"/>
    <w:rsid w:val="003759D6"/>
    <w:rsid w:val="00376391"/>
    <w:rsid w:val="003800EF"/>
    <w:rsid w:val="0039012C"/>
    <w:rsid w:val="00390FFE"/>
    <w:rsid w:val="00392281"/>
    <w:rsid w:val="00392358"/>
    <w:rsid w:val="00393E79"/>
    <w:rsid w:val="00396237"/>
    <w:rsid w:val="00397CCC"/>
    <w:rsid w:val="003A0ED1"/>
    <w:rsid w:val="003A1FBF"/>
    <w:rsid w:val="003A2B72"/>
    <w:rsid w:val="003A2CBD"/>
    <w:rsid w:val="003A3223"/>
    <w:rsid w:val="003A354F"/>
    <w:rsid w:val="003A3CC1"/>
    <w:rsid w:val="003A4515"/>
    <w:rsid w:val="003A6E75"/>
    <w:rsid w:val="003A72BB"/>
    <w:rsid w:val="003B34BE"/>
    <w:rsid w:val="003B6CFE"/>
    <w:rsid w:val="003B6D9E"/>
    <w:rsid w:val="003B7531"/>
    <w:rsid w:val="003C0563"/>
    <w:rsid w:val="003C70B0"/>
    <w:rsid w:val="003C745B"/>
    <w:rsid w:val="003C7E3B"/>
    <w:rsid w:val="003D2CDE"/>
    <w:rsid w:val="003D38AE"/>
    <w:rsid w:val="003D5498"/>
    <w:rsid w:val="003D56D2"/>
    <w:rsid w:val="003D6541"/>
    <w:rsid w:val="003D6720"/>
    <w:rsid w:val="003D7B62"/>
    <w:rsid w:val="003E250C"/>
    <w:rsid w:val="003E2BC7"/>
    <w:rsid w:val="003E39CA"/>
    <w:rsid w:val="003E3C8B"/>
    <w:rsid w:val="003E478E"/>
    <w:rsid w:val="003E47D6"/>
    <w:rsid w:val="003F1238"/>
    <w:rsid w:val="003F1B34"/>
    <w:rsid w:val="003F340D"/>
    <w:rsid w:val="003F3B6D"/>
    <w:rsid w:val="003F4510"/>
    <w:rsid w:val="003F47FF"/>
    <w:rsid w:val="003F54F3"/>
    <w:rsid w:val="003F6600"/>
    <w:rsid w:val="003F7983"/>
    <w:rsid w:val="00400D54"/>
    <w:rsid w:val="004053A6"/>
    <w:rsid w:val="0040658C"/>
    <w:rsid w:val="00410106"/>
    <w:rsid w:val="00411C7C"/>
    <w:rsid w:val="00412562"/>
    <w:rsid w:val="004135CF"/>
    <w:rsid w:val="00413AD0"/>
    <w:rsid w:val="004225A9"/>
    <w:rsid w:val="00422C2B"/>
    <w:rsid w:val="00430AB5"/>
    <w:rsid w:val="00431842"/>
    <w:rsid w:val="004331EA"/>
    <w:rsid w:val="00433213"/>
    <w:rsid w:val="00436CC3"/>
    <w:rsid w:val="00437843"/>
    <w:rsid w:val="004460A4"/>
    <w:rsid w:val="00447285"/>
    <w:rsid w:val="00451B92"/>
    <w:rsid w:val="00455E2F"/>
    <w:rsid w:val="00455FC3"/>
    <w:rsid w:val="004579B5"/>
    <w:rsid w:val="004627D7"/>
    <w:rsid w:val="0046359D"/>
    <w:rsid w:val="004668C1"/>
    <w:rsid w:val="00467579"/>
    <w:rsid w:val="00472663"/>
    <w:rsid w:val="0047419E"/>
    <w:rsid w:val="00475928"/>
    <w:rsid w:val="00476855"/>
    <w:rsid w:val="00477456"/>
    <w:rsid w:val="0048152D"/>
    <w:rsid w:val="00482A9D"/>
    <w:rsid w:val="00482B50"/>
    <w:rsid w:val="00492328"/>
    <w:rsid w:val="004930C7"/>
    <w:rsid w:val="004A3D15"/>
    <w:rsid w:val="004A414F"/>
    <w:rsid w:val="004B1322"/>
    <w:rsid w:val="004B195C"/>
    <w:rsid w:val="004B1EBE"/>
    <w:rsid w:val="004B3854"/>
    <w:rsid w:val="004B5057"/>
    <w:rsid w:val="004B5862"/>
    <w:rsid w:val="004B6452"/>
    <w:rsid w:val="004B6CCE"/>
    <w:rsid w:val="004B737A"/>
    <w:rsid w:val="004C039D"/>
    <w:rsid w:val="004C1735"/>
    <w:rsid w:val="004C3292"/>
    <w:rsid w:val="004C3D9A"/>
    <w:rsid w:val="004C455E"/>
    <w:rsid w:val="004C4F1D"/>
    <w:rsid w:val="004C5A2B"/>
    <w:rsid w:val="004C7735"/>
    <w:rsid w:val="004D13FD"/>
    <w:rsid w:val="004D3D68"/>
    <w:rsid w:val="004D77FF"/>
    <w:rsid w:val="004E0C30"/>
    <w:rsid w:val="004E6457"/>
    <w:rsid w:val="004F6A98"/>
    <w:rsid w:val="0050093F"/>
    <w:rsid w:val="00500A78"/>
    <w:rsid w:val="0050415E"/>
    <w:rsid w:val="00505197"/>
    <w:rsid w:val="00512E79"/>
    <w:rsid w:val="00517079"/>
    <w:rsid w:val="00520B75"/>
    <w:rsid w:val="00521ACC"/>
    <w:rsid w:val="005222F2"/>
    <w:rsid w:val="0052383B"/>
    <w:rsid w:val="00525ED5"/>
    <w:rsid w:val="0053071D"/>
    <w:rsid w:val="00531584"/>
    <w:rsid w:val="00531CEC"/>
    <w:rsid w:val="005322E2"/>
    <w:rsid w:val="00532CD9"/>
    <w:rsid w:val="00534B4D"/>
    <w:rsid w:val="005364DC"/>
    <w:rsid w:val="00540DE2"/>
    <w:rsid w:val="005470C3"/>
    <w:rsid w:val="005531E9"/>
    <w:rsid w:val="0055406C"/>
    <w:rsid w:val="005601DA"/>
    <w:rsid w:val="00563B61"/>
    <w:rsid w:val="00567834"/>
    <w:rsid w:val="00570289"/>
    <w:rsid w:val="0057526A"/>
    <w:rsid w:val="005773B1"/>
    <w:rsid w:val="00581C1C"/>
    <w:rsid w:val="005834B2"/>
    <w:rsid w:val="0059112C"/>
    <w:rsid w:val="00594D9F"/>
    <w:rsid w:val="00595671"/>
    <w:rsid w:val="005A1219"/>
    <w:rsid w:val="005A3F3A"/>
    <w:rsid w:val="005A5AB2"/>
    <w:rsid w:val="005B2CE2"/>
    <w:rsid w:val="005B3875"/>
    <w:rsid w:val="005B52C0"/>
    <w:rsid w:val="005B6504"/>
    <w:rsid w:val="005B6FA8"/>
    <w:rsid w:val="005C2644"/>
    <w:rsid w:val="005C4E0F"/>
    <w:rsid w:val="005C4F51"/>
    <w:rsid w:val="005C7C76"/>
    <w:rsid w:val="005C7EAC"/>
    <w:rsid w:val="005D3399"/>
    <w:rsid w:val="005D3B26"/>
    <w:rsid w:val="005E151E"/>
    <w:rsid w:val="005E1FA4"/>
    <w:rsid w:val="005E2C55"/>
    <w:rsid w:val="005E4976"/>
    <w:rsid w:val="005E4CFA"/>
    <w:rsid w:val="005E50BD"/>
    <w:rsid w:val="005E58FB"/>
    <w:rsid w:val="005F19A8"/>
    <w:rsid w:val="005F6F61"/>
    <w:rsid w:val="006006A0"/>
    <w:rsid w:val="00600F41"/>
    <w:rsid w:val="0060169F"/>
    <w:rsid w:val="00603516"/>
    <w:rsid w:val="00604053"/>
    <w:rsid w:val="0060406F"/>
    <w:rsid w:val="00607BDA"/>
    <w:rsid w:val="0061116F"/>
    <w:rsid w:val="00613A7C"/>
    <w:rsid w:val="006144F4"/>
    <w:rsid w:val="006148CE"/>
    <w:rsid w:val="00614E1A"/>
    <w:rsid w:val="0061585D"/>
    <w:rsid w:val="00617FD2"/>
    <w:rsid w:val="006209F7"/>
    <w:rsid w:val="006241D6"/>
    <w:rsid w:val="00627DB8"/>
    <w:rsid w:val="00630342"/>
    <w:rsid w:val="00632541"/>
    <w:rsid w:val="006329EA"/>
    <w:rsid w:val="006352BA"/>
    <w:rsid w:val="00640AE9"/>
    <w:rsid w:val="006415A8"/>
    <w:rsid w:val="00644760"/>
    <w:rsid w:val="00644969"/>
    <w:rsid w:val="00645493"/>
    <w:rsid w:val="006475D2"/>
    <w:rsid w:val="00650CE9"/>
    <w:rsid w:val="00653E55"/>
    <w:rsid w:val="00654ABA"/>
    <w:rsid w:val="00656C72"/>
    <w:rsid w:val="006651ED"/>
    <w:rsid w:val="00665F94"/>
    <w:rsid w:val="00667DAC"/>
    <w:rsid w:val="00674AB9"/>
    <w:rsid w:val="0067771F"/>
    <w:rsid w:val="0068276B"/>
    <w:rsid w:val="00683181"/>
    <w:rsid w:val="0068419F"/>
    <w:rsid w:val="006848C3"/>
    <w:rsid w:val="006857F5"/>
    <w:rsid w:val="00686447"/>
    <w:rsid w:val="0069161F"/>
    <w:rsid w:val="0069239B"/>
    <w:rsid w:val="00695936"/>
    <w:rsid w:val="00695B7B"/>
    <w:rsid w:val="006A151E"/>
    <w:rsid w:val="006A2A7E"/>
    <w:rsid w:val="006A552A"/>
    <w:rsid w:val="006A69C9"/>
    <w:rsid w:val="006B5BB6"/>
    <w:rsid w:val="006B77A8"/>
    <w:rsid w:val="006B77E1"/>
    <w:rsid w:val="006C14C1"/>
    <w:rsid w:val="006C26E3"/>
    <w:rsid w:val="006C5E82"/>
    <w:rsid w:val="006C62B0"/>
    <w:rsid w:val="006C6857"/>
    <w:rsid w:val="006C6CCB"/>
    <w:rsid w:val="006C7939"/>
    <w:rsid w:val="006D553D"/>
    <w:rsid w:val="006D6887"/>
    <w:rsid w:val="006E3F59"/>
    <w:rsid w:val="006E404F"/>
    <w:rsid w:val="006E592C"/>
    <w:rsid w:val="006E6BC4"/>
    <w:rsid w:val="006F4AD1"/>
    <w:rsid w:val="00701242"/>
    <w:rsid w:val="00701522"/>
    <w:rsid w:val="00703933"/>
    <w:rsid w:val="0070448E"/>
    <w:rsid w:val="00705DF3"/>
    <w:rsid w:val="00705E05"/>
    <w:rsid w:val="00707014"/>
    <w:rsid w:val="0070768D"/>
    <w:rsid w:val="00707F45"/>
    <w:rsid w:val="007110CA"/>
    <w:rsid w:val="007119E4"/>
    <w:rsid w:val="00711DF5"/>
    <w:rsid w:val="00714D2F"/>
    <w:rsid w:val="00717B61"/>
    <w:rsid w:val="00720039"/>
    <w:rsid w:val="00721578"/>
    <w:rsid w:val="00723679"/>
    <w:rsid w:val="00727550"/>
    <w:rsid w:val="00732A16"/>
    <w:rsid w:val="007344EA"/>
    <w:rsid w:val="0073454B"/>
    <w:rsid w:val="007356D7"/>
    <w:rsid w:val="00735B59"/>
    <w:rsid w:val="00747F1D"/>
    <w:rsid w:val="00750D17"/>
    <w:rsid w:val="00757148"/>
    <w:rsid w:val="00762E09"/>
    <w:rsid w:val="0076320C"/>
    <w:rsid w:val="0076371B"/>
    <w:rsid w:val="00763F53"/>
    <w:rsid w:val="007642ED"/>
    <w:rsid w:val="007660FA"/>
    <w:rsid w:val="00770B77"/>
    <w:rsid w:val="00773384"/>
    <w:rsid w:val="007768C1"/>
    <w:rsid w:val="007774F3"/>
    <w:rsid w:val="00780766"/>
    <w:rsid w:val="00782E8C"/>
    <w:rsid w:val="00783253"/>
    <w:rsid w:val="00784211"/>
    <w:rsid w:val="00784AF1"/>
    <w:rsid w:val="00792912"/>
    <w:rsid w:val="0079423D"/>
    <w:rsid w:val="007945AF"/>
    <w:rsid w:val="0079520D"/>
    <w:rsid w:val="00796FBD"/>
    <w:rsid w:val="0079768F"/>
    <w:rsid w:val="00797E13"/>
    <w:rsid w:val="007A213C"/>
    <w:rsid w:val="007A2369"/>
    <w:rsid w:val="007A2C79"/>
    <w:rsid w:val="007A3BAF"/>
    <w:rsid w:val="007A7997"/>
    <w:rsid w:val="007B17BA"/>
    <w:rsid w:val="007B61C2"/>
    <w:rsid w:val="007C087C"/>
    <w:rsid w:val="007C31F7"/>
    <w:rsid w:val="007C47FA"/>
    <w:rsid w:val="007C5686"/>
    <w:rsid w:val="007C5CC9"/>
    <w:rsid w:val="007D5DAF"/>
    <w:rsid w:val="007D6C69"/>
    <w:rsid w:val="007D71E0"/>
    <w:rsid w:val="007E16C0"/>
    <w:rsid w:val="007E3693"/>
    <w:rsid w:val="007E660E"/>
    <w:rsid w:val="007E6757"/>
    <w:rsid w:val="007E6C8F"/>
    <w:rsid w:val="007E76ED"/>
    <w:rsid w:val="007E7B36"/>
    <w:rsid w:val="007F2047"/>
    <w:rsid w:val="007F58C5"/>
    <w:rsid w:val="0080004C"/>
    <w:rsid w:val="008035D2"/>
    <w:rsid w:val="00803904"/>
    <w:rsid w:val="008041B0"/>
    <w:rsid w:val="008041E3"/>
    <w:rsid w:val="0080600B"/>
    <w:rsid w:val="00806462"/>
    <w:rsid w:val="00810BA9"/>
    <w:rsid w:val="00811B4B"/>
    <w:rsid w:val="0081786D"/>
    <w:rsid w:val="00823761"/>
    <w:rsid w:val="0082537D"/>
    <w:rsid w:val="00826279"/>
    <w:rsid w:val="00826751"/>
    <w:rsid w:val="00826B94"/>
    <w:rsid w:val="00830631"/>
    <w:rsid w:val="0083167D"/>
    <w:rsid w:val="00833E39"/>
    <w:rsid w:val="00835E54"/>
    <w:rsid w:val="008367B6"/>
    <w:rsid w:val="0083767A"/>
    <w:rsid w:val="00837B2A"/>
    <w:rsid w:val="00840BF4"/>
    <w:rsid w:val="008451F2"/>
    <w:rsid w:val="00846F18"/>
    <w:rsid w:val="0085317B"/>
    <w:rsid w:val="00854BEE"/>
    <w:rsid w:val="00861021"/>
    <w:rsid w:val="00864445"/>
    <w:rsid w:val="00864BF2"/>
    <w:rsid w:val="00865910"/>
    <w:rsid w:val="00867741"/>
    <w:rsid w:val="00870348"/>
    <w:rsid w:val="008721CD"/>
    <w:rsid w:val="00872753"/>
    <w:rsid w:val="0087390E"/>
    <w:rsid w:val="00875C95"/>
    <w:rsid w:val="008767DD"/>
    <w:rsid w:val="0087744A"/>
    <w:rsid w:val="00877593"/>
    <w:rsid w:val="00882560"/>
    <w:rsid w:val="00882A5A"/>
    <w:rsid w:val="00884BE9"/>
    <w:rsid w:val="0088789C"/>
    <w:rsid w:val="00892446"/>
    <w:rsid w:val="00892DEA"/>
    <w:rsid w:val="008950BD"/>
    <w:rsid w:val="0089524C"/>
    <w:rsid w:val="00896A67"/>
    <w:rsid w:val="008A2892"/>
    <w:rsid w:val="008A2A5B"/>
    <w:rsid w:val="008A4A3D"/>
    <w:rsid w:val="008B1A22"/>
    <w:rsid w:val="008B6411"/>
    <w:rsid w:val="008C3044"/>
    <w:rsid w:val="008C38B2"/>
    <w:rsid w:val="008C6000"/>
    <w:rsid w:val="008C65C8"/>
    <w:rsid w:val="008C6A77"/>
    <w:rsid w:val="008C6F1F"/>
    <w:rsid w:val="008C76A8"/>
    <w:rsid w:val="008D1DDA"/>
    <w:rsid w:val="008D251F"/>
    <w:rsid w:val="008D2F04"/>
    <w:rsid w:val="008E39F0"/>
    <w:rsid w:val="008E634B"/>
    <w:rsid w:val="008F2ECD"/>
    <w:rsid w:val="008F6EC3"/>
    <w:rsid w:val="00901111"/>
    <w:rsid w:val="009026CB"/>
    <w:rsid w:val="00906768"/>
    <w:rsid w:val="00907A31"/>
    <w:rsid w:val="00911703"/>
    <w:rsid w:val="00911E0B"/>
    <w:rsid w:val="0091355E"/>
    <w:rsid w:val="0091605A"/>
    <w:rsid w:val="00917BA0"/>
    <w:rsid w:val="009255C3"/>
    <w:rsid w:val="00926B8A"/>
    <w:rsid w:val="0092776F"/>
    <w:rsid w:val="00927EAD"/>
    <w:rsid w:val="00936093"/>
    <w:rsid w:val="00936F87"/>
    <w:rsid w:val="009378F0"/>
    <w:rsid w:val="009440D3"/>
    <w:rsid w:val="00947AD8"/>
    <w:rsid w:val="00950E18"/>
    <w:rsid w:val="009546D5"/>
    <w:rsid w:val="00955985"/>
    <w:rsid w:val="009566E5"/>
    <w:rsid w:val="00956D41"/>
    <w:rsid w:val="00961DA2"/>
    <w:rsid w:val="0096409C"/>
    <w:rsid w:val="00964B8D"/>
    <w:rsid w:val="009715BD"/>
    <w:rsid w:val="00976781"/>
    <w:rsid w:val="00981769"/>
    <w:rsid w:val="00982A1B"/>
    <w:rsid w:val="00985EA0"/>
    <w:rsid w:val="00986D8F"/>
    <w:rsid w:val="00992048"/>
    <w:rsid w:val="00994E68"/>
    <w:rsid w:val="00996900"/>
    <w:rsid w:val="009A1F89"/>
    <w:rsid w:val="009A24D1"/>
    <w:rsid w:val="009A4F30"/>
    <w:rsid w:val="009B5BEE"/>
    <w:rsid w:val="009C2BB5"/>
    <w:rsid w:val="009C5972"/>
    <w:rsid w:val="009C5AAA"/>
    <w:rsid w:val="009C68A7"/>
    <w:rsid w:val="009D17CF"/>
    <w:rsid w:val="009D5D2D"/>
    <w:rsid w:val="009D71A9"/>
    <w:rsid w:val="009E1114"/>
    <w:rsid w:val="009E26AE"/>
    <w:rsid w:val="009E2E1E"/>
    <w:rsid w:val="009E2F7D"/>
    <w:rsid w:val="009E33DB"/>
    <w:rsid w:val="009E400E"/>
    <w:rsid w:val="009E4E36"/>
    <w:rsid w:val="009F04BB"/>
    <w:rsid w:val="009F184E"/>
    <w:rsid w:val="009F1AE3"/>
    <w:rsid w:val="009F1B66"/>
    <w:rsid w:val="009F22EC"/>
    <w:rsid w:val="009F4BB1"/>
    <w:rsid w:val="009F6099"/>
    <w:rsid w:val="00A05E36"/>
    <w:rsid w:val="00A06829"/>
    <w:rsid w:val="00A06FFF"/>
    <w:rsid w:val="00A079E5"/>
    <w:rsid w:val="00A1168F"/>
    <w:rsid w:val="00A1181C"/>
    <w:rsid w:val="00A227FD"/>
    <w:rsid w:val="00A23E00"/>
    <w:rsid w:val="00A2461B"/>
    <w:rsid w:val="00A25D4F"/>
    <w:rsid w:val="00A25E85"/>
    <w:rsid w:val="00A304CA"/>
    <w:rsid w:val="00A31BF8"/>
    <w:rsid w:val="00A3508E"/>
    <w:rsid w:val="00A358E0"/>
    <w:rsid w:val="00A360B9"/>
    <w:rsid w:val="00A412E9"/>
    <w:rsid w:val="00A412FA"/>
    <w:rsid w:val="00A43FEF"/>
    <w:rsid w:val="00A44A6B"/>
    <w:rsid w:val="00A44EE1"/>
    <w:rsid w:val="00A46832"/>
    <w:rsid w:val="00A5249E"/>
    <w:rsid w:val="00A53264"/>
    <w:rsid w:val="00A53CF7"/>
    <w:rsid w:val="00A60FFD"/>
    <w:rsid w:val="00A62CB9"/>
    <w:rsid w:val="00A6348D"/>
    <w:rsid w:val="00A659A4"/>
    <w:rsid w:val="00A67EA9"/>
    <w:rsid w:val="00A701DE"/>
    <w:rsid w:val="00A711FF"/>
    <w:rsid w:val="00A724E7"/>
    <w:rsid w:val="00A7374E"/>
    <w:rsid w:val="00A77695"/>
    <w:rsid w:val="00A82304"/>
    <w:rsid w:val="00A8359D"/>
    <w:rsid w:val="00A83939"/>
    <w:rsid w:val="00A8490C"/>
    <w:rsid w:val="00A857D7"/>
    <w:rsid w:val="00A85807"/>
    <w:rsid w:val="00A86CE8"/>
    <w:rsid w:val="00A903DF"/>
    <w:rsid w:val="00A93A39"/>
    <w:rsid w:val="00A94827"/>
    <w:rsid w:val="00A9509D"/>
    <w:rsid w:val="00A9573F"/>
    <w:rsid w:val="00AA05D0"/>
    <w:rsid w:val="00AA5DC7"/>
    <w:rsid w:val="00AA7531"/>
    <w:rsid w:val="00AA7823"/>
    <w:rsid w:val="00AB21F4"/>
    <w:rsid w:val="00AB2C8A"/>
    <w:rsid w:val="00AB3208"/>
    <w:rsid w:val="00AB6ADE"/>
    <w:rsid w:val="00AB7566"/>
    <w:rsid w:val="00AB79B8"/>
    <w:rsid w:val="00AC2E1D"/>
    <w:rsid w:val="00AC6FB4"/>
    <w:rsid w:val="00AC740C"/>
    <w:rsid w:val="00AC779B"/>
    <w:rsid w:val="00AD2789"/>
    <w:rsid w:val="00AD4D4C"/>
    <w:rsid w:val="00AD4D7E"/>
    <w:rsid w:val="00AD523F"/>
    <w:rsid w:val="00AD7923"/>
    <w:rsid w:val="00AE40B3"/>
    <w:rsid w:val="00AE5545"/>
    <w:rsid w:val="00AE57D3"/>
    <w:rsid w:val="00AE74CE"/>
    <w:rsid w:val="00B02E82"/>
    <w:rsid w:val="00B11CC0"/>
    <w:rsid w:val="00B245D3"/>
    <w:rsid w:val="00B24FCD"/>
    <w:rsid w:val="00B256BF"/>
    <w:rsid w:val="00B269AA"/>
    <w:rsid w:val="00B26C67"/>
    <w:rsid w:val="00B31270"/>
    <w:rsid w:val="00B325AA"/>
    <w:rsid w:val="00B32D60"/>
    <w:rsid w:val="00B35053"/>
    <w:rsid w:val="00B35209"/>
    <w:rsid w:val="00B3643F"/>
    <w:rsid w:val="00B40A0C"/>
    <w:rsid w:val="00B45B02"/>
    <w:rsid w:val="00B518AB"/>
    <w:rsid w:val="00B51AC5"/>
    <w:rsid w:val="00B541FC"/>
    <w:rsid w:val="00B567B7"/>
    <w:rsid w:val="00B646A3"/>
    <w:rsid w:val="00B650AB"/>
    <w:rsid w:val="00B67092"/>
    <w:rsid w:val="00B70D15"/>
    <w:rsid w:val="00B7116E"/>
    <w:rsid w:val="00B72601"/>
    <w:rsid w:val="00B73196"/>
    <w:rsid w:val="00B739A2"/>
    <w:rsid w:val="00B75ACC"/>
    <w:rsid w:val="00B76216"/>
    <w:rsid w:val="00B77439"/>
    <w:rsid w:val="00B81C5A"/>
    <w:rsid w:val="00B85920"/>
    <w:rsid w:val="00B91911"/>
    <w:rsid w:val="00B92E9D"/>
    <w:rsid w:val="00B949CD"/>
    <w:rsid w:val="00B95CCC"/>
    <w:rsid w:val="00B9677B"/>
    <w:rsid w:val="00BA23B0"/>
    <w:rsid w:val="00BA4C70"/>
    <w:rsid w:val="00BA6D38"/>
    <w:rsid w:val="00BA7B5F"/>
    <w:rsid w:val="00BB099A"/>
    <w:rsid w:val="00BB196D"/>
    <w:rsid w:val="00BB2087"/>
    <w:rsid w:val="00BB214F"/>
    <w:rsid w:val="00BB2EF2"/>
    <w:rsid w:val="00BB3DDE"/>
    <w:rsid w:val="00BB4568"/>
    <w:rsid w:val="00BB5B41"/>
    <w:rsid w:val="00BC19CD"/>
    <w:rsid w:val="00BC26C6"/>
    <w:rsid w:val="00BC63BF"/>
    <w:rsid w:val="00BD1BC8"/>
    <w:rsid w:val="00BD5AD1"/>
    <w:rsid w:val="00BE40F8"/>
    <w:rsid w:val="00BE4760"/>
    <w:rsid w:val="00BE6A21"/>
    <w:rsid w:val="00BF0838"/>
    <w:rsid w:val="00BF0A28"/>
    <w:rsid w:val="00BF0C6A"/>
    <w:rsid w:val="00BF4CE1"/>
    <w:rsid w:val="00BF50C0"/>
    <w:rsid w:val="00BF77BE"/>
    <w:rsid w:val="00BF799B"/>
    <w:rsid w:val="00C009D5"/>
    <w:rsid w:val="00C02364"/>
    <w:rsid w:val="00C07BD6"/>
    <w:rsid w:val="00C11ECC"/>
    <w:rsid w:val="00C124B6"/>
    <w:rsid w:val="00C1366B"/>
    <w:rsid w:val="00C165BD"/>
    <w:rsid w:val="00C21288"/>
    <w:rsid w:val="00C22215"/>
    <w:rsid w:val="00C325A0"/>
    <w:rsid w:val="00C34128"/>
    <w:rsid w:val="00C40732"/>
    <w:rsid w:val="00C40BBA"/>
    <w:rsid w:val="00C40DD1"/>
    <w:rsid w:val="00C41B1F"/>
    <w:rsid w:val="00C4276F"/>
    <w:rsid w:val="00C443DA"/>
    <w:rsid w:val="00C45230"/>
    <w:rsid w:val="00C47E82"/>
    <w:rsid w:val="00C51F7A"/>
    <w:rsid w:val="00C54FF0"/>
    <w:rsid w:val="00C56629"/>
    <w:rsid w:val="00C6042C"/>
    <w:rsid w:val="00C63CD7"/>
    <w:rsid w:val="00C64335"/>
    <w:rsid w:val="00C652C6"/>
    <w:rsid w:val="00C70A93"/>
    <w:rsid w:val="00C72C79"/>
    <w:rsid w:val="00C749F0"/>
    <w:rsid w:val="00C76667"/>
    <w:rsid w:val="00C76F5F"/>
    <w:rsid w:val="00C825B5"/>
    <w:rsid w:val="00C826BC"/>
    <w:rsid w:val="00C845E9"/>
    <w:rsid w:val="00C84D5E"/>
    <w:rsid w:val="00C85EB6"/>
    <w:rsid w:val="00C9309C"/>
    <w:rsid w:val="00C94FF0"/>
    <w:rsid w:val="00C9599C"/>
    <w:rsid w:val="00C96E12"/>
    <w:rsid w:val="00C96F4A"/>
    <w:rsid w:val="00CA228E"/>
    <w:rsid w:val="00CA32FC"/>
    <w:rsid w:val="00CA4F27"/>
    <w:rsid w:val="00CA5495"/>
    <w:rsid w:val="00CA6B15"/>
    <w:rsid w:val="00CB0B10"/>
    <w:rsid w:val="00CB44A4"/>
    <w:rsid w:val="00CB4F5E"/>
    <w:rsid w:val="00CC027B"/>
    <w:rsid w:val="00CC0A46"/>
    <w:rsid w:val="00CC0F62"/>
    <w:rsid w:val="00CC5226"/>
    <w:rsid w:val="00CC594B"/>
    <w:rsid w:val="00CD154F"/>
    <w:rsid w:val="00CD60E1"/>
    <w:rsid w:val="00CD7E9E"/>
    <w:rsid w:val="00CE1AAE"/>
    <w:rsid w:val="00CE3AF0"/>
    <w:rsid w:val="00CE4EC4"/>
    <w:rsid w:val="00CF0D51"/>
    <w:rsid w:val="00CF1D26"/>
    <w:rsid w:val="00CF2B39"/>
    <w:rsid w:val="00CF3F8B"/>
    <w:rsid w:val="00CF6354"/>
    <w:rsid w:val="00CF69C6"/>
    <w:rsid w:val="00D00546"/>
    <w:rsid w:val="00D03CAF"/>
    <w:rsid w:val="00D0462D"/>
    <w:rsid w:val="00D04C80"/>
    <w:rsid w:val="00D1434B"/>
    <w:rsid w:val="00D160BE"/>
    <w:rsid w:val="00D211CC"/>
    <w:rsid w:val="00D21A68"/>
    <w:rsid w:val="00D24BCD"/>
    <w:rsid w:val="00D25184"/>
    <w:rsid w:val="00D25F6D"/>
    <w:rsid w:val="00D309A3"/>
    <w:rsid w:val="00D31001"/>
    <w:rsid w:val="00D314B0"/>
    <w:rsid w:val="00D33602"/>
    <w:rsid w:val="00D355BA"/>
    <w:rsid w:val="00D4060D"/>
    <w:rsid w:val="00D40973"/>
    <w:rsid w:val="00D42E3B"/>
    <w:rsid w:val="00D43444"/>
    <w:rsid w:val="00D47134"/>
    <w:rsid w:val="00D50194"/>
    <w:rsid w:val="00D52BB0"/>
    <w:rsid w:val="00D55817"/>
    <w:rsid w:val="00D56A83"/>
    <w:rsid w:val="00D56FA6"/>
    <w:rsid w:val="00D57E2B"/>
    <w:rsid w:val="00D57F35"/>
    <w:rsid w:val="00D63715"/>
    <w:rsid w:val="00D63A88"/>
    <w:rsid w:val="00D64202"/>
    <w:rsid w:val="00D66F0D"/>
    <w:rsid w:val="00D70BA1"/>
    <w:rsid w:val="00D719FD"/>
    <w:rsid w:val="00D71D92"/>
    <w:rsid w:val="00D77363"/>
    <w:rsid w:val="00D82A61"/>
    <w:rsid w:val="00D863C3"/>
    <w:rsid w:val="00D86FF6"/>
    <w:rsid w:val="00D87A3F"/>
    <w:rsid w:val="00D9261F"/>
    <w:rsid w:val="00D94BC8"/>
    <w:rsid w:val="00D9640D"/>
    <w:rsid w:val="00D97F51"/>
    <w:rsid w:val="00DA337F"/>
    <w:rsid w:val="00DA4548"/>
    <w:rsid w:val="00DA594E"/>
    <w:rsid w:val="00DA6861"/>
    <w:rsid w:val="00DA6EBB"/>
    <w:rsid w:val="00DB60BE"/>
    <w:rsid w:val="00DC05B1"/>
    <w:rsid w:val="00DC21FC"/>
    <w:rsid w:val="00DC512C"/>
    <w:rsid w:val="00DC6618"/>
    <w:rsid w:val="00DD4AFC"/>
    <w:rsid w:val="00DD7F74"/>
    <w:rsid w:val="00DE1EE1"/>
    <w:rsid w:val="00DE3AEA"/>
    <w:rsid w:val="00DE3FF9"/>
    <w:rsid w:val="00DE4190"/>
    <w:rsid w:val="00DE4947"/>
    <w:rsid w:val="00DE5CC2"/>
    <w:rsid w:val="00DE5F92"/>
    <w:rsid w:val="00DE797A"/>
    <w:rsid w:val="00DE7A94"/>
    <w:rsid w:val="00DE7D88"/>
    <w:rsid w:val="00DF1EFA"/>
    <w:rsid w:val="00DF3564"/>
    <w:rsid w:val="00DF434B"/>
    <w:rsid w:val="00DF7DBB"/>
    <w:rsid w:val="00E029EA"/>
    <w:rsid w:val="00E04CEF"/>
    <w:rsid w:val="00E10DBF"/>
    <w:rsid w:val="00E11A4E"/>
    <w:rsid w:val="00E17BCF"/>
    <w:rsid w:val="00E21A0F"/>
    <w:rsid w:val="00E25926"/>
    <w:rsid w:val="00E26568"/>
    <w:rsid w:val="00E304BE"/>
    <w:rsid w:val="00E30A5D"/>
    <w:rsid w:val="00E30FC9"/>
    <w:rsid w:val="00E3255D"/>
    <w:rsid w:val="00E33D48"/>
    <w:rsid w:val="00E3515A"/>
    <w:rsid w:val="00E3528F"/>
    <w:rsid w:val="00E35D12"/>
    <w:rsid w:val="00E40F77"/>
    <w:rsid w:val="00E440C5"/>
    <w:rsid w:val="00E46C83"/>
    <w:rsid w:val="00E46EA2"/>
    <w:rsid w:val="00E51138"/>
    <w:rsid w:val="00E51734"/>
    <w:rsid w:val="00E57327"/>
    <w:rsid w:val="00E575F7"/>
    <w:rsid w:val="00E6030A"/>
    <w:rsid w:val="00E70F26"/>
    <w:rsid w:val="00E71660"/>
    <w:rsid w:val="00E71A02"/>
    <w:rsid w:val="00E736CF"/>
    <w:rsid w:val="00E754F4"/>
    <w:rsid w:val="00E77D82"/>
    <w:rsid w:val="00E85D05"/>
    <w:rsid w:val="00E85F15"/>
    <w:rsid w:val="00E86E5A"/>
    <w:rsid w:val="00E87196"/>
    <w:rsid w:val="00E87546"/>
    <w:rsid w:val="00E87572"/>
    <w:rsid w:val="00E91DCF"/>
    <w:rsid w:val="00E976D0"/>
    <w:rsid w:val="00EA0F58"/>
    <w:rsid w:val="00EA40C1"/>
    <w:rsid w:val="00EA4B2A"/>
    <w:rsid w:val="00EA50BA"/>
    <w:rsid w:val="00EA7470"/>
    <w:rsid w:val="00EB1199"/>
    <w:rsid w:val="00EB61F5"/>
    <w:rsid w:val="00EB6F58"/>
    <w:rsid w:val="00EC46EB"/>
    <w:rsid w:val="00EC745D"/>
    <w:rsid w:val="00ED1261"/>
    <w:rsid w:val="00ED1E2E"/>
    <w:rsid w:val="00ED23D4"/>
    <w:rsid w:val="00ED5417"/>
    <w:rsid w:val="00ED6FFA"/>
    <w:rsid w:val="00ED7CD9"/>
    <w:rsid w:val="00EE0051"/>
    <w:rsid w:val="00EE0302"/>
    <w:rsid w:val="00EE0BCD"/>
    <w:rsid w:val="00EE0D94"/>
    <w:rsid w:val="00EE110C"/>
    <w:rsid w:val="00EE2A2E"/>
    <w:rsid w:val="00EE326E"/>
    <w:rsid w:val="00EE3317"/>
    <w:rsid w:val="00EE3964"/>
    <w:rsid w:val="00EE64FF"/>
    <w:rsid w:val="00EF0BB2"/>
    <w:rsid w:val="00EF1D8B"/>
    <w:rsid w:val="00EF485D"/>
    <w:rsid w:val="00EF6182"/>
    <w:rsid w:val="00F00958"/>
    <w:rsid w:val="00F01689"/>
    <w:rsid w:val="00F01A09"/>
    <w:rsid w:val="00F0217B"/>
    <w:rsid w:val="00F03B03"/>
    <w:rsid w:val="00F06B9F"/>
    <w:rsid w:val="00F15197"/>
    <w:rsid w:val="00F1769F"/>
    <w:rsid w:val="00F233F2"/>
    <w:rsid w:val="00F23C13"/>
    <w:rsid w:val="00F244FC"/>
    <w:rsid w:val="00F24CA8"/>
    <w:rsid w:val="00F251B5"/>
    <w:rsid w:val="00F26ED5"/>
    <w:rsid w:val="00F27273"/>
    <w:rsid w:val="00F320F8"/>
    <w:rsid w:val="00F326F3"/>
    <w:rsid w:val="00F345C4"/>
    <w:rsid w:val="00F35D17"/>
    <w:rsid w:val="00F44F12"/>
    <w:rsid w:val="00F4764C"/>
    <w:rsid w:val="00F50C1F"/>
    <w:rsid w:val="00F54CB8"/>
    <w:rsid w:val="00F553CA"/>
    <w:rsid w:val="00F60989"/>
    <w:rsid w:val="00F627F0"/>
    <w:rsid w:val="00F62AFB"/>
    <w:rsid w:val="00F65C27"/>
    <w:rsid w:val="00F73180"/>
    <w:rsid w:val="00F73216"/>
    <w:rsid w:val="00F73422"/>
    <w:rsid w:val="00F77734"/>
    <w:rsid w:val="00F86467"/>
    <w:rsid w:val="00F87F47"/>
    <w:rsid w:val="00F92CC6"/>
    <w:rsid w:val="00F93859"/>
    <w:rsid w:val="00F93AA5"/>
    <w:rsid w:val="00F94207"/>
    <w:rsid w:val="00F974F4"/>
    <w:rsid w:val="00FA0BF5"/>
    <w:rsid w:val="00FA1269"/>
    <w:rsid w:val="00FA29E4"/>
    <w:rsid w:val="00FA3752"/>
    <w:rsid w:val="00FA3CCF"/>
    <w:rsid w:val="00FA5A43"/>
    <w:rsid w:val="00FA5FEB"/>
    <w:rsid w:val="00FB1F7C"/>
    <w:rsid w:val="00FB3638"/>
    <w:rsid w:val="00FC1FFA"/>
    <w:rsid w:val="00FC6721"/>
    <w:rsid w:val="00FC7A2B"/>
    <w:rsid w:val="00FD0B42"/>
    <w:rsid w:val="00FD6D17"/>
    <w:rsid w:val="00FE17AB"/>
    <w:rsid w:val="00FE5056"/>
    <w:rsid w:val="00FE645E"/>
    <w:rsid w:val="00FE6663"/>
    <w:rsid w:val="00FF3760"/>
    <w:rsid w:val="00FF4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7BD10"/>
  <w15:docId w15:val="{AC2ED564-F744-4E3F-BA68-49A0B82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rPr>
      <w:rFonts w:ascii="Times New Roman" w:eastAsia="Times New Roman" w:hAnsi="Times New Roman"/>
      <w:sz w:val="24"/>
      <w:szCs w:val="24"/>
    </w:rPr>
  </w:style>
  <w:style w:type="paragraph" w:styleId="Nadpis1">
    <w:name w:val="heading 1"/>
    <w:basedOn w:val="Normln"/>
    <w:next w:val="Normln"/>
    <w:link w:val="Nadpis1Char"/>
    <w:uiPriority w:val="99"/>
    <w:qFormat/>
    <w:rsid w:val="003F54F3"/>
    <w:pPr>
      <w:keepNext/>
      <w:outlineLvl w:val="0"/>
    </w:pPr>
    <w:rPr>
      <w:rFonts w:eastAsia="Calibri"/>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BE40F8"/>
    <w:pPr>
      <w:keepNext/>
      <w:spacing w:before="240" w:after="60"/>
      <w:outlineLvl w:val="3"/>
    </w:pPr>
    <w:rPr>
      <w:rFonts w:ascii="Calibri" w:hAnsi="Calibri" w:cs="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rFonts w:eastAsia="Calibri"/>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rFonts w:eastAsia="Calibri"/>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rFonts w:eastAsia="Calibri"/>
      <w:sz w:val="20"/>
      <w:szCs w:val="20"/>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eastAsia="Calibri" w:hAnsi="Tahoma" w:cs="Tahoma"/>
      <w:sz w:val="16"/>
      <w:szCs w:val="16"/>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eastAsia="Calibri" w:hAnsi="Courier New" w:cs="Courier New"/>
      <w:sz w:val="20"/>
      <w:szCs w:val="20"/>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rFonts w:ascii="Calibri" w:eastAsia="Calibri" w:hAnsi="Calibri" w:cs="Calibri"/>
      <w:u w:val="single"/>
    </w:rPr>
  </w:style>
  <w:style w:type="character" w:customStyle="1" w:styleId="NzevChar">
    <w:name w:val="Název Char"/>
    <w:link w:val="Nzev"/>
    <w:uiPriority w:val="99"/>
    <w:locked/>
    <w:rsid w:val="00701522"/>
    <w:rPr>
      <w:rFonts w:cs="Calibri"/>
      <w:sz w:val="24"/>
      <w:szCs w:val="24"/>
      <w:u w:val="single"/>
    </w:rPr>
  </w:style>
  <w:style w:type="table" w:styleId="Mkatabulky">
    <w:name w:val="Table Grid"/>
    <w:basedOn w:val="Normlntabulka"/>
    <w:uiPriority w:val="99"/>
    <w:rsid w:val="00964B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99"/>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eastAsia="Calibri" w:hAnsi="Arial" w:cs="Arial"/>
      <w:sz w:val="20"/>
      <w:szCs w:val="20"/>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rsid w:val="00AE57D3"/>
    <w:pPr>
      <w:spacing w:before="100" w:beforeAutospacing="1" w:after="100" w:afterAutospacing="1"/>
    </w:pPr>
  </w:style>
  <w:style w:type="character" w:styleId="Siln">
    <w:name w:val="Strong"/>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rPr>
      <w:rFonts w:ascii="Times New Roman" w:eastAsia="Times New Roman" w:hAnsi="Times New Roman"/>
      <w:sz w:val="24"/>
      <w:szCs w:val="24"/>
    </w:rPr>
  </w:style>
  <w:style w:type="character" w:customStyle="1" w:styleId="Zkladntext0">
    <w:name w:val="Základní text_"/>
    <w:link w:val="Zkladntext3"/>
    <w:uiPriority w:val="99"/>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cs="Arial"/>
      <w:sz w:val="20"/>
      <w:szCs w:val="20"/>
    </w:rPr>
  </w:style>
  <w:style w:type="paragraph" w:customStyle="1" w:styleId="PODKAPITOLA">
    <w:name w:val="PODKAPITOLA"/>
    <w:basedOn w:val="Normln"/>
    <w:link w:val="PODKAPITOLAChar"/>
    <w:qFormat/>
    <w:rsid w:val="003D6720"/>
    <w:rPr>
      <w:rFonts w:ascii="Verdana" w:hAnsi="Verdana"/>
      <w:b/>
      <w:bCs/>
      <w:sz w:val="20"/>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pPr>
    <w:rPr>
      <w:rFonts w:cs="Calibri"/>
      <w:color w:val="000000"/>
      <w:sz w:val="24"/>
      <w:szCs w:val="24"/>
    </w:rPr>
  </w:style>
  <w:style w:type="paragraph" w:customStyle="1" w:styleId="Styl11">
    <w:name w:val="Styl 1.1"/>
    <w:basedOn w:val="Odstavecseseznamem"/>
    <w:link w:val="Styl11Char"/>
    <w:qFormat/>
    <w:rsid w:val="00410106"/>
    <w:pPr>
      <w:ind w:left="567" w:hanging="567"/>
      <w:jc w:val="both"/>
    </w:pPr>
    <w:rPr>
      <w:rFonts w:asciiTheme="minorHAnsi" w:hAnsiTheme="minorHAnsi"/>
      <w:sz w:val="22"/>
      <w:szCs w:val="22"/>
    </w:rPr>
  </w:style>
  <w:style w:type="character" w:customStyle="1" w:styleId="Styl11Char">
    <w:name w:val="Styl 1.1 Char"/>
    <w:basedOn w:val="Standardnpsmoodstavce"/>
    <w:link w:val="Styl11"/>
    <w:rsid w:val="00410106"/>
    <w:rPr>
      <w:rFonts w:asciiTheme="minorHAnsi" w:eastAsia="Times New Roman" w:hAnsiTheme="minorHAnsi"/>
      <w:sz w:val="22"/>
      <w:szCs w:val="22"/>
    </w:rPr>
  </w:style>
  <w:style w:type="paragraph" w:customStyle="1" w:styleId="Malnadpis">
    <w:name w:val="Malý nadpis"/>
    <w:basedOn w:val="Normln"/>
    <w:next w:val="Normln"/>
    <w:link w:val="MalnadpisChar"/>
    <w:qFormat/>
    <w:rsid w:val="00064014"/>
    <w:pPr>
      <w:keepNext/>
      <w:spacing w:before="240" w:after="120" w:line="276" w:lineRule="auto"/>
      <w:jc w:val="both"/>
    </w:pPr>
    <w:rPr>
      <w:rFonts w:ascii="Calibri" w:eastAsia="Calibri" w:hAnsi="Calibri"/>
      <w:b/>
      <w:i/>
      <w:color w:val="005880"/>
      <w:sz w:val="22"/>
      <w:szCs w:val="22"/>
    </w:rPr>
  </w:style>
  <w:style w:type="character" w:customStyle="1" w:styleId="MalnadpisChar">
    <w:name w:val="Malý nadpis Char"/>
    <w:basedOn w:val="Standardnpsmoodstavce"/>
    <w:link w:val="Malnadpis"/>
    <w:rsid w:val="00064014"/>
    <w:rPr>
      <w:b/>
      <w:i/>
      <w:color w:val="005880"/>
      <w:sz w:val="22"/>
      <w:szCs w:val="22"/>
    </w:rPr>
  </w:style>
  <w:style w:type="character" w:customStyle="1" w:styleId="datalabel">
    <w:name w:val="datalabel"/>
    <w:basedOn w:val="Standardnpsmoodstavce"/>
    <w:rsid w:val="0072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avinkova.alena@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F745-5D8E-485D-9A26-16900FE6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6348</Words>
  <Characters>37456</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moringlovaz</dc:creator>
  <cp:lastModifiedBy>-</cp:lastModifiedBy>
  <cp:revision>3</cp:revision>
  <cp:lastPrinted>2019-06-27T08:44:00Z</cp:lastPrinted>
  <dcterms:created xsi:type="dcterms:W3CDTF">2019-10-11T06:11:00Z</dcterms:created>
  <dcterms:modified xsi:type="dcterms:W3CDTF">2019-10-22T06:45:00Z</dcterms:modified>
</cp:coreProperties>
</file>