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A45BD">
        <w:tc>
          <w:tcPr>
            <w:tcW w:w="215" w:type="dxa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215" w:type="dxa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1292" w:type="dxa"/>
          </w:tcPr>
          <w:p w:rsidR="007A45BD" w:rsidRDefault="00A60CC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7A45BD">
        <w:tc>
          <w:tcPr>
            <w:tcW w:w="1830" w:type="dxa"/>
            <w:gridSpan w:val="3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7A45BD" w:rsidRDefault="00A60CCA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830" w:type="dxa"/>
            <w:gridSpan w:val="3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A45BD" w:rsidRDefault="00A60CCA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</w:t>
            </w:r>
            <w:proofErr w:type="gramEnd"/>
            <w:r>
              <w:rPr>
                <w:rFonts w:ascii="Arial" w:hAnsi="Arial"/>
                <w:sz w:val="17"/>
              </w:rPr>
              <w:t xml:space="preserve">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7A45BD">
        <w:tc>
          <w:tcPr>
            <w:tcW w:w="1830" w:type="dxa"/>
            <w:gridSpan w:val="3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Služby města Pardubic a.s.,</w:t>
            </w:r>
          </w:p>
        </w:tc>
      </w:tr>
      <w:tr w:rsidR="007A45BD">
        <w:tc>
          <w:tcPr>
            <w:tcW w:w="215" w:type="dxa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215" w:type="dxa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A45BD" w:rsidRDefault="007A45B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7A45BD">
        <w:tc>
          <w:tcPr>
            <w:tcW w:w="1830" w:type="dxa"/>
            <w:gridSpan w:val="3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830" w:type="dxa"/>
            <w:gridSpan w:val="3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530  12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Pardubice</w:t>
            </w:r>
          </w:p>
        </w:tc>
      </w:tr>
      <w:tr w:rsidR="007A45BD">
        <w:tc>
          <w:tcPr>
            <w:tcW w:w="5276" w:type="dxa"/>
            <w:gridSpan w:val="9"/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0769" w:type="dxa"/>
            <w:gridSpan w:val="16"/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a údržba vpustí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Objednáváme u Vás opravu dvou propadlých </w:t>
            </w:r>
            <w:proofErr w:type="spellStart"/>
            <w:r>
              <w:rPr>
                <w:rFonts w:ascii="Courier" w:hAnsi="Courier"/>
                <w:sz w:val="17"/>
              </w:rPr>
              <w:t>neproustných</w:t>
            </w:r>
            <w:proofErr w:type="spellEnd"/>
            <w:r>
              <w:rPr>
                <w:rFonts w:ascii="Courier" w:hAnsi="Courier"/>
                <w:sz w:val="17"/>
              </w:rPr>
              <w:t xml:space="preserve"> uliční vpustí v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ul. Mnětická v </w:t>
            </w:r>
            <w:proofErr w:type="gramStart"/>
            <w:r>
              <w:rPr>
                <w:rFonts w:ascii="Courier" w:hAnsi="Courier"/>
                <w:sz w:val="17"/>
              </w:rPr>
              <w:t>Nemošicích  před</w:t>
            </w:r>
            <w:proofErr w:type="gramEnd"/>
            <w:r>
              <w:rPr>
                <w:rFonts w:ascii="Courier" w:hAnsi="Courier"/>
                <w:sz w:val="17"/>
              </w:rPr>
              <w:t xml:space="preserve"> čp. 57 a 34 a jedné  vpusti v ulici </w:t>
            </w:r>
            <w:r>
              <w:rPr>
                <w:rFonts w:ascii="Courier" w:hAnsi="Courier"/>
                <w:sz w:val="17"/>
              </w:rPr>
              <w:t>Průmyslová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před mostem přes železniční vlečku v rozsahu: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- řezání asfaltového krytu vozovky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- výkopové práce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- oprava zborcené nepropustné uliční vpusti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výšková úprava osazení </w:t>
            </w:r>
            <w:proofErr w:type="spellStart"/>
            <w:r>
              <w:rPr>
                <w:rFonts w:ascii="Courier" w:hAnsi="Courier"/>
                <w:sz w:val="17"/>
              </w:rPr>
              <w:t>mžíže</w:t>
            </w:r>
            <w:proofErr w:type="spellEnd"/>
            <w:r>
              <w:rPr>
                <w:rFonts w:ascii="Courier" w:hAnsi="Courier"/>
                <w:sz w:val="17"/>
              </w:rPr>
              <w:t xml:space="preserve"> vpusti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- pročištění odtoku do kanalizační stoky¨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- </w:t>
            </w:r>
            <w:r>
              <w:rPr>
                <w:rFonts w:ascii="Courier" w:hAnsi="Courier"/>
                <w:sz w:val="17"/>
              </w:rPr>
              <w:t>vyplnění kaverny kamenivem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- pokládka z kameniva obal. asfaltem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- zalití spár modifikovanou zálivkou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za </w:t>
            </w:r>
            <w:proofErr w:type="spellStart"/>
            <w:r>
              <w:rPr>
                <w:rFonts w:ascii="Courier" w:hAnsi="Courier"/>
                <w:sz w:val="17"/>
              </w:rPr>
              <w:t>provedéné</w:t>
            </w:r>
            <w:proofErr w:type="spellEnd"/>
            <w:r>
              <w:rPr>
                <w:rFonts w:ascii="Courier" w:hAnsi="Courier"/>
                <w:sz w:val="17"/>
              </w:rPr>
              <w:t xml:space="preserve"> opravy byla </w:t>
            </w:r>
            <w:proofErr w:type="gramStart"/>
            <w:r>
              <w:rPr>
                <w:rFonts w:ascii="Courier" w:hAnsi="Courier"/>
                <w:sz w:val="17"/>
              </w:rPr>
              <w:t>stanovena :</w:t>
            </w:r>
            <w:proofErr w:type="gramEnd"/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bez DPH                 50.372,00 Kč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DPH (21</w:t>
            </w:r>
            <w:proofErr w:type="gramStart"/>
            <w:r>
              <w:rPr>
                <w:rFonts w:ascii="Courier" w:hAnsi="Courier"/>
                <w:sz w:val="17"/>
              </w:rPr>
              <w:t xml:space="preserve">%)   </w:t>
            </w:r>
            <w:proofErr w:type="gramEnd"/>
            <w:r>
              <w:rPr>
                <w:rFonts w:ascii="Courier" w:hAnsi="Courier"/>
                <w:sz w:val="17"/>
              </w:rPr>
              <w:t xml:space="preserve">                 10.578,12 Kč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Celková cena </w:t>
            </w:r>
            <w:r>
              <w:rPr>
                <w:rFonts w:ascii="Courier" w:hAnsi="Courier"/>
                <w:sz w:val="17"/>
              </w:rPr>
              <w:t>včetně DPH      60.950,12 Kč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Termín dokončení do 30. října 2019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ČR. O </w:t>
            </w:r>
            <w:r>
              <w:rPr>
                <w:rFonts w:ascii="Courier" w:hAnsi="Courier"/>
                <w:sz w:val="17"/>
              </w:rPr>
              <w:t>uveřejnění objednávky městský obvod bezodkladně informuje druhou smluvní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</w:t>
            </w:r>
            <w:r>
              <w:rPr>
                <w:rFonts w:ascii="Courier" w:hAnsi="Courier"/>
                <w:sz w:val="17"/>
              </w:rPr>
              <w:t>aplňuje znaky obchodního tajemství (§ 504 z. č. 89/2012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bydliště/sídlo fyzické osoby, se smluvní </w:t>
            </w:r>
            <w:r>
              <w:rPr>
                <w:rFonts w:ascii="Courier" w:hAnsi="Courier"/>
                <w:sz w:val="17"/>
              </w:rPr>
              <w:t>strany dohodly, že objednávka bude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</w:t>
            </w:r>
            <w:r>
              <w:rPr>
                <w:rFonts w:ascii="Courier" w:hAnsi="Courier"/>
                <w:sz w:val="17"/>
              </w:rPr>
              <w:t>ou zahrnuty ve výše uvedeném výčtu a které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lastRenderedPageBreak/>
              <w:t>smluvní strana (dodavatel) svůj souhlas se zpracováním těchto údajů, konkrétně s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jejich zveřejněním v registru smluv ve smyslu zákona </w:t>
            </w:r>
            <w:r>
              <w:rPr>
                <w:rFonts w:ascii="Courier" w:hAnsi="Courier"/>
                <w:sz w:val="17"/>
              </w:rPr>
              <w:t>č. 340/2015 Sb. Statutárním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</w:t>
            </w:r>
          </w:p>
        </w:tc>
      </w:tr>
      <w:tr w:rsidR="007A45BD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A45BD" w:rsidRDefault="007A45BD">
            <w:pPr>
              <w:spacing w:after="0" w:line="240" w:lineRule="auto"/>
            </w:pPr>
          </w:p>
        </w:tc>
      </w:tr>
    </w:tbl>
    <w:p w:rsidR="007A45BD" w:rsidRDefault="007A45BD">
      <w:pPr>
        <w:sectPr w:rsidR="007A45BD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A45BD">
        <w:tc>
          <w:tcPr>
            <w:tcW w:w="10769" w:type="dxa"/>
          </w:tcPr>
          <w:p w:rsidR="007A45BD" w:rsidRDefault="007A45BD">
            <w:pPr>
              <w:spacing w:after="0" w:line="240" w:lineRule="auto"/>
            </w:pPr>
          </w:p>
        </w:tc>
      </w:tr>
      <w:tr w:rsidR="007A45BD">
        <w:tc>
          <w:tcPr>
            <w:tcW w:w="10769" w:type="dxa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Jedná se o cenu dohodnutou a v čase a </w:t>
            </w:r>
            <w:r>
              <w:rPr>
                <w:rFonts w:ascii="Courier" w:hAnsi="Courier"/>
                <w:sz w:val="17"/>
              </w:rPr>
              <w:t>místě obvyklou.</w:t>
            </w:r>
          </w:p>
        </w:tc>
      </w:tr>
      <w:tr w:rsidR="007A45BD">
        <w:tc>
          <w:tcPr>
            <w:tcW w:w="10769" w:type="dxa"/>
          </w:tcPr>
          <w:p w:rsidR="007A45BD" w:rsidRDefault="00A60CC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Akceptací této objednávky dodavatel souhlasí s tím, že když v okamžiku uskutečnění zdanitelného plnění bude o dodavateli zveřejněna způsobem umožňujícím dálkový přístup skutečnost, že je nespolehlivým plátcem ve smyslu § 106</w:t>
            </w:r>
            <w:proofErr w:type="gramStart"/>
            <w:r>
              <w:rPr>
                <w:rFonts w:ascii="Courier" w:hAnsi="Courier"/>
                <w:sz w:val="17"/>
              </w:rPr>
              <w:t>a  zákona</w:t>
            </w:r>
            <w:proofErr w:type="gramEnd"/>
            <w:r>
              <w:rPr>
                <w:rFonts w:ascii="Courier" w:hAnsi="Courier"/>
                <w:sz w:val="17"/>
              </w:rPr>
              <w:t xml:space="preserve"> č. </w:t>
            </w:r>
            <w:r>
              <w:rPr>
                <w:rFonts w:ascii="Courier" w:hAnsi="Courier"/>
                <w:sz w:val="17"/>
              </w:rPr>
              <w:t xml:space="preserve">235/2004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předpisů, bude dodavateli zaplacen v režimu podle § 109a zákona o dani z přidané hodnoty pouze základ daně a DPH bude odvedeno místně příslušnému správci daně dodavatele.</w:t>
            </w:r>
          </w:p>
        </w:tc>
      </w:tr>
      <w:tr w:rsidR="007A45BD">
        <w:tc>
          <w:tcPr>
            <w:tcW w:w="10769" w:type="dxa"/>
            <w:vAlign w:val="center"/>
          </w:tcPr>
          <w:p w:rsidR="007A45BD" w:rsidRDefault="007A45BD">
            <w:pPr>
              <w:spacing w:after="0" w:line="240" w:lineRule="auto"/>
            </w:pPr>
          </w:p>
        </w:tc>
      </w:tr>
    </w:tbl>
    <w:p w:rsidR="00000000" w:rsidRDefault="00A60CCA"/>
    <w:sectPr w:rsidR="00000000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60CCA">
      <w:pPr>
        <w:spacing w:after="0" w:line="240" w:lineRule="auto"/>
      </w:pPr>
      <w:r>
        <w:separator/>
      </w:r>
    </w:p>
  </w:endnote>
  <w:endnote w:type="continuationSeparator" w:id="0">
    <w:p w:rsidR="00000000" w:rsidRDefault="00A6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60CCA">
      <w:pPr>
        <w:spacing w:after="0" w:line="240" w:lineRule="auto"/>
      </w:pPr>
      <w:r>
        <w:separator/>
      </w:r>
    </w:p>
  </w:footnote>
  <w:footnote w:type="continuationSeparator" w:id="0">
    <w:p w:rsidR="00000000" w:rsidRDefault="00A60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7A45BD">
      <w:tc>
        <w:tcPr>
          <w:tcW w:w="10769" w:type="dxa"/>
          <w:gridSpan w:val="2"/>
          <w:vAlign w:val="center"/>
        </w:tcPr>
        <w:p w:rsidR="007A45BD" w:rsidRDefault="007A45BD">
          <w:pPr>
            <w:spacing w:after="0" w:line="240" w:lineRule="auto"/>
          </w:pPr>
        </w:p>
      </w:tc>
    </w:tr>
    <w:tr w:rsidR="007A45BD">
      <w:tc>
        <w:tcPr>
          <w:tcW w:w="5922" w:type="dxa"/>
          <w:vAlign w:val="center"/>
        </w:tcPr>
        <w:p w:rsidR="007A45BD" w:rsidRDefault="00A60CCA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A45BD" w:rsidRDefault="00A60CCA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189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7A45BD">
      <w:tc>
        <w:tcPr>
          <w:tcW w:w="10769" w:type="dxa"/>
          <w:gridSpan w:val="2"/>
          <w:vAlign w:val="center"/>
        </w:tcPr>
        <w:p w:rsidR="007A45BD" w:rsidRDefault="007A45BD">
          <w:pPr>
            <w:spacing w:after="0" w:line="240" w:lineRule="auto"/>
          </w:pPr>
        </w:p>
      </w:tc>
    </w:tr>
    <w:tr w:rsidR="007A45BD">
      <w:tc>
        <w:tcPr>
          <w:tcW w:w="5922" w:type="dxa"/>
          <w:vAlign w:val="center"/>
        </w:tcPr>
        <w:p w:rsidR="007A45BD" w:rsidRDefault="00A60CCA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A45BD" w:rsidRDefault="00A60CCA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189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5BD"/>
    <w:rsid w:val="007A45BD"/>
    <w:rsid w:val="00A6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FDFA4-4D09-44A2-9948-CFF77C59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2</cp:revision>
  <dcterms:created xsi:type="dcterms:W3CDTF">2019-10-21T10:45:00Z</dcterms:created>
  <dcterms:modified xsi:type="dcterms:W3CDTF">2019-10-21T10:45:00Z</dcterms:modified>
</cp:coreProperties>
</file>