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Bc. Štičková Hana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+420 224 907 852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hana.stickova@czechtrade.cz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Měšťanský pivovar Havlíčkův Brod a.s.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60917628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Dobrovského 2027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580 01 v 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INOB201602019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Reklamní předměty - pivo 20 let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Projekt - PIVO, EXPORTNÍ SPECIÁL 20 LET CZECHTRADE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CzechTrade v roce 2017 oslaví 20 let založení a služeb českým firmám. K tomuto výročí plánujeme několik drobných aktivit, které chceme podpořit vlastním pivem - reklamním předmětem - určeným klientům / zahraničním partnerům / novinářům a obchodním partnerům. Zároveň pivo reprezentuje v zahraničí jeden ze silných průmyslových odvětví, kterým se můžeme pyšnit.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Zakázka obsahuje: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- výběr vhodného piva pro projekt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- 2150 ks pivo světlé speciální 0.5l + tisk přední a zadní etikety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- 1075ks 2packu, potisk 4/0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- 215 ks 10 pack bez potisku včetně plastového ucha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- 320ks pivo světlé speciální 0.75 v lahvi s keramickým uzávěrem + tisk přední etikety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- 7ks pivo světlé speciální 30l sud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Doprava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cena bez DPH: 78 000kč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94 380,00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31.1.2017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Dittrichova 21, 12801 Praha 2, CZ - Česká republika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KB Praha 1 č.ú.: 87434011/0100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