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28E3" w:rsidRDefault="00F128E3">
      <w:pPr>
        <w:spacing w:line="312" w:lineRule="auto"/>
        <w:jc w:val="both"/>
        <w:rPr>
          <w:b/>
        </w:rPr>
      </w:pPr>
      <w:bookmarkStart w:id="0" w:name="_GoBack"/>
      <w:bookmarkEnd w:id="0"/>
    </w:p>
    <w:p w:rsidR="00F9791F" w:rsidRDefault="00F9791F">
      <w:pPr>
        <w:spacing w:line="312" w:lineRule="auto"/>
        <w:jc w:val="both"/>
        <w:rPr>
          <w:b/>
        </w:rPr>
      </w:pPr>
    </w:p>
    <w:p w:rsidR="00F128E3" w:rsidRDefault="008543FF">
      <w:pPr>
        <w:spacing w:line="312" w:lineRule="auto"/>
        <w:jc w:val="both"/>
      </w:pPr>
      <w:r>
        <w:rPr>
          <w:b/>
        </w:rPr>
        <w:t>České vysoké učení technické v Praze,</w:t>
      </w:r>
    </w:p>
    <w:p w:rsidR="00F128E3" w:rsidRDefault="008543FF">
      <w:pPr>
        <w:spacing w:line="312" w:lineRule="auto"/>
        <w:jc w:val="both"/>
      </w:pPr>
      <w:r>
        <w:t xml:space="preserve">IČO: </w:t>
      </w:r>
      <w:bookmarkStart w:id="1" w:name="__DdeLink__2224_3110383779"/>
      <w:r>
        <w:t>68407700</w:t>
      </w:r>
      <w:bookmarkEnd w:id="1"/>
      <w:r>
        <w:t>, DIČ: CZ68407700,</w:t>
      </w:r>
    </w:p>
    <w:p w:rsidR="00F128E3" w:rsidRDefault="008543FF">
      <w:pPr>
        <w:spacing w:line="312" w:lineRule="auto"/>
        <w:jc w:val="both"/>
      </w:pPr>
      <w:r>
        <w:t>se sídlem Praha 6, Dejvice, Jugoslávských partyzánů 1580/3,</w:t>
      </w:r>
    </w:p>
    <w:p w:rsidR="00F128E3" w:rsidRDefault="008543FF">
      <w:pPr>
        <w:spacing w:line="312" w:lineRule="auto"/>
        <w:jc w:val="both"/>
      </w:pPr>
      <w:r>
        <w:t>číslo účtu: 19-5504780277/0100,</w:t>
      </w:r>
    </w:p>
    <w:p w:rsidR="00F128E3" w:rsidRDefault="008543FF">
      <w:pPr>
        <w:spacing w:line="312" w:lineRule="auto"/>
        <w:jc w:val="both"/>
      </w:pPr>
      <w:r>
        <w:t xml:space="preserve">zastoupeno: </w:t>
      </w:r>
      <w:r w:rsidR="00415F6A">
        <w:t>doc. RNDr. Vojtěchem Petráčkem, CSc.</w:t>
      </w:r>
      <w:r>
        <w:t>, rektorem</w:t>
      </w:r>
    </w:p>
    <w:p w:rsidR="00F128E3" w:rsidRDefault="008543FF">
      <w:pPr>
        <w:spacing w:line="312" w:lineRule="auto"/>
        <w:jc w:val="both"/>
      </w:pPr>
      <w:r>
        <w:t xml:space="preserve">dále také jen </w:t>
      </w:r>
      <w:r>
        <w:rPr>
          <w:i/>
        </w:rPr>
        <w:t>ČVUT</w:t>
      </w:r>
    </w:p>
    <w:p w:rsidR="00F128E3" w:rsidRDefault="00F128E3">
      <w:pPr>
        <w:spacing w:line="312" w:lineRule="auto"/>
        <w:jc w:val="both"/>
      </w:pPr>
    </w:p>
    <w:p w:rsidR="00F128E3" w:rsidRDefault="008543FF">
      <w:pPr>
        <w:spacing w:line="312" w:lineRule="auto"/>
        <w:jc w:val="both"/>
      </w:pPr>
      <w:r>
        <w:t>a</w:t>
      </w:r>
    </w:p>
    <w:p w:rsidR="00F128E3" w:rsidRDefault="008543FF">
      <w:pPr>
        <w:spacing w:line="312" w:lineRule="auto"/>
        <w:jc w:val="both"/>
        <w:rPr>
          <w:b/>
        </w:rPr>
      </w:pPr>
      <w:r>
        <w:br/>
      </w:r>
      <w:r>
        <w:rPr>
          <w:b/>
        </w:rPr>
        <w:t>Unicorn Systems a.s.</w:t>
      </w:r>
    </w:p>
    <w:p w:rsidR="00F128E3" w:rsidRDefault="008543FF">
      <w:pPr>
        <w:spacing w:line="312" w:lineRule="auto"/>
        <w:jc w:val="both"/>
      </w:pPr>
      <w:r>
        <w:t>IČO:</w:t>
      </w:r>
      <w:r w:rsidR="00CA4883">
        <w:t xml:space="preserve"> </w:t>
      </w:r>
      <w:r>
        <w:t>25110853, DIČ:</w:t>
      </w:r>
      <w:r w:rsidR="00CA4883">
        <w:t xml:space="preserve"> </w:t>
      </w:r>
      <w:r>
        <w:t>CZ699004029</w:t>
      </w:r>
    </w:p>
    <w:p w:rsidR="00F128E3" w:rsidRDefault="008543FF">
      <w:pPr>
        <w:spacing w:line="312" w:lineRule="auto"/>
        <w:jc w:val="both"/>
        <w:rPr>
          <w:color w:val="00000A"/>
        </w:rPr>
      </w:pPr>
      <w:r>
        <w:t xml:space="preserve">zapsána v obchodním rejstříku </w:t>
      </w:r>
      <w:r>
        <w:rPr>
          <w:color w:val="00000A"/>
        </w:rPr>
        <w:t xml:space="preserve">vedeném </w:t>
      </w:r>
      <w:r>
        <w:rPr>
          <w:color w:val="00000A"/>
          <w:shd w:val="clear" w:color="auto" w:fill="FFFFFF"/>
        </w:rPr>
        <w:t>u Městského soudu v Praze pod spisovou značkou</w:t>
      </w:r>
      <w:r w:rsidR="00CA4883">
        <w:rPr>
          <w:color w:val="00000A"/>
          <w:shd w:val="clear" w:color="auto" w:fill="FFFFFF"/>
        </w:rPr>
        <w:t xml:space="preserve"> </w:t>
      </w:r>
      <w:r>
        <w:rPr>
          <w:color w:val="00000A"/>
          <w:shd w:val="clear" w:color="auto" w:fill="FFFFFF"/>
        </w:rPr>
        <w:t>B 4579</w:t>
      </w:r>
    </w:p>
    <w:p w:rsidR="00F128E3" w:rsidRDefault="008543FF">
      <w:pPr>
        <w:spacing w:line="312" w:lineRule="auto"/>
        <w:rPr>
          <w:color w:val="00000A"/>
        </w:rPr>
      </w:pPr>
      <w:r>
        <w:rPr>
          <w:color w:val="00000A"/>
        </w:rPr>
        <w:t>se sídlem V Kapslovně 2767/2, 130 00 Praha 3</w:t>
      </w:r>
      <w:r>
        <w:rPr>
          <w:color w:val="00000A"/>
        </w:rPr>
        <w:br/>
        <w:t>zastoupena Ing. Janem Jarošem, předsedou představenstva a Mgr. Lukášem Zrzavým, členem představenstva</w:t>
      </w:r>
    </w:p>
    <w:p w:rsidR="00F128E3" w:rsidRDefault="008543FF">
      <w:pPr>
        <w:spacing w:line="312" w:lineRule="auto"/>
        <w:jc w:val="both"/>
        <w:rPr>
          <w:color w:val="00000A"/>
        </w:rPr>
      </w:pPr>
      <w:r>
        <w:rPr>
          <w:color w:val="00000A"/>
        </w:rPr>
        <w:t xml:space="preserve">dále také jen </w:t>
      </w:r>
      <w:r>
        <w:rPr>
          <w:i/>
          <w:color w:val="00000A"/>
        </w:rPr>
        <w:t>Partner/Bronzový sponzor</w:t>
      </w:r>
    </w:p>
    <w:p w:rsidR="00F128E3" w:rsidRDefault="00F128E3">
      <w:pPr>
        <w:spacing w:line="312" w:lineRule="auto"/>
        <w:jc w:val="both"/>
      </w:pPr>
    </w:p>
    <w:p w:rsidR="00F128E3" w:rsidRDefault="008543FF">
      <w:pPr>
        <w:spacing w:line="312" w:lineRule="auto"/>
        <w:jc w:val="both"/>
      </w:pPr>
      <w:r>
        <w:t>uzavírají níže uvedeného dne, měsíce a roku tuto</w:t>
      </w:r>
    </w:p>
    <w:p w:rsidR="00F128E3" w:rsidRDefault="00F128E3">
      <w:pPr>
        <w:spacing w:line="312" w:lineRule="auto"/>
        <w:jc w:val="both"/>
      </w:pPr>
    </w:p>
    <w:p w:rsidR="00F128E3" w:rsidRDefault="008543FF">
      <w:pPr>
        <w:spacing w:line="312" w:lineRule="auto"/>
        <w:jc w:val="center"/>
      </w:pPr>
      <w:r>
        <w:rPr>
          <w:b/>
          <w:sz w:val="28"/>
          <w:szCs w:val="28"/>
        </w:rPr>
        <w:t>Smlouvu o partnerství a spolupráci</w:t>
      </w:r>
    </w:p>
    <w:p w:rsidR="00F128E3" w:rsidRDefault="008543FF">
      <w:pPr>
        <w:spacing w:line="312" w:lineRule="auto"/>
        <w:jc w:val="center"/>
      </w:pPr>
      <w:r>
        <w:t>(dále také jen smlouva)</w:t>
      </w:r>
    </w:p>
    <w:p w:rsidR="00F128E3" w:rsidRDefault="00F128E3">
      <w:pPr>
        <w:spacing w:line="312" w:lineRule="auto"/>
        <w:jc w:val="both"/>
      </w:pPr>
    </w:p>
    <w:p w:rsidR="00F128E3" w:rsidRDefault="008543FF">
      <w:pPr>
        <w:numPr>
          <w:ilvl w:val="0"/>
          <w:numId w:val="1"/>
        </w:numPr>
        <w:spacing w:line="312" w:lineRule="auto"/>
        <w:ind w:hanging="360"/>
        <w:contextualSpacing/>
        <w:jc w:val="both"/>
        <w:rPr>
          <w:b/>
        </w:rPr>
      </w:pPr>
      <w:r>
        <w:rPr>
          <w:b/>
        </w:rPr>
        <w:t>Předmět a účel smlouvy</w:t>
      </w:r>
    </w:p>
    <w:p w:rsidR="00F128E3" w:rsidRDefault="008543FF">
      <w:pPr>
        <w:numPr>
          <w:ilvl w:val="1"/>
          <w:numId w:val="1"/>
        </w:numPr>
        <w:spacing w:line="312" w:lineRule="auto"/>
        <w:ind w:hanging="360"/>
        <w:contextualSpacing/>
        <w:jc w:val="both"/>
      </w:pPr>
      <w:r>
        <w:t>ČVUT je veřejnou vysokou školou univerzitního typu, která vychovává studenty a vykonává vědeckou, výzkumnou a inovační činnost.</w:t>
      </w:r>
    </w:p>
    <w:p w:rsidR="00F128E3" w:rsidRDefault="008543FF">
      <w:pPr>
        <w:numPr>
          <w:ilvl w:val="1"/>
          <w:numId w:val="1"/>
        </w:numPr>
        <w:spacing w:line="312" w:lineRule="auto"/>
        <w:ind w:hanging="360"/>
        <w:contextualSpacing/>
        <w:jc w:val="both"/>
      </w:pPr>
      <w:r>
        <w:t>Partner/Bronzový sponzor je právnickou osobou, která má zájem zaměstnávat kvalitní a vhodně vyprofilované absolventy, inovovat své služby a produkty na základě výzkumu, a zároveň disponuje odborným zázemím, znalostmi a prostředky, kterými může a chce ČVUT podporovat.</w:t>
      </w:r>
    </w:p>
    <w:p w:rsidR="00F128E3" w:rsidRDefault="008543FF">
      <w:pPr>
        <w:numPr>
          <w:ilvl w:val="1"/>
          <w:numId w:val="1"/>
        </w:numPr>
        <w:spacing w:line="312" w:lineRule="auto"/>
        <w:ind w:hanging="360"/>
        <w:contextualSpacing/>
        <w:jc w:val="both"/>
      </w:pPr>
      <w:r>
        <w:t>ČVUT a Partner mají zájem o partnerství a vzájemnou spolupráci s cílem lepšího profilování studentů, budování výzkumných kapacit dle společných preferencí a realizaci dalších oboustranně přínosných aktivit a akcí.</w:t>
      </w:r>
    </w:p>
    <w:p w:rsidR="00965FAF" w:rsidRDefault="008543FF">
      <w:pPr>
        <w:numPr>
          <w:ilvl w:val="1"/>
          <w:numId w:val="1"/>
        </w:numPr>
        <w:spacing w:line="312" w:lineRule="auto"/>
        <w:ind w:hanging="360"/>
        <w:contextualSpacing/>
        <w:jc w:val="both"/>
      </w:pPr>
      <w:r>
        <w:t xml:space="preserve">Předmětem této smlouvy je stanovení práv a povinností vyplývajících </w:t>
      </w:r>
    </w:p>
    <w:p w:rsidR="00965FAF" w:rsidRDefault="008543FF" w:rsidP="00965FAF">
      <w:pPr>
        <w:spacing w:line="312" w:lineRule="auto"/>
        <w:ind w:left="1440"/>
        <w:contextualSpacing/>
        <w:jc w:val="both"/>
      </w:pPr>
      <w:r>
        <w:t xml:space="preserve">z partnerství smluvních stran a spolupráce v oblasti propagace, PR </w:t>
      </w:r>
    </w:p>
    <w:p w:rsidR="00F128E3" w:rsidRDefault="008543FF" w:rsidP="00965FAF">
      <w:pPr>
        <w:spacing w:line="312" w:lineRule="auto"/>
        <w:ind w:left="1440"/>
        <w:contextualSpacing/>
        <w:jc w:val="both"/>
      </w:pPr>
      <w:r>
        <w:t>a marketingu.</w:t>
      </w:r>
    </w:p>
    <w:p w:rsidR="00F128E3" w:rsidRDefault="008543FF">
      <w:pPr>
        <w:numPr>
          <w:ilvl w:val="1"/>
          <w:numId w:val="1"/>
        </w:numPr>
        <w:spacing w:line="312" w:lineRule="auto"/>
        <w:ind w:hanging="360"/>
        <w:contextualSpacing/>
        <w:jc w:val="both"/>
      </w:pPr>
      <w:r>
        <w:t xml:space="preserve">Předmětem této smlouvy není provádění smluvního výzkumu. Smluvní strany se dohodly, že případné projekty smluvního výzkumu budou upraveny samostatnými smlouvami.  </w:t>
      </w:r>
    </w:p>
    <w:p w:rsidR="00F128E3" w:rsidRDefault="00F128E3">
      <w:pPr>
        <w:spacing w:line="312" w:lineRule="auto"/>
        <w:jc w:val="both"/>
      </w:pPr>
    </w:p>
    <w:p w:rsidR="00F128E3" w:rsidRDefault="008543FF">
      <w:pPr>
        <w:numPr>
          <w:ilvl w:val="0"/>
          <w:numId w:val="1"/>
        </w:numPr>
        <w:spacing w:line="312" w:lineRule="auto"/>
        <w:ind w:hanging="360"/>
        <w:contextualSpacing/>
        <w:jc w:val="both"/>
        <w:rPr>
          <w:b/>
        </w:rPr>
      </w:pPr>
      <w:r>
        <w:rPr>
          <w:b/>
        </w:rPr>
        <w:lastRenderedPageBreak/>
        <w:t>Práva a povinnosti smluvních stran</w:t>
      </w:r>
    </w:p>
    <w:p w:rsidR="00F128E3" w:rsidRDefault="008543FF">
      <w:pPr>
        <w:numPr>
          <w:ilvl w:val="1"/>
          <w:numId w:val="1"/>
        </w:numPr>
        <w:spacing w:line="312" w:lineRule="auto"/>
        <w:ind w:hanging="360"/>
        <w:contextualSpacing/>
        <w:jc w:val="both"/>
      </w:pPr>
      <w:r>
        <w:t>ČVUT se zavazuje poskytovat Partnerovi po dobu trvání této smlouvy služby uvedené v příloze č. 1 této smlouvy.</w:t>
      </w:r>
    </w:p>
    <w:p w:rsidR="00F128E3" w:rsidRDefault="008543FF">
      <w:pPr>
        <w:numPr>
          <w:ilvl w:val="1"/>
          <w:numId w:val="1"/>
        </w:numPr>
        <w:spacing w:line="312" w:lineRule="auto"/>
        <w:ind w:hanging="360"/>
        <w:contextualSpacing/>
        <w:jc w:val="both"/>
      </w:pPr>
      <w:r>
        <w:t>Fakulta informačních technologií ČVUT (dále také jen FIT ČVUT) se zavazuje poskytovat Bronzovému sponzorovi po dobu trvání této smlouvy služby uvedené v příloze č. 1 této smlouvy.</w:t>
      </w:r>
    </w:p>
    <w:p w:rsidR="00F128E3" w:rsidRDefault="008543FF">
      <w:pPr>
        <w:numPr>
          <w:ilvl w:val="1"/>
          <w:numId w:val="1"/>
        </w:numPr>
        <w:spacing w:line="312" w:lineRule="auto"/>
        <w:ind w:hanging="360"/>
        <w:contextualSpacing/>
        <w:jc w:val="both"/>
      </w:pPr>
      <w:r>
        <w:t>Partner se zavazuje za služby uvedené v ust. 2.1.a 2.2.</w:t>
      </w:r>
      <w:r w:rsidR="00F9791F">
        <w:t xml:space="preserve"> </w:t>
      </w:r>
      <w:r>
        <w:t>této smlouvy zaplatit částku ve výši 100 000,- Kč (bez DPH) za rok.</w:t>
      </w:r>
    </w:p>
    <w:p w:rsidR="00965FAF" w:rsidRPr="00965FAF" w:rsidRDefault="008543FF">
      <w:pPr>
        <w:numPr>
          <w:ilvl w:val="1"/>
          <w:numId w:val="1"/>
        </w:numPr>
        <w:spacing w:line="312" w:lineRule="auto"/>
        <w:ind w:hanging="360"/>
        <w:contextualSpacing/>
        <w:jc w:val="both"/>
      </w:pPr>
      <w:r>
        <w:t xml:space="preserve">Na realizaci předmětu smlouvy se kromě Partnera budou podílet též další společnosti skupiny Partnera, tedy </w:t>
      </w:r>
      <w:r>
        <w:rPr>
          <w:bCs/>
          <w:lang w:bidi="cs-CZ"/>
        </w:rPr>
        <w:t xml:space="preserve">společnosti, které jsou s Partnerem propojené a podrobené jednotnému řízení ve smyslu ustanovení § 79 zák. </w:t>
      </w:r>
    </w:p>
    <w:p w:rsidR="00F128E3" w:rsidRDefault="008543FF" w:rsidP="00965FAF">
      <w:pPr>
        <w:spacing w:line="312" w:lineRule="auto"/>
        <w:ind w:left="1440"/>
        <w:contextualSpacing/>
        <w:jc w:val="both"/>
      </w:pPr>
      <w:r>
        <w:rPr>
          <w:bCs/>
          <w:lang w:bidi="cs-CZ"/>
        </w:rPr>
        <w:t>č. 90/2012 Sb., zákona o obchodních korporacích.  </w:t>
      </w:r>
    </w:p>
    <w:p w:rsidR="00F128E3" w:rsidRDefault="008543FF">
      <w:pPr>
        <w:numPr>
          <w:ilvl w:val="1"/>
          <w:numId w:val="1"/>
        </w:numPr>
        <w:spacing w:line="312" w:lineRule="auto"/>
        <w:ind w:hanging="360"/>
        <w:contextualSpacing/>
        <w:jc w:val="both"/>
      </w:pPr>
      <w:r>
        <w:t>Smluvní strany se zavazují poskytovat si na výzvu veškeré informace, podklady a další součinnost, která jsou nezbytná pro poskytování služeb dle ustanovení 2.1. a 2.2. této smlouvy. ČVUT neodpovídá za vady poskytnutých služeb, které vznikly v důsledku neposkytnutí součinnosti ze strany Partnera.</w:t>
      </w:r>
    </w:p>
    <w:p w:rsidR="00F128E3" w:rsidRDefault="008543FF">
      <w:pPr>
        <w:numPr>
          <w:ilvl w:val="1"/>
          <w:numId w:val="1"/>
        </w:numPr>
        <w:ind w:hanging="360"/>
        <w:contextualSpacing/>
        <w:jc w:val="both"/>
      </w:pPr>
      <w:r>
        <w:t>ČVUT se zavazuje poskytnout Partnerovi k vyjádření materiály připravované v rámci poskytovaných služeb, a to v přiměřeném předstihu.</w:t>
      </w:r>
    </w:p>
    <w:p w:rsidR="00F128E3" w:rsidRDefault="008543FF">
      <w:pPr>
        <w:numPr>
          <w:ilvl w:val="1"/>
          <w:numId w:val="1"/>
        </w:numPr>
        <w:spacing w:line="312" w:lineRule="auto"/>
        <w:ind w:hanging="360"/>
        <w:contextualSpacing/>
        <w:jc w:val="both"/>
      </w:pPr>
      <w:r>
        <w:t>ČVUT se zavazuje vést evidenci poskytnutých plnění dle ust. 2.1. a 2.2. tétosmlouvy a na žádost Partnera z této evidence poskytnout bez zbytečného odkladu výpis.</w:t>
      </w:r>
    </w:p>
    <w:p w:rsidR="00965FAF" w:rsidRDefault="008543FF">
      <w:pPr>
        <w:numPr>
          <w:ilvl w:val="1"/>
          <w:numId w:val="1"/>
        </w:numPr>
        <w:spacing w:line="312" w:lineRule="auto"/>
        <w:ind w:hanging="360"/>
        <w:contextualSpacing/>
        <w:jc w:val="both"/>
      </w:pPr>
      <w:r>
        <w:t xml:space="preserve">Každá ze smluvních stran je povinna zdržet se jakékoliv činnosti, která by mohla znemožnit nebo ztížit dosažení účelu této smlouvy. Dále jsou obě smluvní strany povinny zdržet se jakéhokoliv jednání, které by mohlo být </w:t>
      </w:r>
    </w:p>
    <w:p w:rsidR="00F128E3" w:rsidRDefault="008543FF" w:rsidP="00965FAF">
      <w:pPr>
        <w:spacing w:line="312" w:lineRule="auto"/>
        <w:ind w:left="1440"/>
        <w:contextualSpacing/>
        <w:jc w:val="both"/>
      </w:pPr>
      <w:r>
        <w:t>v rozporu se zájmy druhé smluvní strany.</w:t>
      </w:r>
    </w:p>
    <w:p w:rsidR="00F128E3" w:rsidRDefault="008543FF">
      <w:pPr>
        <w:numPr>
          <w:ilvl w:val="1"/>
          <w:numId w:val="1"/>
        </w:numPr>
        <w:spacing w:line="312" w:lineRule="auto"/>
        <w:ind w:hanging="360"/>
        <w:contextualSpacing/>
        <w:jc w:val="both"/>
      </w:pPr>
      <w:r>
        <w:t>Obě smluvní strany jsou povinny vzájemně se informovat o skutečnostech rozhodných pro plnění smlouvy.</w:t>
      </w:r>
    </w:p>
    <w:p w:rsidR="00F128E3" w:rsidRDefault="00F128E3">
      <w:pPr>
        <w:spacing w:line="312" w:lineRule="auto"/>
        <w:jc w:val="both"/>
      </w:pPr>
    </w:p>
    <w:p w:rsidR="00F128E3" w:rsidRDefault="008543FF">
      <w:pPr>
        <w:numPr>
          <w:ilvl w:val="0"/>
          <w:numId w:val="1"/>
        </w:numPr>
        <w:spacing w:line="312" w:lineRule="auto"/>
        <w:ind w:hanging="360"/>
        <w:contextualSpacing/>
        <w:jc w:val="both"/>
        <w:rPr>
          <w:b/>
        </w:rPr>
      </w:pPr>
      <w:r>
        <w:rPr>
          <w:b/>
        </w:rPr>
        <w:t>Platební podmínky</w:t>
      </w:r>
    </w:p>
    <w:p w:rsidR="00F128E3" w:rsidRDefault="008543FF">
      <w:pPr>
        <w:numPr>
          <w:ilvl w:val="1"/>
          <w:numId w:val="1"/>
        </w:numPr>
        <w:spacing w:line="312" w:lineRule="auto"/>
        <w:ind w:hanging="360"/>
        <w:contextualSpacing/>
        <w:jc w:val="both"/>
      </w:pPr>
      <w:r>
        <w:t>Odměna dle ust. 2.3. této smlouvy je splatná do 30 dnů ode dne doručení faktury Partnerovi, a to</w:t>
      </w:r>
      <w:r w:rsidR="00965FAF">
        <w:t xml:space="preserve"> </w:t>
      </w:r>
      <w:r>
        <w:t>na bankovní účet ČVUT uvedený v záhlaví této smlouvy. ČVUT se zavazuje vystavit předmětnou fakturu do jednoho měsíce od uzavření smlouvy a poté vždy ve výroční datum uzavření této smlouvy, bude-li tato smlouva prodloužena.</w:t>
      </w:r>
    </w:p>
    <w:p w:rsidR="00965FAF" w:rsidRDefault="008543FF">
      <w:pPr>
        <w:numPr>
          <w:ilvl w:val="1"/>
          <w:numId w:val="1"/>
        </w:numPr>
        <w:spacing w:line="312" w:lineRule="auto"/>
        <w:ind w:hanging="360"/>
        <w:contextualSpacing/>
        <w:jc w:val="both"/>
      </w:pPr>
      <w:r>
        <w:t xml:space="preserve">Faktura musí obsahovat veškeré náležitosti daňového dokladu předepsané příslušnými právními předpisy. V případě, že předložená faktura nebude obsahovat předepsané náležitosti nebo Partner nebude souhlasit </w:t>
      </w:r>
    </w:p>
    <w:p w:rsidR="00965FAF" w:rsidRDefault="008543FF" w:rsidP="00965FAF">
      <w:pPr>
        <w:spacing w:line="312" w:lineRule="auto"/>
        <w:ind w:left="1440"/>
        <w:contextualSpacing/>
        <w:jc w:val="both"/>
      </w:pPr>
      <w:r>
        <w:t xml:space="preserve">s vyúčtovanými položkami, je Partner povinen uplatnit své výhrady u ČVUT </w:t>
      </w:r>
    </w:p>
    <w:p w:rsidR="00F128E3" w:rsidRDefault="008543FF" w:rsidP="00965FAF">
      <w:pPr>
        <w:spacing w:line="312" w:lineRule="auto"/>
        <w:ind w:left="1440"/>
        <w:contextualSpacing/>
        <w:jc w:val="both"/>
      </w:pPr>
      <w:r>
        <w:t>v době splatnosti. Pokud tak neučiní nebo fakturu uhradí, uznává oprávněnost fakturované částky. V případě oprávněně vznesených výhrad počíná běžet nová lhůta splatnosti dnem doručení nové, resp. opravené faktury.</w:t>
      </w:r>
    </w:p>
    <w:p w:rsidR="00F128E3" w:rsidRDefault="008543FF">
      <w:pPr>
        <w:numPr>
          <w:ilvl w:val="1"/>
          <w:numId w:val="1"/>
        </w:numPr>
        <w:spacing w:line="312" w:lineRule="auto"/>
        <w:ind w:hanging="360"/>
        <w:contextualSpacing/>
        <w:jc w:val="both"/>
      </w:pPr>
      <w:r>
        <w:lastRenderedPageBreak/>
        <w:t xml:space="preserve">Pokud bude Partner v prodlení s úhradou jakéhokoliv finančního plnění vůči ČVUT podle této smlouvy a nedojde-li k úhradě ze strany Partnera ani do </w:t>
      </w:r>
      <w:r>
        <w:br/>
        <w:t>15 dnů od doručení písemné výzvy ze strany ČVUT, je ČVUT oprávněná účtovat Partnerovi zákonný úrok z prodlení a pozastavit poskytování služeb podle této smlouvy.</w:t>
      </w:r>
    </w:p>
    <w:p w:rsidR="00F128E3" w:rsidRDefault="00F128E3">
      <w:pPr>
        <w:spacing w:line="312" w:lineRule="auto"/>
        <w:jc w:val="both"/>
      </w:pPr>
    </w:p>
    <w:p w:rsidR="00F128E3" w:rsidRDefault="008543FF">
      <w:pPr>
        <w:numPr>
          <w:ilvl w:val="0"/>
          <w:numId w:val="1"/>
        </w:numPr>
        <w:spacing w:line="312" w:lineRule="auto"/>
        <w:ind w:hanging="360"/>
        <w:contextualSpacing/>
        <w:jc w:val="both"/>
        <w:rPr>
          <w:b/>
        </w:rPr>
      </w:pPr>
      <w:r>
        <w:rPr>
          <w:b/>
        </w:rPr>
        <w:t>Doba trvání smlouvy a způsoby jejího ukončení</w:t>
      </w:r>
    </w:p>
    <w:p w:rsidR="00F128E3" w:rsidRDefault="008543FF">
      <w:pPr>
        <w:numPr>
          <w:ilvl w:val="1"/>
          <w:numId w:val="1"/>
        </w:numPr>
        <w:spacing w:line="312" w:lineRule="auto"/>
        <w:ind w:hanging="360"/>
        <w:contextualSpacing/>
        <w:jc w:val="both"/>
      </w:pPr>
      <w:r>
        <w:t>Smlouva se sjednává na dobu jednoho roku ode dne jejího podpisu.</w:t>
      </w:r>
    </w:p>
    <w:p w:rsidR="00F128E3" w:rsidRDefault="008543FF">
      <w:pPr>
        <w:numPr>
          <w:ilvl w:val="1"/>
          <w:numId w:val="1"/>
        </w:numPr>
        <w:spacing w:line="312" w:lineRule="auto"/>
        <w:ind w:hanging="360"/>
        <w:contextualSpacing/>
        <w:jc w:val="both"/>
      </w:pPr>
      <w:r>
        <w:t xml:space="preserve">Smlouva může být prodloužena na základě písemné dohody smluvních stran, a to vždy na dobu dalšího jednoho roku. ČVUT vždy upozorní Partnera na blížící se konec platnosti smlouvy, a to nejpozději ve lhůtě třiceti dnů před výročním datem smlouvy. </w:t>
      </w:r>
    </w:p>
    <w:p w:rsidR="00F128E3" w:rsidRDefault="008543FF">
      <w:pPr>
        <w:numPr>
          <w:ilvl w:val="1"/>
          <w:numId w:val="1"/>
        </w:numPr>
        <w:spacing w:line="312" w:lineRule="auto"/>
        <w:ind w:hanging="360"/>
        <w:contextualSpacing/>
        <w:jc w:val="both"/>
      </w:pPr>
      <w:r>
        <w:t>Kterákoliv smluvní strana může tuto smlouvu vypovědět v případě závažného porušení této smlouvy druhou stranou, a to za předpokladu, že druhou stranu na porušení smlouvy písemně upozornila a poskytla jí dostatečný čas ke sjednání nápravy. Výpovědní doba v takovém případě činí 2 měsíce ode dne doručení písemné výpovědi druhé smluvní straně.</w:t>
      </w:r>
    </w:p>
    <w:p w:rsidR="00F128E3" w:rsidRDefault="008543FF">
      <w:pPr>
        <w:numPr>
          <w:ilvl w:val="1"/>
          <w:numId w:val="1"/>
        </w:numPr>
        <w:spacing w:line="312" w:lineRule="auto"/>
        <w:ind w:hanging="360"/>
        <w:contextualSpacing/>
        <w:jc w:val="both"/>
      </w:pPr>
      <w:r>
        <w:t xml:space="preserve">Smluvní strany se dohodly, že v případě předčasného ukončení této smlouvy vrátí ČVUT poměrnou část odměny uhrazené dle ust. 2.3 této smlouvy. Poměrná část se bude řídit množstvím čerpaných služeb uvedených v Příloze č.1 </w:t>
      </w:r>
      <w:r w:rsidR="00965FAF">
        <w:t xml:space="preserve"> </w:t>
      </w:r>
      <w:r>
        <w:t>této smlouvy.</w:t>
      </w:r>
    </w:p>
    <w:p w:rsidR="00F128E3" w:rsidRDefault="00F128E3">
      <w:pPr>
        <w:spacing w:line="312" w:lineRule="auto"/>
        <w:jc w:val="both"/>
      </w:pPr>
    </w:p>
    <w:p w:rsidR="00F128E3" w:rsidRDefault="00F128E3">
      <w:pPr>
        <w:spacing w:line="312" w:lineRule="auto"/>
        <w:ind w:left="1440"/>
        <w:contextualSpacing/>
        <w:jc w:val="both"/>
      </w:pPr>
    </w:p>
    <w:p w:rsidR="00F128E3" w:rsidRDefault="00F128E3">
      <w:pPr>
        <w:spacing w:line="312" w:lineRule="auto"/>
        <w:jc w:val="both"/>
      </w:pPr>
    </w:p>
    <w:p w:rsidR="00F128E3" w:rsidRDefault="008543FF">
      <w:pPr>
        <w:numPr>
          <w:ilvl w:val="0"/>
          <w:numId w:val="1"/>
        </w:numPr>
        <w:spacing w:line="312" w:lineRule="auto"/>
        <w:ind w:hanging="360"/>
        <w:contextualSpacing/>
        <w:jc w:val="both"/>
        <w:rPr>
          <w:b/>
        </w:rPr>
      </w:pPr>
      <w:r>
        <w:rPr>
          <w:b/>
        </w:rPr>
        <w:t>Prohlášení</w:t>
      </w:r>
    </w:p>
    <w:p w:rsidR="00F128E3" w:rsidRDefault="008543FF">
      <w:pPr>
        <w:numPr>
          <w:ilvl w:val="1"/>
          <w:numId w:val="1"/>
        </w:numPr>
        <w:spacing w:line="312" w:lineRule="auto"/>
        <w:ind w:hanging="360"/>
        <w:contextualSpacing/>
        <w:jc w:val="both"/>
      </w:pPr>
      <w:r>
        <w:t>Smluvní strany prohlašují, že jsou oprávněny tuto smlouvu uzavřít a získaly pro to veškeré nutné souhlasy.</w:t>
      </w:r>
    </w:p>
    <w:p w:rsidR="00965FAF" w:rsidRDefault="008543FF">
      <w:pPr>
        <w:numPr>
          <w:ilvl w:val="1"/>
          <w:numId w:val="1"/>
        </w:numPr>
        <w:spacing w:line="312" w:lineRule="auto"/>
        <w:ind w:hanging="360"/>
        <w:contextualSpacing/>
        <w:jc w:val="both"/>
      </w:pPr>
      <w:r>
        <w:t>Smluvní strany se dohodly, že obchodní firma a logo, popř. ochranná známka Partnera, budou zveřejněny na webových stránkách ČVUT a Fakulty,</w:t>
      </w:r>
      <w:r w:rsidR="00CA4883">
        <w:t xml:space="preserve"> </w:t>
      </w:r>
    </w:p>
    <w:p w:rsidR="00F128E3" w:rsidRDefault="008543FF" w:rsidP="00965FAF">
      <w:pPr>
        <w:spacing w:line="312" w:lineRule="auto"/>
        <w:ind w:left="1440"/>
        <w:contextualSpacing/>
        <w:jc w:val="both"/>
      </w:pPr>
      <w:r>
        <w:t>v dalších propagačních materiálech pod nadpisem Partneři</w:t>
      </w:r>
      <w:r w:rsidR="00965FAF">
        <w:t xml:space="preserve"> </w:t>
      </w:r>
      <w:r>
        <w:t>a jakýmkoliv dalším způsobem pouze po předchozím písemném souhlasu Partnera, který se bude vždy vztahovat ke konkrétnímu způsobu užití obchodní firmy a loga, popř. ochranné známky.</w:t>
      </w:r>
    </w:p>
    <w:p w:rsidR="00F128E3" w:rsidRDefault="008543FF">
      <w:pPr>
        <w:numPr>
          <w:ilvl w:val="1"/>
          <w:numId w:val="1"/>
        </w:numPr>
        <w:spacing w:line="312" w:lineRule="auto"/>
        <w:ind w:hanging="360"/>
        <w:contextualSpacing/>
        <w:jc w:val="both"/>
      </w:pPr>
      <w:r>
        <w:t>ČVUT souhlasí, aby Partner uvedl na svých webových stránkách a dalších propagačních materiálech, že je partnerem ČVUT.</w:t>
      </w:r>
    </w:p>
    <w:p w:rsidR="00965FAF" w:rsidRDefault="008543FF">
      <w:pPr>
        <w:numPr>
          <w:ilvl w:val="1"/>
          <w:numId w:val="1"/>
        </w:numPr>
        <w:spacing w:line="312" w:lineRule="auto"/>
        <w:ind w:hanging="360"/>
        <w:contextualSpacing/>
        <w:jc w:val="both"/>
      </w:pPr>
      <w:r>
        <w:t xml:space="preserve">Smluvní strany prohlašují, že zaplacením odměny dle ust. 2.3. této smlouvy se ČVUT nezavazuje k odebírání jakýchkoli výrobků či služeb od Partnera </w:t>
      </w:r>
    </w:p>
    <w:p w:rsidR="00F128E3" w:rsidRDefault="008543FF" w:rsidP="00965FAF">
      <w:pPr>
        <w:spacing w:line="312" w:lineRule="auto"/>
        <w:ind w:left="1440"/>
        <w:contextualSpacing/>
        <w:jc w:val="both"/>
      </w:pPr>
      <w:r>
        <w:t>a Partner nebude jakkoli zvýhodněn při poskytování výrobků či služeb ČVUT (včetně veřejných zakázek).</w:t>
      </w:r>
    </w:p>
    <w:p w:rsidR="00F128E3" w:rsidRDefault="008543FF">
      <w:pPr>
        <w:numPr>
          <w:ilvl w:val="1"/>
          <w:numId w:val="1"/>
        </w:numPr>
        <w:spacing w:line="312" w:lineRule="auto"/>
        <w:ind w:hanging="360"/>
        <w:contextualSpacing/>
        <w:jc w:val="both"/>
      </w:pPr>
      <w:r>
        <w:t xml:space="preserve">ČVUT je plátcem daně z přidané hodnoty. Pokud není v této smlouvě uvedeno jinak, jsou veškeré ceny uvedeny bez DPH. Daň z přidané hodnoty </w:t>
      </w:r>
      <w:r>
        <w:lastRenderedPageBreak/>
        <w:t>bude k ceně připočítána a s ní zaplacena ve výši platné v den uskutečnění zdanitelného plnění.</w:t>
      </w:r>
    </w:p>
    <w:p w:rsidR="00965FAF" w:rsidRDefault="008543FF">
      <w:pPr>
        <w:numPr>
          <w:ilvl w:val="1"/>
          <w:numId w:val="1"/>
        </w:numPr>
        <w:spacing w:line="312" w:lineRule="auto"/>
        <w:ind w:hanging="360"/>
        <w:contextualSpacing/>
        <w:jc w:val="both"/>
      </w:pPr>
      <w:r>
        <w:t xml:space="preserve">Smluvní strany prohlašují, že nejsou nespolehlivým plátcem ve smyslu </w:t>
      </w:r>
    </w:p>
    <w:p w:rsidR="00F128E3" w:rsidRDefault="008543FF" w:rsidP="00965FAF">
      <w:pPr>
        <w:spacing w:line="312" w:lineRule="auto"/>
        <w:ind w:left="1440"/>
        <w:contextualSpacing/>
        <w:jc w:val="both"/>
      </w:pPr>
      <w:r>
        <w:t xml:space="preserve">§ 106a zákona </w:t>
      </w:r>
      <w:r w:rsidR="00965FAF">
        <w:t xml:space="preserve">č. </w:t>
      </w:r>
      <w:r>
        <w:t>235/2004 Sb., o dani z přidané hodnoty, v platném znění (dále jen ZDPH). Smluvní strany se zavazují, že veškeré platby dle této smlouvy budou hrazeny pouze na účty, které smluvní strany nechaly nebo nechají zveřejnit dle § 96 odst. 2 ZDPH. Do doby zveřejnění účtu není povinná strana v prodlení.</w:t>
      </w:r>
    </w:p>
    <w:p w:rsidR="00F128E3" w:rsidRDefault="00F128E3">
      <w:pPr>
        <w:spacing w:line="312" w:lineRule="auto"/>
        <w:jc w:val="both"/>
      </w:pPr>
    </w:p>
    <w:p w:rsidR="00F128E3" w:rsidRDefault="00F128E3">
      <w:pPr>
        <w:spacing w:line="312" w:lineRule="auto"/>
        <w:jc w:val="both"/>
      </w:pPr>
    </w:p>
    <w:p w:rsidR="00F128E3" w:rsidRDefault="00F128E3">
      <w:pPr>
        <w:spacing w:line="312" w:lineRule="auto"/>
        <w:jc w:val="both"/>
      </w:pPr>
    </w:p>
    <w:p w:rsidR="00F128E3" w:rsidRDefault="008543FF">
      <w:pPr>
        <w:numPr>
          <w:ilvl w:val="0"/>
          <w:numId w:val="1"/>
        </w:numPr>
        <w:spacing w:line="312" w:lineRule="auto"/>
        <w:ind w:hanging="360"/>
        <w:contextualSpacing/>
        <w:jc w:val="both"/>
        <w:rPr>
          <w:b/>
        </w:rPr>
      </w:pPr>
      <w:r>
        <w:rPr>
          <w:b/>
        </w:rPr>
        <w:t>Kontaktní osoby</w:t>
      </w:r>
    </w:p>
    <w:p w:rsidR="00F128E3" w:rsidRDefault="008543FF">
      <w:pPr>
        <w:numPr>
          <w:ilvl w:val="1"/>
          <w:numId w:val="1"/>
        </w:numPr>
        <w:spacing w:line="312" w:lineRule="auto"/>
        <w:ind w:hanging="360"/>
        <w:contextualSpacing/>
        <w:jc w:val="both"/>
      </w:pPr>
      <w:r>
        <w:t>Smluvní strany se dohodly na tom, že kontaktními osobami pro veškeré záležitosti týkající se této smlouvy budou:</w:t>
      </w:r>
    </w:p>
    <w:p w:rsidR="00F128E3" w:rsidRDefault="008543FF">
      <w:pPr>
        <w:numPr>
          <w:ilvl w:val="2"/>
          <w:numId w:val="1"/>
        </w:numPr>
        <w:spacing w:line="312" w:lineRule="auto"/>
        <w:ind w:hanging="360"/>
        <w:contextualSpacing/>
        <w:jc w:val="both"/>
      </w:pPr>
      <w:r>
        <w:t>Na straně ČVUT:</w:t>
      </w:r>
    </w:p>
    <w:p w:rsidR="001E1BD5" w:rsidRDefault="008543FF">
      <w:pPr>
        <w:numPr>
          <w:ilvl w:val="3"/>
          <w:numId w:val="1"/>
        </w:numPr>
        <w:spacing w:line="312" w:lineRule="auto"/>
        <w:ind w:hanging="360"/>
        <w:contextualSpacing/>
      </w:pPr>
      <w:r>
        <w:t xml:space="preserve">Ing. Ilona Prausová, tel: + 420 224 353 427, </w:t>
      </w:r>
      <w:r w:rsidR="00F9791F">
        <w:br/>
      </w:r>
      <w:r>
        <w:t>e-mail: ilona.prausova@cvut.cz,</w:t>
      </w:r>
    </w:p>
    <w:p w:rsidR="001E1BD5" w:rsidRDefault="008543FF">
      <w:pPr>
        <w:numPr>
          <w:ilvl w:val="3"/>
          <w:numId w:val="1"/>
        </w:numPr>
        <w:spacing w:line="312" w:lineRule="auto"/>
        <w:ind w:hanging="360"/>
        <w:contextualSpacing/>
      </w:pPr>
      <w:r>
        <w:t xml:space="preserve">Ing. Pavel Kordík, Ph.D., tel.: +420 224 359 815, </w:t>
      </w:r>
      <w:r w:rsidR="00F9791F">
        <w:br/>
      </w:r>
      <w:r>
        <w:t xml:space="preserve">e-mail: </w:t>
      </w:r>
      <w:r>
        <w:rPr>
          <w:color w:val="1155CC"/>
          <w:u w:val="single"/>
        </w:rPr>
        <w:t>pavel.kordik@fit.cvut.cz</w:t>
      </w:r>
    </w:p>
    <w:p w:rsidR="001E1BD5" w:rsidRDefault="008543FF">
      <w:pPr>
        <w:spacing w:line="312" w:lineRule="auto"/>
        <w:ind w:left="2880"/>
        <w:contextualSpacing/>
      </w:pPr>
      <w:r>
        <w:t>Zodpovědný za služby poskytované FIT Partnerovi, a</w:t>
      </w:r>
    </w:p>
    <w:p w:rsidR="001E1BD5" w:rsidRDefault="008543FF">
      <w:pPr>
        <w:numPr>
          <w:ilvl w:val="3"/>
          <w:numId w:val="1"/>
        </w:numPr>
        <w:spacing w:line="312" w:lineRule="auto"/>
        <w:ind w:hanging="360"/>
        <w:contextualSpacing/>
      </w:pPr>
      <w:r>
        <w:t xml:space="preserve">Ing. Lucie Kolomazníková, tel.: +420 224 359 834, </w:t>
      </w:r>
      <w:r w:rsidR="00F9791F">
        <w:br/>
      </w:r>
      <w:r>
        <w:t xml:space="preserve">email: </w:t>
      </w:r>
      <w:hyperlink r:id="rId8">
        <w:r>
          <w:rPr>
            <w:rStyle w:val="Internetovodkaz"/>
            <w:color w:val="1155CC"/>
          </w:rPr>
          <w:t>lucie.kolomaznikova@fit.cvut.cz</w:t>
        </w:r>
      </w:hyperlink>
      <w:r>
        <w:t>.</w:t>
      </w:r>
    </w:p>
    <w:p w:rsidR="00F128E3" w:rsidRDefault="008543FF">
      <w:pPr>
        <w:spacing w:line="312" w:lineRule="auto"/>
        <w:ind w:left="2880"/>
        <w:contextualSpacing/>
        <w:jc w:val="both"/>
      </w:pPr>
      <w:r>
        <w:t>Zodpovědná za služby poskytované FIT Partnerovi</w:t>
      </w:r>
    </w:p>
    <w:p w:rsidR="00F9791F" w:rsidRDefault="008543FF">
      <w:pPr>
        <w:numPr>
          <w:ilvl w:val="2"/>
          <w:numId w:val="1"/>
        </w:numPr>
        <w:spacing w:line="312" w:lineRule="auto"/>
        <w:ind w:hanging="360"/>
        <w:contextualSpacing/>
        <w:jc w:val="both"/>
      </w:pPr>
      <w:r>
        <w:t>Na straně Partnera:</w:t>
      </w:r>
      <w:r w:rsidR="00F9791F">
        <w:t xml:space="preserve"> </w:t>
      </w:r>
    </w:p>
    <w:p w:rsidR="001E1BD5" w:rsidRDefault="008543FF">
      <w:pPr>
        <w:numPr>
          <w:ilvl w:val="3"/>
          <w:numId w:val="1"/>
        </w:numPr>
        <w:spacing w:line="312" w:lineRule="auto"/>
        <w:ind w:hanging="328"/>
        <w:contextualSpacing/>
      </w:pPr>
      <w:r>
        <w:t>Ondřej Fabian</w:t>
      </w:r>
      <w:r w:rsidR="002F64F5">
        <w:t>, tel: +420 720 379 919,</w:t>
      </w:r>
      <w:r w:rsidR="002F64F5">
        <w:br/>
        <w:t xml:space="preserve">e-mail: </w:t>
      </w:r>
      <w:hyperlink r:id="rId9" w:history="1">
        <w:r w:rsidR="00954E4F" w:rsidRPr="00954E4F">
          <w:rPr>
            <w:rStyle w:val="Hypertextovodkaz"/>
          </w:rPr>
          <w:t>ondrej.fabian@unicorn.com</w:t>
        </w:r>
      </w:hyperlink>
      <w:r w:rsidR="00954E4F" w:rsidRPr="00954E4F">
        <w:t xml:space="preserve"> a</w:t>
      </w:r>
    </w:p>
    <w:p w:rsidR="001E1BD5" w:rsidRDefault="00F9791F">
      <w:pPr>
        <w:numPr>
          <w:ilvl w:val="3"/>
          <w:numId w:val="1"/>
        </w:numPr>
        <w:spacing w:line="312" w:lineRule="auto"/>
        <w:ind w:hanging="328"/>
        <w:contextualSpacing/>
      </w:pPr>
      <w:r>
        <w:t>Ja</w:t>
      </w:r>
      <w:r w:rsidR="008543FF">
        <w:t>kub Trsek</w:t>
      </w:r>
      <w:r w:rsidR="002F64F5">
        <w:t>, tel: +420 721 865 347,</w:t>
      </w:r>
      <w:r w:rsidR="002F64F5">
        <w:br/>
        <w:t xml:space="preserve">e-mail: </w:t>
      </w:r>
      <w:hyperlink r:id="rId10" w:history="1">
        <w:r w:rsidR="00954E4F" w:rsidRPr="00954E4F">
          <w:rPr>
            <w:rStyle w:val="Internetovodkaz"/>
            <w:color w:val="1155CC"/>
          </w:rPr>
          <w:t>jakub.trsek@unicorn.com</w:t>
        </w:r>
      </w:hyperlink>
      <w:r w:rsidR="00954E4F" w:rsidRPr="00954E4F">
        <w:rPr>
          <w:rStyle w:val="Internetovodkaz"/>
          <w:color w:val="1155CC"/>
        </w:rPr>
        <w:t xml:space="preserve"> </w:t>
      </w:r>
      <w:r w:rsidR="00CA4883">
        <w:t xml:space="preserve"> </w:t>
      </w:r>
    </w:p>
    <w:p w:rsidR="00F128E3" w:rsidRDefault="00F128E3">
      <w:pPr>
        <w:spacing w:line="312" w:lineRule="auto"/>
        <w:contextualSpacing/>
        <w:jc w:val="both"/>
      </w:pPr>
    </w:p>
    <w:p w:rsidR="00F128E3" w:rsidRDefault="008543FF">
      <w:pPr>
        <w:numPr>
          <w:ilvl w:val="1"/>
          <w:numId w:val="1"/>
        </w:numPr>
        <w:spacing w:line="312" w:lineRule="auto"/>
        <w:ind w:hanging="360"/>
        <w:contextualSpacing/>
        <w:jc w:val="both"/>
      </w:pPr>
      <w:r>
        <w:t>Případné změny údajů uvedených v tomto článku jsou smluvní strany povinny oznamovat druhé smluvní straně písemně a bez zbytečného odkladu. Změny jsou účinné doručením druhé straně, aniž by bylo třeba vyhotovovat dodatek k této smlouvě.</w:t>
      </w:r>
    </w:p>
    <w:p w:rsidR="00F128E3" w:rsidRDefault="00F128E3">
      <w:pPr>
        <w:spacing w:line="312" w:lineRule="auto"/>
        <w:jc w:val="both"/>
      </w:pPr>
    </w:p>
    <w:p w:rsidR="00F128E3" w:rsidRDefault="008543FF">
      <w:pPr>
        <w:numPr>
          <w:ilvl w:val="0"/>
          <w:numId w:val="1"/>
        </w:numPr>
        <w:spacing w:line="312" w:lineRule="auto"/>
        <w:ind w:hanging="360"/>
        <w:contextualSpacing/>
        <w:jc w:val="both"/>
        <w:rPr>
          <w:b/>
        </w:rPr>
      </w:pPr>
      <w:r>
        <w:rPr>
          <w:b/>
        </w:rPr>
        <w:t>Závěrečná ustanovení</w:t>
      </w:r>
    </w:p>
    <w:p w:rsidR="00965FAF" w:rsidRDefault="008543FF">
      <w:pPr>
        <w:numPr>
          <w:ilvl w:val="1"/>
          <w:numId w:val="1"/>
        </w:numPr>
        <w:spacing w:line="312" w:lineRule="auto"/>
        <w:ind w:hanging="360"/>
        <w:contextualSpacing/>
        <w:jc w:val="both"/>
      </w:pPr>
      <w:r>
        <w:t xml:space="preserve">Práva a povinnosti smluvních stran se řídí touto smlouvou, zákonem </w:t>
      </w:r>
    </w:p>
    <w:p w:rsidR="00F128E3" w:rsidRDefault="008543FF" w:rsidP="00965FAF">
      <w:pPr>
        <w:spacing w:line="312" w:lineRule="auto"/>
        <w:ind w:left="1440"/>
        <w:contextualSpacing/>
        <w:jc w:val="both"/>
      </w:pPr>
      <w:r>
        <w:t>č. 89/2012 Sb., občanský zákoník a ostatními obecně závaznými právními předpisy České republiky.</w:t>
      </w:r>
    </w:p>
    <w:p w:rsidR="00F128E3" w:rsidRDefault="008543FF">
      <w:pPr>
        <w:numPr>
          <w:ilvl w:val="1"/>
          <w:numId w:val="1"/>
        </w:numPr>
        <w:spacing w:line="312" w:lineRule="auto"/>
        <w:ind w:hanging="360"/>
        <w:contextualSpacing/>
        <w:jc w:val="both"/>
      </w:pPr>
      <w:r>
        <w:t>Veškeré změny a doplňky této smlouvy mohou být provedeny pouze se souhlasem obou smluvních stran písemnou formou.</w:t>
      </w:r>
    </w:p>
    <w:p w:rsidR="00965FAF" w:rsidRDefault="008543FF">
      <w:pPr>
        <w:numPr>
          <w:ilvl w:val="1"/>
          <w:numId w:val="1"/>
        </w:numPr>
        <w:spacing w:line="312" w:lineRule="auto"/>
        <w:ind w:hanging="360"/>
        <w:contextualSpacing/>
        <w:jc w:val="both"/>
      </w:pPr>
      <w:r>
        <w:t xml:space="preserve">Je-li nebo stane-li se jakékoliv ustanovení této smlouvy neplatným, odporovatelným nebo nevynutitelným, nebude to mít vliv na platnost </w:t>
      </w:r>
    </w:p>
    <w:p w:rsidR="00F128E3" w:rsidRDefault="008543FF" w:rsidP="00965FAF">
      <w:pPr>
        <w:spacing w:line="312" w:lineRule="auto"/>
        <w:ind w:left="1440"/>
        <w:contextualSpacing/>
        <w:jc w:val="both"/>
      </w:pPr>
      <w:r>
        <w:lastRenderedPageBreak/>
        <w:t>a vynutitelnost dalších ustanovení smlouvy, lze-li toto ustanovení oddělit od smlouvy jako celku. Smluvní strany jsou povinny dohodou nahradit neplatná ustanovení novými platnými ustanoveními, která nejlépe odpovídají původně zamýšlenému účelu neplatných ustanovení této smlouvy.</w:t>
      </w:r>
    </w:p>
    <w:p w:rsidR="00F128E3" w:rsidRDefault="008543FF">
      <w:pPr>
        <w:numPr>
          <w:ilvl w:val="1"/>
          <w:numId w:val="1"/>
        </w:numPr>
        <w:spacing w:line="312" w:lineRule="auto"/>
        <w:ind w:hanging="360"/>
        <w:contextualSpacing/>
        <w:jc w:val="both"/>
      </w:pPr>
      <w:r>
        <w:t>Smluvní strany jsou povinny řešit případné spory vzniklé z této smlouvy vždy nejprve vzájemným jednáním. Pro rozhodování sporů jsou příslušné obecné soudy České republiky</w:t>
      </w:r>
      <w:r w:rsidR="00965FAF">
        <w:t xml:space="preserve"> a to podle českého práva</w:t>
      </w:r>
      <w:r>
        <w:t>.</w:t>
      </w:r>
    </w:p>
    <w:p w:rsidR="00F128E3" w:rsidRDefault="008543FF">
      <w:pPr>
        <w:numPr>
          <w:ilvl w:val="1"/>
          <w:numId w:val="1"/>
        </w:numPr>
        <w:spacing w:line="312" w:lineRule="auto"/>
        <w:ind w:hanging="360"/>
        <w:contextualSpacing/>
        <w:jc w:val="both"/>
      </w:pPr>
      <w:r>
        <w:t>Tato smlouva je sepsána ve dvou stejnopisech s platností originálu, přičemž každá smluvní strana obdrží po jednom stejnopisu.</w:t>
      </w:r>
    </w:p>
    <w:p w:rsidR="00F128E3" w:rsidRDefault="008543FF">
      <w:pPr>
        <w:numPr>
          <w:ilvl w:val="1"/>
          <w:numId w:val="1"/>
        </w:numPr>
        <w:spacing w:line="312" w:lineRule="auto"/>
        <w:ind w:hanging="360"/>
        <w:contextualSpacing/>
        <w:jc w:val="both"/>
      </w:pPr>
      <w:r>
        <w:t>Strany po přečtení této smlouvy prohlašují, že souhlasí s jejím obsahem, že tato smlouva byla sepsána vážně, určitě, srozumitelně a na základě jejich pravé a svobodné vůle, na důkaz čehož níže připojují své podpisy.</w:t>
      </w:r>
    </w:p>
    <w:p w:rsidR="00F128E3" w:rsidRDefault="008543FF">
      <w:pPr>
        <w:numPr>
          <w:ilvl w:val="1"/>
          <w:numId w:val="1"/>
        </w:numPr>
        <w:spacing w:line="312" w:lineRule="auto"/>
        <w:ind w:hanging="360"/>
        <w:contextualSpacing/>
        <w:jc w:val="both"/>
      </w:pPr>
      <w:r>
        <w:t>Tato smlouva je uzavřena s vědomím odboru PR a marketingu a za její plnění odpovídá Ing. Ilona Prausová.</w:t>
      </w:r>
    </w:p>
    <w:p w:rsidR="00F128E3" w:rsidRDefault="008543FF">
      <w:pPr>
        <w:numPr>
          <w:ilvl w:val="1"/>
          <w:numId w:val="1"/>
        </w:numPr>
        <w:spacing w:line="312" w:lineRule="auto"/>
        <w:ind w:hanging="360"/>
        <w:contextualSpacing/>
        <w:jc w:val="both"/>
      </w:pPr>
      <w:r>
        <w:rPr>
          <w:bCs/>
        </w:rPr>
        <w:t>Smluvní strany souhlasí s uveřejněním této smlouvy v registru smluv podle zákona č. 340/2015 Sb., o registru smluv, které zajistí ČVUT v Praze; pro účely jejího uveřejnění nepovažují smluvní strany nic z obsahu této smlouvy ani z metadat k ní se vážících za vyloučené z uveřejnění.</w:t>
      </w:r>
    </w:p>
    <w:p w:rsidR="00F128E3" w:rsidRDefault="00F128E3">
      <w:pPr>
        <w:spacing w:line="312" w:lineRule="auto"/>
        <w:ind w:left="1440"/>
        <w:contextualSpacing/>
        <w:jc w:val="both"/>
      </w:pPr>
    </w:p>
    <w:p w:rsidR="00F128E3" w:rsidRDefault="00F128E3">
      <w:pPr>
        <w:spacing w:line="312" w:lineRule="auto"/>
        <w:contextualSpacing/>
        <w:jc w:val="both"/>
      </w:pPr>
    </w:p>
    <w:p w:rsidR="00F128E3" w:rsidRDefault="00F128E3">
      <w:pPr>
        <w:spacing w:line="312" w:lineRule="auto"/>
        <w:contextualSpacing/>
        <w:jc w:val="both"/>
      </w:pPr>
    </w:p>
    <w:p w:rsidR="00F128E3" w:rsidRDefault="00F128E3">
      <w:pPr>
        <w:spacing w:line="312" w:lineRule="auto"/>
        <w:jc w:val="both"/>
      </w:pPr>
    </w:p>
    <w:p w:rsidR="00F128E3" w:rsidRDefault="008543FF">
      <w:pPr>
        <w:spacing w:line="312" w:lineRule="auto"/>
        <w:jc w:val="both"/>
      </w:pPr>
      <w:r>
        <w:t>V Praze dne ____</w:t>
      </w:r>
      <w:r w:rsidR="00415F6A">
        <w:t>__________________</w:t>
      </w:r>
      <w:r w:rsidR="00415F6A">
        <w:tab/>
      </w:r>
      <w:r w:rsidR="00415F6A">
        <w:tab/>
        <w:t>V Praze dne _________________</w:t>
      </w:r>
    </w:p>
    <w:p w:rsidR="00F128E3" w:rsidRDefault="00F128E3">
      <w:pPr>
        <w:spacing w:line="312" w:lineRule="auto"/>
        <w:jc w:val="both"/>
      </w:pPr>
    </w:p>
    <w:p w:rsidR="00F128E3" w:rsidRDefault="008543FF">
      <w:pPr>
        <w:spacing w:line="312" w:lineRule="auto"/>
        <w:ind w:left="1440" w:firstLine="720"/>
        <w:jc w:val="both"/>
        <w:rPr>
          <w:b/>
        </w:rPr>
      </w:pPr>
      <w:r>
        <w:rPr>
          <w:b/>
        </w:rPr>
        <w:t xml:space="preserve">ČVUT </w:t>
      </w:r>
      <w:r>
        <w:tab/>
      </w:r>
      <w:r>
        <w:tab/>
      </w:r>
      <w:r>
        <w:tab/>
      </w:r>
      <w:r>
        <w:tab/>
      </w:r>
      <w:r>
        <w:tab/>
      </w:r>
      <w:r>
        <w:tab/>
      </w:r>
      <w:r>
        <w:rPr>
          <w:b/>
        </w:rPr>
        <w:t>Partner</w:t>
      </w:r>
    </w:p>
    <w:p w:rsidR="00F128E3" w:rsidRDefault="00F128E3">
      <w:pPr>
        <w:spacing w:line="312" w:lineRule="auto"/>
        <w:ind w:left="1440" w:firstLine="720"/>
        <w:jc w:val="both"/>
      </w:pPr>
    </w:p>
    <w:tbl>
      <w:tblPr>
        <w:tblW w:w="9025" w:type="dxa"/>
        <w:tblInd w:w="100" w:type="dxa"/>
        <w:tblCellMar>
          <w:top w:w="100" w:type="dxa"/>
          <w:left w:w="100" w:type="dxa"/>
          <w:bottom w:w="100" w:type="dxa"/>
          <w:right w:w="100" w:type="dxa"/>
        </w:tblCellMar>
        <w:tblLook w:val="0600" w:firstRow="0" w:lastRow="0" w:firstColumn="0" w:lastColumn="0" w:noHBand="1" w:noVBand="1"/>
      </w:tblPr>
      <w:tblGrid>
        <w:gridCol w:w="4512"/>
        <w:gridCol w:w="4513"/>
      </w:tblGrid>
      <w:tr w:rsidR="00F128E3">
        <w:tc>
          <w:tcPr>
            <w:tcW w:w="4512" w:type="dxa"/>
            <w:shd w:val="clear" w:color="auto" w:fill="auto"/>
          </w:tcPr>
          <w:p w:rsidR="00F128E3" w:rsidRDefault="008543FF">
            <w:pPr>
              <w:spacing w:line="312" w:lineRule="auto"/>
              <w:jc w:val="both"/>
            </w:pPr>
            <w:r>
              <w:t>__________________________________</w:t>
            </w:r>
          </w:p>
        </w:tc>
        <w:tc>
          <w:tcPr>
            <w:tcW w:w="4512" w:type="dxa"/>
            <w:shd w:val="clear" w:color="auto" w:fill="auto"/>
          </w:tcPr>
          <w:p w:rsidR="00F128E3" w:rsidRDefault="008543FF">
            <w:pPr>
              <w:spacing w:line="312" w:lineRule="auto"/>
              <w:jc w:val="both"/>
            </w:pPr>
            <w:r>
              <w:t>__________________________________</w:t>
            </w:r>
          </w:p>
        </w:tc>
      </w:tr>
      <w:tr w:rsidR="00F128E3">
        <w:tc>
          <w:tcPr>
            <w:tcW w:w="4512" w:type="dxa"/>
            <w:shd w:val="clear" w:color="auto" w:fill="auto"/>
          </w:tcPr>
          <w:p w:rsidR="001E1BD5" w:rsidRDefault="00965FAF">
            <w:pPr>
              <w:spacing w:line="312" w:lineRule="auto"/>
              <w:jc w:val="center"/>
            </w:pPr>
            <w:r>
              <w:t>d</w:t>
            </w:r>
            <w:r w:rsidR="00415F6A">
              <w:t>oc. RNDr. Vojtěch Petráček</w:t>
            </w:r>
            <w:r w:rsidR="008543FF">
              <w:t>, CSc.</w:t>
            </w:r>
          </w:p>
          <w:p w:rsidR="001E1BD5" w:rsidRDefault="008543FF">
            <w:pPr>
              <w:spacing w:line="312" w:lineRule="auto"/>
              <w:jc w:val="center"/>
            </w:pPr>
            <w:r>
              <w:t>Rektor ČVUT v Praze</w:t>
            </w:r>
          </w:p>
        </w:tc>
        <w:tc>
          <w:tcPr>
            <w:tcW w:w="4512" w:type="dxa"/>
            <w:shd w:val="clear" w:color="auto" w:fill="auto"/>
          </w:tcPr>
          <w:p w:rsidR="001E1BD5" w:rsidRDefault="008543FF">
            <w:pPr>
              <w:jc w:val="center"/>
            </w:pPr>
            <w:r>
              <w:t xml:space="preserve">Ing. Jan Jaroš </w:t>
            </w:r>
            <w:r>
              <w:br/>
            </w:r>
            <w:r w:rsidR="00CA4883">
              <w:rPr>
                <w:color w:val="00000A"/>
              </w:rPr>
              <w:t xml:space="preserve">Předseda představenstva </w:t>
            </w:r>
          </w:p>
          <w:p w:rsidR="001E1BD5" w:rsidRDefault="008543FF">
            <w:pPr>
              <w:spacing w:line="312" w:lineRule="auto"/>
            </w:pPr>
            <w:r>
              <w:br/>
            </w:r>
          </w:p>
        </w:tc>
      </w:tr>
    </w:tbl>
    <w:p w:rsidR="00F128E3" w:rsidRDefault="008543FF">
      <w:pPr>
        <w:spacing w:line="312" w:lineRule="auto"/>
        <w:ind w:left="1440" w:firstLine="720"/>
        <w:jc w:val="both"/>
        <w:rPr>
          <w:b/>
        </w:rPr>
      </w:pPr>
      <w:r>
        <w:rPr>
          <w:b/>
        </w:rPr>
        <w:t>Fakulta</w:t>
      </w:r>
      <w:r w:rsidR="00CA4883">
        <w:rPr>
          <w:b/>
        </w:rPr>
        <w:tab/>
      </w:r>
      <w:r w:rsidR="00CA4883">
        <w:rPr>
          <w:b/>
        </w:rPr>
        <w:tab/>
      </w:r>
      <w:r w:rsidR="00CA4883">
        <w:rPr>
          <w:b/>
        </w:rPr>
        <w:tab/>
      </w:r>
      <w:r w:rsidR="00CA4883">
        <w:rPr>
          <w:b/>
        </w:rPr>
        <w:tab/>
      </w:r>
      <w:r w:rsidR="00CA4883">
        <w:rPr>
          <w:b/>
        </w:rPr>
        <w:tab/>
        <w:t>Partner</w:t>
      </w:r>
    </w:p>
    <w:p w:rsidR="00F128E3" w:rsidRDefault="00F128E3">
      <w:pPr>
        <w:spacing w:line="312" w:lineRule="auto"/>
        <w:ind w:left="1440" w:firstLine="720"/>
        <w:jc w:val="both"/>
        <w:rPr>
          <w:b/>
        </w:rPr>
      </w:pPr>
    </w:p>
    <w:p w:rsidR="00F128E3" w:rsidRDefault="00F128E3">
      <w:pPr>
        <w:spacing w:line="312" w:lineRule="auto"/>
        <w:ind w:left="1440" w:firstLine="720"/>
        <w:jc w:val="both"/>
        <w:rPr>
          <w:b/>
        </w:rPr>
      </w:pPr>
    </w:p>
    <w:tbl>
      <w:tblPr>
        <w:tblW w:w="9025" w:type="dxa"/>
        <w:tblInd w:w="100" w:type="dxa"/>
        <w:tblCellMar>
          <w:top w:w="100" w:type="dxa"/>
          <w:left w:w="100" w:type="dxa"/>
          <w:bottom w:w="100" w:type="dxa"/>
          <w:right w:w="100" w:type="dxa"/>
        </w:tblCellMar>
        <w:tblLook w:val="0600" w:firstRow="0" w:lastRow="0" w:firstColumn="0" w:lastColumn="0" w:noHBand="1" w:noVBand="1"/>
      </w:tblPr>
      <w:tblGrid>
        <w:gridCol w:w="9025"/>
      </w:tblGrid>
      <w:tr w:rsidR="00F128E3">
        <w:tc>
          <w:tcPr>
            <w:tcW w:w="9025" w:type="dxa"/>
            <w:shd w:val="clear" w:color="auto" w:fill="auto"/>
          </w:tcPr>
          <w:p w:rsidR="00F128E3" w:rsidRDefault="008543FF">
            <w:pPr>
              <w:spacing w:line="312" w:lineRule="auto"/>
              <w:jc w:val="both"/>
            </w:pPr>
            <w:r>
              <w:t>__________________________________</w:t>
            </w:r>
            <w:r w:rsidR="00CA4883">
              <w:t xml:space="preserve">   __________________________________</w:t>
            </w:r>
          </w:p>
        </w:tc>
      </w:tr>
      <w:tr w:rsidR="00F128E3">
        <w:tc>
          <w:tcPr>
            <w:tcW w:w="9025" w:type="dxa"/>
            <w:shd w:val="clear" w:color="auto" w:fill="auto"/>
          </w:tcPr>
          <w:p w:rsidR="001E1BD5" w:rsidRDefault="001761CC">
            <w:r>
              <w:t xml:space="preserve">       </w:t>
            </w:r>
            <w:r w:rsidR="008543FF">
              <w:t>doc. RNDr. Ing. Marcel Jiřina, Ph.D.</w:t>
            </w:r>
            <w:r w:rsidR="00CA4883">
              <w:t xml:space="preserve">  </w:t>
            </w:r>
            <w:r>
              <w:t xml:space="preserve">           </w:t>
            </w:r>
            <w:r w:rsidR="00CA4883">
              <w:t xml:space="preserve">               Mgr. Lukáš Zrzavý</w:t>
            </w:r>
            <w:r w:rsidR="00CA4883">
              <w:br/>
            </w:r>
            <w:r>
              <w:t xml:space="preserve">     </w:t>
            </w:r>
            <w:r w:rsidR="008543FF">
              <w:t>děkan Fakulty informačních technologií</w:t>
            </w:r>
            <w:r w:rsidR="00CA4883">
              <w:t xml:space="preserve">  </w:t>
            </w:r>
            <w:r>
              <w:t xml:space="preserve">           </w:t>
            </w:r>
            <w:r w:rsidR="00CA4883">
              <w:t xml:space="preserve">   </w:t>
            </w:r>
            <w:r>
              <w:t xml:space="preserve">  </w:t>
            </w:r>
            <w:r w:rsidR="00CA4883">
              <w:t xml:space="preserve">      Člen představenstva</w:t>
            </w:r>
          </w:p>
          <w:p w:rsidR="00F128E3" w:rsidRDefault="00F128E3">
            <w:pPr>
              <w:spacing w:line="312" w:lineRule="auto"/>
              <w:jc w:val="both"/>
            </w:pPr>
          </w:p>
        </w:tc>
      </w:tr>
      <w:tr w:rsidR="00CA4883">
        <w:tc>
          <w:tcPr>
            <w:tcW w:w="9025" w:type="dxa"/>
            <w:shd w:val="clear" w:color="auto" w:fill="auto"/>
          </w:tcPr>
          <w:p w:rsidR="00CA4883" w:rsidRDefault="00CA4883">
            <w:pPr>
              <w:spacing w:line="312" w:lineRule="auto"/>
              <w:jc w:val="both"/>
            </w:pPr>
          </w:p>
        </w:tc>
      </w:tr>
    </w:tbl>
    <w:p w:rsidR="00F128E3" w:rsidRDefault="00F128E3">
      <w:pPr>
        <w:spacing w:line="312" w:lineRule="auto"/>
        <w:jc w:val="both"/>
      </w:pPr>
    </w:p>
    <w:p w:rsidR="001E1BD5" w:rsidRDefault="008543FF">
      <w:pPr>
        <w:jc w:val="both"/>
      </w:pPr>
      <w:bookmarkStart w:id="2" w:name="_a0wh8nalyg71"/>
      <w:bookmarkEnd w:id="2"/>
      <w:r>
        <w:lastRenderedPageBreak/>
        <w:t xml:space="preserve">Příloha č. 1: </w:t>
      </w:r>
    </w:p>
    <w:p w:rsidR="00F128E3" w:rsidRDefault="008543FF">
      <w:pPr>
        <w:pStyle w:val="Nadpis21"/>
        <w:spacing w:line="312" w:lineRule="auto"/>
        <w:jc w:val="both"/>
      </w:pPr>
      <w:r>
        <w:t>Služby poskytované ČVUT Partnerovi</w:t>
      </w:r>
    </w:p>
    <w:p w:rsidR="00F128E3" w:rsidRDefault="008543FF">
      <w:pPr>
        <w:numPr>
          <w:ilvl w:val="0"/>
          <w:numId w:val="2"/>
        </w:numPr>
        <w:ind w:hanging="360"/>
        <w:contextualSpacing/>
        <w:jc w:val="both"/>
      </w:pPr>
      <w:r>
        <w:t xml:space="preserve">Účast v programu </w:t>
      </w:r>
      <w:r>
        <w:rPr>
          <w:i/>
        </w:rPr>
        <w:t>Mentoring ČVUT</w:t>
      </w:r>
      <w:r>
        <w:t xml:space="preserve"> (podrobné informace o tomto programu viz </w:t>
      </w:r>
      <w:hyperlink r:id="rId11">
        <w:r>
          <w:rPr>
            <w:rStyle w:val="Internetovodkaz"/>
            <w:color w:val="1155CC"/>
          </w:rPr>
          <w:t>http://mentoring.cvut.cz</w:t>
        </w:r>
      </w:hyperlink>
      <w:r>
        <w:t>).</w:t>
      </w:r>
    </w:p>
    <w:p w:rsidR="00F128E3" w:rsidRDefault="008543FF">
      <w:pPr>
        <w:numPr>
          <w:ilvl w:val="0"/>
          <w:numId w:val="2"/>
        </w:numPr>
        <w:ind w:hanging="360"/>
        <w:contextualSpacing/>
        <w:jc w:val="both"/>
      </w:pPr>
      <w:r>
        <w:t>Inzerce v jednom čísle časopisuTecnicall (</w:t>
      </w:r>
      <w:hyperlink r:id="rId12">
        <w:r>
          <w:rPr>
            <w:rStyle w:val="Internetovodkaz"/>
            <w:color w:val="1155CC"/>
          </w:rPr>
          <w:t>www.tecnicall.cz</w:t>
        </w:r>
      </w:hyperlink>
      <w:r>
        <w:t>) v rozsahu jedné strany.</w:t>
      </w:r>
    </w:p>
    <w:p w:rsidR="00F128E3" w:rsidRDefault="008543FF">
      <w:pPr>
        <w:numPr>
          <w:ilvl w:val="0"/>
          <w:numId w:val="2"/>
        </w:numPr>
        <w:ind w:hanging="360"/>
        <w:contextualSpacing/>
        <w:jc w:val="both"/>
      </w:pPr>
      <w:r>
        <w:t>Inzerce stáží, praxí, pracovních úvazků (plných nebo částečných), brigád, trainee/absolventských programů pro studenty a čerstvé absolventy prostřednictvím Kariérního centra ČVUT (</w:t>
      </w:r>
      <w:hyperlink r:id="rId13">
        <w:r>
          <w:rPr>
            <w:rStyle w:val="Internetovodkaz"/>
            <w:color w:val="1155CC"/>
          </w:rPr>
          <w:t>www.kariernicentrum.cz</w:t>
        </w:r>
      </w:hyperlink>
      <w:r>
        <w:t>).</w:t>
      </w:r>
    </w:p>
    <w:p w:rsidR="00F128E3" w:rsidRDefault="008543FF">
      <w:pPr>
        <w:numPr>
          <w:ilvl w:val="0"/>
          <w:numId w:val="2"/>
        </w:numPr>
        <w:spacing w:line="312" w:lineRule="auto"/>
        <w:ind w:hanging="360"/>
        <w:contextualSpacing/>
        <w:jc w:val="both"/>
      </w:pPr>
      <w:r>
        <w:t>Umístění obchodní firmy (loga, ochranné známky) Partnera na webových stránkách ČVUT v části věnované partnerům ČVUT, a to v souladu s čl. 5.2 této smlouvy.</w:t>
      </w:r>
    </w:p>
    <w:p w:rsidR="00F128E3" w:rsidRDefault="008543FF">
      <w:pPr>
        <w:numPr>
          <w:ilvl w:val="0"/>
          <w:numId w:val="2"/>
        </w:numPr>
        <w:spacing w:line="312" w:lineRule="auto"/>
        <w:ind w:hanging="360"/>
        <w:contextualSpacing/>
        <w:jc w:val="both"/>
      </w:pPr>
      <w:r>
        <w:t>Umístění loga Partnera v rámci Reprezentačního plesu ČVUT, a to v souladu s čl.5.2 této smlouvy.</w:t>
      </w:r>
    </w:p>
    <w:p w:rsidR="00F128E3" w:rsidRDefault="00F128E3">
      <w:pPr>
        <w:spacing w:line="312" w:lineRule="auto"/>
        <w:jc w:val="both"/>
      </w:pPr>
    </w:p>
    <w:p w:rsidR="00F128E3" w:rsidRDefault="008543FF">
      <w:pPr>
        <w:pStyle w:val="Nadpis21"/>
        <w:spacing w:line="312" w:lineRule="auto"/>
        <w:jc w:val="both"/>
      </w:pPr>
      <w:r>
        <w:t>Služby poskytované ČVUT FIT Bronzovému sponzorovi</w:t>
      </w:r>
    </w:p>
    <w:p w:rsidR="00F128E3" w:rsidRDefault="00F128E3">
      <w:pPr>
        <w:spacing w:line="312" w:lineRule="auto"/>
        <w:jc w:val="both"/>
      </w:pPr>
    </w:p>
    <w:p w:rsidR="00F128E3" w:rsidRDefault="008543FF">
      <w:pPr>
        <w:spacing w:line="312" w:lineRule="auto"/>
        <w:jc w:val="both"/>
      </w:pPr>
      <w:r>
        <w:rPr>
          <w:b/>
        </w:rPr>
        <w:t xml:space="preserve">Bronzové sponzorství Fakulty informačních technologií </w:t>
      </w:r>
    </w:p>
    <w:p w:rsidR="001E1BD5" w:rsidRDefault="008543FF">
      <w:pPr>
        <w:pStyle w:val="Odstavecseseznamem"/>
        <w:numPr>
          <w:ilvl w:val="0"/>
          <w:numId w:val="3"/>
        </w:numPr>
        <w:spacing w:line="312" w:lineRule="auto"/>
      </w:pPr>
      <w:r>
        <w:rPr>
          <w:rFonts w:eastAsia="Times New Roman"/>
        </w:rPr>
        <w:t xml:space="preserve">Účast na setkání partnerů se studenty a výzkumnými pracovníky FIT ČVUT 2x ročně (Co@FIT). </w:t>
      </w:r>
    </w:p>
    <w:p w:rsidR="001E1BD5" w:rsidRDefault="008543FF">
      <w:pPr>
        <w:pStyle w:val="Odstavecseseznamem"/>
        <w:numPr>
          <w:ilvl w:val="0"/>
          <w:numId w:val="3"/>
        </w:numPr>
        <w:spacing w:line="312" w:lineRule="auto"/>
      </w:pPr>
      <w:r>
        <w:rPr>
          <w:rFonts w:eastAsia="Times New Roman"/>
        </w:rPr>
        <w:t>Malé logo v sekci Sponzorů</w:t>
      </w:r>
      <w:r w:rsidR="00CA4883">
        <w:rPr>
          <w:rFonts w:eastAsia="Times New Roman"/>
        </w:rPr>
        <w:t xml:space="preserve"> </w:t>
      </w:r>
      <w:r>
        <w:rPr>
          <w:rFonts w:eastAsia="Times New Roman"/>
        </w:rPr>
        <w:t>a informace o firmě na stránkách Co@FIT</w:t>
      </w:r>
      <w:hyperlink r:id="rId14">
        <w:r>
          <w:rPr>
            <w:rStyle w:val="Internetovodkaz"/>
            <w:rFonts w:eastAsia="Times New Roman"/>
            <w:color w:val="1155CC"/>
          </w:rPr>
          <w:t>http://co.fit.cvut.cz/</w:t>
        </w:r>
      </w:hyperlink>
      <w:r>
        <w:rPr>
          <w:rFonts w:eastAsia="Times New Roman"/>
        </w:rPr>
        <w:t>, a to v souladu s čl. 5.2 této smlouvy.</w:t>
      </w:r>
    </w:p>
    <w:p w:rsidR="001E1BD5" w:rsidRDefault="008543FF">
      <w:pPr>
        <w:pStyle w:val="Odstavecseseznamem"/>
        <w:numPr>
          <w:ilvl w:val="0"/>
          <w:numId w:val="3"/>
        </w:numPr>
        <w:spacing w:line="312" w:lineRule="auto"/>
      </w:pPr>
      <w:r>
        <w:rPr>
          <w:rFonts w:eastAsia="Times New Roman"/>
        </w:rPr>
        <w:t>Inzerát na nástěnce FIT ČVUT ve formátu A5 v počtu maximálně 4 kusů ročně.</w:t>
      </w:r>
    </w:p>
    <w:p w:rsidR="001E1BD5" w:rsidRDefault="008543FF">
      <w:pPr>
        <w:pStyle w:val="Odstavecseseznamem"/>
        <w:numPr>
          <w:ilvl w:val="0"/>
          <w:numId w:val="3"/>
        </w:numPr>
        <w:spacing w:line="312" w:lineRule="auto"/>
      </w:pPr>
      <w:r>
        <w:rPr>
          <w:rFonts w:eastAsia="Times New Roman"/>
        </w:rPr>
        <w:t>Logo Sponzorana webových stránkách FIT ČVUT v sekci Sponzoři, a to v souladu s čl. 5.2 této smlouvy.</w:t>
      </w:r>
    </w:p>
    <w:p w:rsidR="001E1BD5" w:rsidRDefault="008543FF">
      <w:pPr>
        <w:pStyle w:val="Odstavecseseznamem"/>
        <w:numPr>
          <w:ilvl w:val="0"/>
          <w:numId w:val="3"/>
        </w:numPr>
        <w:spacing w:line="312" w:lineRule="auto"/>
      </w:pPr>
      <w:r>
        <w:rPr>
          <w:rFonts w:eastAsia="Times New Roman"/>
        </w:rPr>
        <w:t>Logo na tabuli Sponzorů</w:t>
      </w:r>
      <w:r w:rsidR="00CA4883">
        <w:rPr>
          <w:rFonts w:eastAsia="Times New Roman"/>
        </w:rPr>
        <w:t xml:space="preserve"> </w:t>
      </w:r>
      <w:r>
        <w:rPr>
          <w:rFonts w:eastAsia="Times New Roman"/>
        </w:rPr>
        <w:t>v prostorách fakulty, a to v souladu s čl. 5.2 této smlouvy.</w:t>
      </w:r>
    </w:p>
    <w:p w:rsidR="001E1BD5" w:rsidRDefault="001E1BD5">
      <w:pPr>
        <w:spacing w:line="312" w:lineRule="auto"/>
      </w:pPr>
    </w:p>
    <w:p w:rsidR="007E279A" w:rsidRDefault="007E279A">
      <w:pPr>
        <w:spacing w:line="312" w:lineRule="auto"/>
      </w:pPr>
    </w:p>
    <w:sectPr w:rsidR="007E279A" w:rsidSect="00F128E3">
      <w:footerReference w:type="default" r:id="rId15"/>
      <w:pgSz w:w="11906" w:h="16838"/>
      <w:pgMar w:top="1440" w:right="1440" w:bottom="1440" w:left="1440" w:header="0" w:footer="708" w:gutter="0"/>
      <w:pgNumType w:start="1"/>
      <w:cols w:space="708"/>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79A" w:rsidRDefault="007E279A" w:rsidP="00F128E3">
      <w:pPr>
        <w:spacing w:line="240" w:lineRule="auto"/>
      </w:pPr>
      <w:r>
        <w:separator/>
      </w:r>
    </w:p>
  </w:endnote>
  <w:endnote w:type="continuationSeparator" w:id="0">
    <w:p w:rsidR="007E279A" w:rsidRDefault="007E279A" w:rsidP="00F128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807255"/>
      <w:docPartObj>
        <w:docPartGallery w:val="Page Numbers (Bottom of Page)"/>
        <w:docPartUnique/>
      </w:docPartObj>
    </w:sdtPr>
    <w:sdtEndPr/>
    <w:sdtContent>
      <w:p w:rsidR="00F128E3" w:rsidRDefault="00954E4F">
        <w:pPr>
          <w:pStyle w:val="Zpat1"/>
          <w:jc w:val="right"/>
        </w:pPr>
        <w:r>
          <w:fldChar w:fldCharType="begin"/>
        </w:r>
        <w:r w:rsidR="008543FF">
          <w:instrText>PAGE</w:instrText>
        </w:r>
        <w:r>
          <w:fldChar w:fldCharType="separate"/>
        </w:r>
        <w:r w:rsidR="00282934">
          <w:rPr>
            <w:noProof/>
          </w:rPr>
          <w:t>1</w:t>
        </w:r>
        <w:r>
          <w:fldChar w:fldCharType="end"/>
        </w:r>
      </w:p>
    </w:sdtContent>
  </w:sdt>
  <w:p w:rsidR="00F128E3" w:rsidRDefault="00F128E3">
    <w:pPr>
      <w:pStyle w:val="Zpa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79A" w:rsidRDefault="007E279A" w:rsidP="00F128E3">
      <w:pPr>
        <w:spacing w:line="240" w:lineRule="auto"/>
      </w:pPr>
      <w:r>
        <w:separator/>
      </w:r>
    </w:p>
  </w:footnote>
  <w:footnote w:type="continuationSeparator" w:id="0">
    <w:p w:rsidR="007E279A" w:rsidRDefault="007E279A" w:rsidP="00F128E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1A94"/>
    <w:multiLevelType w:val="multilevel"/>
    <w:tmpl w:val="9B383702"/>
    <w:lvl w:ilvl="0">
      <w:start w:val="1"/>
      <w:numFmt w:val="decimal"/>
      <w:lvlText w:val="%1."/>
      <w:lvlJc w:val="right"/>
      <w:pPr>
        <w:ind w:left="720" w:firstLine="360"/>
      </w:pPr>
      <w:rPr>
        <w:b/>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 w15:restartNumberingAfterBreak="0">
    <w:nsid w:val="3DAA6653"/>
    <w:multiLevelType w:val="multilevel"/>
    <w:tmpl w:val="8B0E22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C45DBC"/>
    <w:multiLevelType w:val="multilevel"/>
    <w:tmpl w:val="6206D5E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530C2DDA"/>
    <w:multiLevelType w:val="multilevel"/>
    <w:tmpl w:val="915C09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isplayBackgroundShape/>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8E3"/>
    <w:rsid w:val="0006134E"/>
    <w:rsid w:val="001761CC"/>
    <w:rsid w:val="001E1BD5"/>
    <w:rsid w:val="001E56C1"/>
    <w:rsid w:val="00282934"/>
    <w:rsid w:val="002F64F5"/>
    <w:rsid w:val="00415F6A"/>
    <w:rsid w:val="00650E83"/>
    <w:rsid w:val="007E279A"/>
    <w:rsid w:val="008543FF"/>
    <w:rsid w:val="0095203A"/>
    <w:rsid w:val="00954E4F"/>
    <w:rsid w:val="00965FAF"/>
    <w:rsid w:val="00CA4883"/>
    <w:rsid w:val="00DA586C"/>
    <w:rsid w:val="00F128E3"/>
    <w:rsid w:val="00F97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90882E-17E9-4F90-8120-C3EEDCD2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4B74"/>
    <w:pPr>
      <w:spacing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qFormat/>
    <w:rsid w:val="00984B74"/>
    <w:pPr>
      <w:keepNext/>
      <w:keepLines/>
      <w:spacing w:before="400" w:after="120"/>
      <w:contextualSpacing/>
      <w:outlineLvl w:val="0"/>
    </w:pPr>
    <w:rPr>
      <w:sz w:val="40"/>
      <w:szCs w:val="40"/>
    </w:rPr>
  </w:style>
  <w:style w:type="paragraph" w:customStyle="1" w:styleId="Nadpis21">
    <w:name w:val="Nadpis 21"/>
    <w:basedOn w:val="Normln"/>
    <w:qFormat/>
    <w:rsid w:val="00984B74"/>
    <w:pPr>
      <w:keepNext/>
      <w:keepLines/>
      <w:spacing w:before="360" w:after="120"/>
      <w:contextualSpacing/>
      <w:outlineLvl w:val="1"/>
    </w:pPr>
    <w:rPr>
      <w:sz w:val="32"/>
      <w:szCs w:val="32"/>
    </w:rPr>
  </w:style>
  <w:style w:type="paragraph" w:customStyle="1" w:styleId="Nadpis31">
    <w:name w:val="Nadpis 31"/>
    <w:basedOn w:val="Normln"/>
    <w:qFormat/>
    <w:rsid w:val="00984B74"/>
    <w:pPr>
      <w:keepNext/>
      <w:keepLines/>
      <w:spacing w:before="320" w:after="80"/>
      <w:contextualSpacing/>
      <w:outlineLvl w:val="2"/>
    </w:pPr>
    <w:rPr>
      <w:color w:val="434343"/>
      <w:sz w:val="28"/>
      <w:szCs w:val="28"/>
    </w:rPr>
  </w:style>
  <w:style w:type="paragraph" w:customStyle="1" w:styleId="Nadpis41">
    <w:name w:val="Nadpis 41"/>
    <w:basedOn w:val="Normln"/>
    <w:qFormat/>
    <w:rsid w:val="00984B74"/>
    <w:pPr>
      <w:keepNext/>
      <w:keepLines/>
      <w:spacing w:before="280" w:after="80"/>
      <w:contextualSpacing/>
      <w:outlineLvl w:val="3"/>
    </w:pPr>
    <w:rPr>
      <w:color w:val="666666"/>
      <w:sz w:val="24"/>
      <w:szCs w:val="24"/>
    </w:rPr>
  </w:style>
  <w:style w:type="paragraph" w:customStyle="1" w:styleId="Nadpis51">
    <w:name w:val="Nadpis 51"/>
    <w:basedOn w:val="Normln"/>
    <w:qFormat/>
    <w:rsid w:val="00984B74"/>
    <w:pPr>
      <w:keepNext/>
      <w:keepLines/>
      <w:spacing w:before="240" w:after="80"/>
      <w:contextualSpacing/>
      <w:outlineLvl w:val="4"/>
    </w:pPr>
    <w:rPr>
      <w:color w:val="666666"/>
    </w:rPr>
  </w:style>
  <w:style w:type="paragraph" w:customStyle="1" w:styleId="Nadpis61">
    <w:name w:val="Nadpis 61"/>
    <w:basedOn w:val="Normln"/>
    <w:qFormat/>
    <w:rsid w:val="00984B74"/>
    <w:pPr>
      <w:keepNext/>
      <w:keepLines/>
      <w:spacing w:before="240" w:after="80"/>
      <w:contextualSpacing/>
      <w:outlineLvl w:val="5"/>
    </w:pPr>
    <w:rPr>
      <w:i/>
      <w:color w:val="666666"/>
    </w:rPr>
  </w:style>
  <w:style w:type="character" w:customStyle="1" w:styleId="TextbublinyChar">
    <w:name w:val="Text bubliny Char"/>
    <w:basedOn w:val="Standardnpsmoodstavce"/>
    <w:link w:val="Textbubliny"/>
    <w:uiPriority w:val="99"/>
    <w:semiHidden/>
    <w:qFormat/>
    <w:rsid w:val="00E02876"/>
    <w:rPr>
      <w:rFonts w:ascii="Segoe UI" w:hAnsi="Segoe UI" w:cs="Segoe UI"/>
      <w:sz w:val="18"/>
      <w:szCs w:val="18"/>
    </w:rPr>
  </w:style>
  <w:style w:type="character" w:styleId="Odkaznakoment">
    <w:name w:val="annotation reference"/>
    <w:basedOn w:val="Standardnpsmoodstavce"/>
    <w:uiPriority w:val="99"/>
    <w:semiHidden/>
    <w:unhideWhenUsed/>
    <w:qFormat/>
    <w:rsid w:val="00D217C7"/>
    <w:rPr>
      <w:sz w:val="16"/>
      <w:szCs w:val="16"/>
    </w:rPr>
  </w:style>
  <w:style w:type="character" w:customStyle="1" w:styleId="TextkomenteChar">
    <w:name w:val="Text komentáře Char"/>
    <w:basedOn w:val="Standardnpsmoodstavce"/>
    <w:link w:val="Textkomente"/>
    <w:uiPriority w:val="99"/>
    <w:qFormat/>
    <w:rsid w:val="00D217C7"/>
    <w:rPr>
      <w:sz w:val="20"/>
      <w:szCs w:val="20"/>
    </w:rPr>
  </w:style>
  <w:style w:type="character" w:customStyle="1" w:styleId="PedmtkomenteChar">
    <w:name w:val="Předmět komentáře Char"/>
    <w:basedOn w:val="TextkomenteChar"/>
    <w:link w:val="Pedmtkomente"/>
    <w:uiPriority w:val="99"/>
    <w:semiHidden/>
    <w:qFormat/>
    <w:rsid w:val="00D217C7"/>
    <w:rPr>
      <w:b/>
      <w:bCs/>
      <w:sz w:val="20"/>
      <w:szCs w:val="20"/>
    </w:rPr>
  </w:style>
  <w:style w:type="character" w:customStyle="1" w:styleId="ZhlavChar">
    <w:name w:val="Záhlaví Char"/>
    <w:basedOn w:val="Standardnpsmoodstavce"/>
    <w:link w:val="Zhlav1"/>
    <w:uiPriority w:val="99"/>
    <w:qFormat/>
    <w:rsid w:val="00E1570E"/>
  </w:style>
  <w:style w:type="character" w:customStyle="1" w:styleId="ZpatChar">
    <w:name w:val="Zápatí Char"/>
    <w:basedOn w:val="Standardnpsmoodstavce"/>
    <w:link w:val="Zpat1"/>
    <w:uiPriority w:val="99"/>
    <w:qFormat/>
    <w:rsid w:val="00E1570E"/>
  </w:style>
  <w:style w:type="character" w:customStyle="1" w:styleId="ListLabel1">
    <w:name w:val="ListLabel 1"/>
    <w:qFormat/>
    <w:rsid w:val="00F128E3"/>
    <w:rPr>
      <w:u w:val="none"/>
    </w:rPr>
  </w:style>
  <w:style w:type="character" w:customStyle="1" w:styleId="ListLabel2">
    <w:name w:val="ListLabel 2"/>
    <w:qFormat/>
    <w:rsid w:val="00F128E3"/>
    <w:rPr>
      <w:u w:val="none"/>
    </w:rPr>
  </w:style>
  <w:style w:type="character" w:customStyle="1" w:styleId="ListLabel3">
    <w:name w:val="ListLabel 3"/>
    <w:qFormat/>
    <w:rsid w:val="00F128E3"/>
    <w:rPr>
      <w:u w:val="none"/>
    </w:rPr>
  </w:style>
  <w:style w:type="character" w:customStyle="1" w:styleId="ListLabel4">
    <w:name w:val="ListLabel 4"/>
    <w:qFormat/>
    <w:rsid w:val="00F128E3"/>
    <w:rPr>
      <w:u w:val="none"/>
    </w:rPr>
  </w:style>
  <w:style w:type="character" w:customStyle="1" w:styleId="ListLabel5">
    <w:name w:val="ListLabel 5"/>
    <w:qFormat/>
    <w:rsid w:val="00F128E3"/>
    <w:rPr>
      <w:u w:val="none"/>
    </w:rPr>
  </w:style>
  <w:style w:type="character" w:customStyle="1" w:styleId="ListLabel6">
    <w:name w:val="ListLabel 6"/>
    <w:qFormat/>
    <w:rsid w:val="00F128E3"/>
    <w:rPr>
      <w:u w:val="none"/>
    </w:rPr>
  </w:style>
  <w:style w:type="character" w:customStyle="1" w:styleId="ListLabel7">
    <w:name w:val="ListLabel 7"/>
    <w:qFormat/>
    <w:rsid w:val="00F128E3"/>
    <w:rPr>
      <w:u w:val="none"/>
    </w:rPr>
  </w:style>
  <w:style w:type="character" w:customStyle="1" w:styleId="ListLabel8">
    <w:name w:val="ListLabel 8"/>
    <w:qFormat/>
    <w:rsid w:val="00F128E3"/>
    <w:rPr>
      <w:u w:val="none"/>
    </w:rPr>
  </w:style>
  <w:style w:type="character" w:customStyle="1" w:styleId="ListLabel9">
    <w:name w:val="ListLabel 9"/>
    <w:qFormat/>
    <w:rsid w:val="00F128E3"/>
    <w:rPr>
      <w:u w:val="none"/>
    </w:rPr>
  </w:style>
  <w:style w:type="character" w:customStyle="1" w:styleId="ListLabel10">
    <w:name w:val="ListLabel 10"/>
    <w:qFormat/>
    <w:rsid w:val="00F128E3"/>
    <w:rPr>
      <w:u w:val="none"/>
    </w:rPr>
  </w:style>
  <w:style w:type="character" w:customStyle="1" w:styleId="ListLabel11">
    <w:name w:val="ListLabel 11"/>
    <w:qFormat/>
    <w:rsid w:val="00F128E3"/>
    <w:rPr>
      <w:u w:val="none"/>
    </w:rPr>
  </w:style>
  <w:style w:type="character" w:customStyle="1" w:styleId="ListLabel12">
    <w:name w:val="ListLabel 12"/>
    <w:qFormat/>
    <w:rsid w:val="00F128E3"/>
    <w:rPr>
      <w:u w:val="none"/>
    </w:rPr>
  </w:style>
  <w:style w:type="character" w:customStyle="1" w:styleId="ListLabel13">
    <w:name w:val="ListLabel 13"/>
    <w:qFormat/>
    <w:rsid w:val="00F128E3"/>
    <w:rPr>
      <w:u w:val="none"/>
    </w:rPr>
  </w:style>
  <w:style w:type="character" w:customStyle="1" w:styleId="ListLabel14">
    <w:name w:val="ListLabel 14"/>
    <w:qFormat/>
    <w:rsid w:val="00F128E3"/>
    <w:rPr>
      <w:u w:val="none"/>
    </w:rPr>
  </w:style>
  <w:style w:type="character" w:customStyle="1" w:styleId="ListLabel15">
    <w:name w:val="ListLabel 15"/>
    <w:qFormat/>
    <w:rsid w:val="00F128E3"/>
    <w:rPr>
      <w:u w:val="none"/>
    </w:rPr>
  </w:style>
  <w:style w:type="character" w:customStyle="1" w:styleId="ListLabel16">
    <w:name w:val="ListLabel 16"/>
    <w:qFormat/>
    <w:rsid w:val="00F128E3"/>
    <w:rPr>
      <w:u w:val="none"/>
    </w:rPr>
  </w:style>
  <w:style w:type="character" w:customStyle="1" w:styleId="ListLabel17">
    <w:name w:val="ListLabel 17"/>
    <w:qFormat/>
    <w:rsid w:val="00F128E3"/>
    <w:rPr>
      <w:u w:val="none"/>
    </w:rPr>
  </w:style>
  <w:style w:type="character" w:customStyle="1" w:styleId="ListLabel18">
    <w:name w:val="ListLabel 18"/>
    <w:qFormat/>
    <w:rsid w:val="00F128E3"/>
    <w:rPr>
      <w:u w:val="none"/>
    </w:rPr>
  </w:style>
  <w:style w:type="character" w:customStyle="1" w:styleId="ListLabel19">
    <w:name w:val="ListLabel 19"/>
    <w:qFormat/>
    <w:rsid w:val="00F128E3"/>
    <w:rPr>
      <w:u w:val="none"/>
    </w:rPr>
  </w:style>
  <w:style w:type="character" w:customStyle="1" w:styleId="ListLabel20">
    <w:name w:val="ListLabel 20"/>
    <w:qFormat/>
    <w:rsid w:val="00F128E3"/>
    <w:rPr>
      <w:u w:val="none"/>
    </w:rPr>
  </w:style>
  <w:style w:type="character" w:customStyle="1" w:styleId="ListLabel21">
    <w:name w:val="ListLabel 21"/>
    <w:qFormat/>
    <w:rsid w:val="00F128E3"/>
    <w:rPr>
      <w:u w:val="none"/>
    </w:rPr>
  </w:style>
  <w:style w:type="character" w:customStyle="1" w:styleId="ListLabel22">
    <w:name w:val="ListLabel 22"/>
    <w:qFormat/>
    <w:rsid w:val="00F128E3"/>
    <w:rPr>
      <w:u w:val="none"/>
    </w:rPr>
  </w:style>
  <w:style w:type="character" w:customStyle="1" w:styleId="ListLabel23">
    <w:name w:val="ListLabel 23"/>
    <w:qFormat/>
    <w:rsid w:val="00F128E3"/>
    <w:rPr>
      <w:u w:val="none"/>
    </w:rPr>
  </w:style>
  <w:style w:type="character" w:customStyle="1" w:styleId="ListLabel24">
    <w:name w:val="ListLabel 24"/>
    <w:qFormat/>
    <w:rsid w:val="00F128E3"/>
    <w:rPr>
      <w:u w:val="none"/>
    </w:rPr>
  </w:style>
  <w:style w:type="character" w:customStyle="1" w:styleId="ListLabel25">
    <w:name w:val="ListLabel 25"/>
    <w:qFormat/>
    <w:rsid w:val="00F128E3"/>
    <w:rPr>
      <w:u w:val="none"/>
    </w:rPr>
  </w:style>
  <w:style w:type="character" w:customStyle="1" w:styleId="ListLabel26">
    <w:name w:val="ListLabel 26"/>
    <w:qFormat/>
    <w:rsid w:val="00F128E3"/>
    <w:rPr>
      <w:u w:val="none"/>
    </w:rPr>
  </w:style>
  <w:style w:type="character" w:customStyle="1" w:styleId="ListLabel27">
    <w:name w:val="ListLabel 27"/>
    <w:qFormat/>
    <w:rsid w:val="00F128E3"/>
    <w:rPr>
      <w:u w:val="none"/>
    </w:rPr>
  </w:style>
  <w:style w:type="character" w:customStyle="1" w:styleId="ListLabel28">
    <w:name w:val="ListLabel 28"/>
    <w:qFormat/>
    <w:rsid w:val="00F128E3"/>
    <w:rPr>
      <w:b/>
      <w:u w:val="none"/>
    </w:rPr>
  </w:style>
  <w:style w:type="character" w:customStyle="1" w:styleId="ListLabel29">
    <w:name w:val="ListLabel 29"/>
    <w:qFormat/>
    <w:rsid w:val="00F128E3"/>
    <w:rPr>
      <w:u w:val="none"/>
    </w:rPr>
  </w:style>
  <w:style w:type="character" w:customStyle="1" w:styleId="ListLabel30">
    <w:name w:val="ListLabel 30"/>
    <w:qFormat/>
    <w:rsid w:val="00F128E3"/>
    <w:rPr>
      <w:u w:val="none"/>
    </w:rPr>
  </w:style>
  <w:style w:type="character" w:customStyle="1" w:styleId="ListLabel31">
    <w:name w:val="ListLabel 31"/>
    <w:qFormat/>
    <w:rsid w:val="00F128E3"/>
    <w:rPr>
      <w:u w:val="none"/>
    </w:rPr>
  </w:style>
  <w:style w:type="character" w:customStyle="1" w:styleId="ListLabel32">
    <w:name w:val="ListLabel 32"/>
    <w:qFormat/>
    <w:rsid w:val="00F128E3"/>
    <w:rPr>
      <w:u w:val="none"/>
    </w:rPr>
  </w:style>
  <w:style w:type="character" w:customStyle="1" w:styleId="ListLabel33">
    <w:name w:val="ListLabel 33"/>
    <w:qFormat/>
    <w:rsid w:val="00F128E3"/>
    <w:rPr>
      <w:u w:val="none"/>
    </w:rPr>
  </w:style>
  <w:style w:type="character" w:customStyle="1" w:styleId="ListLabel34">
    <w:name w:val="ListLabel 34"/>
    <w:qFormat/>
    <w:rsid w:val="00F128E3"/>
    <w:rPr>
      <w:u w:val="none"/>
    </w:rPr>
  </w:style>
  <w:style w:type="character" w:customStyle="1" w:styleId="ListLabel35">
    <w:name w:val="ListLabel 35"/>
    <w:qFormat/>
    <w:rsid w:val="00F128E3"/>
    <w:rPr>
      <w:u w:val="none"/>
    </w:rPr>
  </w:style>
  <w:style w:type="character" w:customStyle="1" w:styleId="ListLabel36">
    <w:name w:val="ListLabel 36"/>
    <w:qFormat/>
    <w:rsid w:val="00F128E3"/>
    <w:rPr>
      <w:u w:val="none"/>
    </w:rPr>
  </w:style>
  <w:style w:type="character" w:customStyle="1" w:styleId="ListLabel37">
    <w:name w:val="ListLabel 37"/>
    <w:qFormat/>
    <w:rsid w:val="00F128E3"/>
    <w:rPr>
      <w:u w:val="none"/>
    </w:rPr>
  </w:style>
  <w:style w:type="character" w:customStyle="1" w:styleId="ListLabel38">
    <w:name w:val="ListLabel 38"/>
    <w:qFormat/>
    <w:rsid w:val="00F128E3"/>
    <w:rPr>
      <w:u w:val="none"/>
    </w:rPr>
  </w:style>
  <w:style w:type="character" w:customStyle="1" w:styleId="ListLabel39">
    <w:name w:val="ListLabel 39"/>
    <w:qFormat/>
    <w:rsid w:val="00F128E3"/>
    <w:rPr>
      <w:u w:val="none"/>
    </w:rPr>
  </w:style>
  <w:style w:type="character" w:customStyle="1" w:styleId="ListLabel40">
    <w:name w:val="ListLabel 40"/>
    <w:qFormat/>
    <w:rsid w:val="00F128E3"/>
    <w:rPr>
      <w:u w:val="none"/>
    </w:rPr>
  </w:style>
  <w:style w:type="character" w:customStyle="1" w:styleId="ListLabel41">
    <w:name w:val="ListLabel 41"/>
    <w:qFormat/>
    <w:rsid w:val="00F128E3"/>
    <w:rPr>
      <w:u w:val="none"/>
    </w:rPr>
  </w:style>
  <w:style w:type="character" w:customStyle="1" w:styleId="ListLabel42">
    <w:name w:val="ListLabel 42"/>
    <w:qFormat/>
    <w:rsid w:val="00F128E3"/>
    <w:rPr>
      <w:u w:val="none"/>
    </w:rPr>
  </w:style>
  <w:style w:type="character" w:customStyle="1" w:styleId="ListLabel43">
    <w:name w:val="ListLabel 43"/>
    <w:qFormat/>
    <w:rsid w:val="00F128E3"/>
    <w:rPr>
      <w:u w:val="none"/>
    </w:rPr>
  </w:style>
  <w:style w:type="character" w:customStyle="1" w:styleId="ListLabel44">
    <w:name w:val="ListLabel 44"/>
    <w:qFormat/>
    <w:rsid w:val="00F128E3"/>
    <w:rPr>
      <w:u w:val="none"/>
    </w:rPr>
  </w:style>
  <w:style w:type="character" w:customStyle="1" w:styleId="ListLabel45">
    <w:name w:val="ListLabel 45"/>
    <w:qFormat/>
    <w:rsid w:val="00F128E3"/>
    <w:rPr>
      <w:u w:val="none"/>
    </w:rPr>
  </w:style>
  <w:style w:type="character" w:customStyle="1" w:styleId="ListLabel46">
    <w:name w:val="ListLabel 46"/>
    <w:qFormat/>
    <w:rsid w:val="00F128E3"/>
    <w:rPr>
      <w:u w:val="none"/>
    </w:rPr>
  </w:style>
  <w:style w:type="character" w:customStyle="1" w:styleId="ListLabel47">
    <w:name w:val="ListLabel 47"/>
    <w:qFormat/>
    <w:rsid w:val="00F128E3"/>
    <w:rPr>
      <w:u w:val="none"/>
    </w:rPr>
  </w:style>
  <w:style w:type="character" w:customStyle="1" w:styleId="ListLabel48">
    <w:name w:val="ListLabel 48"/>
    <w:qFormat/>
    <w:rsid w:val="00F128E3"/>
    <w:rPr>
      <w:u w:val="none"/>
    </w:rPr>
  </w:style>
  <w:style w:type="character" w:customStyle="1" w:styleId="ListLabel49">
    <w:name w:val="ListLabel 49"/>
    <w:qFormat/>
    <w:rsid w:val="00F128E3"/>
    <w:rPr>
      <w:u w:val="none"/>
    </w:rPr>
  </w:style>
  <w:style w:type="character" w:customStyle="1" w:styleId="ListLabel50">
    <w:name w:val="ListLabel 50"/>
    <w:qFormat/>
    <w:rsid w:val="00F128E3"/>
    <w:rPr>
      <w:u w:val="none"/>
    </w:rPr>
  </w:style>
  <w:style w:type="character" w:customStyle="1" w:styleId="ListLabel51">
    <w:name w:val="ListLabel 51"/>
    <w:qFormat/>
    <w:rsid w:val="00F128E3"/>
    <w:rPr>
      <w:u w:val="none"/>
    </w:rPr>
  </w:style>
  <w:style w:type="character" w:customStyle="1" w:styleId="ListLabel52">
    <w:name w:val="ListLabel 52"/>
    <w:qFormat/>
    <w:rsid w:val="00F128E3"/>
    <w:rPr>
      <w:u w:val="none"/>
    </w:rPr>
  </w:style>
  <w:style w:type="character" w:customStyle="1" w:styleId="ListLabel53">
    <w:name w:val="ListLabel 53"/>
    <w:qFormat/>
    <w:rsid w:val="00F128E3"/>
    <w:rPr>
      <w:u w:val="none"/>
    </w:rPr>
  </w:style>
  <w:style w:type="character" w:customStyle="1" w:styleId="ListLabel54">
    <w:name w:val="ListLabel 54"/>
    <w:qFormat/>
    <w:rsid w:val="00F128E3"/>
    <w:rPr>
      <w:u w:val="none"/>
    </w:rPr>
  </w:style>
  <w:style w:type="character" w:customStyle="1" w:styleId="ListLabel55">
    <w:name w:val="ListLabel 55"/>
    <w:qFormat/>
    <w:rsid w:val="00F128E3"/>
    <w:rPr>
      <w:rFonts w:cs="Courier New"/>
    </w:rPr>
  </w:style>
  <w:style w:type="character" w:customStyle="1" w:styleId="ListLabel56">
    <w:name w:val="ListLabel 56"/>
    <w:qFormat/>
    <w:rsid w:val="00F128E3"/>
    <w:rPr>
      <w:rFonts w:cs="Courier New"/>
    </w:rPr>
  </w:style>
  <w:style w:type="character" w:customStyle="1" w:styleId="ListLabel57">
    <w:name w:val="ListLabel 57"/>
    <w:qFormat/>
    <w:rsid w:val="00F128E3"/>
    <w:rPr>
      <w:rFonts w:cs="Courier New"/>
    </w:rPr>
  </w:style>
  <w:style w:type="character" w:customStyle="1" w:styleId="ListLabel58">
    <w:name w:val="ListLabel 58"/>
    <w:qFormat/>
    <w:rsid w:val="00F128E3"/>
    <w:rPr>
      <w:b w:val="0"/>
    </w:rPr>
  </w:style>
  <w:style w:type="character" w:customStyle="1" w:styleId="Internetovodkaz">
    <w:name w:val="Internetový odkaz"/>
    <w:rsid w:val="00F128E3"/>
    <w:rPr>
      <w:color w:val="000080"/>
      <w:u w:val="single"/>
    </w:rPr>
  </w:style>
  <w:style w:type="paragraph" w:customStyle="1" w:styleId="Nadpis">
    <w:name w:val="Nadpis"/>
    <w:basedOn w:val="Normln"/>
    <w:next w:val="Zkladntext"/>
    <w:qFormat/>
    <w:rsid w:val="00F128E3"/>
    <w:pPr>
      <w:keepNext/>
      <w:spacing w:before="240" w:after="120"/>
    </w:pPr>
    <w:rPr>
      <w:rFonts w:ascii="Liberation Sans" w:eastAsia="Microsoft YaHei" w:hAnsi="Liberation Sans" w:cs="Lucida Sans"/>
      <w:sz w:val="28"/>
      <w:szCs w:val="28"/>
    </w:rPr>
  </w:style>
  <w:style w:type="paragraph" w:styleId="Zkladntext">
    <w:name w:val="Body Text"/>
    <w:basedOn w:val="Normln"/>
    <w:rsid w:val="00F128E3"/>
    <w:pPr>
      <w:spacing w:after="140" w:line="288" w:lineRule="auto"/>
    </w:pPr>
  </w:style>
  <w:style w:type="paragraph" w:styleId="Seznam">
    <w:name w:val="List"/>
    <w:basedOn w:val="Zkladntext"/>
    <w:rsid w:val="00F128E3"/>
    <w:rPr>
      <w:rFonts w:cs="Lucida Sans"/>
    </w:rPr>
  </w:style>
  <w:style w:type="paragraph" w:customStyle="1" w:styleId="Titulek1">
    <w:name w:val="Titulek1"/>
    <w:basedOn w:val="Normln"/>
    <w:qFormat/>
    <w:rsid w:val="00F128E3"/>
    <w:pPr>
      <w:suppressLineNumbers/>
      <w:spacing w:before="120" w:after="120"/>
    </w:pPr>
    <w:rPr>
      <w:rFonts w:cs="Lucida Sans"/>
      <w:i/>
      <w:iCs/>
      <w:sz w:val="24"/>
      <w:szCs w:val="24"/>
    </w:rPr>
  </w:style>
  <w:style w:type="paragraph" w:customStyle="1" w:styleId="Rejstk">
    <w:name w:val="Rejstřík"/>
    <w:basedOn w:val="Normln"/>
    <w:qFormat/>
    <w:rsid w:val="00F128E3"/>
    <w:pPr>
      <w:suppressLineNumbers/>
    </w:pPr>
    <w:rPr>
      <w:rFonts w:cs="Lucida Sans"/>
    </w:rPr>
  </w:style>
  <w:style w:type="paragraph" w:styleId="Nzev">
    <w:name w:val="Title"/>
    <w:basedOn w:val="Normln"/>
    <w:qFormat/>
    <w:rsid w:val="00984B74"/>
    <w:pPr>
      <w:keepNext/>
      <w:keepLines/>
      <w:spacing w:after="60"/>
      <w:contextualSpacing/>
    </w:pPr>
    <w:rPr>
      <w:sz w:val="52"/>
      <w:szCs w:val="52"/>
    </w:rPr>
  </w:style>
  <w:style w:type="paragraph" w:styleId="Podtitul">
    <w:name w:val="Subtitle"/>
    <w:basedOn w:val="Normln"/>
    <w:qFormat/>
    <w:rsid w:val="00984B74"/>
    <w:pPr>
      <w:keepNext/>
      <w:keepLines/>
      <w:spacing w:after="320"/>
      <w:contextualSpacing/>
    </w:pPr>
    <w:rPr>
      <w:color w:val="666666"/>
      <w:sz w:val="30"/>
      <w:szCs w:val="30"/>
    </w:rPr>
  </w:style>
  <w:style w:type="paragraph" w:styleId="Odstavecseseznamem">
    <w:name w:val="List Paragraph"/>
    <w:basedOn w:val="Normln"/>
    <w:uiPriority w:val="34"/>
    <w:qFormat/>
    <w:rsid w:val="00A50719"/>
    <w:pPr>
      <w:ind w:left="720"/>
      <w:contextualSpacing/>
    </w:pPr>
  </w:style>
  <w:style w:type="paragraph" w:styleId="Textbubliny">
    <w:name w:val="Balloon Text"/>
    <w:basedOn w:val="Normln"/>
    <w:link w:val="TextbublinyChar"/>
    <w:uiPriority w:val="99"/>
    <w:semiHidden/>
    <w:unhideWhenUsed/>
    <w:qFormat/>
    <w:rsid w:val="00E02876"/>
    <w:pPr>
      <w:spacing w:line="240" w:lineRule="auto"/>
    </w:pPr>
    <w:rPr>
      <w:rFonts w:ascii="Segoe UI" w:hAnsi="Segoe UI" w:cs="Segoe UI"/>
      <w:sz w:val="18"/>
      <w:szCs w:val="18"/>
    </w:rPr>
  </w:style>
  <w:style w:type="paragraph" w:styleId="Textkomente">
    <w:name w:val="annotation text"/>
    <w:basedOn w:val="Normln"/>
    <w:link w:val="TextkomenteChar"/>
    <w:uiPriority w:val="99"/>
    <w:unhideWhenUsed/>
    <w:qFormat/>
    <w:rsid w:val="00D217C7"/>
    <w:pPr>
      <w:spacing w:line="240" w:lineRule="auto"/>
    </w:pPr>
    <w:rPr>
      <w:sz w:val="20"/>
      <w:szCs w:val="20"/>
    </w:rPr>
  </w:style>
  <w:style w:type="paragraph" w:styleId="Pedmtkomente">
    <w:name w:val="annotation subject"/>
    <w:basedOn w:val="Textkomente"/>
    <w:link w:val="PedmtkomenteChar"/>
    <w:uiPriority w:val="99"/>
    <w:semiHidden/>
    <w:unhideWhenUsed/>
    <w:qFormat/>
    <w:rsid w:val="00D217C7"/>
    <w:rPr>
      <w:b/>
      <w:bCs/>
    </w:rPr>
  </w:style>
  <w:style w:type="paragraph" w:customStyle="1" w:styleId="Zhlav1">
    <w:name w:val="Záhlaví1"/>
    <w:basedOn w:val="Normln"/>
    <w:link w:val="ZhlavChar"/>
    <w:uiPriority w:val="99"/>
    <w:unhideWhenUsed/>
    <w:rsid w:val="00E1570E"/>
    <w:pPr>
      <w:tabs>
        <w:tab w:val="center" w:pos="4844"/>
        <w:tab w:val="right" w:pos="9689"/>
      </w:tabs>
      <w:spacing w:line="240" w:lineRule="auto"/>
    </w:pPr>
  </w:style>
  <w:style w:type="paragraph" w:customStyle="1" w:styleId="Zpat1">
    <w:name w:val="Zápatí1"/>
    <w:basedOn w:val="Normln"/>
    <w:link w:val="ZpatChar"/>
    <w:uiPriority w:val="99"/>
    <w:unhideWhenUsed/>
    <w:rsid w:val="00E1570E"/>
    <w:pPr>
      <w:tabs>
        <w:tab w:val="center" w:pos="4844"/>
        <w:tab w:val="right" w:pos="9689"/>
      </w:tabs>
      <w:spacing w:line="240" w:lineRule="auto"/>
    </w:pPr>
  </w:style>
  <w:style w:type="table" w:customStyle="1" w:styleId="TableNormal1">
    <w:name w:val="Table Normal1"/>
    <w:rsid w:val="00984B74"/>
    <w:tblPr>
      <w:tblCellMar>
        <w:top w:w="0" w:type="dxa"/>
        <w:left w:w="0" w:type="dxa"/>
        <w:bottom w:w="0" w:type="dxa"/>
        <w:right w:w="0" w:type="dxa"/>
      </w:tblCellMar>
    </w:tblPr>
  </w:style>
  <w:style w:type="character" w:styleId="Hypertextovodkaz">
    <w:name w:val="Hyperlink"/>
    <w:basedOn w:val="Standardnpsmoodstavce"/>
    <w:uiPriority w:val="99"/>
    <w:unhideWhenUsed/>
    <w:rsid w:val="00CA48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lucie.kolomaznikova@fit.cvut.cz" TargetMode="External"/><Relationship Id="rId13" Type="http://schemas.openxmlformats.org/officeDocument/2006/relationships/hyperlink" Target="http://www.kariernicentru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cnicall.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ntoring.cvut.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akub.trsek@unicorn.com" TargetMode="External"/><Relationship Id="rId4" Type="http://schemas.openxmlformats.org/officeDocument/2006/relationships/settings" Target="settings.xml"/><Relationship Id="rId9" Type="http://schemas.openxmlformats.org/officeDocument/2006/relationships/hyperlink" Target="mailto:ondrej.fabian@unicorn.com" TargetMode="External"/><Relationship Id="rId14" Type="http://schemas.openxmlformats.org/officeDocument/2006/relationships/hyperlink" Target="http://co.fit.cvu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608AD-905E-43A4-8AF1-F3752DE8A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1676</Words>
  <Characters>9893</Characters>
  <Application>Microsoft Office Word</Application>
  <DocSecurity>4</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Lucie Kolomazníková</dc:creator>
  <cp:lastModifiedBy>Bc. Klára Havlíková</cp:lastModifiedBy>
  <cp:revision>2</cp:revision>
  <cp:lastPrinted>2019-07-09T11:43:00Z</cp:lastPrinted>
  <dcterms:created xsi:type="dcterms:W3CDTF">2019-10-03T05:57:00Z</dcterms:created>
  <dcterms:modified xsi:type="dcterms:W3CDTF">2019-10-03T05:57:00Z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