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0286" w14:textId="77777777" w:rsidR="0078066D" w:rsidRPr="004A0B9E" w:rsidRDefault="0078066D" w:rsidP="00DB3B3B">
      <w:pPr>
        <w:pStyle w:val="Nzev"/>
        <w:spacing w:line="276" w:lineRule="auto"/>
        <w:rPr>
          <w:sz w:val="24"/>
        </w:rPr>
      </w:pPr>
      <w:bookmarkStart w:id="0" w:name="_GoBack"/>
      <w:bookmarkEnd w:id="0"/>
      <w:r w:rsidRPr="004A0B9E">
        <w:rPr>
          <w:sz w:val="24"/>
        </w:rPr>
        <w:t>SMLOUVA</w:t>
      </w:r>
      <w:r w:rsidR="00DB3B3B">
        <w:rPr>
          <w:sz w:val="24"/>
        </w:rPr>
        <w:t xml:space="preserve"> O PŘEVODU SPOLUVLASTNICKÉHO PODÍLU PRÁV K PATENTU </w:t>
      </w:r>
      <w:r w:rsidR="00536976">
        <w:rPr>
          <w:sz w:val="24"/>
        </w:rPr>
        <w:t>A</w:t>
      </w:r>
      <w:r w:rsidR="00DB3B3B">
        <w:rPr>
          <w:sz w:val="24"/>
        </w:rPr>
        <w:t xml:space="preserve"> PŘIHLÁŠCE PATENTU</w:t>
      </w:r>
    </w:p>
    <w:p w14:paraId="453D87A0" w14:textId="77777777" w:rsidR="0078066D" w:rsidRPr="00DB3B3B" w:rsidRDefault="0078066D" w:rsidP="00DB3B3B">
      <w:pPr>
        <w:spacing w:line="276" w:lineRule="auto"/>
        <w:jc w:val="center"/>
      </w:pPr>
    </w:p>
    <w:p w14:paraId="6488E0C3" w14:textId="77777777" w:rsidR="0078066D" w:rsidRPr="00DB3B3B" w:rsidRDefault="00DB3B3B" w:rsidP="00DB3B3B">
      <w:pPr>
        <w:pStyle w:val="Zkladntext"/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TATO SMLOUVA O PŘEVODU SPOLUVLASTNICKÉHO PODÍLU PRÁV K PATENTU </w:t>
      </w:r>
      <w:r w:rsidR="00536976">
        <w:rPr>
          <w:b w:val="0"/>
          <w:bCs w:val="0"/>
        </w:rPr>
        <w:t>A</w:t>
      </w:r>
      <w:r>
        <w:rPr>
          <w:b w:val="0"/>
          <w:bCs w:val="0"/>
        </w:rPr>
        <w:t xml:space="preserve"> PŘIHLÁŠCE VYNÁLEZU s názvem </w:t>
      </w:r>
      <w:r w:rsidR="001A5559" w:rsidRPr="00DB3B3B">
        <w:rPr>
          <w:b w:val="0"/>
          <w:bCs w:val="0"/>
        </w:rPr>
        <w:t>„</w:t>
      </w:r>
      <w:r w:rsidR="008B6811" w:rsidRPr="00DB3B3B">
        <w:rPr>
          <w:b w:val="0"/>
          <w:bCs w:val="0"/>
        </w:rPr>
        <w:t xml:space="preserve">Způsob biologického čištění odpadního vzduchu, </w:t>
      </w:r>
      <w:proofErr w:type="spellStart"/>
      <w:r w:rsidR="008B6811" w:rsidRPr="00DB3B3B">
        <w:rPr>
          <w:b w:val="0"/>
          <w:bCs w:val="0"/>
        </w:rPr>
        <w:t>biofilm</w:t>
      </w:r>
      <w:proofErr w:type="spellEnd"/>
      <w:r w:rsidR="008B6811" w:rsidRPr="00DB3B3B">
        <w:rPr>
          <w:b w:val="0"/>
          <w:bCs w:val="0"/>
        </w:rPr>
        <w:t xml:space="preserve"> nosné médium a náplň </w:t>
      </w:r>
      <w:proofErr w:type="spellStart"/>
      <w:r w:rsidR="008B6811" w:rsidRPr="00DB3B3B">
        <w:rPr>
          <w:b w:val="0"/>
          <w:bCs w:val="0"/>
        </w:rPr>
        <w:t>biofiltru</w:t>
      </w:r>
      <w:proofErr w:type="spellEnd"/>
      <w:r w:rsidR="008B6811" w:rsidRPr="00DB3B3B">
        <w:rPr>
          <w:b w:val="0"/>
          <w:bCs w:val="0"/>
        </w:rPr>
        <w:t xml:space="preserve"> k provádění tohoto způsobu</w:t>
      </w:r>
      <w:r w:rsidR="001A5559" w:rsidRPr="00DB3B3B">
        <w:rPr>
          <w:b w:val="0"/>
          <w:bCs w:val="0"/>
        </w:rPr>
        <w:t>“</w:t>
      </w:r>
      <w:r>
        <w:rPr>
          <w:b w:val="0"/>
          <w:bCs w:val="0"/>
        </w:rPr>
        <w:t xml:space="preserve"> (dále jen „</w:t>
      </w:r>
      <w:r w:rsidRPr="00DB3B3B">
        <w:t>smlouva</w:t>
      </w:r>
      <w:r>
        <w:rPr>
          <w:b w:val="0"/>
          <w:bCs w:val="0"/>
        </w:rPr>
        <w:t>“)</w:t>
      </w:r>
      <w:r w:rsidR="001A5559" w:rsidRPr="00DB3B3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se uzavírá níže uvedeného </w:t>
      </w:r>
      <w:r w:rsidR="0078066D" w:rsidRPr="00DB3B3B">
        <w:rPr>
          <w:b w:val="0"/>
          <w:bCs w:val="0"/>
        </w:rPr>
        <w:t>dne, měsíce a roku</w:t>
      </w:r>
      <w:r>
        <w:rPr>
          <w:b w:val="0"/>
          <w:bCs w:val="0"/>
        </w:rPr>
        <w:t>, mezi těmito smluvními stranami:</w:t>
      </w:r>
    </w:p>
    <w:p w14:paraId="7223784C" w14:textId="77777777" w:rsidR="0078066D" w:rsidRPr="004A0B9E" w:rsidRDefault="0078066D" w:rsidP="00DB3B3B">
      <w:pPr>
        <w:spacing w:line="276" w:lineRule="auto"/>
        <w:jc w:val="both"/>
      </w:pPr>
    </w:p>
    <w:p w14:paraId="55CAE52F" w14:textId="77777777" w:rsidR="0078066D" w:rsidRPr="004A0B9E" w:rsidRDefault="0078066D" w:rsidP="00DB3B3B">
      <w:pPr>
        <w:spacing w:line="276" w:lineRule="auto"/>
        <w:jc w:val="both"/>
      </w:pPr>
    </w:p>
    <w:p w14:paraId="63C7135D" w14:textId="77777777" w:rsidR="00DB3B3B" w:rsidRDefault="008B6811" w:rsidP="00DB3B3B">
      <w:pPr>
        <w:pStyle w:val="Zkladntext"/>
        <w:numPr>
          <w:ilvl w:val="0"/>
          <w:numId w:val="9"/>
        </w:numPr>
        <w:spacing w:line="276" w:lineRule="auto"/>
        <w:ind w:left="567" w:hanging="567"/>
        <w:rPr>
          <w:bCs w:val="0"/>
        </w:rPr>
      </w:pPr>
      <w:r>
        <w:rPr>
          <w:bCs w:val="0"/>
        </w:rPr>
        <w:t>DEKONTA, a.s.</w:t>
      </w:r>
    </w:p>
    <w:p w14:paraId="673EC813" w14:textId="77777777" w:rsidR="00DB3B3B" w:rsidRDefault="00536976" w:rsidP="00DB3B3B">
      <w:pPr>
        <w:pStyle w:val="Zkladntext"/>
        <w:spacing w:line="276" w:lineRule="auto"/>
        <w:ind w:left="567"/>
        <w:rPr>
          <w:bCs w:val="0"/>
        </w:rPr>
      </w:pPr>
      <w:r>
        <w:rPr>
          <w:b w:val="0"/>
          <w:bCs w:val="0"/>
        </w:rPr>
        <w:t xml:space="preserve">se sídlem: </w:t>
      </w:r>
      <w:r w:rsidR="00DB3B3B">
        <w:rPr>
          <w:b w:val="0"/>
          <w:bCs w:val="0"/>
        </w:rPr>
        <w:t xml:space="preserve">Stehelčeves, </w:t>
      </w:r>
      <w:r w:rsidR="008B6811" w:rsidRPr="00DB3B3B">
        <w:rPr>
          <w:b w:val="0"/>
          <w:bCs w:val="0"/>
        </w:rPr>
        <w:t>Dřetovice 109</w:t>
      </w:r>
      <w:r w:rsidR="00DB3B3B">
        <w:rPr>
          <w:b w:val="0"/>
          <w:bCs w:val="0"/>
        </w:rPr>
        <w:t>, PSČ</w:t>
      </w:r>
      <w:r w:rsidR="00DB3B3B">
        <w:rPr>
          <w:bCs w:val="0"/>
        </w:rPr>
        <w:t xml:space="preserve"> </w:t>
      </w:r>
      <w:r w:rsidR="008B6811">
        <w:rPr>
          <w:b w:val="0"/>
          <w:bCs w:val="0"/>
        </w:rPr>
        <w:t xml:space="preserve">273 42 </w:t>
      </w:r>
    </w:p>
    <w:p w14:paraId="6E8E7351" w14:textId="77777777" w:rsidR="00DB3B3B" w:rsidRDefault="008B6313" w:rsidP="00DB3B3B">
      <w:pPr>
        <w:pStyle w:val="Zkladntext"/>
        <w:spacing w:line="276" w:lineRule="auto"/>
        <w:ind w:left="567"/>
        <w:rPr>
          <w:bCs w:val="0"/>
        </w:rPr>
      </w:pPr>
      <w:r w:rsidRPr="004A0B9E">
        <w:rPr>
          <w:b w:val="0"/>
          <w:bCs w:val="0"/>
        </w:rPr>
        <w:t>IČ</w:t>
      </w:r>
      <w:r w:rsidR="00DB3B3B">
        <w:rPr>
          <w:b w:val="0"/>
          <w:bCs w:val="0"/>
        </w:rPr>
        <w:t>O</w:t>
      </w:r>
      <w:r w:rsidRPr="004A0B9E">
        <w:rPr>
          <w:b w:val="0"/>
          <w:bCs w:val="0"/>
        </w:rPr>
        <w:t xml:space="preserve">: </w:t>
      </w:r>
      <w:r w:rsidR="008B6811">
        <w:rPr>
          <w:b w:val="0"/>
          <w:bCs w:val="0"/>
        </w:rPr>
        <w:t>250</w:t>
      </w:r>
      <w:r w:rsidR="00DB3B3B">
        <w:rPr>
          <w:b w:val="0"/>
          <w:bCs w:val="0"/>
        </w:rPr>
        <w:t xml:space="preserve"> </w:t>
      </w:r>
      <w:r w:rsidR="008B6811">
        <w:rPr>
          <w:b w:val="0"/>
          <w:bCs w:val="0"/>
        </w:rPr>
        <w:t>06</w:t>
      </w:r>
      <w:r w:rsidR="00DB3B3B">
        <w:rPr>
          <w:b w:val="0"/>
          <w:bCs w:val="0"/>
        </w:rPr>
        <w:t> </w:t>
      </w:r>
      <w:r w:rsidR="008B6811">
        <w:rPr>
          <w:b w:val="0"/>
          <w:bCs w:val="0"/>
        </w:rPr>
        <w:t>096</w:t>
      </w:r>
      <w:r w:rsidR="00DB3B3B" w:rsidRPr="00DB3B3B">
        <w:rPr>
          <w:b w:val="0"/>
        </w:rPr>
        <w:t xml:space="preserve">, </w:t>
      </w:r>
      <w:r w:rsidR="00CA4284">
        <w:rPr>
          <w:b w:val="0"/>
          <w:bCs w:val="0"/>
        </w:rPr>
        <w:t>DIČ: CZ 25006096</w:t>
      </w:r>
    </w:p>
    <w:p w14:paraId="69EAD246" w14:textId="77777777" w:rsidR="008B6313" w:rsidRDefault="00DB3B3B" w:rsidP="00DB3B3B">
      <w:pPr>
        <w:pStyle w:val="Zkladntext"/>
        <w:spacing w:line="276" w:lineRule="auto"/>
        <w:ind w:left="567"/>
        <w:rPr>
          <w:b w:val="0"/>
          <w:bCs w:val="0"/>
        </w:rPr>
      </w:pPr>
      <w:r>
        <w:rPr>
          <w:b w:val="0"/>
          <w:bCs w:val="0"/>
        </w:rPr>
        <w:t>zastoupena</w:t>
      </w:r>
      <w:r w:rsidR="008B6811">
        <w:rPr>
          <w:b w:val="0"/>
          <w:bCs w:val="0"/>
        </w:rPr>
        <w:t>: Mgr. Karl</w:t>
      </w:r>
      <w:r w:rsidR="00D449A1">
        <w:rPr>
          <w:b w:val="0"/>
          <w:bCs w:val="0"/>
        </w:rPr>
        <w:t>em</w:t>
      </w:r>
      <w:r w:rsidR="008B6811">
        <w:rPr>
          <w:b w:val="0"/>
          <w:bCs w:val="0"/>
        </w:rPr>
        <w:t xml:space="preserve"> Petrželk</w:t>
      </w:r>
      <w:r w:rsidR="00D449A1">
        <w:rPr>
          <w:b w:val="0"/>
          <w:bCs w:val="0"/>
        </w:rPr>
        <w:t>ou</w:t>
      </w:r>
      <w:r w:rsidR="008B6811">
        <w:rPr>
          <w:b w:val="0"/>
          <w:bCs w:val="0"/>
        </w:rPr>
        <w:t xml:space="preserve">, MBA, </w:t>
      </w:r>
      <w:r>
        <w:rPr>
          <w:b w:val="0"/>
          <w:bCs w:val="0"/>
        </w:rPr>
        <w:t>předsedou představenstva</w:t>
      </w:r>
    </w:p>
    <w:p w14:paraId="7091BE57" w14:textId="77777777" w:rsidR="00DB3B3B" w:rsidRDefault="00DB3B3B" w:rsidP="00DB3B3B">
      <w:pPr>
        <w:pStyle w:val="Zkladntext"/>
        <w:spacing w:line="276" w:lineRule="auto"/>
        <w:ind w:left="567"/>
        <w:rPr>
          <w:b w:val="0"/>
          <w:bCs w:val="0"/>
        </w:rPr>
      </w:pPr>
      <w:r>
        <w:rPr>
          <w:b w:val="0"/>
          <w:bCs w:val="0"/>
        </w:rPr>
        <w:t xml:space="preserve">zapsaná v obchodním rejstříku vedeném Městským soudem v Praze pod </w:t>
      </w:r>
      <w:proofErr w:type="spellStart"/>
      <w:proofErr w:type="gramStart"/>
      <w:r>
        <w:rPr>
          <w:b w:val="0"/>
          <w:bCs w:val="0"/>
        </w:rPr>
        <w:t>sp.zn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: </w:t>
      </w:r>
      <w:r w:rsidRPr="00DB3B3B">
        <w:rPr>
          <w:b w:val="0"/>
          <w:bCs w:val="0"/>
        </w:rPr>
        <w:t>B 12280</w:t>
      </w:r>
    </w:p>
    <w:p w14:paraId="223FF390" w14:textId="77777777" w:rsidR="00DB3B3B" w:rsidRDefault="00DB3B3B" w:rsidP="00DB3B3B">
      <w:pPr>
        <w:pStyle w:val="Zkladntext"/>
        <w:spacing w:line="276" w:lineRule="auto"/>
        <w:ind w:left="567"/>
        <w:rPr>
          <w:bCs w:val="0"/>
        </w:rPr>
      </w:pPr>
    </w:p>
    <w:p w14:paraId="0A6F9AC8" w14:textId="77777777" w:rsidR="008B6811" w:rsidRPr="00DB3B3B" w:rsidRDefault="00CA4284" w:rsidP="00DB3B3B">
      <w:pPr>
        <w:pStyle w:val="Zkladntext"/>
        <w:spacing w:line="276" w:lineRule="auto"/>
        <w:ind w:left="567"/>
        <w:rPr>
          <w:bCs w:val="0"/>
        </w:rPr>
      </w:pPr>
      <w:r>
        <w:rPr>
          <w:b w:val="0"/>
          <w:bCs w:val="0"/>
        </w:rPr>
        <w:t>(dále jen „</w:t>
      </w:r>
      <w:r w:rsidR="00C42CD0">
        <w:t>převodce</w:t>
      </w:r>
      <w:r>
        <w:rPr>
          <w:b w:val="0"/>
          <w:bCs w:val="0"/>
        </w:rPr>
        <w:t>“)</w:t>
      </w:r>
      <w:r w:rsidR="00C42CD0">
        <w:rPr>
          <w:b w:val="0"/>
          <w:bCs w:val="0"/>
        </w:rPr>
        <w:t>, na straně jedné</w:t>
      </w:r>
    </w:p>
    <w:p w14:paraId="7691985C" w14:textId="77777777" w:rsidR="00CA4284" w:rsidRDefault="00CA4284" w:rsidP="00DB3B3B">
      <w:pPr>
        <w:pStyle w:val="Zkladntext"/>
        <w:spacing w:line="276" w:lineRule="auto"/>
        <w:rPr>
          <w:b w:val="0"/>
          <w:bCs w:val="0"/>
        </w:rPr>
      </w:pPr>
    </w:p>
    <w:p w14:paraId="4A8EF9FB" w14:textId="77777777" w:rsidR="008B6811" w:rsidRDefault="008B6811" w:rsidP="00DB3B3B">
      <w:pPr>
        <w:pStyle w:val="Zkladntext"/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a </w:t>
      </w:r>
    </w:p>
    <w:p w14:paraId="6A18F610" w14:textId="77777777" w:rsidR="008B6811" w:rsidRDefault="008B6811" w:rsidP="00DB3B3B">
      <w:pPr>
        <w:pStyle w:val="Zkladntext"/>
        <w:spacing w:line="276" w:lineRule="auto"/>
        <w:rPr>
          <w:b w:val="0"/>
          <w:bCs w:val="0"/>
        </w:rPr>
      </w:pPr>
    </w:p>
    <w:p w14:paraId="5AA4A285" w14:textId="77777777" w:rsidR="00D449A1" w:rsidRDefault="008B6811" w:rsidP="00DB3B3B">
      <w:pPr>
        <w:pStyle w:val="Zkladntext"/>
        <w:numPr>
          <w:ilvl w:val="0"/>
          <w:numId w:val="9"/>
        </w:numPr>
        <w:spacing w:line="276" w:lineRule="auto"/>
        <w:ind w:left="567" w:hanging="567"/>
        <w:rPr>
          <w:bCs w:val="0"/>
        </w:rPr>
      </w:pPr>
      <w:r>
        <w:rPr>
          <w:bCs w:val="0"/>
        </w:rPr>
        <w:t xml:space="preserve">Jihočeská univerzita v Českých Budějovicích </w:t>
      </w:r>
    </w:p>
    <w:p w14:paraId="78FBB8EE" w14:textId="77777777" w:rsidR="00D449A1" w:rsidRDefault="00536976" w:rsidP="00D449A1">
      <w:pPr>
        <w:pStyle w:val="Zkladntext"/>
        <w:spacing w:line="276" w:lineRule="auto"/>
        <w:ind w:left="567"/>
        <w:rPr>
          <w:bCs w:val="0"/>
        </w:rPr>
      </w:pPr>
      <w:r>
        <w:rPr>
          <w:b w:val="0"/>
        </w:rPr>
        <w:t xml:space="preserve">se sídlem: </w:t>
      </w:r>
      <w:r w:rsidR="00D449A1">
        <w:rPr>
          <w:b w:val="0"/>
        </w:rPr>
        <w:t xml:space="preserve">České Budějovice, </w:t>
      </w:r>
      <w:r w:rsidR="008B6811" w:rsidRPr="00D449A1">
        <w:rPr>
          <w:b w:val="0"/>
          <w:bCs w:val="0"/>
        </w:rPr>
        <w:t>Branišovská 1645/31a</w:t>
      </w:r>
      <w:r w:rsidR="00D449A1">
        <w:rPr>
          <w:b w:val="0"/>
          <w:bCs w:val="0"/>
        </w:rPr>
        <w:t xml:space="preserve">, PSČ </w:t>
      </w:r>
      <w:r w:rsidR="008B6811">
        <w:rPr>
          <w:b w:val="0"/>
          <w:bCs w:val="0"/>
        </w:rPr>
        <w:t>370 05</w:t>
      </w:r>
    </w:p>
    <w:p w14:paraId="6BF282E3" w14:textId="77777777" w:rsidR="00D449A1" w:rsidRDefault="008B6811" w:rsidP="00D449A1">
      <w:pPr>
        <w:pStyle w:val="Zkladntext"/>
        <w:spacing w:line="276" w:lineRule="auto"/>
        <w:ind w:left="567"/>
        <w:rPr>
          <w:bCs w:val="0"/>
        </w:rPr>
      </w:pPr>
      <w:r>
        <w:rPr>
          <w:b w:val="0"/>
          <w:bCs w:val="0"/>
        </w:rPr>
        <w:t>IČ</w:t>
      </w:r>
      <w:r w:rsidR="00D449A1">
        <w:rPr>
          <w:b w:val="0"/>
          <w:bCs w:val="0"/>
        </w:rPr>
        <w:t>O</w:t>
      </w:r>
      <w:r>
        <w:rPr>
          <w:b w:val="0"/>
          <w:bCs w:val="0"/>
        </w:rPr>
        <w:t>: 600</w:t>
      </w:r>
      <w:r w:rsidR="00D449A1">
        <w:rPr>
          <w:b w:val="0"/>
          <w:bCs w:val="0"/>
        </w:rPr>
        <w:t xml:space="preserve"> </w:t>
      </w:r>
      <w:r>
        <w:rPr>
          <w:b w:val="0"/>
          <w:bCs w:val="0"/>
        </w:rPr>
        <w:t>76</w:t>
      </w:r>
      <w:r w:rsidR="00D449A1">
        <w:rPr>
          <w:b w:val="0"/>
          <w:bCs w:val="0"/>
        </w:rPr>
        <w:t> </w:t>
      </w:r>
      <w:r>
        <w:rPr>
          <w:b w:val="0"/>
          <w:bCs w:val="0"/>
        </w:rPr>
        <w:t>658</w:t>
      </w:r>
      <w:r w:rsidR="00D449A1" w:rsidRPr="00D449A1">
        <w:rPr>
          <w:b w:val="0"/>
        </w:rPr>
        <w:t xml:space="preserve">, </w:t>
      </w:r>
      <w:r>
        <w:rPr>
          <w:b w:val="0"/>
          <w:bCs w:val="0"/>
        </w:rPr>
        <w:t xml:space="preserve">DIČ: </w:t>
      </w:r>
      <w:r w:rsidR="00CA4284">
        <w:rPr>
          <w:b w:val="0"/>
          <w:bCs w:val="0"/>
        </w:rPr>
        <w:t>CZ60076658</w:t>
      </w:r>
    </w:p>
    <w:p w14:paraId="51942531" w14:textId="77777777" w:rsidR="00D449A1" w:rsidRDefault="00D449A1" w:rsidP="00D449A1">
      <w:pPr>
        <w:pStyle w:val="Zkladntext"/>
        <w:spacing w:line="276" w:lineRule="auto"/>
        <w:ind w:left="567"/>
        <w:rPr>
          <w:rStyle w:val="platne1"/>
          <w:bCs w:val="0"/>
        </w:rPr>
      </w:pPr>
      <w:r>
        <w:rPr>
          <w:b w:val="0"/>
        </w:rPr>
        <w:t>zastoupena:</w:t>
      </w:r>
      <w:r w:rsidR="008B6811">
        <w:rPr>
          <w:b w:val="0"/>
          <w:bCs w:val="0"/>
        </w:rPr>
        <w:t xml:space="preserve"> doc. Tomáš</w:t>
      </w:r>
      <w:r>
        <w:rPr>
          <w:b w:val="0"/>
          <w:bCs w:val="0"/>
        </w:rPr>
        <w:t>em</w:t>
      </w:r>
      <w:r w:rsidR="008B6811">
        <w:rPr>
          <w:b w:val="0"/>
          <w:bCs w:val="0"/>
        </w:rPr>
        <w:t xml:space="preserve"> </w:t>
      </w:r>
      <w:proofErr w:type="spellStart"/>
      <w:r w:rsidR="008B6811">
        <w:rPr>
          <w:b w:val="0"/>
          <w:bCs w:val="0"/>
        </w:rPr>
        <w:t>Machul</w:t>
      </w:r>
      <w:r>
        <w:rPr>
          <w:b w:val="0"/>
          <w:bCs w:val="0"/>
        </w:rPr>
        <w:t>ou</w:t>
      </w:r>
      <w:proofErr w:type="spellEnd"/>
      <w:r w:rsidR="008B6811">
        <w:rPr>
          <w:b w:val="0"/>
          <w:bCs w:val="0"/>
        </w:rPr>
        <w:t xml:space="preserve">, Ph.D., </w:t>
      </w:r>
      <w:proofErr w:type="spellStart"/>
      <w:r w:rsidR="008B6811">
        <w:rPr>
          <w:b w:val="0"/>
          <w:bCs w:val="0"/>
        </w:rPr>
        <w:t>Th.D</w:t>
      </w:r>
      <w:proofErr w:type="spellEnd"/>
      <w:r w:rsidR="008B6811">
        <w:rPr>
          <w:b w:val="0"/>
          <w:bCs w:val="0"/>
        </w:rPr>
        <w:t>., rektor</w:t>
      </w:r>
      <w:r>
        <w:rPr>
          <w:b w:val="0"/>
          <w:bCs w:val="0"/>
        </w:rPr>
        <w:t xml:space="preserve">em </w:t>
      </w:r>
    </w:p>
    <w:p w14:paraId="3B63A3D7" w14:textId="77777777" w:rsidR="00D449A1" w:rsidRDefault="00D449A1" w:rsidP="00D449A1">
      <w:pPr>
        <w:pStyle w:val="Zkladntext"/>
        <w:spacing w:line="276" w:lineRule="auto"/>
        <w:ind w:left="567"/>
        <w:rPr>
          <w:rStyle w:val="platne1"/>
          <w:bCs w:val="0"/>
        </w:rPr>
      </w:pPr>
    </w:p>
    <w:p w14:paraId="78913D2D" w14:textId="44E5E41E" w:rsidR="0078066D" w:rsidRPr="00C42CD0" w:rsidRDefault="00CA4284" w:rsidP="00C42CD0">
      <w:pPr>
        <w:pStyle w:val="Zkladntext"/>
        <w:spacing w:line="276" w:lineRule="auto"/>
        <w:ind w:left="567"/>
        <w:rPr>
          <w:bCs w:val="0"/>
        </w:rPr>
      </w:pPr>
      <w:r>
        <w:rPr>
          <w:b w:val="0"/>
          <w:bCs w:val="0"/>
        </w:rPr>
        <w:t>(dále jen „</w:t>
      </w:r>
      <w:r w:rsidRPr="00D449A1">
        <w:t>JU</w:t>
      </w:r>
      <w:r>
        <w:rPr>
          <w:b w:val="0"/>
          <w:bCs w:val="0"/>
        </w:rPr>
        <w:t>“)</w:t>
      </w:r>
      <w:r w:rsidR="00C42CD0">
        <w:rPr>
          <w:b w:val="0"/>
          <w:bCs w:val="0"/>
        </w:rPr>
        <w:t>, na straně druhé</w:t>
      </w:r>
    </w:p>
    <w:p w14:paraId="76E4F1E3" w14:textId="77777777" w:rsidR="00052031" w:rsidRPr="004A0B9E" w:rsidRDefault="00052031" w:rsidP="00DB3B3B">
      <w:pPr>
        <w:pStyle w:val="Zkladntext"/>
        <w:spacing w:line="276" w:lineRule="auto"/>
        <w:rPr>
          <w:b w:val="0"/>
          <w:bCs w:val="0"/>
        </w:rPr>
      </w:pPr>
    </w:p>
    <w:p w14:paraId="48208C1F" w14:textId="77777777" w:rsidR="0078066D" w:rsidRPr="004A0B9E" w:rsidRDefault="0078066D" w:rsidP="00DB3B3B">
      <w:pPr>
        <w:pStyle w:val="Zkladntext"/>
        <w:spacing w:line="276" w:lineRule="auto"/>
        <w:rPr>
          <w:b w:val="0"/>
          <w:bCs w:val="0"/>
        </w:rPr>
      </w:pPr>
      <w:r w:rsidRPr="004A0B9E">
        <w:rPr>
          <w:b w:val="0"/>
          <w:bCs w:val="0"/>
        </w:rPr>
        <w:t>a</w:t>
      </w:r>
    </w:p>
    <w:p w14:paraId="23AC6871" w14:textId="77777777" w:rsidR="0078066D" w:rsidRPr="004A0B9E" w:rsidRDefault="0078066D" w:rsidP="00DB3B3B">
      <w:pPr>
        <w:pStyle w:val="Zkladntext"/>
        <w:spacing w:line="276" w:lineRule="auto"/>
        <w:ind w:left="720"/>
        <w:rPr>
          <w:b w:val="0"/>
          <w:bCs w:val="0"/>
        </w:rPr>
      </w:pPr>
    </w:p>
    <w:p w14:paraId="282F6F19" w14:textId="77777777" w:rsidR="00D449A1" w:rsidRPr="00D449A1" w:rsidRDefault="008B6811" w:rsidP="00DB3B3B">
      <w:pPr>
        <w:pStyle w:val="Zkladntext"/>
        <w:numPr>
          <w:ilvl w:val="0"/>
          <w:numId w:val="9"/>
        </w:numPr>
        <w:spacing w:line="276" w:lineRule="auto"/>
        <w:ind w:left="567" w:hanging="567"/>
        <w:rPr>
          <w:b w:val="0"/>
        </w:rPr>
      </w:pPr>
      <w:r>
        <w:t>Ústav makromolekulární chemie</w:t>
      </w:r>
      <w:r w:rsidR="008B6313" w:rsidRPr="004A0B9E">
        <w:t xml:space="preserve"> AV ČR, </w:t>
      </w:r>
      <w:proofErr w:type="spellStart"/>
      <w:proofErr w:type="gramStart"/>
      <w:r w:rsidR="008B6313" w:rsidRPr="004A0B9E">
        <w:t>v.v.</w:t>
      </w:r>
      <w:proofErr w:type="gramEnd"/>
      <w:r w:rsidR="008B6313" w:rsidRPr="004A0B9E">
        <w:t>i</w:t>
      </w:r>
      <w:proofErr w:type="spellEnd"/>
      <w:r w:rsidR="008B6313" w:rsidRPr="004A0B9E">
        <w:t>.</w:t>
      </w:r>
    </w:p>
    <w:p w14:paraId="3EC5E6D4" w14:textId="77777777" w:rsidR="00D6373D" w:rsidRDefault="00536976" w:rsidP="00D6373D">
      <w:pPr>
        <w:pStyle w:val="Zkladntext"/>
        <w:spacing w:line="276" w:lineRule="auto"/>
        <w:ind w:left="567"/>
        <w:rPr>
          <w:b w:val="0"/>
          <w:bCs w:val="0"/>
        </w:rPr>
      </w:pPr>
      <w:r>
        <w:rPr>
          <w:b w:val="0"/>
          <w:bCs w:val="0"/>
        </w:rPr>
        <w:t xml:space="preserve">se sídlem: </w:t>
      </w:r>
      <w:r w:rsidR="00D449A1">
        <w:rPr>
          <w:b w:val="0"/>
          <w:bCs w:val="0"/>
        </w:rPr>
        <w:t xml:space="preserve">Praha 6 – Břevnov, </w:t>
      </w:r>
      <w:r w:rsidR="008B6811" w:rsidRPr="00D449A1">
        <w:rPr>
          <w:b w:val="0"/>
          <w:bCs w:val="0"/>
        </w:rPr>
        <w:t xml:space="preserve">Heyrovského nám. </w:t>
      </w:r>
      <w:r w:rsidR="00D6373D">
        <w:rPr>
          <w:b w:val="0"/>
          <w:bCs w:val="0"/>
        </w:rPr>
        <w:t>1888/</w:t>
      </w:r>
      <w:r w:rsidR="008B6811" w:rsidRPr="00D449A1">
        <w:rPr>
          <w:b w:val="0"/>
          <w:bCs w:val="0"/>
        </w:rPr>
        <w:t>2</w:t>
      </w:r>
      <w:r w:rsidR="00D6373D">
        <w:rPr>
          <w:b w:val="0"/>
          <w:bCs w:val="0"/>
        </w:rPr>
        <w:t>, PSČ 162 00</w:t>
      </w:r>
    </w:p>
    <w:p w14:paraId="49351733" w14:textId="77777777" w:rsidR="00D6373D" w:rsidRDefault="008B6313" w:rsidP="00D6373D">
      <w:pPr>
        <w:pStyle w:val="Zkladntext"/>
        <w:spacing w:line="276" w:lineRule="auto"/>
        <w:ind w:left="567"/>
        <w:rPr>
          <w:b w:val="0"/>
          <w:bCs w:val="0"/>
        </w:rPr>
      </w:pPr>
      <w:r w:rsidRPr="00D6373D">
        <w:rPr>
          <w:b w:val="0"/>
          <w:bCs w:val="0"/>
        </w:rPr>
        <w:t>IČ</w:t>
      </w:r>
      <w:r w:rsidR="00D6373D" w:rsidRPr="00D6373D">
        <w:rPr>
          <w:b w:val="0"/>
          <w:bCs w:val="0"/>
        </w:rPr>
        <w:t>O</w:t>
      </w:r>
      <w:r w:rsidRPr="00D6373D">
        <w:rPr>
          <w:b w:val="0"/>
          <w:bCs w:val="0"/>
        </w:rPr>
        <w:t xml:space="preserve">: </w:t>
      </w:r>
      <w:r w:rsidR="008B6811" w:rsidRPr="00D6373D">
        <w:rPr>
          <w:b w:val="0"/>
          <w:bCs w:val="0"/>
        </w:rPr>
        <w:t>613</w:t>
      </w:r>
      <w:r w:rsidR="00D6373D">
        <w:rPr>
          <w:b w:val="0"/>
          <w:bCs w:val="0"/>
        </w:rPr>
        <w:t xml:space="preserve"> </w:t>
      </w:r>
      <w:r w:rsidR="008B6811" w:rsidRPr="00D6373D">
        <w:rPr>
          <w:b w:val="0"/>
          <w:bCs w:val="0"/>
        </w:rPr>
        <w:t>89</w:t>
      </w:r>
      <w:r w:rsidR="00D6373D">
        <w:rPr>
          <w:b w:val="0"/>
          <w:bCs w:val="0"/>
        </w:rPr>
        <w:t xml:space="preserve"> </w:t>
      </w:r>
      <w:r w:rsidR="008B6811" w:rsidRPr="00D6373D">
        <w:rPr>
          <w:b w:val="0"/>
          <w:bCs w:val="0"/>
        </w:rPr>
        <w:t>013</w:t>
      </w:r>
      <w:r w:rsidR="00D6373D" w:rsidRPr="00D6373D">
        <w:rPr>
          <w:b w:val="0"/>
          <w:bCs w:val="0"/>
        </w:rPr>
        <w:t xml:space="preserve">, </w:t>
      </w:r>
      <w:r w:rsidR="008B6811" w:rsidRPr="00D6373D">
        <w:rPr>
          <w:b w:val="0"/>
          <w:bCs w:val="0"/>
        </w:rPr>
        <w:t>DIČ: CZ61389013</w:t>
      </w:r>
    </w:p>
    <w:p w14:paraId="14C7E49C" w14:textId="77777777" w:rsidR="00D6373D" w:rsidRDefault="00D6373D" w:rsidP="00D6373D">
      <w:pPr>
        <w:pStyle w:val="Zkladntext"/>
        <w:spacing w:line="276" w:lineRule="auto"/>
        <w:ind w:left="567"/>
        <w:rPr>
          <w:b w:val="0"/>
          <w:bCs w:val="0"/>
        </w:rPr>
      </w:pPr>
      <w:r>
        <w:rPr>
          <w:b w:val="0"/>
          <w:bCs w:val="0"/>
        </w:rPr>
        <w:t>zastoupen</w:t>
      </w:r>
      <w:r w:rsidR="008B6811">
        <w:rPr>
          <w:b w:val="0"/>
          <w:bCs w:val="0"/>
        </w:rPr>
        <w:t>: Ing. Jiří</w:t>
      </w:r>
      <w:r>
        <w:rPr>
          <w:b w:val="0"/>
          <w:bCs w:val="0"/>
        </w:rPr>
        <w:t>m</w:t>
      </w:r>
      <w:r w:rsidR="008B6811">
        <w:rPr>
          <w:b w:val="0"/>
          <w:bCs w:val="0"/>
        </w:rPr>
        <w:t xml:space="preserve"> Kotk</w:t>
      </w:r>
      <w:r>
        <w:rPr>
          <w:b w:val="0"/>
          <w:bCs w:val="0"/>
        </w:rPr>
        <w:t>em</w:t>
      </w:r>
      <w:r w:rsidR="008B6811">
        <w:rPr>
          <w:b w:val="0"/>
          <w:bCs w:val="0"/>
        </w:rPr>
        <w:t>, Dr., ředitel</w:t>
      </w:r>
      <w:r>
        <w:rPr>
          <w:b w:val="0"/>
          <w:bCs w:val="0"/>
        </w:rPr>
        <w:t>em</w:t>
      </w:r>
    </w:p>
    <w:p w14:paraId="5399E96C" w14:textId="77777777" w:rsidR="00D6373D" w:rsidRDefault="00D6373D" w:rsidP="00D6373D">
      <w:pPr>
        <w:pStyle w:val="Zkladntext"/>
        <w:spacing w:line="276" w:lineRule="auto"/>
        <w:ind w:left="567"/>
        <w:rPr>
          <w:b w:val="0"/>
          <w:bCs w:val="0"/>
        </w:rPr>
      </w:pPr>
    </w:p>
    <w:p w14:paraId="529CA947" w14:textId="77777777" w:rsidR="0078066D" w:rsidRDefault="00CA4284" w:rsidP="00D6373D">
      <w:pPr>
        <w:pStyle w:val="Zkladntext"/>
        <w:spacing w:line="276" w:lineRule="auto"/>
        <w:ind w:left="567"/>
        <w:rPr>
          <w:b w:val="0"/>
          <w:bCs w:val="0"/>
        </w:rPr>
      </w:pPr>
      <w:r w:rsidRPr="00D6373D">
        <w:rPr>
          <w:b w:val="0"/>
          <w:bCs w:val="0"/>
        </w:rPr>
        <w:t>(</w:t>
      </w:r>
      <w:r w:rsidR="00052031" w:rsidRPr="00D6373D">
        <w:rPr>
          <w:b w:val="0"/>
          <w:bCs w:val="0"/>
        </w:rPr>
        <w:t>dále jen „</w:t>
      </w:r>
      <w:r w:rsidR="00052031" w:rsidRPr="00D6373D">
        <w:t>nabyvatel</w:t>
      </w:r>
      <w:r w:rsidR="0078066D" w:rsidRPr="00D6373D">
        <w:rPr>
          <w:b w:val="0"/>
          <w:bCs w:val="0"/>
        </w:rPr>
        <w:t>“</w:t>
      </w:r>
      <w:r w:rsidR="00D6373D">
        <w:rPr>
          <w:b w:val="0"/>
          <w:bCs w:val="0"/>
        </w:rPr>
        <w:t>),</w:t>
      </w:r>
      <w:r w:rsidRPr="00D6373D">
        <w:rPr>
          <w:b w:val="0"/>
          <w:bCs w:val="0"/>
        </w:rPr>
        <w:t xml:space="preserve"> </w:t>
      </w:r>
      <w:r w:rsidR="00052031" w:rsidRPr="00D6373D">
        <w:rPr>
          <w:b w:val="0"/>
          <w:bCs w:val="0"/>
        </w:rPr>
        <w:t>na straně</w:t>
      </w:r>
      <w:r w:rsidR="00C42CD0">
        <w:rPr>
          <w:b w:val="0"/>
          <w:bCs w:val="0"/>
        </w:rPr>
        <w:t xml:space="preserve"> třetí</w:t>
      </w:r>
    </w:p>
    <w:p w14:paraId="5F16E8D9" w14:textId="77777777" w:rsidR="00D6373D" w:rsidRPr="00D6373D" w:rsidRDefault="00D6373D" w:rsidP="00D6373D">
      <w:pPr>
        <w:spacing w:line="276" w:lineRule="auto"/>
      </w:pPr>
    </w:p>
    <w:p w14:paraId="0CEFC7CB" w14:textId="426D1EA7" w:rsidR="0078066D" w:rsidRDefault="00D6373D" w:rsidP="00C42CD0">
      <w:pPr>
        <w:spacing w:line="276" w:lineRule="auto"/>
        <w:jc w:val="both"/>
      </w:pPr>
      <w:r>
        <w:t>(převodce</w:t>
      </w:r>
      <w:r w:rsidR="00C42CD0">
        <w:t>, JU</w:t>
      </w:r>
      <w:r>
        <w:t xml:space="preserve"> a nabyvatel dále společně jen „</w:t>
      </w:r>
      <w:r w:rsidRPr="00D6373D">
        <w:rPr>
          <w:b/>
          <w:bCs/>
        </w:rPr>
        <w:t>smluvní strany</w:t>
      </w:r>
      <w:r>
        <w:t>“</w:t>
      </w:r>
      <w:r w:rsidR="00C42CD0">
        <w:t>, nebo každá z nich samostatně „</w:t>
      </w:r>
      <w:r w:rsidR="00C42CD0" w:rsidRPr="00C42CD0">
        <w:rPr>
          <w:b/>
          <w:bCs/>
        </w:rPr>
        <w:t>smluvní strana</w:t>
      </w:r>
      <w:r w:rsidR="00C42CD0">
        <w:t>“</w:t>
      </w:r>
      <w:r>
        <w:t>)</w:t>
      </w:r>
    </w:p>
    <w:p w14:paraId="65D06CFE" w14:textId="77777777" w:rsidR="00D6373D" w:rsidRPr="00D6373D" w:rsidRDefault="00D6373D" w:rsidP="00DB3B3B">
      <w:pPr>
        <w:spacing w:line="276" w:lineRule="auto"/>
      </w:pPr>
    </w:p>
    <w:p w14:paraId="07F23999" w14:textId="77777777" w:rsidR="0078066D" w:rsidRPr="004A0B9E" w:rsidRDefault="00D6373D" w:rsidP="00A479E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78066D" w:rsidRPr="004A0B9E">
        <w:rPr>
          <w:b/>
          <w:bCs/>
        </w:rPr>
        <w:t>I.</w:t>
      </w:r>
    </w:p>
    <w:p w14:paraId="72985694" w14:textId="77777777" w:rsidR="0078066D" w:rsidRPr="00A479EE" w:rsidRDefault="0078066D" w:rsidP="00A479EE">
      <w:pPr>
        <w:spacing w:line="276" w:lineRule="auto"/>
        <w:jc w:val="center"/>
        <w:rPr>
          <w:b/>
          <w:bCs/>
        </w:rPr>
      </w:pPr>
      <w:r w:rsidRPr="00A479EE">
        <w:rPr>
          <w:b/>
          <w:bCs/>
        </w:rPr>
        <w:t>P</w:t>
      </w:r>
      <w:r w:rsidR="00D6373D" w:rsidRPr="00A479EE">
        <w:rPr>
          <w:b/>
          <w:bCs/>
        </w:rPr>
        <w:t>reambule</w:t>
      </w:r>
    </w:p>
    <w:p w14:paraId="593E6E37" w14:textId="6F3DB8A5" w:rsidR="00D13664" w:rsidRPr="004A0B9E" w:rsidRDefault="00C42CD0" w:rsidP="00C50583">
      <w:pPr>
        <w:numPr>
          <w:ilvl w:val="1"/>
          <w:numId w:val="10"/>
        </w:numPr>
        <w:spacing w:after="120" w:line="276" w:lineRule="auto"/>
        <w:ind w:left="567" w:hanging="567"/>
        <w:jc w:val="both"/>
      </w:pPr>
      <w:r>
        <w:t>Převodce</w:t>
      </w:r>
      <w:r w:rsidR="00A479EE">
        <w:t xml:space="preserve"> a JU prohlašují, že jsou spoluvlastníky práv k:</w:t>
      </w:r>
    </w:p>
    <w:p w14:paraId="4B1716F6" w14:textId="77777777" w:rsidR="00D6373D" w:rsidRDefault="00D13664" w:rsidP="00D6373D">
      <w:pPr>
        <w:numPr>
          <w:ilvl w:val="0"/>
          <w:numId w:val="6"/>
        </w:numPr>
        <w:spacing w:after="120" w:line="276" w:lineRule="auto"/>
        <w:ind w:left="1134" w:hanging="425"/>
        <w:jc w:val="both"/>
      </w:pPr>
      <w:r w:rsidRPr="004A0B9E">
        <w:lastRenderedPageBreak/>
        <w:t xml:space="preserve">českému patentu č. </w:t>
      </w:r>
      <w:r w:rsidR="00CA4284">
        <w:t>307136</w:t>
      </w:r>
      <w:r w:rsidRPr="004A0B9E">
        <w:t xml:space="preserve"> </w:t>
      </w:r>
      <w:r w:rsidR="00D6373D">
        <w:t xml:space="preserve">s názvem </w:t>
      </w:r>
      <w:r w:rsidRPr="004A0B9E">
        <w:t>„</w:t>
      </w:r>
      <w:r w:rsidR="00CA4284" w:rsidRPr="00D6373D">
        <w:rPr>
          <w:bCs/>
          <w:i/>
          <w:iCs/>
        </w:rPr>
        <w:t xml:space="preserve">Způsob biologického čištění odpadního vzduchu, </w:t>
      </w:r>
      <w:proofErr w:type="spellStart"/>
      <w:r w:rsidR="00CA4284" w:rsidRPr="00D6373D">
        <w:rPr>
          <w:bCs/>
          <w:i/>
          <w:iCs/>
        </w:rPr>
        <w:t>biofilm</w:t>
      </w:r>
      <w:proofErr w:type="spellEnd"/>
      <w:r w:rsidR="00CA4284" w:rsidRPr="00D6373D">
        <w:rPr>
          <w:bCs/>
          <w:i/>
          <w:iCs/>
        </w:rPr>
        <w:t xml:space="preserve"> nosné médium a náplň </w:t>
      </w:r>
      <w:proofErr w:type="spellStart"/>
      <w:r w:rsidR="00CA4284" w:rsidRPr="00D6373D">
        <w:rPr>
          <w:bCs/>
          <w:i/>
          <w:iCs/>
        </w:rPr>
        <w:t>biofiltru</w:t>
      </w:r>
      <w:proofErr w:type="spellEnd"/>
      <w:r w:rsidR="00CA4284" w:rsidRPr="00D6373D">
        <w:rPr>
          <w:bCs/>
          <w:i/>
          <w:iCs/>
        </w:rPr>
        <w:t xml:space="preserve"> k provádění tohoto způsobu</w:t>
      </w:r>
      <w:r w:rsidRPr="004A0B9E">
        <w:rPr>
          <w:bCs/>
        </w:rPr>
        <w:t>“</w:t>
      </w:r>
      <w:r w:rsidR="00D6373D">
        <w:t xml:space="preserve"> </w:t>
      </w:r>
      <w:r w:rsidRPr="004A0B9E">
        <w:t>(dále jen: „</w:t>
      </w:r>
      <w:r w:rsidRPr="00D6373D">
        <w:rPr>
          <w:b/>
          <w:bCs/>
        </w:rPr>
        <w:t>patent</w:t>
      </w:r>
      <w:r w:rsidRPr="004A0B9E">
        <w:t>“)</w:t>
      </w:r>
      <w:r w:rsidR="00D6373D">
        <w:t>,</w:t>
      </w:r>
    </w:p>
    <w:p w14:paraId="4FD8B32F" w14:textId="77777777" w:rsidR="00C50583" w:rsidRDefault="00D13664" w:rsidP="00C50583">
      <w:pPr>
        <w:numPr>
          <w:ilvl w:val="0"/>
          <w:numId w:val="6"/>
        </w:numPr>
        <w:spacing w:after="120" w:line="276" w:lineRule="auto"/>
        <w:ind w:left="1134" w:hanging="425"/>
        <w:jc w:val="both"/>
      </w:pPr>
      <w:r w:rsidRPr="004A0B9E">
        <w:t xml:space="preserve">evropské přihlášce vynálezu </w:t>
      </w:r>
      <w:r w:rsidR="00CA4284">
        <w:t xml:space="preserve">č. </w:t>
      </w:r>
      <w:r w:rsidRPr="004A0B9E">
        <w:t xml:space="preserve">EP </w:t>
      </w:r>
      <w:r w:rsidR="00CA4284">
        <w:t>17181774.5</w:t>
      </w:r>
      <w:r w:rsidRPr="004A0B9E">
        <w:t xml:space="preserve"> „</w:t>
      </w:r>
      <w:proofErr w:type="spellStart"/>
      <w:r w:rsidR="00CA4284" w:rsidRPr="00C50583">
        <w:rPr>
          <w:i/>
          <w:iCs/>
        </w:rPr>
        <w:t>Method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of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biological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treatment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of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exhaust</w:t>
      </w:r>
      <w:proofErr w:type="spellEnd"/>
      <w:r w:rsidR="00CA4284" w:rsidRPr="00C50583">
        <w:rPr>
          <w:i/>
          <w:iCs/>
        </w:rPr>
        <w:t xml:space="preserve"> air, </w:t>
      </w:r>
      <w:proofErr w:type="spellStart"/>
      <w:r w:rsidR="00CA4284" w:rsidRPr="00C50583">
        <w:rPr>
          <w:i/>
          <w:iCs/>
        </w:rPr>
        <w:t>biofilm</w:t>
      </w:r>
      <w:proofErr w:type="spellEnd"/>
      <w:r w:rsidR="00CA4284" w:rsidRPr="00C50583">
        <w:rPr>
          <w:i/>
          <w:iCs/>
        </w:rPr>
        <w:t xml:space="preserve">, </w:t>
      </w:r>
      <w:proofErr w:type="spellStart"/>
      <w:r w:rsidR="00CA4284" w:rsidRPr="00C50583">
        <w:rPr>
          <w:i/>
          <w:iCs/>
        </w:rPr>
        <w:t>packing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material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of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the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biofilter</w:t>
      </w:r>
      <w:proofErr w:type="spellEnd"/>
      <w:r w:rsidR="00CA4284" w:rsidRPr="00C50583">
        <w:rPr>
          <w:i/>
          <w:iCs/>
        </w:rPr>
        <w:t xml:space="preserve"> and </w:t>
      </w:r>
      <w:proofErr w:type="spellStart"/>
      <w:r w:rsidR="00CA4284" w:rsidRPr="00C50583">
        <w:rPr>
          <w:i/>
          <w:iCs/>
        </w:rPr>
        <w:t>biofilter</w:t>
      </w:r>
      <w:proofErr w:type="spellEnd"/>
      <w:r w:rsidR="00CA4284" w:rsidRPr="00C50583">
        <w:rPr>
          <w:i/>
          <w:iCs/>
        </w:rPr>
        <w:t xml:space="preserve"> medium to </w:t>
      </w:r>
      <w:proofErr w:type="spellStart"/>
      <w:r w:rsidR="00CA4284" w:rsidRPr="00C50583">
        <w:rPr>
          <w:i/>
          <w:iCs/>
        </w:rPr>
        <w:t>implement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this</w:t>
      </w:r>
      <w:proofErr w:type="spellEnd"/>
      <w:r w:rsidR="00CA4284" w:rsidRPr="00C50583">
        <w:rPr>
          <w:i/>
          <w:iCs/>
        </w:rPr>
        <w:t xml:space="preserve"> </w:t>
      </w:r>
      <w:proofErr w:type="spellStart"/>
      <w:r w:rsidR="00CA4284" w:rsidRPr="00C50583">
        <w:rPr>
          <w:i/>
          <w:iCs/>
        </w:rPr>
        <w:t>method</w:t>
      </w:r>
      <w:proofErr w:type="spellEnd"/>
      <w:r w:rsidRPr="004A0B9E">
        <w:t>”</w:t>
      </w:r>
      <w:r w:rsidR="00C50583">
        <w:t xml:space="preserve"> </w:t>
      </w:r>
      <w:r w:rsidRPr="004A0B9E">
        <w:t>(dále jen „</w:t>
      </w:r>
      <w:r w:rsidR="00A868CD" w:rsidRPr="00C50583">
        <w:rPr>
          <w:b/>
          <w:bCs/>
        </w:rPr>
        <w:t>přihlášk</w:t>
      </w:r>
      <w:r w:rsidR="00CA4284" w:rsidRPr="00C50583">
        <w:rPr>
          <w:b/>
          <w:bCs/>
        </w:rPr>
        <w:t>a</w:t>
      </w:r>
      <w:r w:rsidR="00A868CD" w:rsidRPr="00C50583">
        <w:rPr>
          <w:b/>
          <w:bCs/>
        </w:rPr>
        <w:t xml:space="preserve"> vynálezu</w:t>
      </w:r>
      <w:r w:rsidRPr="004A0B9E">
        <w:t>“)</w:t>
      </w:r>
      <w:r w:rsidR="00C50583">
        <w:t>,</w:t>
      </w:r>
    </w:p>
    <w:p w14:paraId="475EE76B" w14:textId="77777777" w:rsidR="00D13664" w:rsidRDefault="00797EBB" w:rsidP="00C50583">
      <w:pPr>
        <w:numPr>
          <w:ilvl w:val="0"/>
          <w:numId w:val="6"/>
        </w:numPr>
        <w:spacing w:after="120" w:line="276" w:lineRule="auto"/>
        <w:ind w:left="1134" w:hanging="425"/>
        <w:jc w:val="both"/>
      </w:pPr>
      <w:r w:rsidRPr="004A0B9E">
        <w:t>v</w:t>
      </w:r>
      <w:r w:rsidR="00CA4284">
        <w:t>šem patentům uděleným a validovaným</w:t>
      </w:r>
      <w:r w:rsidR="00D13664" w:rsidRPr="004A0B9E">
        <w:t xml:space="preserve"> k přihláškám vynálezů uvedeným v tomto článku pod písm</w:t>
      </w:r>
      <w:r w:rsidR="00443CDC" w:rsidRPr="004A0B9E">
        <w:t>.</w:t>
      </w:r>
      <w:r w:rsidR="00D13664" w:rsidRPr="004A0B9E">
        <w:t xml:space="preserve"> a) – </w:t>
      </w:r>
      <w:r w:rsidR="00CA4284">
        <w:t>b</w:t>
      </w:r>
      <w:r w:rsidR="00D13664" w:rsidRPr="004A0B9E">
        <w:t>)</w:t>
      </w:r>
      <w:r w:rsidR="00C50583">
        <w:t xml:space="preserve">, </w:t>
      </w:r>
    </w:p>
    <w:p w14:paraId="1EE0C971" w14:textId="77777777" w:rsidR="00C50583" w:rsidRPr="004A0B9E" w:rsidRDefault="00C50583" w:rsidP="00C50583">
      <w:pPr>
        <w:spacing w:after="120" w:line="276" w:lineRule="auto"/>
        <w:ind w:left="1134"/>
        <w:jc w:val="both"/>
      </w:pPr>
      <w:r>
        <w:t>(dále společně jen „</w:t>
      </w:r>
      <w:r w:rsidRPr="00C50583">
        <w:rPr>
          <w:b/>
          <w:bCs/>
        </w:rPr>
        <w:t>duševní vlastnictví</w:t>
      </w:r>
      <w:r>
        <w:t>“).</w:t>
      </w:r>
    </w:p>
    <w:p w14:paraId="309CB829" w14:textId="2DE172D3" w:rsidR="00D13664" w:rsidRDefault="00C42CD0" w:rsidP="00C50583">
      <w:pPr>
        <w:numPr>
          <w:ilvl w:val="1"/>
          <w:numId w:val="10"/>
        </w:numPr>
        <w:spacing w:after="120" w:line="276" w:lineRule="auto"/>
        <w:ind w:left="567" w:hanging="567"/>
        <w:jc w:val="both"/>
      </w:pPr>
      <w:r>
        <w:t>Převodce</w:t>
      </w:r>
      <w:r w:rsidR="00A479EE">
        <w:t xml:space="preserve"> a JU</w:t>
      </w:r>
      <w:r w:rsidR="00C50583">
        <w:t xml:space="preserve"> tímto prohlašují, že jsou vlastníky spoluvlastnických podílů na duševním vlastnictví </w:t>
      </w:r>
      <w:r w:rsidR="00A479EE">
        <w:t>o této velikosti</w:t>
      </w:r>
      <w:r w:rsidR="00C50583">
        <w:t>:</w:t>
      </w:r>
    </w:p>
    <w:p w14:paraId="0751DB02" w14:textId="77777777" w:rsidR="00C50583" w:rsidRDefault="00C50583" w:rsidP="00A479EE">
      <w:pPr>
        <w:numPr>
          <w:ilvl w:val="0"/>
          <w:numId w:val="11"/>
        </w:numPr>
        <w:spacing w:after="120" w:line="276" w:lineRule="auto"/>
        <w:ind w:left="709" w:hanging="142"/>
        <w:jc w:val="both"/>
      </w:pPr>
      <w:r>
        <w:t xml:space="preserve">velikost spoluvlastnického podílu na duševním vlastnictví činí u </w:t>
      </w:r>
      <w:r w:rsidR="00C42CD0">
        <w:t>převodce</w:t>
      </w:r>
      <w:r>
        <w:t xml:space="preserve"> </w:t>
      </w:r>
      <w:r w:rsidRPr="00A479EE">
        <w:rPr>
          <w:b/>
          <w:bCs/>
        </w:rPr>
        <w:t>50 %</w:t>
      </w:r>
      <w:r w:rsidR="00A479EE" w:rsidRPr="00A479EE">
        <w:t xml:space="preserve"> </w:t>
      </w:r>
      <w:r w:rsidR="00A479EE">
        <w:t>(slovy: padesát procent)</w:t>
      </w:r>
      <w:r>
        <w:t>,</w:t>
      </w:r>
    </w:p>
    <w:p w14:paraId="6A4B9498" w14:textId="3CFEDD3F" w:rsidR="00A479EE" w:rsidRDefault="00C50583" w:rsidP="00A479EE">
      <w:pPr>
        <w:numPr>
          <w:ilvl w:val="0"/>
          <w:numId w:val="11"/>
        </w:numPr>
        <w:spacing w:after="120" w:line="276" w:lineRule="auto"/>
        <w:ind w:left="709" w:hanging="142"/>
        <w:jc w:val="both"/>
      </w:pPr>
      <w:r>
        <w:t xml:space="preserve">velikost spoluvlastnického podílu na duševním vlastnictví </w:t>
      </w:r>
      <w:r w:rsidR="00A479EE">
        <w:t xml:space="preserve">činí u JU </w:t>
      </w:r>
      <w:r w:rsidR="00A479EE" w:rsidRPr="00A479EE">
        <w:rPr>
          <w:b/>
          <w:bCs/>
        </w:rPr>
        <w:t>50 %</w:t>
      </w:r>
      <w:r w:rsidR="00A479EE">
        <w:t xml:space="preserve"> (slovy: padesát procent).</w:t>
      </w:r>
    </w:p>
    <w:p w14:paraId="70908640" w14:textId="77777777" w:rsidR="005B039A" w:rsidRDefault="005B039A" w:rsidP="005B039A">
      <w:pPr>
        <w:spacing w:after="120" w:line="276" w:lineRule="auto"/>
        <w:ind w:left="709"/>
        <w:jc w:val="both"/>
      </w:pPr>
    </w:p>
    <w:p w14:paraId="737B28D4" w14:textId="77777777" w:rsidR="00A479EE" w:rsidRPr="00A479EE" w:rsidRDefault="00A479EE" w:rsidP="00A479EE">
      <w:pPr>
        <w:spacing w:line="276" w:lineRule="auto"/>
        <w:jc w:val="center"/>
        <w:rPr>
          <w:b/>
          <w:bCs/>
        </w:rPr>
      </w:pPr>
      <w:r w:rsidRPr="00A479EE">
        <w:rPr>
          <w:b/>
          <w:bCs/>
        </w:rPr>
        <w:t>Článek II.</w:t>
      </w:r>
    </w:p>
    <w:p w14:paraId="56DA364A" w14:textId="77777777" w:rsidR="00A479EE" w:rsidRPr="00A479EE" w:rsidRDefault="00A479EE" w:rsidP="00A479EE">
      <w:pPr>
        <w:spacing w:line="276" w:lineRule="auto"/>
        <w:jc w:val="center"/>
        <w:rPr>
          <w:b/>
          <w:bCs/>
        </w:rPr>
      </w:pPr>
      <w:r w:rsidRPr="00A479EE">
        <w:rPr>
          <w:b/>
          <w:bCs/>
        </w:rPr>
        <w:t>Předmět smlouvy</w:t>
      </w:r>
    </w:p>
    <w:p w14:paraId="0C6196AB" w14:textId="2FD8AFD2" w:rsidR="001F38B0" w:rsidRDefault="00A479EE" w:rsidP="00A479EE">
      <w:pPr>
        <w:numPr>
          <w:ilvl w:val="1"/>
          <w:numId w:val="12"/>
        </w:numPr>
        <w:spacing w:after="120" w:line="276" w:lineRule="auto"/>
        <w:ind w:left="567" w:hanging="567"/>
        <w:jc w:val="both"/>
      </w:pPr>
      <w:r>
        <w:t>Převodce</w:t>
      </w:r>
      <w:r w:rsidR="005A340C">
        <w:t xml:space="preserve"> touto smlouvou převádí</w:t>
      </w:r>
      <w:r>
        <w:t xml:space="preserve"> na nabyvatel</w:t>
      </w:r>
      <w:r w:rsidR="00F0320E">
        <w:t>e</w:t>
      </w:r>
      <w:r>
        <w:t xml:space="preserve"> spoluvlastnický podíl</w:t>
      </w:r>
      <w:r w:rsidR="005A340C">
        <w:t xml:space="preserve"> o velikosti 10 %</w:t>
      </w:r>
      <w:r>
        <w:t xml:space="preserve"> na duševním vlastnictví</w:t>
      </w:r>
      <w:r w:rsidR="00F0320E">
        <w:t>, specifikovaném v článku I. odst. 1</w:t>
      </w:r>
      <w:r w:rsidR="007F0280">
        <w:t>.1</w:t>
      </w:r>
      <w:r w:rsidR="00F0320E">
        <w:t xml:space="preserve"> této smlouvy, se všemi právy a povinnostmi s t</w:t>
      </w:r>
      <w:r w:rsidR="005A340C">
        <w:t>ímto</w:t>
      </w:r>
      <w:r w:rsidR="00F0320E">
        <w:t xml:space="preserve"> spoluvlastnickým podíl</w:t>
      </w:r>
      <w:r w:rsidR="005A340C">
        <w:t>em</w:t>
      </w:r>
      <w:r w:rsidR="00F0320E">
        <w:t xml:space="preserve"> spojenými a nabyvatel spoluvlastnický podíl </w:t>
      </w:r>
      <w:r w:rsidR="005A340C">
        <w:t xml:space="preserve">o velikosti 10 % </w:t>
      </w:r>
      <w:r w:rsidR="00F0320E">
        <w:t>na duševním vlastnictví specifikovaném v článku I. odst. 1</w:t>
      </w:r>
      <w:r w:rsidR="007F0280">
        <w:t>.1</w:t>
      </w:r>
      <w:r w:rsidR="00F0320E">
        <w:t xml:space="preserve"> do svého vlastnictví přijímá. </w:t>
      </w:r>
    </w:p>
    <w:p w14:paraId="16DDD32C" w14:textId="431BD2EF" w:rsidR="00F0320E" w:rsidRDefault="00F0320E" w:rsidP="00A479EE">
      <w:pPr>
        <w:numPr>
          <w:ilvl w:val="1"/>
          <w:numId w:val="12"/>
        </w:numPr>
        <w:spacing w:after="120" w:line="276" w:lineRule="auto"/>
        <w:ind w:left="567" w:hanging="567"/>
        <w:jc w:val="both"/>
      </w:pPr>
      <w:r>
        <w:t>JU s</w:t>
      </w:r>
      <w:r w:rsidR="005A340C">
        <w:t> výše uvedeným</w:t>
      </w:r>
      <w:r>
        <w:t> převodem spoluvlastnického podílu o velikosti 10 % na duševním vlastnictví</w:t>
      </w:r>
      <w:r w:rsidR="005B039A">
        <w:t xml:space="preserve"> </w:t>
      </w:r>
      <w:r>
        <w:t>na nabyvatele</w:t>
      </w:r>
      <w:r w:rsidR="007F0280">
        <w:t xml:space="preserve"> souhlasí</w:t>
      </w:r>
      <w:r>
        <w:t>.</w:t>
      </w:r>
    </w:p>
    <w:p w14:paraId="56FB0989" w14:textId="77777777" w:rsidR="00F0320E" w:rsidRDefault="00F0320E" w:rsidP="00A479EE">
      <w:pPr>
        <w:numPr>
          <w:ilvl w:val="1"/>
          <w:numId w:val="12"/>
        </w:numPr>
        <w:spacing w:after="120" w:line="276" w:lineRule="auto"/>
        <w:ind w:left="567" w:hanging="567"/>
        <w:jc w:val="both"/>
      </w:pPr>
      <w:r>
        <w:t>Smluvní strany shodně prohlašují, že na základě převodu spoluvlastnického podílu o velikosti 10 %</w:t>
      </w:r>
      <w:r w:rsidR="00C42CD0">
        <w:t xml:space="preserve"> </w:t>
      </w:r>
      <w:r w:rsidR="006647F5">
        <w:t>na duševním vlastnictví z</w:t>
      </w:r>
      <w:r w:rsidR="00C42CD0">
        <w:t xml:space="preserve"> </w:t>
      </w:r>
      <w:r w:rsidR="006647F5">
        <w:t>převodce na nabyvatele, činí velikost jednotlivých spoluvlastnických podílů na duševním vlastnictví u jejich vlastníků následovně:</w:t>
      </w:r>
    </w:p>
    <w:p w14:paraId="77A9C2B4" w14:textId="77777777" w:rsidR="006647F5" w:rsidRDefault="006647F5" w:rsidP="006647F5">
      <w:pPr>
        <w:numPr>
          <w:ilvl w:val="0"/>
          <w:numId w:val="14"/>
        </w:numPr>
        <w:spacing w:after="120" w:line="276" w:lineRule="auto"/>
        <w:ind w:left="709" w:hanging="142"/>
        <w:jc w:val="both"/>
      </w:pPr>
      <w:r>
        <w:t xml:space="preserve">velikost spoluvlastnického podílu na duševním vlastnictví činí u </w:t>
      </w:r>
      <w:r w:rsidR="004B17DD">
        <w:t>převodce</w:t>
      </w:r>
      <w:r>
        <w:t xml:space="preserve"> nově </w:t>
      </w:r>
      <w:r w:rsidRPr="006647F5">
        <w:rPr>
          <w:b/>
          <w:bCs/>
        </w:rPr>
        <w:t>40 %</w:t>
      </w:r>
      <w:r>
        <w:t xml:space="preserve"> (slovy: čtyřicet procent),</w:t>
      </w:r>
    </w:p>
    <w:p w14:paraId="469F6FD9" w14:textId="1D7803CD" w:rsidR="006647F5" w:rsidRDefault="006647F5" w:rsidP="006647F5">
      <w:pPr>
        <w:numPr>
          <w:ilvl w:val="0"/>
          <w:numId w:val="14"/>
        </w:numPr>
        <w:spacing w:after="120" w:line="276" w:lineRule="auto"/>
        <w:ind w:left="709" w:hanging="142"/>
        <w:jc w:val="both"/>
      </w:pPr>
      <w:r>
        <w:t>velikost spoluvlastnického podílu na duševním vlastnictví činí</w:t>
      </w:r>
      <w:r w:rsidR="00C42CD0">
        <w:t>/zůstává</w:t>
      </w:r>
      <w:r>
        <w:t xml:space="preserve"> u JU </w:t>
      </w:r>
      <w:r w:rsidRPr="006647F5">
        <w:rPr>
          <w:b/>
          <w:bCs/>
        </w:rPr>
        <w:t>50 %</w:t>
      </w:r>
      <w:r>
        <w:t xml:space="preserve"> (slovy: padesát procent),</w:t>
      </w:r>
    </w:p>
    <w:p w14:paraId="6D92A66E" w14:textId="77777777" w:rsidR="00CB753B" w:rsidRDefault="006647F5" w:rsidP="006647F5">
      <w:pPr>
        <w:numPr>
          <w:ilvl w:val="0"/>
          <w:numId w:val="14"/>
        </w:numPr>
        <w:spacing w:after="120" w:line="276" w:lineRule="auto"/>
        <w:ind w:left="709" w:hanging="142"/>
        <w:jc w:val="both"/>
      </w:pPr>
      <w:r>
        <w:t xml:space="preserve">velikost spoluvlastnického podílu na duševním vlastnictví činí u nabyvatele nově </w:t>
      </w:r>
      <w:r w:rsidRPr="006647F5">
        <w:rPr>
          <w:b/>
          <w:bCs/>
        </w:rPr>
        <w:t>10 %</w:t>
      </w:r>
      <w:r>
        <w:t xml:space="preserve"> (slovy: deset procent).</w:t>
      </w:r>
    </w:p>
    <w:p w14:paraId="2E07B88E" w14:textId="77777777" w:rsidR="005B039A" w:rsidRDefault="005B039A" w:rsidP="005B039A">
      <w:pPr>
        <w:spacing w:after="120" w:line="276" w:lineRule="auto"/>
        <w:jc w:val="both"/>
      </w:pPr>
    </w:p>
    <w:p w14:paraId="793FFD51" w14:textId="77777777" w:rsidR="000534BE" w:rsidRDefault="006647F5" w:rsidP="005B039A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Článek III.</w:t>
      </w:r>
    </w:p>
    <w:p w14:paraId="26E6158C" w14:textId="77777777" w:rsidR="006647F5" w:rsidRDefault="006647F5" w:rsidP="006647F5">
      <w:pPr>
        <w:spacing w:line="276" w:lineRule="auto"/>
        <w:jc w:val="center"/>
        <w:rPr>
          <w:b/>
          <w:bCs/>
        </w:rPr>
      </w:pPr>
      <w:r>
        <w:rPr>
          <w:b/>
          <w:bCs/>
        </w:rPr>
        <w:t>Cena a platební podmínky</w:t>
      </w:r>
    </w:p>
    <w:p w14:paraId="63D55EEB" w14:textId="2036954F" w:rsidR="006647F5" w:rsidRDefault="005B039A" w:rsidP="005B039A">
      <w:pPr>
        <w:numPr>
          <w:ilvl w:val="1"/>
          <w:numId w:val="9"/>
        </w:numPr>
        <w:spacing w:after="120" w:line="276" w:lineRule="auto"/>
        <w:ind w:left="567" w:hanging="567"/>
        <w:jc w:val="both"/>
      </w:pPr>
      <w:r>
        <w:lastRenderedPageBreak/>
        <w:t>Převodce převádí spoluvlastnický podíl na duševním vlastnictví o velkosti 10 % (slovy: deset procent) na nabyvatele bezúplatně.</w:t>
      </w:r>
      <w:r w:rsidR="00536976">
        <w:t xml:space="preserve"> JU s tímto postupem souhlasí.</w:t>
      </w:r>
    </w:p>
    <w:p w14:paraId="0BA74D05" w14:textId="77777777" w:rsidR="005B039A" w:rsidRPr="005B039A" w:rsidRDefault="005B039A" w:rsidP="00F0114F">
      <w:pPr>
        <w:spacing w:after="120" w:line="276" w:lineRule="auto"/>
        <w:jc w:val="both"/>
      </w:pPr>
    </w:p>
    <w:p w14:paraId="2C425EA8" w14:textId="77777777" w:rsidR="00471C91" w:rsidRPr="005B039A" w:rsidRDefault="005B039A" w:rsidP="005B039A">
      <w:pPr>
        <w:spacing w:line="276" w:lineRule="auto"/>
        <w:jc w:val="center"/>
        <w:rPr>
          <w:b/>
          <w:bCs/>
        </w:rPr>
      </w:pPr>
      <w:r w:rsidRPr="005B039A">
        <w:rPr>
          <w:b/>
          <w:bCs/>
        </w:rPr>
        <w:t>Článek IV.</w:t>
      </w:r>
    </w:p>
    <w:p w14:paraId="09362275" w14:textId="77777777" w:rsidR="005B039A" w:rsidRPr="005B039A" w:rsidRDefault="005B039A" w:rsidP="005B039A">
      <w:pPr>
        <w:spacing w:line="276" w:lineRule="auto"/>
        <w:jc w:val="center"/>
        <w:rPr>
          <w:b/>
          <w:bCs/>
        </w:rPr>
      </w:pPr>
      <w:r w:rsidRPr="005B039A">
        <w:rPr>
          <w:b/>
          <w:bCs/>
        </w:rPr>
        <w:t>Povinnosti, záruky a odpovědnost</w:t>
      </w:r>
    </w:p>
    <w:p w14:paraId="7CD4AAA8" w14:textId="690AB643" w:rsidR="005B039A" w:rsidRDefault="000534BE" w:rsidP="00D6373D">
      <w:pPr>
        <w:numPr>
          <w:ilvl w:val="1"/>
          <w:numId w:val="15"/>
        </w:numPr>
        <w:spacing w:after="120" w:line="276" w:lineRule="auto"/>
        <w:ind w:left="567" w:hanging="567"/>
        <w:jc w:val="both"/>
      </w:pPr>
      <w:r w:rsidRPr="004A0B9E">
        <w:t xml:space="preserve">Převodce </w:t>
      </w:r>
      <w:r w:rsidR="00C42CD0">
        <w:t xml:space="preserve">a JU </w:t>
      </w:r>
      <w:r w:rsidRPr="004A0B9E">
        <w:t>prohlašuj</w:t>
      </w:r>
      <w:r w:rsidR="00C42CD0">
        <w:t>í</w:t>
      </w:r>
      <w:r w:rsidRPr="004A0B9E">
        <w:t xml:space="preserve">, že </w:t>
      </w:r>
      <w:r w:rsidR="00341EAD">
        <w:t>jim</w:t>
      </w:r>
      <w:r w:rsidR="0078066D" w:rsidRPr="004A0B9E">
        <w:t xml:space="preserve"> k datu podpisu této smlouvy nejsou známa žádná práva třetích osob k</w:t>
      </w:r>
      <w:r w:rsidR="005B039A">
        <w:t> duševnímu vlastnictví</w:t>
      </w:r>
      <w:r w:rsidRPr="004A0B9E">
        <w:t xml:space="preserve">, a že </w:t>
      </w:r>
      <w:r w:rsidR="005B039A">
        <w:t>duševní vlastnictví</w:t>
      </w:r>
      <w:r w:rsidRPr="004A0B9E">
        <w:t xml:space="preserve"> </w:t>
      </w:r>
      <w:r w:rsidR="005B039A">
        <w:t>není</w:t>
      </w:r>
      <w:r w:rsidR="00D13664" w:rsidRPr="004A0B9E">
        <w:t xml:space="preserve"> </w:t>
      </w:r>
      <w:r w:rsidR="0078066D" w:rsidRPr="004A0B9E">
        <w:t xml:space="preserve">předmětem </w:t>
      </w:r>
      <w:r w:rsidR="00C42CD0">
        <w:t xml:space="preserve">žádné </w:t>
      </w:r>
      <w:r w:rsidR="0078066D" w:rsidRPr="004A0B9E">
        <w:t>licenční smlouvy, zástavy</w:t>
      </w:r>
      <w:r w:rsidR="005B039A">
        <w:t>, exekučního a insolvenčního řízení</w:t>
      </w:r>
      <w:r w:rsidR="0078066D" w:rsidRPr="004A0B9E">
        <w:t xml:space="preserve"> či jiného omezení </w:t>
      </w:r>
      <w:r w:rsidR="005B039A">
        <w:t xml:space="preserve">výkonu </w:t>
      </w:r>
      <w:r w:rsidR="0078066D" w:rsidRPr="004A0B9E">
        <w:t>spoluvlastnického práva</w:t>
      </w:r>
      <w:r w:rsidR="00341EAD">
        <w:t xml:space="preserve"> k duševnímu vlastnictví</w:t>
      </w:r>
      <w:r w:rsidR="0078066D" w:rsidRPr="004A0B9E">
        <w:t>.</w:t>
      </w:r>
    </w:p>
    <w:p w14:paraId="05A3EC2A" w14:textId="733313B7" w:rsidR="00F0114F" w:rsidRDefault="000534BE" w:rsidP="00D6373D">
      <w:pPr>
        <w:numPr>
          <w:ilvl w:val="1"/>
          <w:numId w:val="15"/>
        </w:numPr>
        <w:spacing w:after="120" w:line="276" w:lineRule="auto"/>
        <w:ind w:left="567" w:hanging="567"/>
        <w:jc w:val="both"/>
      </w:pPr>
      <w:r w:rsidRPr="004A0B9E">
        <w:t>Převodce</w:t>
      </w:r>
      <w:r w:rsidR="000141E0">
        <w:t>,</w:t>
      </w:r>
      <w:r w:rsidR="00C42CD0">
        <w:t xml:space="preserve"> JU </w:t>
      </w:r>
      <w:r w:rsidR="000141E0">
        <w:t xml:space="preserve">i nabyvatel </w:t>
      </w:r>
      <w:r w:rsidRPr="004A0B9E">
        <w:t>se zavazuj</w:t>
      </w:r>
      <w:r w:rsidR="00C42CD0">
        <w:t>í</w:t>
      </w:r>
      <w:r w:rsidR="0078066D" w:rsidRPr="004A0B9E">
        <w:t xml:space="preserve"> </w:t>
      </w:r>
      <w:r w:rsidR="00B00AB5" w:rsidRPr="004A0B9E">
        <w:t xml:space="preserve">po nabytí </w:t>
      </w:r>
      <w:r w:rsidR="00471C91" w:rsidRPr="004A0B9E">
        <w:t>platnosti</w:t>
      </w:r>
      <w:r w:rsidR="00B00AB5" w:rsidRPr="004A0B9E">
        <w:t xml:space="preserve"> </w:t>
      </w:r>
      <w:r w:rsidR="00F0114F">
        <w:t xml:space="preserve">a účinnosti </w:t>
      </w:r>
      <w:r w:rsidR="00B00AB5" w:rsidRPr="004A0B9E">
        <w:t xml:space="preserve">této smlouvy dále nevyužívat předmět </w:t>
      </w:r>
      <w:r w:rsidR="00F0114F">
        <w:t>duševního vlastnictví</w:t>
      </w:r>
      <w:r w:rsidR="00E426A0">
        <w:t xml:space="preserve"> bez souhlasu ostatních spoluvlastníků. Stejně tak se zavazují</w:t>
      </w:r>
      <w:r w:rsidR="00B00AB5" w:rsidRPr="004A0B9E">
        <w:t xml:space="preserve"> nezpřístupnit</w:t>
      </w:r>
      <w:r w:rsidR="00E426A0">
        <w:t xml:space="preserve"> předmět duševního vlastnictví</w:t>
      </w:r>
      <w:r w:rsidR="00B00AB5" w:rsidRPr="004A0B9E">
        <w:t xml:space="preserve"> bez souhlasu </w:t>
      </w:r>
      <w:r w:rsidR="00E426A0">
        <w:t>ostatních spoluvlastníků</w:t>
      </w:r>
      <w:r w:rsidR="00B00AB5" w:rsidRPr="004A0B9E">
        <w:t xml:space="preserve"> třetím osobám jakýmkoli způsobem, zejména zveřejněním, předvedením, zaškolením, poskytnutím informačního materiálu apod. </w:t>
      </w:r>
    </w:p>
    <w:p w14:paraId="7CA7C7EB" w14:textId="0FF478B5" w:rsidR="00F0114F" w:rsidRDefault="00B00AB5" w:rsidP="00F0114F">
      <w:pPr>
        <w:numPr>
          <w:ilvl w:val="1"/>
          <w:numId w:val="15"/>
        </w:numPr>
        <w:spacing w:after="120" w:line="276" w:lineRule="auto"/>
        <w:ind w:left="567" w:hanging="567"/>
        <w:jc w:val="both"/>
      </w:pPr>
      <w:r w:rsidRPr="004A0B9E">
        <w:t>Převodce</w:t>
      </w:r>
      <w:r w:rsidR="005A09D3">
        <w:t xml:space="preserve">, </w:t>
      </w:r>
      <w:r w:rsidR="00C42CD0">
        <w:t xml:space="preserve">JU </w:t>
      </w:r>
      <w:r w:rsidR="003779E5">
        <w:t>i</w:t>
      </w:r>
      <w:r w:rsidR="005A09D3">
        <w:t xml:space="preserve"> nabyvatel </w:t>
      </w:r>
      <w:r w:rsidRPr="004A0B9E">
        <w:t>se zavazuj</w:t>
      </w:r>
      <w:r w:rsidR="00C42CD0">
        <w:t>í</w:t>
      </w:r>
      <w:r w:rsidR="0078066D" w:rsidRPr="004A0B9E">
        <w:t xml:space="preserve"> po nabytí platnosti </w:t>
      </w:r>
      <w:r w:rsidR="00F0114F">
        <w:t xml:space="preserve">a účinnosti </w:t>
      </w:r>
      <w:r w:rsidR="0078066D" w:rsidRPr="004A0B9E">
        <w:t>této smlouvy</w:t>
      </w:r>
      <w:r w:rsidR="003779E5">
        <w:t xml:space="preserve"> neprodleně upozornit ostatní spoluvlastníky</w:t>
      </w:r>
      <w:r w:rsidR="0078066D" w:rsidRPr="004A0B9E">
        <w:t xml:space="preserve"> na neoprávněné využí</w:t>
      </w:r>
      <w:r w:rsidR="000534BE" w:rsidRPr="004A0B9E">
        <w:t>vání předmětu</w:t>
      </w:r>
      <w:r w:rsidR="00F0114F">
        <w:t xml:space="preserve"> duševního vlastnictví</w:t>
      </w:r>
      <w:r w:rsidR="0078066D" w:rsidRPr="004A0B9E">
        <w:t xml:space="preserve"> ze strany třetích osob, pokud se o něm doz</w:t>
      </w:r>
      <w:r w:rsidR="000534BE" w:rsidRPr="004A0B9E">
        <w:t>ví</w:t>
      </w:r>
      <w:r w:rsidR="00414FF7" w:rsidRPr="004A0B9E">
        <w:t xml:space="preserve">. </w:t>
      </w:r>
    </w:p>
    <w:p w14:paraId="4BAD7935" w14:textId="77777777" w:rsidR="0078066D" w:rsidRPr="004A0B9E" w:rsidRDefault="000534BE" w:rsidP="00F0114F">
      <w:pPr>
        <w:numPr>
          <w:ilvl w:val="1"/>
          <w:numId w:val="15"/>
        </w:numPr>
        <w:spacing w:after="120" w:line="276" w:lineRule="auto"/>
        <w:ind w:left="567" w:hanging="567"/>
        <w:jc w:val="both"/>
      </w:pPr>
      <w:r w:rsidRPr="004A0B9E">
        <w:t xml:space="preserve">Nabyvatel zajistí </w:t>
      </w:r>
      <w:r w:rsidR="009B1138" w:rsidRPr="004A0B9E">
        <w:t>na své náklady</w:t>
      </w:r>
      <w:r w:rsidR="00110ACA">
        <w:t xml:space="preserve"> </w:t>
      </w:r>
      <w:r w:rsidR="00F0114F">
        <w:t xml:space="preserve">nejpozději do 30 dnů od podpisu této smlouvy smluvními stranami </w:t>
      </w:r>
      <w:r w:rsidRPr="004A0B9E">
        <w:t>zápis převodu spoluvlastnického podílu k</w:t>
      </w:r>
      <w:r w:rsidR="00F0114F">
        <w:t xml:space="preserve"> duševnímu vlastnictví </w:t>
      </w:r>
      <w:r w:rsidR="00B00AB5" w:rsidRPr="004A0B9E">
        <w:t xml:space="preserve">do </w:t>
      </w:r>
      <w:r w:rsidR="00CA4284">
        <w:t xml:space="preserve">příslušných </w:t>
      </w:r>
      <w:r w:rsidR="00D13664" w:rsidRPr="004A0B9E">
        <w:t>rejstříků zápisných úřadů</w:t>
      </w:r>
      <w:r w:rsidR="00471C91" w:rsidRPr="004A0B9E">
        <w:t>.</w:t>
      </w:r>
    </w:p>
    <w:p w14:paraId="590FC363" w14:textId="77777777" w:rsidR="0070540A" w:rsidRPr="004A0B9E" w:rsidRDefault="0070540A" w:rsidP="00F0114F">
      <w:pPr>
        <w:spacing w:after="120" w:line="276" w:lineRule="auto"/>
        <w:jc w:val="both"/>
      </w:pPr>
    </w:p>
    <w:p w14:paraId="4CC7A4B3" w14:textId="77777777" w:rsidR="00CA4284" w:rsidRPr="00F0114F" w:rsidRDefault="00F0114F" w:rsidP="00F0114F">
      <w:pPr>
        <w:spacing w:line="276" w:lineRule="auto"/>
        <w:jc w:val="center"/>
        <w:rPr>
          <w:b/>
          <w:bCs/>
        </w:rPr>
      </w:pPr>
      <w:r w:rsidRPr="00F0114F">
        <w:rPr>
          <w:b/>
          <w:bCs/>
        </w:rPr>
        <w:t>Článek V.</w:t>
      </w:r>
    </w:p>
    <w:p w14:paraId="22064AE9" w14:textId="77777777" w:rsidR="00CA4284" w:rsidRPr="00F0114F" w:rsidRDefault="00F0114F" w:rsidP="00F0114F">
      <w:pPr>
        <w:spacing w:line="276" w:lineRule="auto"/>
        <w:jc w:val="center"/>
        <w:rPr>
          <w:b/>
          <w:bCs/>
        </w:rPr>
      </w:pPr>
      <w:r w:rsidRPr="00F0114F">
        <w:rPr>
          <w:b/>
          <w:bCs/>
        </w:rPr>
        <w:t>Všeobecná a závěrečná ustanovení</w:t>
      </w:r>
    </w:p>
    <w:p w14:paraId="667484FD" w14:textId="30C77A37" w:rsidR="0078066D" w:rsidRDefault="0078066D" w:rsidP="00F0114F">
      <w:pPr>
        <w:numPr>
          <w:ilvl w:val="1"/>
          <w:numId w:val="16"/>
        </w:numPr>
        <w:spacing w:after="120" w:line="276" w:lineRule="auto"/>
        <w:ind w:left="567" w:hanging="567"/>
        <w:jc w:val="both"/>
      </w:pPr>
      <w:r w:rsidRPr="004A0B9E">
        <w:t xml:space="preserve">Tato smlouva nabývá platnosti dnem podpisu </w:t>
      </w:r>
      <w:r w:rsidR="0013299B">
        <w:t>smluvními stranami</w:t>
      </w:r>
      <w:r w:rsidR="002D6537">
        <w:t xml:space="preserve"> a účinnosti okamžikem zveřejnění v Registru smluv dle zákona č. 340/2015 Sb., o</w:t>
      </w:r>
      <w:r w:rsidR="00147D1A">
        <w:t xml:space="preserve"> </w:t>
      </w:r>
      <w:r w:rsidR="002D6537">
        <w:t xml:space="preserve">zvláštních podmínkách </w:t>
      </w:r>
      <w:r w:rsidR="00FA34E3">
        <w:t xml:space="preserve">účinnosti </w:t>
      </w:r>
      <w:r w:rsidR="002D6537">
        <w:t xml:space="preserve">některých smluv, </w:t>
      </w:r>
      <w:r w:rsidR="00147D1A">
        <w:t>uveřejňování těchto smluv a o registru smluv (zákon o registru smluv)</w:t>
      </w:r>
      <w:r w:rsidR="002D6537">
        <w:t xml:space="preserve">. </w:t>
      </w:r>
      <w:r w:rsidR="00147D1A">
        <w:t>U</w:t>
      </w:r>
      <w:r w:rsidR="002D6537">
        <w:t xml:space="preserve">veřejnění </w:t>
      </w:r>
      <w:r w:rsidR="00147D1A">
        <w:t xml:space="preserve">této smlouvy </w:t>
      </w:r>
      <w:r w:rsidR="002D6537">
        <w:t>v registru smluv zajistí nabyvatel</w:t>
      </w:r>
      <w:r w:rsidRPr="004A0B9E">
        <w:t>. Účinnosti vůči třetím osobám nabývá zápisem do patentového rejstříku.</w:t>
      </w:r>
    </w:p>
    <w:p w14:paraId="1F1ECE88" w14:textId="77777777" w:rsidR="00D95096" w:rsidRDefault="0013299B" w:rsidP="00D6373D">
      <w:pPr>
        <w:numPr>
          <w:ilvl w:val="1"/>
          <w:numId w:val="16"/>
        </w:numPr>
        <w:spacing w:after="120" w:line="276" w:lineRule="auto"/>
        <w:ind w:left="567" w:hanging="567"/>
        <w:jc w:val="both"/>
      </w:pPr>
      <w:r>
        <w:t xml:space="preserve">Ostatní práva a povinnosti touto smlouvou neupravené se řídí zákonem č. 527/1990 Sb., o vynálezech a zlepšovacích návrzích, v platném znění </w:t>
      </w:r>
      <w:r w:rsidR="00D95096">
        <w:t>a zákonem č. 89/2012 Sb., občanským zákoníkem, v platném znění.</w:t>
      </w:r>
    </w:p>
    <w:p w14:paraId="7BE5EB1A" w14:textId="77777777" w:rsidR="00D95096" w:rsidRDefault="0078066D" w:rsidP="00D95096">
      <w:pPr>
        <w:numPr>
          <w:ilvl w:val="1"/>
          <w:numId w:val="16"/>
        </w:numPr>
        <w:spacing w:after="120" w:line="276" w:lineRule="auto"/>
        <w:ind w:left="567" w:hanging="567"/>
        <w:jc w:val="both"/>
      </w:pPr>
      <w:r w:rsidRPr="004A0B9E">
        <w:t>T</w:t>
      </w:r>
      <w:r w:rsidR="000534BE" w:rsidRPr="004A0B9E">
        <w:t xml:space="preserve">ato smlouva je vyhotovena v </w:t>
      </w:r>
      <w:r w:rsidR="00D13664" w:rsidRPr="004A0B9E">
        <w:t>pěti</w:t>
      </w:r>
      <w:r w:rsidRPr="004A0B9E">
        <w:t xml:space="preserve"> </w:t>
      </w:r>
      <w:r w:rsidR="00D95096">
        <w:t xml:space="preserve">(5) </w:t>
      </w:r>
      <w:r w:rsidRPr="004A0B9E">
        <w:t xml:space="preserve">vyhotoveních, z nichž po jednom </w:t>
      </w:r>
      <w:r w:rsidR="00D95096">
        <w:t xml:space="preserve">(1) </w:t>
      </w:r>
      <w:r w:rsidRPr="004A0B9E">
        <w:t xml:space="preserve">obdrží každá ze smluvních stran, </w:t>
      </w:r>
      <w:r w:rsidR="00D13664" w:rsidRPr="004A0B9E">
        <w:t>zbylá vyhotovení jsou určena pro zápis převodu u příslušných zápisných úřadů.</w:t>
      </w:r>
    </w:p>
    <w:p w14:paraId="3E795163" w14:textId="77777777" w:rsidR="00D95096" w:rsidRDefault="00D95096" w:rsidP="00D95096">
      <w:pPr>
        <w:numPr>
          <w:ilvl w:val="1"/>
          <w:numId w:val="16"/>
        </w:numPr>
        <w:spacing w:after="120" w:line="276" w:lineRule="auto"/>
        <w:ind w:left="567" w:hanging="567"/>
        <w:jc w:val="both"/>
      </w:pPr>
      <w:r>
        <w:t>Tuto smlouvu lze měnit jen v písemné formě, a to na základě dodatků podepsaných smluvními stranami.</w:t>
      </w:r>
    </w:p>
    <w:p w14:paraId="4F341011" w14:textId="77777777" w:rsidR="00D95096" w:rsidRPr="004A0B9E" w:rsidRDefault="00D95096" w:rsidP="00D95096">
      <w:pPr>
        <w:numPr>
          <w:ilvl w:val="1"/>
          <w:numId w:val="16"/>
        </w:numPr>
        <w:spacing w:after="120" w:line="276" w:lineRule="auto"/>
        <w:ind w:left="567" w:hanging="567"/>
        <w:jc w:val="both"/>
      </w:pPr>
      <w:r>
        <w:t>Smluvní strany prohlašují, že tuto smlouvu neuzavírají v tísni či za nápadně nevýhodných podmínek, a že s obsahem této smlouvy souhlasí, na důkaz čehož připojují své podpisy.</w:t>
      </w:r>
    </w:p>
    <w:p w14:paraId="1B59327F" w14:textId="77777777" w:rsidR="0078066D" w:rsidRPr="004A0B9E" w:rsidRDefault="0078066D" w:rsidP="00DB3B3B">
      <w:pPr>
        <w:spacing w:line="276" w:lineRule="auto"/>
        <w:jc w:val="both"/>
      </w:pPr>
    </w:p>
    <w:tbl>
      <w:tblPr>
        <w:tblW w:w="97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2"/>
        <w:gridCol w:w="3649"/>
        <w:gridCol w:w="1062"/>
        <w:gridCol w:w="3894"/>
      </w:tblGrid>
      <w:tr w:rsidR="00D95096" w14:paraId="43DD799F" w14:textId="77777777" w:rsidTr="00536976">
        <w:tc>
          <w:tcPr>
            <w:tcW w:w="4751" w:type="dxa"/>
            <w:gridSpan w:val="2"/>
            <w:hideMark/>
          </w:tcPr>
          <w:p w14:paraId="47F2EF34" w14:textId="77777777" w:rsidR="00D95096" w:rsidRDefault="00D95096" w:rsidP="00E426A0">
            <w:pPr>
              <w:keepNext/>
              <w:spacing w:line="276" w:lineRule="auto"/>
              <w:jc w:val="center"/>
              <w:rPr>
                <w:rFonts w:ascii="Calibri" w:hAnsi="Calibri"/>
              </w:rPr>
            </w:pPr>
            <w:r>
              <w:t>Ve Stehelčevsi dne ______2019</w:t>
            </w:r>
          </w:p>
        </w:tc>
        <w:tc>
          <w:tcPr>
            <w:tcW w:w="4956" w:type="dxa"/>
            <w:gridSpan w:val="2"/>
          </w:tcPr>
          <w:p w14:paraId="4DCF7927" w14:textId="77777777" w:rsidR="00D95096" w:rsidRDefault="00D95096" w:rsidP="00E426A0">
            <w:pPr>
              <w:keepNext/>
              <w:spacing w:line="276" w:lineRule="auto"/>
              <w:jc w:val="center"/>
            </w:pPr>
            <w:r>
              <w:t>V Českých Budějovicích dne ______2019</w:t>
            </w:r>
          </w:p>
          <w:p w14:paraId="2B67B026" w14:textId="77777777" w:rsidR="00D95096" w:rsidRDefault="00D95096" w:rsidP="00E426A0">
            <w:pPr>
              <w:keepNext/>
              <w:spacing w:line="276" w:lineRule="auto"/>
              <w:jc w:val="center"/>
            </w:pPr>
          </w:p>
        </w:tc>
      </w:tr>
      <w:tr w:rsidR="00D95096" w14:paraId="08E06F88" w14:textId="77777777" w:rsidTr="00536976">
        <w:tc>
          <w:tcPr>
            <w:tcW w:w="1102" w:type="dxa"/>
          </w:tcPr>
          <w:p w14:paraId="228F9E1B" w14:textId="77777777" w:rsidR="00D95096" w:rsidRDefault="00D95096" w:rsidP="00E426A0">
            <w:pPr>
              <w:keepNext/>
              <w:snapToGrid w:val="0"/>
              <w:spacing w:line="276" w:lineRule="auto"/>
              <w:jc w:val="center"/>
            </w:pPr>
          </w:p>
          <w:p w14:paraId="7AB14760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7E0C1858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310EEC85" w14:textId="77777777" w:rsidR="00D95096" w:rsidRDefault="00D95096" w:rsidP="00E426A0">
            <w:pPr>
              <w:keepNext/>
              <w:spacing w:line="276" w:lineRule="auto"/>
              <w:jc w:val="center"/>
            </w:pPr>
            <w:r>
              <w:t>Podpis:</w:t>
            </w:r>
          </w:p>
        </w:tc>
        <w:tc>
          <w:tcPr>
            <w:tcW w:w="3649" w:type="dxa"/>
          </w:tcPr>
          <w:p w14:paraId="24946A3B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6CBC30F3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0AAEBA1D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6C26AA4C" w14:textId="77777777" w:rsidR="00D95096" w:rsidRDefault="00D95096" w:rsidP="00E426A0">
            <w:pPr>
              <w:keepNext/>
              <w:spacing w:line="276" w:lineRule="auto"/>
              <w:jc w:val="center"/>
              <w:rPr>
                <w:rStyle w:val="preformatted"/>
                <w:b/>
              </w:rPr>
            </w:pPr>
            <w:r>
              <w:t>____________________________</w:t>
            </w:r>
          </w:p>
          <w:p w14:paraId="2260158E" w14:textId="77777777" w:rsidR="00D95096" w:rsidRPr="00D95096" w:rsidRDefault="00D95096" w:rsidP="00E426A0">
            <w:pPr>
              <w:keepNext/>
              <w:spacing w:line="276" w:lineRule="auto"/>
              <w:jc w:val="center"/>
              <w:rPr>
                <w:rFonts w:cs="Arial"/>
                <w:b/>
                <w:bCs/>
              </w:rPr>
            </w:pPr>
            <w:r w:rsidRPr="00D95096">
              <w:rPr>
                <w:rFonts w:cs="Arial"/>
                <w:b/>
                <w:bCs/>
              </w:rPr>
              <w:t>DEKONTA</w:t>
            </w:r>
            <w:r>
              <w:rPr>
                <w:rFonts w:cs="Arial"/>
                <w:b/>
                <w:bCs/>
              </w:rPr>
              <w:t>, a.s.</w:t>
            </w:r>
          </w:p>
          <w:p w14:paraId="5B27AA72" w14:textId="77777777" w:rsidR="00D95096" w:rsidRPr="00D95096" w:rsidRDefault="00D95096" w:rsidP="00E426A0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D95096">
              <w:rPr>
                <w:rFonts w:cs="Arial"/>
              </w:rPr>
              <w:t>Mgr. Karel Petrželka, MBA</w:t>
            </w:r>
          </w:p>
          <w:p w14:paraId="1BC2CAA8" w14:textId="77777777" w:rsidR="00D95096" w:rsidRPr="00D95096" w:rsidRDefault="00D95096" w:rsidP="00E426A0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D95096">
              <w:rPr>
                <w:rFonts w:cs="Arial"/>
              </w:rPr>
              <w:t>předseda představenstva</w:t>
            </w:r>
          </w:p>
        </w:tc>
        <w:tc>
          <w:tcPr>
            <w:tcW w:w="1062" w:type="dxa"/>
          </w:tcPr>
          <w:p w14:paraId="1AE55072" w14:textId="77777777" w:rsidR="00D95096" w:rsidRDefault="00D95096" w:rsidP="00E426A0">
            <w:pPr>
              <w:keepNext/>
              <w:snapToGrid w:val="0"/>
              <w:spacing w:line="276" w:lineRule="auto"/>
              <w:jc w:val="center"/>
              <w:rPr>
                <w:b/>
              </w:rPr>
            </w:pPr>
          </w:p>
          <w:p w14:paraId="6A4BEED7" w14:textId="77777777" w:rsidR="00D95096" w:rsidRDefault="00D95096" w:rsidP="00E426A0">
            <w:pPr>
              <w:keepNext/>
              <w:spacing w:line="276" w:lineRule="auto"/>
              <w:jc w:val="center"/>
              <w:rPr>
                <w:b/>
              </w:rPr>
            </w:pPr>
          </w:p>
          <w:p w14:paraId="7E16AE9B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47355DDB" w14:textId="77777777" w:rsidR="00D95096" w:rsidRDefault="00D95096" w:rsidP="00E426A0">
            <w:pPr>
              <w:keepNext/>
              <w:spacing w:line="276" w:lineRule="auto"/>
              <w:jc w:val="center"/>
            </w:pPr>
            <w:r>
              <w:t>Podpi</w:t>
            </w:r>
            <w:r w:rsidR="00536976">
              <w:t>s</w:t>
            </w:r>
            <w:r>
              <w:t>:</w:t>
            </w:r>
          </w:p>
        </w:tc>
        <w:tc>
          <w:tcPr>
            <w:tcW w:w="3891" w:type="dxa"/>
          </w:tcPr>
          <w:p w14:paraId="655E639D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71205BB1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016A9775" w14:textId="77777777" w:rsidR="00D95096" w:rsidRDefault="00D95096" w:rsidP="00D95096">
            <w:pPr>
              <w:keepNext/>
              <w:spacing w:line="276" w:lineRule="auto"/>
              <w:jc w:val="center"/>
            </w:pPr>
          </w:p>
          <w:p w14:paraId="7141043F" w14:textId="77777777" w:rsidR="00D95096" w:rsidRDefault="00D95096" w:rsidP="00E426A0">
            <w:pPr>
              <w:keepNext/>
              <w:spacing w:line="276" w:lineRule="auto"/>
              <w:jc w:val="center"/>
              <w:rPr>
                <w:rFonts w:cs="Calibri"/>
                <w:b/>
              </w:rPr>
            </w:pPr>
            <w:r>
              <w:t>_________________________</w:t>
            </w:r>
          </w:p>
          <w:p w14:paraId="664CCD30" w14:textId="77777777" w:rsidR="00D95096" w:rsidRDefault="00D95096" w:rsidP="00E426A0">
            <w:pPr>
              <w:keepNext/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Jihočeská univerzita v Českých Budějovicích</w:t>
            </w:r>
          </w:p>
          <w:p w14:paraId="2B6889D3" w14:textId="77777777" w:rsidR="00D95096" w:rsidRPr="00D95096" w:rsidRDefault="00D95096" w:rsidP="00E426A0">
            <w:pPr>
              <w:keepNext/>
              <w:spacing w:line="276" w:lineRule="auto"/>
              <w:jc w:val="center"/>
              <w:rPr>
                <w:rFonts w:cs="Calibri"/>
                <w:bCs/>
              </w:rPr>
            </w:pPr>
            <w:r w:rsidRPr="00D95096">
              <w:rPr>
                <w:rFonts w:cs="Calibri"/>
                <w:bCs/>
              </w:rPr>
              <w:t xml:space="preserve">doc. Tomáš </w:t>
            </w:r>
            <w:proofErr w:type="spellStart"/>
            <w:r w:rsidRPr="00D95096">
              <w:rPr>
                <w:rFonts w:cs="Calibri"/>
                <w:bCs/>
              </w:rPr>
              <w:t>Machula</w:t>
            </w:r>
            <w:proofErr w:type="spellEnd"/>
            <w:r w:rsidRPr="00D95096">
              <w:rPr>
                <w:rFonts w:cs="Calibri"/>
                <w:bCs/>
              </w:rPr>
              <w:t xml:space="preserve">, Ph.D., </w:t>
            </w:r>
            <w:proofErr w:type="spellStart"/>
            <w:r w:rsidRPr="00D95096">
              <w:rPr>
                <w:rFonts w:cs="Calibri"/>
                <w:bCs/>
              </w:rPr>
              <w:t>Th.D</w:t>
            </w:r>
            <w:proofErr w:type="spellEnd"/>
            <w:r w:rsidRPr="00D95096">
              <w:rPr>
                <w:rFonts w:cs="Calibri"/>
                <w:bCs/>
              </w:rPr>
              <w:t>.</w:t>
            </w:r>
          </w:p>
          <w:p w14:paraId="647C1FE5" w14:textId="77777777" w:rsidR="00D95096" w:rsidRPr="00D95096" w:rsidRDefault="00D95096" w:rsidP="00E426A0">
            <w:pPr>
              <w:keepNext/>
              <w:spacing w:line="276" w:lineRule="auto"/>
              <w:jc w:val="center"/>
              <w:rPr>
                <w:rFonts w:cs="Calibri"/>
                <w:bCs/>
              </w:rPr>
            </w:pPr>
            <w:r w:rsidRPr="00D95096">
              <w:rPr>
                <w:rFonts w:cs="Calibri"/>
                <w:bCs/>
              </w:rPr>
              <w:t>rektor</w:t>
            </w:r>
          </w:p>
        </w:tc>
      </w:tr>
    </w:tbl>
    <w:p w14:paraId="252377FE" w14:textId="77777777" w:rsidR="00D95096" w:rsidRDefault="00D95096" w:rsidP="00D95096">
      <w:pPr>
        <w:spacing w:line="276" w:lineRule="auto"/>
        <w:jc w:val="both"/>
      </w:pPr>
    </w:p>
    <w:p w14:paraId="5CBF1EF8" w14:textId="77777777" w:rsidR="00D95096" w:rsidRDefault="00D95096" w:rsidP="00D95096">
      <w:pPr>
        <w:spacing w:line="276" w:lineRule="auto"/>
        <w:jc w:val="both"/>
      </w:pPr>
    </w:p>
    <w:tbl>
      <w:tblPr>
        <w:tblW w:w="5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2"/>
        <w:gridCol w:w="3649"/>
        <w:gridCol w:w="890"/>
      </w:tblGrid>
      <w:tr w:rsidR="00D95096" w14:paraId="35642E9C" w14:textId="77777777" w:rsidTr="00D95096">
        <w:trPr>
          <w:gridAfter w:val="1"/>
          <w:wAfter w:w="890" w:type="dxa"/>
        </w:trPr>
        <w:tc>
          <w:tcPr>
            <w:tcW w:w="4751" w:type="dxa"/>
            <w:gridSpan w:val="2"/>
            <w:hideMark/>
          </w:tcPr>
          <w:p w14:paraId="2B13E5D0" w14:textId="77777777" w:rsidR="00D95096" w:rsidRDefault="00D95096" w:rsidP="00E426A0">
            <w:pPr>
              <w:keepNext/>
              <w:spacing w:line="276" w:lineRule="auto"/>
              <w:jc w:val="center"/>
              <w:rPr>
                <w:rFonts w:ascii="Calibri" w:hAnsi="Calibri"/>
              </w:rPr>
            </w:pPr>
            <w:r>
              <w:t>V Praze dne ______2019</w:t>
            </w:r>
          </w:p>
        </w:tc>
      </w:tr>
      <w:tr w:rsidR="00D95096" w14:paraId="732B3E93" w14:textId="77777777" w:rsidTr="00D95096">
        <w:tc>
          <w:tcPr>
            <w:tcW w:w="1102" w:type="dxa"/>
          </w:tcPr>
          <w:p w14:paraId="5F5CEC8A" w14:textId="77777777" w:rsidR="00D95096" w:rsidRDefault="00D95096" w:rsidP="00E426A0">
            <w:pPr>
              <w:keepNext/>
              <w:snapToGrid w:val="0"/>
              <w:spacing w:line="276" w:lineRule="auto"/>
              <w:jc w:val="center"/>
            </w:pPr>
          </w:p>
          <w:p w14:paraId="0AEB4A1F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7F872E85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0010AB6B" w14:textId="77777777" w:rsidR="00D95096" w:rsidRDefault="00D95096" w:rsidP="00E426A0">
            <w:pPr>
              <w:keepNext/>
              <w:spacing w:line="276" w:lineRule="auto"/>
              <w:jc w:val="center"/>
            </w:pPr>
            <w:r>
              <w:t>Podpis:</w:t>
            </w:r>
          </w:p>
        </w:tc>
        <w:tc>
          <w:tcPr>
            <w:tcW w:w="3649" w:type="dxa"/>
          </w:tcPr>
          <w:p w14:paraId="1A8CC82B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25E7D81D" w14:textId="77777777" w:rsidR="00D95096" w:rsidRDefault="00D95096" w:rsidP="00E426A0">
            <w:pPr>
              <w:keepNext/>
              <w:spacing w:line="276" w:lineRule="auto"/>
              <w:jc w:val="center"/>
            </w:pPr>
          </w:p>
          <w:p w14:paraId="4A5AA466" w14:textId="77777777" w:rsidR="00D95096" w:rsidRDefault="00D95096" w:rsidP="00D95096">
            <w:pPr>
              <w:keepNext/>
              <w:spacing w:line="276" w:lineRule="auto"/>
              <w:jc w:val="center"/>
            </w:pPr>
          </w:p>
          <w:p w14:paraId="1261B8D8" w14:textId="77777777" w:rsidR="00D95096" w:rsidRDefault="00D95096" w:rsidP="00E426A0">
            <w:pPr>
              <w:keepNext/>
              <w:spacing w:line="276" w:lineRule="auto"/>
              <w:jc w:val="center"/>
              <w:rPr>
                <w:rStyle w:val="preformatted"/>
                <w:b/>
              </w:rPr>
            </w:pPr>
            <w:r>
              <w:t>____________________________</w:t>
            </w:r>
          </w:p>
          <w:p w14:paraId="49FCFD80" w14:textId="77777777" w:rsidR="00D95096" w:rsidRPr="00ED1B49" w:rsidRDefault="00536976" w:rsidP="00E426A0">
            <w:pPr>
              <w:keepNext/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Ústav makromolekulární chemie AV ČR, </w:t>
            </w:r>
            <w:proofErr w:type="spellStart"/>
            <w:proofErr w:type="gramStart"/>
            <w:r>
              <w:rPr>
                <w:rFonts w:cs="Arial"/>
                <w:b/>
                <w:bCs/>
              </w:rPr>
              <w:t>v.v.</w:t>
            </w:r>
            <w:proofErr w:type="gramEnd"/>
            <w:r>
              <w:rPr>
                <w:rFonts w:cs="Arial"/>
                <w:b/>
                <w:bCs/>
              </w:rPr>
              <w:t>i</w:t>
            </w:r>
            <w:proofErr w:type="spellEnd"/>
            <w:r>
              <w:rPr>
                <w:rFonts w:cs="Arial"/>
                <w:b/>
                <w:bCs/>
              </w:rPr>
              <w:t>.</w:t>
            </w:r>
          </w:p>
          <w:p w14:paraId="0995F8D6" w14:textId="77777777" w:rsidR="00D95096" w:rsidRDefault="00D95096" w:rsidP="00E426A0">
            <w:pPr>
              <w:keepNext/>
              <w:spacing w:line="276" w:lineRule="auto"/>
              <w:jc w:val="center"/>
            </w:pPr>
            <w:r>
              <w:t>Ing. Jiří Kotek, Dr.</w:t>
            </w:r>
          </w:p>
          <w:p w14:paraId="5977DB58" w14:textId="77777777" w:rsidR="00D95096" w:rsidRDefault="00D95096" w:rsidP="00E426A0">
            <w:pPr>
              <w:keepNext/>
              <w:spacing w:line="276" w:lineRule="auto"/>
              <w:jc w:val="center"/>
            </w:pPr>
            <w:r>
              <w:t>ředitel</w:t>
            </w:r>
          </w:p>
        </w:tc>
        <w:tc>
          <w:tcPr>
            <w:tcW w:w="890" w:type="dxa"/>
          </w:tcPr>
          <w:p w14:paraId="6626A23F" w14:textId="77777777" w:rsidR="00D95096" w:rsidRDefault="00D95096" w:rsidP="00E426A0">
            <w:pPr>
              <w:keepNext/>
              <w:spacing w:line="276" w:lineRule="auto"/>
              <w:jc w:val="center"/>
            </w:pPr>
          </w:p>
        </w:tc>
      </w:tr>
    </w:tbl>
    <w:p w14:paraId="5D0C78A0" w14:textId="77777777" w:rsidR="00DB3B3B" w:rsidRPr="004A0B9E" w:rsidRDefault="00DB3B3B">
      <w:pPr>
        <w:tabs>
          <w:tab w:val="left" w:pos="1635"/>
        </w:tabs>
        <w:spacing w:line="276" w:lineRule="auto"/>
      </w:pPr>
    </w:p>
    <w:sectPr w:rsidR="00DB3B3B" w:rsidRPr="004A0B9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9CC8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E20BF" w14:textId="77777777" w:rsidR="00BA3AC4" w:rsidRDefault="00BA3AC4">
      <w:r>
        <w:separator/>
      </w:r>
    </w:p>
  </w:endnote>
  <w:endnote w:type="continuationSeparator" w:id="0">
    <w:p w14:paraId="7ABE9697" w14:textId="77777777" w:rsidR="00BA3AC4" w:rsidRDefault="00BA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17A8" w14:textId="77777777" w:rsidR="00147D1A" w:rsidRDefault="00147D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54665E" w14:textId="77777777" w:rsidR="00147D1A" w:rsidRDefault="00147D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D967" w14:textId="3C52E109" w:rsidR="00147D1A" w:rsidRDefault="00147D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06C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0BF92920" w14:textId="77777777" w:rsidR="00147D1A" w:rsidRDefault="00147D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0B68" w14:textId="77777777" w:rsidR="00BA3AC4" w:rsidRDefault="00BA3AC4">
      <w:r>
        <w:separator/>
      </w:r>
    </w:p>
  </w:footnote>
  <w:footnote w:type="continuationSeparator" w:id="0">
    <w:p w14:paraId="5E730310" w14:textId="77777777" w:rsidR="00BA3AC4" w:rsidRDefault="00BA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67"/>
    <w:multiLevelType w:val="multilevel"/>
    <w:tmpl w:val="1EF2B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174652"/>
    <w:multiLevelType w:val="multilevel"/>
    <w:tmpl w:val="5F9E8B4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">
    <w:nsid w:val="12DD6DE1"/>
    <w:multiLevelType w:val="hybridMultilevel"/>
    <w:tmpl w:val="08006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16A3"/>
    <w:multiLevelType w:val="multilevel"/>
    <w:tmpl w:val="B6C08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67510D"/>
    <w:multiLevelType w:val="hybridMultilevel"/>
    <w:tmpl w:val="B462A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0E4F"/>
    <w:multiLevelType w:val="multilevel"/>
    <w:tmpl w:val="DB3E5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1253C78"/>
    <w:multiLevelType w:val="multilevel"/>
    <w:tmpl w:val="40DCB7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30A85D90"/>
    <w:multiLevelType w:val="multilevel"/>
    <w:tmpl w:val="FF228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31803D50"/>
    <w:multiLevelType w:val="multilevel"/>
    <w:tmpl w:val="BD281FA8"/>
    <w:lvl w:ilvl="0">
      <w:start w:val="3"/>
      <w:numFmt w:val="decimal"/>
      <w:lvlText w:val="%1"/>
      <w:lvlJc w:val="left"/>
      <w:pPr>
        <w:tabs>
          <w:tab w:val="num" w:pos="551"/>
        </w:tabs>
        <w:ind w:left="551" w:hanging="5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1"/>
        </w:tabs>
        <w:ind w:left="551" w:hanging="5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57694"/>
    <w:multiLevelType w:val="multilevel"/>
    <w:tmpl w:val="B2BC82E2"/>
    <w:lvl w:ilvl="0">
      <w:start w:val="2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84B68"/>
    <w:multiLevelType w:val="hybridMultilevel"/>
    <w:tmpl w:val="ECB8043C"/>
    <w:lvl w:ilvl="0" w:tplc="D33E7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A7B3C"/>
    <w:multiLevelType w:val="hybridMultilevel"/>
    <w:tmpl w:val="1B887A10"/>
    <w:lvl w:ilvl="0" w:tplc="931868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AA1321"/>
    <w:multiLevelType w:val="hybridMultilevel"/>
    <w:tmpl w:val="B90C6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1680A"/>
    <w:multiLevelType w:val="multilevel"/>
    <w:tmpl w:val="90081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800022"/>
    <w:multiLevelType w:val="hybridMultilevel"/>
    <w:tmpl w:val="9F341F8A"/>
    <w:lvl w:ilvl="0" w:tplc="931868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97214C"/>
    <w:multiLevelType w:val="hybridMultilevel"/>
    <w:tmpl w:val="3ECCA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rianová Kateřina Mgr.">
    <w15:presenceInfo w15:providerId="None" w15:userId="Burianová Kateřina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C7"/>
    <w:rsid w:val="000009C0"/>
    <w:rsid w:val="00003C74"/>
    <w:rsid w:val="000141E0"/>
    <w:rsid w:val="00052031"/>
    <w:rsid w:val="00052FC4"/>
    <w:rsid w:val="000534BE"/>
    <w:rsid w:val="000E1918"/>
    <w:rsid w:val="00110ACA"/>
    <w:rsid w:val="00113A63"/>
    <w:rsid w:val="001164D2"/>
    <w:rsid w:val="0013299B"/>
    <w:rsid w:val="00147D1A"/>
    <w:rsid w:val="001509FD"/>
    <w:rsid w:val="00174A2D"/>
    <w:rsid w:val="0018296F"/>
    <w:rsid w:val="001830E6"/>
    <w:rsid w:val="00190B46"/>
    <w:rsid w:val="001A5559"/>
    <w:rsid w:val="001C73DF"/>
    <w:rsid w:val="001C7C79"/>
    <w:rsid w:val="001F38B0"/>
    <w:rsid w:val="00210062"/>
    <w:rsid w:val="00297B32"/>
    <w:rsid w:val="002A2EAA"/>
    <w:rsid w:val="002D6537"/>
    <w:rsid w:val="002D67B7"/>
    <w:rsid w:val="002E47C2"/>
    <w:rsid w:val="002F26DD"/>
    <w:rsid w:val="00341EAD"/>
    <w:rsid w:val="003779E5"/>
    <w:rsid w:val="00393069"/>
    <w:rsid w:val="003E5916"/>
    <w:rsid w:val="00414FF7"/>
    <w:rsid w:val="00443CDC"/>
    <w:rsid w:val="00471C91"/>
    <w:rsid w:val="004852DE"/>
    <w:rsid w:val="004853F2"/>
    <w:rsid w:val="004A0B9E"/>
    <w:rsid w:val="004A47C7"/>
    <w:rsid w:val="004B17DD"/>
    <w:rsid w:val="004E3AA5"/>
    <w:rsid w:val="00523F38"/>
    <w:rsid w:val="00536976"/>
    <w:rsid w:val="00596020"/>
    <w:rsid w:val="005A09D3"/>
    <w:rsid w:val="005A340C"/>
    <w:rsid w:val="005B039A"/>
    <w:rsid w:val="00656BD5"/>
    <w:rsid w:val="006647F5"/>
    <w:rsid w:val="0070540A"/>
    <w:rsid w:val="007257FF"/>
    <w:rsid w:val="0078066D"/>
    <w:rsid w:val="00797EBB"/>
    <w:rsid w:val="007F0280"/>
    <w:rsid w:val="007F1AC4"/>
    <w:rsid w:val="008024B0"/>
    <w:rsid w:val="008026A8"/>
    <w:rsid w:val="0084297A"/>
    <w:rsid w:val="00847FEE"/>
    <w:rsid w:val="008B6313"/>
    <w:rsid w:val="008B6811"/>
    <w:rsid w:val="008D2C2A"/>
    <w:rsid w:val="009671EE"/>
    <w:rsid w:val="009A1997"/>
    <w:rsid w:val="009B1138"/>
    <w:rsid w:val="00A17AA1"/>
    <w:rsid w:val="00A2246F"/>
    <w:rsid w:val="00A479EE"/>
    <w:rsid w:val="00A868CD"/>
    <w:rsid w:val="00A87714"/>
    <w:rsid w:val="00AC54DD"/>
    <w:rsid w:val="00AC5F8D"/>
    <w:rsid w:val="00AD06C4"/>
    <w:rsid w:val="00B00AB5"/>
    <w:rsid w:val="00B36EC5"/>
    <w:rsid w:val="00B91A0F"/>
    <w:rsid w:val="00BA3AC4"/>
    <w:rsid w:val="00BE6903"/>
    <w:rsid w:val="00C01CFE"/>
    <w:rsid w:val="00C14C4A"/>
    <w:rsid w:val="00C20C49"/>
    <w:rsid w:val="00C26AC8"/>
    <w:rsid w:val="00C31143"/>
    <w:rsid w:val="00C42CD0"/>
    <w:rsid w:val="00C50583"/>
    <w:rsid w:val="00CA4284"/>
    <w:rsid w:val="00CB753B"/>
    <w:rsid w:val="00D13664"/>
    <w:rsid w:val="00D449A1"/>
    <w:rsid w:val="00D6373D"/>
    <w:rsid w:val="00D6440E"/>
    <w:rsid w:val="00D86F31"/>
    <w:rsid w:val="00D95096"/>
    <w:rsid w:val="00DB3B3B"/>
    <w:rsid w:val="00E36026"/>
    <w:rsid w:val="00E426A0"/>
    <w:rsid w:val="00E52F46"/>
    <w:rsid w:val="00EA18F5"/>
    <w:rsid w:val="00F0114F"/>
    <w:rsid w:val="00F0320E"/>
    <w:rsid w:val="00F44553"/>
    <w:rsid w:val="00F5176E"/>
    <w:rsid w:val="00FA34E3"/>
    <w:rsid w:val="00FC445A"/>
    <w:rsid w:val="00FC7B72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D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Zkladntext2">
    <w:name w:val="Body Text 2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A47C7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596020"/>
  </w:style>
  <w:style w:type="paragraph" w:styleId="Textbubliny">
    <w:name w:val="Balloon Text"/>
    <w:basedOn w:val="Normln"/>
    <w:link w:val="TextbublinyChar"/>
    <w:uiPriority w:val="99"/>
    <w:semiHidden/>
    <w:unhideWhenUsed/>
    <w:rsid w:val="00C01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1C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1A0F"/>
    <w:pPr>
      <w:ind w:left="708"/>
    </w:pPr>
  </w:style>
  <w:style w:type="character" w:customStyle="1" w:styleId="preformatted">
    <w:name w:val="preformatted"/>
    <w:rsid w:val="00D95096"/>
  </w:style>
  <w:style w:type="character" w:styleId="Odkaznakoment">
    <w:name w:val="annotation reference"/>
    <w:basedOn w:val="Standardnpsmoodstavce"/>
    <w:uiPriority w:val="99"/>
    <w:semiHidden/>
    <w:unhideWhenUsed/>
    <w:rsid w:val="004853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3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3F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3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Zkladntext2">
    <w:name w:val="Body Text 2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A47C7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596020"/>
  </w:style>
  <w:style w:type="paragraph" w:styleId="Textbubliny">
    <w:name w:val="Balloon Text"/>
    <w:basedOn w:val="Normln"/>
    <w:link w:val="TextbublinyChar"/>
    <w:uiPriority w:val="99"/>
    <w:semiHidden/>
    <w:unhideWhenUsed/>
    <w:rsid w:val="00C01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1C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1A0F"/>
    <w:pPr>
      <w:ind w:left="708"/>
    </w:pPr>
  </w:style>
  <w:style w:type="character" w:customStyle="1" w:styleId="preformatted">
    <w:name w:val="preformatted"/>
    <w:rsid w:val="00D95096"/>
  </w:style>
  <w:style w:type="character" w:styleId="Odkaznakoment">
    <w:name w:val="annotation reference"/>
    <w:basedOn w:val="Standardnpsmoodstavce"/>
    <w:uiPriority w:val="99"/>
    <w:semiHidden/>
    <w:unhideWhenUsed/>
    <w:rsid w:val="004853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3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3F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3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Institute of Macromolecular Chemistry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Jiří Sedlák</dc:creator>
  <cp:lastModifiedBy>Tatana Fenclova</cp:lastModifiedBy>
  <cp:revision>2</cp:revision>
  <cp:lastPrinted>2019-07-15T09:45:00Z</cp:lastPrinted>
  <dcterms:created xsi:type="dcterms:W3CDTF">2019-10-17T05:43:00Z</dcterms:created>
  <dcterms:modified xsi:type="dcterms:W3CDTF">2019-10-17T05:43:00Z</dcterms:modified>
</cp:coreProperties>
</file>