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z w:val="26"/>
          <w:szCs w:val="26"/>
          <w:shd w:val="clear" w:color="auto" w:fill="auto"/>
          <w:lang w:val="cs-CZ" w:eastAsia="cs-CZ" w:bidi="cs-CZ"/>
        </w:rPr>
        <w:t>Krajská SDráva a Údržba</w:t>
      </w:r>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vertAlign w:val="superscript"/>
          <w:lang w:val="cs-CZ" w:eastAsia="cs-CZ" w:bidi="cs-CZ"/>
        </w:rPr>
        <w:t>Kra</w:t>
      </w:r>
      <w:r>
        <w:rPr>
          <w:color w:val="000000"/>
          <w:spacing w:val="0"/>
          <w:w w:val="100"/>
          <w:position w:val="0"/>
          <w:shd w:val="clear" w:color="auto" w:fill="auto"/>
          <w:lang w:val="cs-CZ" w:eastAsia="cs-CZ" w:bidi="cs-CZ"/>
        </w:rPr>
        <w:t>í</w:t>
      </w:r>
      <w:r>
        <w:rPr>
          <w:color w:val="000000"/>
          <w:spacing w:val="0"/>
          <w:w w:val="100"/>
          <w:position w:val="0"/>
          <w:shd w:val="clear" w:color="auto" w:fill="auto"/>
          <w:vertAlign w:val="superscript"/>
          <w:lang w:val="cs-CZ" w:eastAsia="cs-CZ" w:bidi="cs-CZ"/>
        </w:rPr>
        <w:t>ská</w:t>
      </w:r>
      <w:r>
        <w:rPr>
          <w:color w:val="000000"/>
          <w:spacing w:val="0"/>
          <w:w w:val="100"/>
          <w:position w:val="0"/>
          <w:shd w:val="clear" w:color="auto" w:fill="auto"/>
          <w:lang w:val="cs-CZ" w:eastAsia="cs-CZ" w:bidi="cs-CZ"/>
        </w:rPr>
        <w:t xml:space="preserve"> správa a údržba silnic Vysočiny, příspěvková organizace</w:t>
      </w:r>
    </w:p>
    <w:p>
      <w:pPr>
        <w:pStyle w:val="Style2"/>
        <w:keepNext w:val="0"/>
        <w:keepLines w:val="0"/>
        <w:widowControl w:val="0"/>
        <w:shd w:val="clear" w:color="auto" w:fill="auto"/>
        <w:tabs>
          <w:tab w:leader="underscore" w:pos="3423" w:val="left"/>
          <w:tab w:pos="6207" w:val="left"/>
        </w:tabs>
        <w:bidi w:val="0"/>
        <w:spacing w:before="0" w:after="0" w:line="240" w:lineRule="auto"/>
        <w:ind w:left="2180" w:right="0" w:firstLine="0"/>
        <w:jc w:val="left"/>
      </w:pPr>
      <w:r>
        <w:rPr>
          <w:color w:val="000000"/>
          <w:spacing w:val="0"/>
          <w:w w:val="100"/>
          <w:position w:val="0"/>
          <w:shd w:val="clear" w:color="auto" w:fill="auto"/>
          <w:lang w:val="cs-CZ" w:eastAsia="cs-CZ" w:bidi="cs-CZ"/>
        </w:rPr>
        <w:tab/>
        <w:t xml:space="preserve"> Kosovská</w:t>
        <w:tab/>
        <w:t>16</w:t>
      </w:r>
    </w:p>
    <w:p>
      <w:pPr>
        <w:pStyle w:val="Style5"/>
        <w:keepNext/>
        <w:keepLines/>
        <w:widowControl w:val="0"/>
        <w:shd w:val="clear" w:color="auto" w:fill="auto"/>
        <w:tabs>
          <w:tab w:leader="dot" w:pos="2365" w:val="left"/>
          <w:tab w:pos="5966" w:val="left"/>
        </w:tabs>
        <w:bidi w:val="0"/>
        <w:spacing w:before="0" w:after="0"/>
        <w:ind w:left="0" w:right="0" w:firstLine="0"/>
        <w:jc w:val="left"/>
      </w:pPr>
      <w:bookmarkStart w:id="0" w:name="bookmark0"/>
      <w:bookmarkStart w:id="1" w:name="bookmark1"/>
      <w:r>
        <w:rPr>
          <w:i/>
          <w:iCs/>
          <w:strike w:val="0"/>
          <w:color w:val="000000"/>
          <w:spacing w:val="0"/>
          <w:w w:val="100"/>
          <w:position w:val="0"/>
          <w:sz w:val="26"/>
          <w:szCs w:val="26"/>
          <w:shd w:val="clear" w:color="auto" w:fill="auto"/>
          <w:lang w:val="cs-CZ" w:eastAsia="cs-CZ" w:bidi="cs-CZ"/>
        </w:rPr>
        <w:t>silnic Vysočiny</w:t>
      </w:r>
      <w:r>
        <w:rPr>
          <w:color w:val="000000"/>
          <w:spacing w:val="0"/>
          <w:w w:val="100"/>
          <w:position w:val="0"/>
          <w:shd w:val="clear" w:color="auto" w:fill="auto"/>
          <w:lang w:val="cs-CZ" w:eastAsia="cs-CZ" w:bidi="cs-CZ"/>
        </w:rPr>
        <w:tab/>
        <w:t xml:space="preserve">wwgjg- </w:t>
      </w:r>
      <w:r>
        <w:rPr>
          <w:color w:val="000000"/>
          <w:spacing w:val="0"/>
          <w:w w:val="100"/>
          <w:position w:val="0"/>
          <w:shd w:val="clear" w:color="auto" w:fill="auto"/>
          <w:vertAlign w:val="subscript"/>
          <w:lang w:val="cs-CZ" w:eastAsia="cs-CZ" w:bidi="cs-CZ"/>
        </w:rPr>
        <w:t>Jihlava</w:t>
        <w:tab/>
        <w:t>586 01</w:t>
      </w:r>
      <w:bookmarkEnd w:id="0"/>
      <w:bookmarkEnd w:id="1"/>
    </w:p>
    <w:p>
      <w:pPr>
        <w:pStyle w:val="Style2"/>
        <w:keepNext w:val="0"/>
        <w:keepLines w:val="0"/>
        <w:widowControl w:val="0"/>
        <w:shd w:val="clear" w:color="auto" w:fill="auto"/>
        <w:tabs>
          <w:tab w:pos="3960" w:val="left"/>
        </w:tabs>
        <w:bidi w:val="0"/>
        <w:spacing w:before="0" w:after="0" w:line="240" w:lineRule="auto"/>
        <w:ind w:left="0" w:right="0" w:firstLine="0"/>
        <w:jc w:val="left"/>
        <w:sectPr>
          <w:footnotePr>
            <w:pos w:val="pageBottom"/>
            <w:numFmt w:val="decimal"/>
            <w:numRestart w:val="continuous"/>
          </w:footnotePr>
          <w:pgSz w:w="11900" w:h="16840"/>
          <w:pgMar w:top="1901" w:left="1157" w:right="1157" w:bottom="1794" w:header="1473" w:footer="1366" w:gutter="0"/>
          <w:pgNumType w:start="1"/>
          <w:cols w:space="720"/>
          <w:noEndnote/>
          <w:rtlGutter w:val="0"/>
          <w:docGrid w:linePitch="360"/>
        </w:sectPr>
      </w:pPr>
      <w:r>
        <mc:AlternateContent>
          <mc:Choice Requires="wps">
            <w:drawing>
              <wp:anchor distT="0" distB="0" distL="0" distR="0" simplePos="0" relativeHeight="125829378" behindDoc="0" locked="0" layoutInCell="1" allowOverlap="1">
                <wp:simplePos x="0" y="0"/>
                <wp:positionH relativeFrom="page">
                  <wp:posOffset>3261360</wp:posOffset>
                </wp:positionH>
                <wp:positionV relativeFrom="paragraph">
                  <wp:posOffset>63500</wp:posOffset>
                </wp:positionV>
                <wp:extent cx="536575" cy="155575"/>
                <wp:wrapSquare wrapText="bothSides"/>
                <wp:docPr id="1" name="Shape 1"/>
                <a:graphic xmlns:a="http://schemas.openxmlformats.org/drawingml/2006/main">
                  <a:graphicData uri="http://schemas.microsoft.com/office/word/2010/wordprocessingShape">
                    <wps:wsp>
                      <wps:cNvSpPr txBox="1"/>
                      <wps:spPr>
                        <a:xfrm>
                          <a:ext cx="536575" cy="155575"/>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56.80000000000001pt;margin-top:5.pt;width:42.25pt;height:12.25pt;z-index:-125829375;mso-wrap-distance-left:0;mso-wrap-distance-right:0;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xbxContent>
                </v:textbox>
                <w10:wrap type="square" anchorx="page"/>
              </v:shape>
            </w:pict>
          </mc:Fallback>
        </mc:AlternateContent>
      </w:r>
      <w:r>
        <w:rPr>
          <w:color w:val="000000"/>
          <w:spacing w:val="0"/>
          <w:w w:val="100"/>
          <w:position w:val="0"/>
          <w:shd w:val="clear" w:color="auto" w:fill="auto"/>
          <w:lang w:val="cs-CZ" w:eastAsia="cs-CZ" w:bidi="cs-CZ"/>
        </w:rPr>
        <w:t>poutová</w:t>
        <w:tab/>
        <w:t xml:space="preserve"> CZ00090450</w:t>
      </w:r>
    </w:p>
    <w:p>
      <w:pPr>
        <w:pStyle w:val="Style8"/>
        <w:keepNext/>
        <w:keepLines/>
        <w:widowControl w:val="0"/>
        <w:shd w:val="clear" w:color="auto" w:fill="auto"/>
        <w:bidi w:val="0"/>
        <w:spacing w:before="0" w:after="42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Číslo objednávky. 71990251</w:t>
      </w:r>
      <w:bookmarkEnd w:id="2"/>
      <w:bookmarkEnd w:id="3"/>
    </w:p>
    <w:tbl>
      <w:tblPr>
        <w:tblOverlap w:val="never"/>
        <w:jc w:val="center"/>
        <w:tblLayout w:type="fixed"/>
      </w:tblPr>
      <w:tblGrid>
        <w:gridCol w:w="1570"/>
        <w:gridCol w:w="2030"/>
      </w:tblGrid>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w:t>
            </w:r>
          </w:p>
        </w:tc>
      </w:tr>
      <w:tr>
        <w:trPr>
          <w:trHeight w:val="245"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71990251</w:t>
            </w:r>
          </w:p>
        </w:tc>
      </w:tr>
      <w:tr>
        <w:trPr>
          <w:trHeight w:val="245"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4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Ihúta</w:t>
            </w: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45"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widowControl w:val="0"/>
              <w:rPr>
                <w:sz w:val="10"/>
                <w:szCs w:val="10"/>
              </w:rPr>
            </w:pPr>
          </w:p>
        </w:tc>
      </w:tr>
      <w:tr>
        <w:trPr>
          <w:trHeight w:val="254" w:hRule="exact"/>
        </w:trPr>
        <w:tc>
          <w:tcPr>
            <w:gridSpan w:val="2"/>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spacing w:lineRule="exact" w:line="1"/>
        <w:rPr>
          <w:sz w:val="2"/>
          <w:szCs w:val="2"/>
        </w:rPr>
      </w:pPr>
      <w:r>
        <w:br w:type="column"/>
      </w:r>
    </w:p>
    <w:p>
      <w:pPr>
        <w:pStyle w:val="Style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Ze dne: 21.10.2019</w:t>
      </w:r>
    </w:p>
    <w:p>
      <w:pPr>
        <w:pStyle w:val="Style8"/>
        <w:keepNext/>
        <w:keepLines/>
        <w:widowControl w:val="0"/>
        <w:shd w:val="clear" w:color="auto" w:fill="auto"/>
        <w:bidi w:val="0"/>
        <w:spacing w:before="0" w:after="120" w:line="240" w:lineRule="auto"/>
        <w:ind w:left="0" w:right="0" w:firstLine="0"/>
        <w:jc w:val="left"/>
        <w:rPr>
          <w:sz w:val="20"/>
          <w:szCs w:val="20"/>
        </w:rPr>
      </w:pPr>
      <w:bookmarkStart w:id="4" w:name="bookmark4"/>
      <w:bookmarkStart w:id="5" w:name="bookmark5"/>
      <w:r>
        <w:rPr>
          <w:rFonts w:ascii="Calibri" w:eastAsia="Calibri" w:hAnsi="Calibri" w:cs="Calibri"/>
          <w:color w:val="000000"/>
          <w:spacing w:val="0"/>
          <w:w w:val="100"/>
          <w:position w:val="0"/>
          <w:sz w:val="20"/>
          <w:szCs w:val="20"/>
          <w:shd w:val="clear" w:color="auto" w:fill="auto"/>
          <w:lang w:val="cs-CZ" w:eastAsia="cs-CZ" w:bidi="cs-CZ"/>
        </w:rPr>
        <w:t>Odběratel:</w:t>
      </w:r>
      <w:bookmarkEnd w:id="4"/>
      <w:bookmarkEnd w:id="5"/>
    </w:p>
    <w:p>
      <w:pPr>
        <w:pStyle w:val="Style8"/>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140"/>
        <w:jc w:val="left"/>
        <w:rPr>
          <w:sz w:val="20"/>
          <w:szCs w:val="20"/>
        </w:rPr>
      </w:pPr>
      <w:bookmarkStart w:id="6" w:name="bookmark6"/>
      <w:bookmarkStart w:id="7" w:name="bookmark7"/>
      <w:r>
        <w:rPr>
          <w:rFonts w:ascii="Calibri" w:eastAsia="Calibri" w:hAnsi="Calibri" w:cs="Calibri"/>
          <w:i/>
          <w:iCs/>
          <w:color w:val="000000"/>
          <w:spacing w:val="0"/>
          <w:w w:val="100"/>
          <w:position w:val="0"/>
          <w:sz w:val="20"/>
          <w:szCs w:val="20"/>
          <w:shd w:val="clear" w:color="auto" w:fill="auto"/>
          <w:lang w:val="cs-CZ" w:eastAsia="cs-CZ" w:bidi="cs-CZ"/>
        </w:rPr>
        <w:t>ÁTOS</w:t>
      </w:r>
      <w:r>
        <w:rPr>
          <w:rFonts w:ascii="Calibri" w:eastAsia="Calibri" w:hAnsi="Calibri" w:cs="Calibri"/>
          <w:color w:val="000000"/>
          <w:spacing w:val="0"/>
          <w:w w:val="100"/>
          <w:position w:val="0"/>
          <w:sz w:val="20"/>
          <w:szCs w:val="20"/>
          <w:shd w:val="clear" w:color="auto" w:fill="auto"/>
          <w:lang w:val="cs-CZ" w:eastAsia="cs-CZ" w:bidi="cs-CZ"/>
        </w:rPr>
        <w:t xml:space="preserve"> spol. s r.o.</w:t>
      </w:r>
      <w:bookmarkEnd w:id="6"/>
      <w:bookmarkEnd w:id="7"/>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Husovo nám. 139</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0" w:right="0" w:firstLine="140"/>
        <w:jc w:val="left"/>
      </w:pPr>
      <w:r>
        <w:rPr>
          <w:color w:val="000000"/>
          <w:spacing w:val="0"/>
          <w:w w:val="100"/>
          <w:position w:val="0"/>
          <w:shd w:val="clear" w:color="auto" w:fill="auto"/>
          <w:lang w:val="cs-CZ" w:eastAsia="cs-CZ" w:bidi="cs-CZ"/>
        </w:rPr>
        <w:t>584 01 Ledeč nad Sázavou</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2160" w:val="left"/>
        </w:tabs>
        <w:bidi w:val="0"/>
        <w:spacing w:before="0" w:after="0" w:line="240" w:lineRule="auto"/>
        <w:ind w:left="0" w:right="0" w:firstLine="240"/>
        <w:jc w:val="left"/>
        <w:sectPr>
          <w:footnotePr>
            <w:pos w:val="pageBottom"/>
            <w:numFmt w:val="decimal"/>
            <w:numRestart w:val="continuous"/>
          </w:footnotePr>
          <w:type w:val="continuous"/>
          <w:pgSz w:w="11900" w:h="16840"/>
          <w:pgMar w:top="1901" w:left="1210" w:right="2693" w:bottom="1794" w:header="0" w:footer="3" w:gutter="0"/>
          <w:cols w:num="2" w:space="720"/>
          <w:noEndnote/>
          <w:rtlGutter w:val="0"/>
          <w:docGrid w:linePitch="360"/>
        </w:sectPr>
      </w:pPr>
      <w:r>
        <w:rPr>
          <w:color w:val="000000"/>
          <w:spacing w:val="0"/>
          <w:w w:val="100"/>
          <w:position w:val="0"/>
          <w:shd w:val="clear" w:color="auto" w:fill="auto"/>
          <w:lang w:val="cs-CZ" w:eastAsia="cs-CZ" w:bidi="cs-CZ"/>
        </w:rPr>
        <w:t>IČO: 62028081</w:t>
        <w:tab/>
        <w:t>DIČ: CZ62028081</w:t>
      </w:r>
    </w:p>
    <w:p>
      <w:pPr>
        <w:widowControl w:val="0"/>
        <w:spacing w:line="88" w:lineRule="exact"/>
        <w:rPr>
          <w:sz w:val="7"/>
          <w:szCs w:val="7"/>
        </w:rPr>
      </w:pPr>
    </w:p>
    <w:p>
      <w:pPr>
        <w:widowControl w:val="0"/>
        <w:spacing w:line="1" w:lineRule="exact"/>
        <w:sectPr>
          <w:footnotePr>
            <w:pos w:val="pageBottom"/>
            <w:numFmt w:val="decimal"/>
            <w:numRestart w:val="continuous"/>
          </w:footnotePr>
          <w:type w:val="continuous"/>
          <w:pgSz w:w="11900" w:h="16840"/>
          <w:pgMar w:top="1889" w:left="0" w:right="0" w:bottom="1806" w:header="0" w:footer="3" w:gutter="0"/>
          <w:cols w:space="720"/>
          <w:noEndnote/>
          <w:rtlGutter w:val="0"/>
          <w:docGrid w:linePitch="360"/>
        </w:sectPr>
      </w:pPr>
    </w:p>
    <w:p>
      <w:pPr>
        <w:pStyle w:val="Style2"/>
        <w:keepNext w:val="0"/>
        <w:keepLines w:val="0"/>
        <w:widowControl w:val="0"/>
        <w:shd w:val="clear" w:color="auto" w:fill="auto"/>
        <w:bidi w:val="0"/>
        <w:spacing w:before="0" w:after="0" w:line="266" w:lineRule="auto"/>
        <w:ind w:left="3200" w:right="0" w:hanging="2120"/>
        <w:jc w:val="left"/>
      </w:pPr>
      <w:r>
        <mc:AlternateContent>
          <mc:Choice Requires="wps">
            <w:drawing>
              <wp:anchor distT="0" distB="0" distL="114300" distR="114300" simplePos="0" relativeHeight="125829380" behindDoc="0" locked="0" layoutInCell="1" allowOverlap="1">
                <wp:simplePos x="0" y="0"/>
                <wp:positionH relativeFrom="page">
                  <wp:posOffset>777240</wp:posOffset>
                </wp:positionH>
                <wp:positionV relativeFrom="paragraph">
                  <wp:posOffset>12700</wp:posOffset>
                </wp:positionV>
                <wp:extent cx="1688465" cy="594360"/>
                <wp:wrapSquare wrapText="right"/>
                <wp:docPr id="3" name="Shape 3"/>
                <a:graphic xmlns:a="http://schemas.openxmlformats.org/drawingml/2006/main">
                  <a:graphicData uri="http://schemas.microsoft.com/office/word/2010/wordprocessingShape">
                    <wps:wsp>
                      <wps:cNvSpPr txBox="1"/>
                      <wps:spPr>
                        <a:xfrm>
                          <a:ext cx="1688465" cy="594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ATOS spoi. s r.o.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Husovo nám. 139</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584 01 Ledeč nad Sázavou</w:t>
                            </w:r>
                          </w:p>
                        </w:txbxContent>
                      </wps:txbx>
                      <wps:bodyPr lIns="0" tIns="0" rIns="0" bIns="0">
                        <a:noAutoFit/>
                      </wps:bodyPr>
                    </wps:wsp>
                  </a:graphicData>
                </a:graphic>
              </wp:anchor>
            </w:drawing>
          </mc:Choice>
          <mc:Fallback>
            <w:pict>
              <v:shape id="_x0000_s1029" type="#_x0000_t202" style="position:absolute;margin-left:61.200000000000003pt;margin-top:1.pt;width:132.94999999999999pt;height:46.799999999999997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ATOS spoi. s r.o.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Husovo nám. 139</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584 01 Ledeč nad Sázavou</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Srod Žižkova 1018</w:t>
      </w:r>
    </w:p>
    <w:p>
      <w:pPr>
        <w:pStyle w:val="Style2"/>
        <w:keepNext w:val="0"/>
        <w:keepLines w:val="0"/>
        <w:widowControl w:val="0"/>
        <w:shd w:val="clear" w:color="auto" w:fill="auto"/>
        <w:bidi w:val="0"/>
        <w:spacing w:before="0" w:after="0" w:line="266" w:lineRule="auto"/>
        <w:ind w:left="3200" w:right="0" w:firstLine="0"/>
        <w:jc w:val="left"/>
      </w:pPr>
      <w:r>
        <w:rPr>
          <w:color w:val="000000"/>
          <w:spacing w:val="0"/>
          <w:w w:val="100"/>
          <w:position w:val="0"/>
          <w:shd w:val="clear" w:color="auto" w:fill="auto"/>
          <w:lang w:val="cs-CZ" w:eastAsia="cs-CZ" w:bidi="cs-CZ"/>
        </w:rPr>
        <w:t>Havlíčkův Brod</w:t>
      </w:r>
    </w:p>
    <w:p>
      <w:pPr>
        <w:pStyle w:val="Style2"/>
        <w:keepNext w:val="0"/>
        <w:keepLines w:val="0"/>
        <w:widowControl w:val="0"/>
        <w:shd w:val="clear" w:color="auto" w:fill="auto"/>
        <w:bidi w:val="0"/>
        <w:spacing w:before="0" w:after="180" w:line="266" w:lineRule="auto"/>
        <w:ind w:left="3200" w:right="0" w:firstLine="0"/>
        <w:jc w:val="left"/>
      </w:pPr>
      <w:r>
        <w:rPr>
          <w:color w:val="000000"/>
          <w:spacing w:val="0"/>
          <w:w w:val="100"/>
          <w:position w:val="0"/>
          <w:shd w:val="clear" w:color="auto" w:fill="auto"/>
          <w:lang w:val="cs-CZ" w:eastAsia="cs-CZ" w:bidi="cs-CZ"/>
        </w:rPr>
        <w:t>581 53</w:t>
      </w:r>
    </w:p>
    <w:p>
      <w:pPr>
        <w:pStyle w:val="Style2"/>
        <w:keepNext w:val="0"/>
        <w:keepLines w:val="0"/>
        <w:widowControl w:val="0"/>
        <w:pBdr>
          <w:top w:val="single" w:sz="4" w:space="0" w:color="auto"/>
        </w:pBdr>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JU 19224 - oprava dvora</w:t>
      </w:r>
    </w:p>
    <w:p>
      <w:pPr>
        <w:pStyle w:val="Style8"/>
        <w:keepNext/>
        <w:keepLines/>
        <w:widowControl w:val="0"/>
        <w:shd w:val="clear" w:color="auto" w:fill="auto"/>
        <w:bidi w:val="0"/>
        <w:spacing w:before="0" w:after="0" w:line="206" w:lineRule="auto"/>
        <w:ind w:left="0" w:right="0" w:firstLine="0"/>
        <w:jc w:val="left"/>
        <w:rPr>
          <w:sz w:val="20"/>
          <w:szCs w:val="20"/>
        </w:rPr>
      </w:pPr>
      <w:bookmarkStart w:id="14" w:name="bookmark14"/>
      <w:bookmarkStart w:id="15" w:name="bookmark15"/>
      <w:r>
        <w:rPr>
          <w:rFonts w:ascii="Calibri" w:eastAsia="Calibri" w:hAnsi="Calibri" w:cs="Calibri"/>
          <w:color w:val="000000"/>
          <w:spacing w:val="0"/>
          <w:w w:val="100"/>
          <w:position w:val="0"/>
          <w:sz w:val="20"/>
          <w:szCs w:val="20"/>
          <w:u w:val="single"/>
          <w:shd w:val="clear" w:color="auto" w:fill="auto"/>
          <w:lang w:val="cs-CZ" w:eastAsia="cs-CZ" w:bidi="cs-CZ"/>
        </w:rPr>
        <w:t>Smluvní podmínky objednávky</w:t>
      </w:r>
      <w:bookmarkEnd w:id="14"/>
      <w:bookmarkEnd w:id="15"/>
    </w:p>
    <w:p>
      <w:pPr>
        <w:pStyle w:val="Style2"/>
        <w:keepNext w:val="0"/>
        <w:keepLines w:val="0"/>
        <w:widowControl w:val="0"/>
        <w:numPr>
          <w:ilvl w:val="0"/>
          <w:numId w:val="1"/>
        </w:numPr>
        <w:shd w:val="clear" w:color="auto" w:fill="auto"/>
        <w:tabs>
          <w:tab w:pos="719" w:val="left"/>
        </w:tabs>
        <w:bidi w:val="0"/>
        <w:spacing w:before="0" w:after="0" w:line="240" w:lineRule="auto"/>
        <w:ind w:left="700" w:right="0" w:hanging="32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jakýchkoliv dalších podmínek.</w:t>
      </w:r>
    </w:p>
    <w:p>
      <w:pPr>
        <w:pStyle w:val="Style2"/>
        <w:keepNext w:val="0"/>
        <w:keepLines w:val="0"/>
        <w:widowControl w:val="0"/>
        <w:numPr>
          <w:ilvl w:val="0"/>
          <w:numId w:val="1"/>
        </w:numPr>
        <w:shd w:val="clear" w:color="auto" w:fill="auto"/>
        <w:tabs>
          <w:tab w:pos="719" w:val="left"/>
        </w:tabs>
        <w:bidi w:val="0"/>
        <w:spacing w:before="0" w:after="0" w:line="240" w:lineRule="auto"/>
        <w:ind w:left="700" w:right="0" w:hanging="320"/>
        <w:jc w:val="both"/>
      </w:pPr>
      <w:r>
        <w:rPr>
          <w:color w:val="000000"/>
          <w:spacing w:val="0"/>
          <w:w w:val="100"/>
          <w:position w:val="0"/>
          <w:shd w:val="clear" w:color="auto" w:fill="auto"/>
          <w:lang w:val="cs-CZ" w:eastAsia="cs-CZ" w:bidi="cs-CZ"/>
        </w:rPr>
        <w:t>Je-li hodnota plnění vyšší jak 50.000,- Kč bez DPH, bere odběratel na vědomí, že objednávka bude zveřejněna v informačním registru veřejné správy v souladu se zák. č. 340/2015 Sb. o registru smluv. Současně se smluvní strany dohodly, že tuto zákonnou povinnost splní dodavatel. Objednatel výslovně souhlasí se zveřejněním celého jejího textu.</w:t>
      </w:r>
    </w:p>
    <w:p>
      <w:pPr>
        <w:pStyle w:val="Style2"/>
        <w:keepNext w:val="0"/>
        <w:keepLines w:val="0"/>
        <w:widowControl w:val="0"/>
        <w:numPr>
          <w:ilvl w:val="0"/>
          <w:numId w:val="1"/>
        </w:numPr>
        <w:shd w:val="clear" w:color="auto" w:fill="auto"/>
        <w:tabs>
          <w:tab w:pos="719" w:val="left"/>
        </w:tabs>
        <w:bidi w:val="0"/>
        <w:spacing w:before="0" w:after="0" w:line="240" w:lineRule="auto"/>
        <w:ind w:left="0" w:right="0" w:firstLine="380"/>
        <w:jc w:val="both"/>
      </w:pPr>
      <w:r>
        <w:rPr>
          <w:color w:val="000000"/>
          <w:spacing w:val="0"/>
          <w:w w:val="100"/>
          <w:position w:val="0"/>
          <w:shd w:val="clear" w:color="auto" w:fill="auto"/>
          <w:lang w:val="cs-CZ" w:eastAsia="cs-CZ" w:bidi="cs-CZ"/>
        </w:rPr>
        <w:t>Smluvní vztah se řídí zák. č. 89/2012 Sb. občanský zákoník.</w:t>
      </w:r>
    </w:p>
    <w:p>
      <w:pPr>
        <w:pStyle w:val="Style2"/>
        <w:keepNext w:val="0"/>
        <w:keepLines w:val="0"/>
        <w:widowControl w:val="0"/>
        <w:numPr>
          <w:ilvl w:val="0"/>
          <w:numId w:val="1"/>
        </w:numPr>
        <w:shd w:val="clear" w:color="auto" w:fill="auto"/>
        <w:tabs>
          <w:tab w:pos="719" w:val="left"/>
        </w:tabs>
        <w:bidi w:val="0"/>
        <w:spacing w:before="0" w:after="0" w:line="240" w:lineRule="auto"/>
        <w:ind w:left="700" w:right="0" w:hanging="320"/>
        <w:jc w:val="both"/>
      </w:pPr>
      <w:r>
        <w:rPr>
          <w:color w:val="000000"/>
          <w:spacing w:val="0"/>
          <w:w w:val="100"/>
          <w:position w:val="0"/>
          <w:shd w:val="clear" w:color="auto" w:fill="auto"/>
          <w:lang w:val="cs-CZ" w:eastAsia="cs-CZ" w:bidi="cs-CZ"/>
        </w:rPr>
        <w:t>Objednatel se zavazuje, že v případě prodlení se zaplacením faktury zaplatí dodavateli smluvní pokutu ve výši 0,02% z celkové ceny dodávky bez DPH za každý započatý den prodlení.</w:t>
      </w:r>
    </w:p>
    <w:p>
      <w:pPr>
        <w:pStyle w:val="Style2"/>
        <w:keepNext w:val="0"/>
        <w:keepLines w:val="0"/>
        <w:widowControl w:val="0"/>
        <w:numPr>
          <w:ilvl w:val="0"/>
          <w:numId w:val="1"/>
        </w:numPr>
        <w:shd w:val="clear" w:color="auto" w:fill="auto"/>
        <w:tabs>
          <w:tab w:pos="719" w:val="left"/>
        </w:tabs>
        <w:bidi w:val="0"/>
        <w:spacing w:before="0" w:after="0" w:line="240" w:lineRule="auto"/>
        <w:ind w:left="700" w:right="0" w:hanging="320"/>
        <w:jc w:val="both"/>
      </w:pPr>
      <w:r>
        <w:rPr>
          <w:color w:val="000000"/>
          <w:spacing w:val="0"/>
          <w:w w:val="100"/>
          <w:position w:val="0"/>
          <w:shd w:val="clear" w:color="auto" w:fill="auto"/>
          <w:lang w:val="cs-CZ" w:eastAsia="cs-CZ" w:bidi="cs-CZ"/>
        </w:rPr>
        <w:t>Dodávka bude realizována ve věcném plnění, lhůtě, ceně, při dodržení předpisů BOZP adaíších podmínek uvedených v objednávce.</w:t>
      </w:r>
    </w:p>
    <w:p>
      <w:pPr>
        <w:pStyle w:val="Style2"/>
        <w:keepNext w:val="0"/>
        <w:keepLines w:val="0"/>
        <w:widowControl w:val="0"/>
        <w:numPr>
          <w:ilvl w:val="0"/>
          <w:numId w:val="1"/>
        </w:numPr>
        <w:shd w:val="clear" w:color="auto" w:fill="auto"/>
        <w:tabs>
          <w:tab w:pos="719" w:val="left"/>
        </w:tabs>
        <w:bidi w:val="0"/>
        <w:spacing w:before="0" w:after="0" w:line="240" w:lineRule="auto"/>
        <w:ind w:left="700" w:right="0" w:hanging="320"/>
        <w:jc w:val="both"/>
      </w:pPr>
      <w:r>
        <w:rPr>
          <w:color w:val="000000"/>
          <w:spacing w:val="0"/>
          <w:w w:val="100"/>
          <w:position w:val="0"/>
          <w:shd w:val="clear" w:color="auto" w:fill="auto"/>
          <w:lang w:val="cs-CZ" w:eastAsia="cs-CZ" w:bidi="cs-CZ"/>
        </w:rPr>
        <w:t>Nebude-li z textu faktury zřejmý předmět a rozsah dodávky, bude k faktuře doložen rozpis uskutečněné dodávky (např. formou dodacího listu), u provedených prací či služeb bude práce předána předávacím protokolem objednateli.</w:t>
      </w:r>
    </w:p>
    <w:p>
      <w:pPr>
        <w:pStyle w:val="Style2"/>
        <w:keepNext w:val="0"/>
        <w:keepLines w:val="0"/>
        <w:widowControl w:val="0"/>
        <w:numPr>
          <w:ilvl w:val="0"/>
          <w:numId w:val="1"/>
        </w:numPr>
        <w:shd w:val="clear" w:color="auto" w:fill="auto"/>
        <w:tabs>
          <w:tab w:pos="719" w:val="left"/>
        </w:tabs>
        <w:bidi w:val="0"/>
        <w:spacing w:before="0" w:after="0" w:line="240" w:lineRule="auto"/>
        <w:ind w:left="700" w:right="0" w:hanging="320"/>
        <w:jc w:val="both"/>
      </w:pPr>
      <w:r>
        <w:rPr>
          <w:color w:val="000000"/>
          <w:spacing w:val="0"/>
          <w:w w:val="100"/>
          <w:position w:val="0"/>
          <w:shd w:val="clear" w:color="auto" w:fill="auto"/>
          <w:lang w:val="cs-CZ" w:eastAsia="cs-CZ" w:bidi="cs-CZ"/>
        </w:rPr>
        <w:t>Dodavatel stanovuje splatnost faktur do 30 dnů od dne doručení, pokud bude obsahovat veškeré náležitosti.</w:t>
      </w:r>
    </w:p>
    <w:p>
      <w:pPr>
        <w:pStyle w:val="Style2"/>
        <w:keepNext w:val="0"/>
        <w:keepLines w:val="0"/>
        <w:widowControl w:val="0"/>
        <w:numPr>
          <w:ilvl w:val="0"/>
          <w:numId w:val="1"/>
        </w:numPr>
        <w:shd w:val="clear" w:color="auto" w:fill="auto"/>
        <w:tabs>
          <w:tab w:pos="719" w:val="left"/>
        </w:tabs>
        <w:bidi w:val="0"/>
        <w:spacing w:before="0" w:after="0" w:line="240" w:lineRule="auto"/>
        <w:ind w:left="700" w:right="0" w:hanging="32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2"/>
        <w:keepNext w:val="0"/>
        <w:keepLines w:val="0"/>
        <w:widowControl w:val="0"/>
        <w:numPr>
          <w:ilvl w:val="0"/>
          <w:numId w:val="1"/>
        </w:numPr>
        <w:shd w:val="clear" w:color="auto" w:fill="auto"/>
        <w:tabs>
          <w:tab w:pos="719" w:val="left"/>
        </w:tabs>
        <w:bidi w:val="0"/>
        <w:spacing w:before="0" w:after="0" w:line="240" w:lineRule="auto"/>
        <w:ind w:left="700" w:right="0" w:hanging="320"/>
        <w:jc w:val="both"/>
      </w:pPr>
      <w:r>
        <w:rPr>
          <w:color w:val="000000"/>
          <w:spacing w:val="0"/>
          <w:w w:val="100"/>
          <w:position w:val="0"/>
          <w:shd w:val="clear" w:color="auto" w:fill="auto"/>
          <w:lang w:val="cs-CZ" w:eastAsia="cs-CZ" w:bidi="cs-CZ"/>
        </w:rPr>
        <w:t>Pokud se po dobu účinností této smlouvy dodavatel stane nespolehlivým plátcem ve smyslu ustanoveni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pPr>
        <w:pStyle w:val="Style2"/>
        <w:keepNext w:val="0"/>
        <w:keepLines w:val="0"/>
        <w:widowControl w:val="0"/>
        <w:numPr>
          <w:ilvl w:val="0"/>
          <w:numId w:val="1"/>
        </w:numPr>
        <w:shd w:val="clear" w:color="auto" w:fill="auto"/>
        <w:tabs>
          <w:tab w:pos="770" w:val="left"/>
        </w:tabs>
        <w:bidi w:val="0"/>
        <w:spacing w:before="0" w:after="0" w:line="240" w:lineRule="auto"/>
        <w:ind w:left="700" w:right="0" w:hanging="32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2"/>
        <w:keepNext w:val="0"/>
        <w:keepLines w:val="0"/>
        <w:widowControl w:val="0"/>
        <w:numPr>
          <w:ilvl w:val="0"/>
          <w:numId w:val="1"/>
        </w:numPr>
        <w:shd w:val="clear" w:color="auto" w:fill="auto"/>
        <w:tabs>
          <w:tab w:pos="770" w:val="left"/>
        </w:tabs>
        <w:bidi w:val="0"/>
        <w:spacing w:before="0" w:after="0" w:line="240" w:lineRule="auto"/>
        <w:ind w:left="700" w:right="0" w:hanging="320"/>
        <w:jc w:val="both"/>
      </w:pPr>
      <w:r>
        <w:rPr>
          <w:color w:val="000000"/>
          <w:spacing w:val="0"/>
          <w:w w:val="100"/>
          <w:position w:val="0"/>
          <w:shd w:val="clear" w:color="auto" w:fill="auto"/>
          <w:lang w:val="cs-CZ" w:eastAsia="cs-CZ" w:bidi="cs-CZ"/>
        </w:rPr>
        <w:t>Neodstranili dodavatel vady v přiměřené době, určené objednatelem dle charakteru vady v rámci oznámení dodavateli, je objednatel oprávněn vady odstranit na náklady dodavatele.</w:t>
      </w:r>
    </w:p>
    <w:p>
      <w:pPr>
        <w:pStyle w:val="Style2"/>
        <w:keepNext w:val="0"/>
        <w:keepLines w:val="0"/>
        <w:widowControl w:val="0"/>
        <w:numPr>
          <w:ilvl w:val="0"/>
          <w:numId w:val="1"/>
        </w:numPr>
        <w:shd w:val="clear" w:color="auto" w:fill="auto"/>
        <w:tabs>
          <w:tab w:pos="775" w:val="left"/>
        </w:tabs>
        <w:bidi w:val="0"/>
        <w:spacing w:before="0" w:after="0" w:line="240" w:lineRule="auto"/>
        <w:ind w:left="700" w:right="0" w:hanging="32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za každý den prodlení s odstraňováním vad,</w:t>
      </w:r>
    </w:p>
    <w:p>
      <w:pPr>
        <w:pStyle w:val="Style2"/>
        <w:keepNext w:val="0"/>
        <w:keepLines w:val="0"/>
        <w:widowControl w:val="0"/>
        <w:numPr>
          <w:ilvl w:val="0"/>
          <w:numId w:val="1"/>
        </w:numPr>
        <w:shd w:val="clear" w:color="auto" w:fill="auto"/>
        <w:tabs>
          <w:tab w:pos="775" w:val="left"/>
          <w:tab w:pos="5386" w:val="left"/>
        </w:tabs>
        <w:bidi w:val="0"/>
        <w:spacing w:before="0" w:after="0" w:line="240" w:lineRule="auto"/>
        <w:ind w:left="0" w:right="0" w:firstLine="380"/>
        <w:jc w:val="both"/>
      </w:pPr>
      <w:r>
        <w:rPr>
          <w:color w:val="000000"/>
          <w:spacing w:val="0"/>
          <w:w w:val="100"/>
          <w:position w:val="0"/>
          <w:shd w:val="clear" w:color="auto" w:fill="auto"/>
          <w:lang w:val="cs-CZ" w:eastAsia="cs-CZ" w:bidi="cs-CZ"/>
        </w:rPr>
        <w:t>Záruční doba na věcné plnění se sjednává na:</w:t>
        <w:tab/>
        <w:t>měsíců.</w:t>
      </w:r>
    </w:p>
    <w:p>
      <w:pPr>
        <w:pStyle w:val="Style2"/>
        <w:keepNext w:val="0"/>
        <w:keepLines w:val="0"/>
        <w:widowControl w:val="0"/>
        <w:numPr>
          <w:ilvl w:val="0"/>
          <w:numId w:val="1"/>
        </w:numPr>
        <w:shd w:val="clear" w:color="auto" w:fill="auto"/>
        <w:tabs>
          <w:tab w:pos="775" w:val="left"/>
        </w:tabs>
        <w:bidi w:val="0"/>
        <w:spacing w:before="0" w:after="0" w:line="240" w:lineRule="auto"/>
        <w:ind w:left="700" w:right="0" w:hanging="320"/>
        <w:jc w:val="both"/>
      </w:pPr>
      <w:r>
        <w:rPr>
          <w:color w:val="000000"/>
          <w:spacing w:val="0"/>
          <w:w w:val="100"/>
          <w:position w:val="0"/>
          <w:shd w:val="clear" w:color="auto" w:fill="auto"/>
          <w:lang w:val="cs-CZ" w:eastAsia="cs-CZ" w:bidi="cs-CZ"/>
        </w:rPr>
        <w:t>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w:t>
      </w:r>
      <w:r>
        <w:br w:type="page"/>
      </w:r>
    </w:p>
    <w:p>
      <w:pPr>
        <w:pStyle w:val="Style15"/>
        <w:keepNext w:val="0"/>
        <w:keepLines w:val="0"/>
        <w:widowControl w:val="0"/>
        <w:shd w:val="clear" w:color="auto" w:fill="auto"/>
        <w:bidi w:val="0"/>
        <w:spacing w:before="0" w:after="0" w:line="240" w:lineRule="auto"/>
        <w:ind w:left="0" w:right="0" w:firstLine="0"/>
        <w:jc w:val="left"/>
      </w:pPr>
      <w:r>
        <w:rPr>
          <w:i/>
          <w:iCs/>
          <w:color w:val="000000"/>
          <w:spacing w:val="0"/>
          <w:w w:val="100"/>
          <w:position w:val="0"/>
          <w:sz w:val="26"/>
          <w:szCs w:val="26"/>
          <w:shd w:val="clear" w:color="auto" w:fill="auto"/>
          <w:lang w:val="cs-CZ" w:eastAsia="cs-CZ" w:bidi="cs-CZ"/>
        </w:rPr>
        <w:t>Krajská správa a Údržba</w:t>
      </w:r>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vertAlign w:val="superscript"/>
          <w:lang w:val="cs-CZ" w:eastAsia="cs-CZ" w:bidi="cs-CZ"/>
        </w:rPr>
        <w:t>Kra</w:t>
      </w:r>
      <w:r>
        <w:rPr>
          <w:color w:val="000000"/>
          <w:spacing w:val="0"/>
          <w:w w:val="100"/>
          <w:position w:val="0"/>
          <w:shd w:val="clear" w:color="auto" w:fill="auto"/>
          <w:lang w:val="cs-CZ" w:eastAsia="cs-CZ" w:bidi="cs-CZ"/>
        </w:rPr>
        <w:t>i</w:t>
      </w:r>
      <w:r>
        <w:rPr>
          <w:color w:val="000000"/>
          <w:spacing w:val="0"/>
          <w:w w:val="100"/>
          <w:position w:val="0"/>
          <w:shd w:val="clear" w:color="auto" w:fill="auto"/>
          <w:vertAlign w:val="superscript"/>
          <w:lang w:val="cs-CZ" w:eastAsia="cs-CZ" w:bidi="cs-CZ"/>
        </w:rPr>
        <w:t>si&lt;á</w:t>
      </w:r>
      <w:r>
        <w:rPr>
          <w:color w:val="000000"/>
          <w:spacing w:val="0"/>
          <w:w w:val="100"/>
          <w:position w:val="0"/>
          <w:shd w:val="clear" w:color="auto" w:fill="auto"/>
          <w:lang w:val="cs-CZ" w:eastAsia="cs-CZ" w:bidi="cs-CZ"/>
        </w:rPr>
        <w:t xml:space="preserve"> správa a údržba silnic Vysočiny, příspěvková organizace</w:t>
      </w:r>
    </w:p>
    <w:tbl>
      <w:tblPr>
        <w:tblOverlap w:val="never"/>
        <w:jc w:val="left"/>
        <w:tblLayout w:type="fixed"/>
      </w:tblPr>
      <w:tblGrid>
        <w:gridCol w:w="2314"/>
        <w:gridCol w:w="6437"/>
      </w:tblGrid>
      <w:tr>
        <w:trPr>
          <w:trHeight w:val="768" w:hRule="exact"/>
        </w:trPr>
        <w:tc>
          <w:tcPr>
            <w:tcBorders>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26"/>
                <w:szCs w:val="26"/>
              </w:rPr>
            </w:pPr>
            <w:r>
              <w:rPr>
                <w:i/>
                <w:iCs/>
                <w:color w:val="000000"/>
                <w:spacing w:val="0"/>
                <w:w w:val="100"/>
                <w:position w:val="0"/>
                <w:sz w:val="26"/>
                <w:szCs w:val="26"/>
                <w:shd w:val="clear" w:color="auto" w:fill="auto"/>
                <w:lang w:val="cs-CZ" w:eastAsia="cs-CZ" w:bidi="cs-CZ"/>
              </w:rPr>
              <w:t>silnic Vysočiny</w:t>
            </w:r>
          </w:p>
          <w:p>
            <w:pPr>
              <w:pStyle w:val="Style10"/>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i/>
                <w:iCs/>
                <w:color w:val="000000"/>
                <w:spacing w:val="0"/>
                <w:w w:val="100"/>
                <w:position w:val="0"/>
                <w:sz w:val="20"/>
                <w:szCs w:val="20"/>
                <w:shd w:val="clear" w:color="auto" w:fill="auto"/>
                <w:lang w:val="cs-CZ" w:eastAsia="cs-CZ" w:bidi="cs-CZ"/>
              </w:rPr>
              <w:t>příspěvková organizace</w:t>
            </w:r>
          </w:p>
        </w:tc>
        <w:tc>
          <w:tcPr>
            <w:tcBorders>
              <w:bottom w:val="single" w:sz="4"/>
            </w:tcBorders>
            <w:shd w:val="clear" w:color="auto" w:fill="FFFFFF"/>
            <w:vAlign w:val="bottom"/>
          </w:tcPr>
          <w:p>
            <w:pPr>
              <w:pStyle w:val="Style10"/>
              <w:keepNext w:val="0"/>
              <w:keepLines w:val="0"/>
              <w:widowControl w:val="0"/>
              <w:shd w:val="clear" w:color="auto" w:fill="auto"/>
              <w:tabs>
                <w:tab w:pos="3830" w:val="left"/>
              </w:tabs>
              <w:bidi w:val="0"/>
              <w:spacing w:before="0" w:after="0" w:line="240" w:lineRule="auto"/>
              <w:ind w:left="1200" w:right="0" w:firstLine="0"/>
              <w:jc w:val="left"/>
            </w:pPr>
            <w:r>
              <w:rPr>
                <w:color w:val="000000"/>
                <w:spacing w:val="0"/>
                <w:w w:val="100"/>
                <w:position w:val="0"/>
                <w:shd w:val="clear" w:color="auto" w:fill="auto"/>
                <w:lang w:val="cs-CZ" w:eastAsia="cs-CZ" w:bidi="cs-CZ"/>
              </w:rPr>
              <w:t>Kosovská</w:t>
              <w:tab/>
              <w:t>16</w:t>
            </w:r>
          </w:p>
          <w:p>
            <w:pPr>
              <w:pStyle w:val="Style10"/>
              <w:keepNext w:val="0"/>
              <w:keepLines w:val="0"/>
              <w:widowControl w:val="0"/>
              <w:shd w:val="clear" w:color="auto" w:fill="auto"/>
              <w:tabs>
                <w:tab w:pos="3619" w:val="left"/>
              </w:tabs>
              <w:bidi w:val="0"/>
              <w:spacing w:before="0" w:after="100" w:line="240" w:lineRule="auto"/>
              <w:ind w:left="1200" w:right="0" w:firstLine="0"/>
              <w:jc w:val="left"/>
            </w:pPr>
            <w:r>
              <w:rPr>
                <w:color w:val="000000"/>
                <w:spacing w:val="0"/>
                <w:w w:val="100"/>
                <w:position w:val="0"/>
                <w:shd w:val="clear" w:color="auto" w:fill="auto"/>
                <w:lang w:val="cs-CZ" w:eastAsia="cs-CZ" w:bidi="cs-CZ"/>
              </w:rPr>
              <w:t>Jihlava</w:t>
              <w:tab/>
              <w:t>586 01</w:t>
            </w:r>
          </w:p>
          <w:p>
            <w:pPr>
              <w:pStyle w:val="Style10"/>
              <w:keepNext w:val="0"/>
              <w:keepLines w:val="0"/>
              <w:widowControl w:val="0"/>
              <w:shd w:val="clear" w:color="auto" w:fill="auto"/>
              <w:tabs>
                <w:tab w:pos="2573" w:val="left"/>
              </w:tabs>
              <w:bidi w:val="0"/>
              <w:spacing w:before="0" w:after="60" w:line="240" w:lineRule="auto"/>
              <w:ind w:left="0" w:right="0" w:firstLine="0"/>
              <w:jc w:val="center"/>
            </w:pPr>
            <w:r>
              <w:rPr>
                <w:color w:val="000000"/>
                <w:spacing w:val="0"/>
                <w:w w:val="100"/>
                <w:position w:val="0"/>
                <w:shd w:val="clear" w:color="auto" w:fill="auto"/>
                <w:lang w:val="cs-CZ" w:eastAsia="cs-CZ" w:bidi="cs-CZ"/>
              </w:rPr>
              <w:t>00090450</w:t>
              <w:tab/>
              <w:t>CZ00090450</w:t>
            </w:r>
          </w:p>
        </w:tc>
      </w:tr>
    </w:tbl>
    <w:p>
      <w:pPr>
        <w:widowControl w:val="0"/>
        <w:spacing w:line="1" w:lineRule="exact"/>
        <w:sectPr>
          <w:footnotePr>
            <w:pos w:val="pageBottom"/>
            <w:numFmt w:val="decimal"/>
            <w:numRestart w:val="continuous"/>
          </w:footnotePr>
          <w:type w:val="continuous"/>
          <w:pgSz w:w="11900" w:h="16840"/>
          <w:pgMar w:top="1889" w:left="1200" w:right="1115" w:bottom="1806" w:header="1461" w:footer="1378" w:gutter="0"/>
          <w:cols w:space="720"/>
          <w:noEndnote/>
          <w:rtlGutter w:val="0"/>
          <w:docGrid w:linePitch="360"/>
        </w:sectPr>
      </w:pPr>
      <w:r>
        <mc:AlternateContent>
          <mc:Choice Requires="wps">
            <w:drawing>
              <wp:anchor distT="0" distB="1362075" distL="135890" distR="3244215" simplePos="0" relativeHeight="125829382" behindDoc="0" locked="0" layoutInCell="1" allowOverlap="1">
                <wp:simplePos x="0" y="0"/>
                <wp:positionH relativeFrom="page">
                  <wp:posOffset>853440</wp:posOffset>
                </wp:positionH>
                <wp:positionV relativeFrom="margin">
                  <wp:posOffset>740410</wp:posOffset>
                </wp:positionV>
                <wp:extent cx="1901825" cy="204470"/>
                <wp:wrapTopAndBottom/>
                <wp:docPr id="5" name="Shape 5"/>
                <a:graphic xmlns:a="http://schemas.openxmlformats.org/drawingml/2006/main">
                  <a:graphicData uri="http://schemas.microsoft.com/office/word/2010/wordprocessingShape">
                    <wps:wsp>
                      <wps:cNvSpPr txBox="1"/>
                      <wps:spPr>
                        <a:xfrm>
                          <a:ext cx="1901825" cy="204470"/>
                        </a:xfrm>
                        <a:prstGeom prst="rect"/>
                        <a:noFill/>
                      </wps:spPr>
                      <wps:txbx>
                        <w:txbxContent>
                          <w:p>
                            <w:pPr>
                              <w:pStyle w:val="Style8"/>
                              <w:keepNext/>
                              <w:keepLines/>
                              <w:widowControl w:val="0"/>
                              <w:shd w:val="clear" w:color="auto" w:fill="auto"/>
                              <w:bidi w:val="0"/>
                              <w:spacing w:before="0" w:after="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Číslo objednávky. 71990251</w:t>
                            </w:r>
                            <w:bookmarkEnd w:id="8"/>
                            <w:bookmarkEnd w:id="9"/>
                          </w:p>
                        </w:txbxContent>
                      </wps:txbx>
                      <wps:bodyPr wrap="none" lIns="0" tIns="0" rIns="0" bIns="0">
                        <a:noAutoFit/>
                      </wps:bodyPr>
                    </wps:wsp>
                  </a:graphicData>
                </a:graphic>
              </wp:anchor>
            </w:drawing>
          </mc:Choice>
          <mc:Fallback>
            <w:pict>
              <v:shape id="_x0000_s1031" type="#_x0000_t202" style="position:absolute;margin-left:67.200000000000003pt;margin-top:58.299999999999997pt;width:149.75pt;height:16.100000000000001pt;z-index:-125829371;mso-wrap-distance-left:10.699999999999999pt;mso-wrap-distance-right:255.44999999999999pt;mso-wrap-distance-bottom:107.25pt;mso-position-horizontal-relative:page;mso-position-vertical-relative:margin" filled="f" stroked="f">
                <v:textbox inset="0,0,0,0">
                  <w:txbxContent>
                    <w:p>
                      <w:pPr>
                        <w:pStyle w:val="Style8"/>
                        <w:keepNext/>
                        <w:keepLines/>
                        <w:widowControl w:val="0"/>
                        <w:shd w:val="clear" w:color="auto" w:fill="auto"/>
                        <w:bidi w:val="0"/>
                        <w:spacing w:before="0" w:after="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Číslo objednávky. 71990251</w:t>
                      </w:r>
                      <w:bookmarkEnd w:id="8"/>
                      <w:bookmarkEnd w:id="9"/>
                    </w:p>
                  </w:txbxContent>
                </v:textbox>
                <w10:wrap type="topAndBottom" anchorx="page" anchory="margin"/>
              </v:shape>
            </w:pict>
          </mc:Fallback>
        </mc:AlternateContent>
      </w:r>
      <w:r>
        <mc:AlternateContent>
          <mc:Choice Requires="wps">
            <w:drawing>
              <wp:anchor distT="454025" distB="0" distL="114300" distR="2896870" simplePos="0" relativeHeight="125829384" behindDoc="0" locked="0" layoutInCell="1" allowOverlap="1">
                <wp:simplePos x="0" y="0"/>
                <wp:positionH relativeFrom="page">
                  <wp:posOffset>831850</wp:posOffset>
                </wp:positionH>
                <wp:positionV relativeFrom="margin">
                  <wp:posOffset>1194435</wp:posOffset>
                </wp:positionV>
                <wp:extent cx="2270760" cy="1112520"/>
                <wp:wrapTopAndBottom/>
                <wp:docPr id="7" name="Shape 7"/>
                <a:graphic xmlns:a="http://schemas.openxmlformats.org/drawingml/2006/main">
                  <a:graphicData uri="http://schemas.microsoft.com/office/word/2010/wordprocessingShape">
                    <wps:wsp>
                      <wps:cNvSpPr txBox="1"/>
                      <wps:spPr>
                        <a:xfrm>
                          <a:ext cx="2270760" cy="1112520"/>
                        </a:xfrm>
                        <a:prstGeom prst="rect"/>
                        <a:noFill/>
                      </wps:spPr>
                      <wps:txbx>
                        <w:txbxContent>
                          <w:tbl>
                            <w:tblPr>
                              <w:tblOverlap w:val="never"/>
                              <w:jc w:val="left"/>
                              <w:tblLayout w:type="fixed"/>
                            </w:tblPr>
                            <w:tblGrid>
                              <w:gridCol w:w="1555"/>
                              <w:gridCol w:w="2021"/>
                            </w:tblGrid>
                            <w:tr>
                              <w:trPr>
                                <w:tblHeade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w:t>
                                  </w:r>
                                </w:p>
                              </w:tc>
                            </w:tr>
                            <w:tr>
                              <w:trPr>
                                <w:trHeight w:val="2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71990251</w:t>
                                  </w:r>
                                </w:p>
                              </w:tc>
                            </w:tr>
                            <w:tr>
                              <w:trPr>
                                <w:trHeight w:val="24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Ihúta</w:t>
                                  </w:r>
                                </w:p>
                              </w:tc>
                              <w:tc>
                                <w:tcPr>
                                  <w:tcBorders>
                                    <w:top w:val="single" w:sz="4"/>
                                    <w:left w:val="single" w:sz="4"/>
                                    <w:right w:val="single" w:sz="4"/>
                                  </w:tcBorders>
                                  <w:shd w:val="clear" w:color="auto" w:fill="FFFFFF"/>
                                  <w:vAlign w:val="top"/>
                                </w:tcPr>
                                <w:p>
                                  <w:pPr>
                                    <w:widowControl w:val="0"/>
                                    <w:rPr>
                                      <w:sz w:val="10"/>
                                      <w:szCs w:val="10"/>
                                    </w:rPr>
                                  </w:pPr>
                                </w:p>
                              </w:tc>
                            </w:tr>
                            <w:tr>
                              <w:trPr>
                                <w:trHeight w:val="245"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widowControl w:val="0"/>
                                    <w:rPr>
                                      <w:sz w:val="10"/>
                                      <w:szCs w:val="10"/>
                                    </w:rPr>
                                  </w:pPr>
                                </w:p>
                              </w:tc>
                            </w:tr>
                            <w:tr>
                              <w:trPr>
                                <w:trHeight w:val="259"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33" type="#_x0000_t202" style="position:absolute;margin-left:65.5pt;margin-top:94.049999999999997pt;width:178.80000000000001pt;height:87.599999999999994pt;z-index:-125829369;mso-wrap-distance-left:9.pt;mso-wrap-distance-top:35.75pt;mso-wrap-distance-right:228.09999999999999pt;mso-position-horizontal-relative:page;mso-position-vertical-relative:margin" filled="f" stroked="f">
                <v:textbox inset="0,0,0,0">
                  <w:txbxContent>
                    <w:tbl>
                      <w:tblPr>
                        <w:tblOverlap w:val="never"/>
                        <w:jc w:val="left"/>
                        <w:tblLayout w:type="fixed"/>
                      </w:tblPr>
                      <w:tblGrid>
                        <w:gridCol w:w="1555"/>
                        <w:gridCol w:w="2021"/>
                      </w:tblGrid>
                      <w:tr>
                        <w:trPr>
                          <w:tblHeade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w:t>
                            </w:r>
                          </w:p>
                        </w:tc>
                      </w:tr>
                      <w:tr>
                        <w:trPr>
                          <w:trHeight w:val="2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71990251</w:t>
                            </w:r>
                          </w:p>
                        </w:tc>
                      </w:tr>
                      <w:tr>
                        <w:trPr>
                          <w:trHeight w:val="24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Ihúta</w:t>
                            </w:r>
                          </w:p>
                        </w:tc>
                        <w:tc>
                          <w:tcPr>
                            <w:tcBorders>
                              <w:top w:val="single" w:sz="4"/>
                              <w:left w:val="single" w:sz="4"/>
                              <w:right w:val="single" w:sz="4"/>
                            </w:tcBorders>
                            <w:shd w:val="clear" w:color="auto" w:fill="FFFFFF"/>
                            <w:vAlign w:val="top"/>
                          </w:tcPr>
                          <w:p>
                            <w:pPr>
                              <w:widowControl w:val="0"/>
                              <w:rPr>
                                <w:sz w:val="10"/>
                                <w:szCs w:val="10"/>
                              </w:rPr>
                            </w:pPr>
                          </w:p>
                        </w:tc>
                      </w:tr>
                      <w:tr>
                        <w:trPr>
                          <w:trHeight w:val="245"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widowControl w:val="0"/>
                              <w:rPr>
                                <w:sz w:val="10"/>
                                <w:szCs w:val="10"/>
                              </w:rPr>
                            </w:pPr>
                          </w:p>
                        </w:tc>
                      </w:tr>
                      <w:tr>
                        <w:trPr>
                          <w:trHeight w:val="259"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18415" distB="457200" distL="2860675" distR="113665" simplePos="0" relativeHeight="125829386" behindDoc="0" locked="0" layoutInCell="1" allowOverlap="1">
                <wp:simplePos x="0" y="0"/>
                <wp:positionH relativeFrom="page">
                  <wp:posOffset>3578225</wp:posOffset>
                </wp:positionH>
                <wp:positionV relativeFrom="margin">
                  <wp:posOffset>758825</wp:posOffset>
                </wp:positionV>
                <wp:extent cx="2307590" cy="1090930"/>
                <wp:wrapTopAndBottom/>
                <wp:docPr id="9" name="Shape 9"/>
                <a:graphic xmlns:a="http://schemas.openxmlformats.org/drawingml/2006/main">
                  <a:graphicData uri="http://schemas.microsoft.com/office/word/2010/wordprocessingShape">
                    <wps:wsp>
                      <wps:cNvSpPr txBox="1"/>
                      <wps:spPr>
                        <a:xfrm>
                          <a:ext cx="2307590" cy="1090930"/>
                        </a:xfrm>
                        <a:prstGeom prst="rect"/>
                        <a:noFill/>
                      </wps:spPr>
                      <wps:txbx>
                        <w:txbxContent>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Ze dne: 21.10.2019</w:t>
                            </w:r>
                          </w:p>
                          <w:p>
                            <w:pPr>
                              <w:pStyle w:val="Style8"/>
                              <w:keepNext/>
                              <w:keepLines/>
                              <w:widowControl w:val="0"/>
                              <w:shd w:val="clear" w:color="auto" w:fill="auto"/>
                              <w:tabs>
                                <w:tab w:leader="underscore" w:pos="1598" w:val="left"/>
                                <w:tab w:leader="underscore" w:pos="1968" w:val="left"/>
                                <w:tab w:leader="underscore" w:pos="3590" w:val="left"/>
                              </w:tabs>
                              <w:bidi w:val="0"/>
                              <w:spacing w:before="0" w:after="0" w:line="240" w:lineRule="auto"/>
                              <w:ind w:left="0" w:right="0" w:firstLine="0"/>
                              <w:jc w:val="left"/>
                              <w:rPr>
                                <w:sz w:val="20"/>
                                <w:szCs w:val="20"/>
                              </w:rPr>
                            </w:pPr>
                            <w:bookmarkStart w:id="10" w:name="bookmark10"/>
                            <w:bookmarkStart w:id="11" w:name="bookmark11"/>
                            <w:r>
                              <w:rPr>
                                <w:rFonts w:ascii="Calibri" w:eastAsia="Calibri" w:hAnsi="Calibri" w:cs="Calibri"/>
                                <w:color w:val="000000"/>
                                <w:spacing w:val="0"/>
                                <w:w w:val="100"/>
                                <w:position w:val="0"/>
                                <w:sz w:val="20"/>
                                <w:szCs w:val="20"/>
                                <w:u w:val="single"/>
                                <w:shd w:val="clear" w:color="auto" w:fill="auto"/>
                                <w:lang w:val="cs-CZ" w:eastAsia="cs-CZ" w:bidi="cs-CZ"/>
                              </w:rPr>
                              <w:t>Odběratel:</w:t>
                            </w:r>
                            <w:r>
                              <w:rPr>
                                <w:rFonts w:ascii="Calibri" w:eastAsia="Calibri" w:hAnsi="Calibri" w:cs="Calibri"/>
                                <w:color w:val="000000"/>
                                <w:spacing w:val="0"/>
                                <w:w w:val="100"/>
                                <w:position w:val="0"/>
                                <w:sz w:val="20"/>
                                <w:szCs w:val="20"/>
                                <w:shd w:val="clear" w:color="auto" w:fill="auto"/>
                                <w:lang w:val="cs-CZ" w:eastAsia="cs-CZ" w:bidi="cs-CZ"/>
                              </w:rPr>
                              <w:tab/>
                              <w:tab/>
                              <w:tab/>
                            </w:r>
                            <w:bookmarkEnd w:id="10"/>
                            <w:bookmarkEnd w:id="11"/>
                          </w:p>
                          <w:p>
                            <w:pPr>
                              <w:pStyle w:val="Style8"/>
                              <w:keepNext/>
                              <w:keepLines/>
                              <w:widowControl w:val="0"/>
                              <w:shd w:val="clear" w:color="auto" w:fill="auto"/>
                              <w:bidi w:val="0"/>
                              <w:spacing w:before="0" w:after="0" w:line="240" w:lineRule="auto"/>
                              <w:ind w:left="0" w:right="0" w:firstLine="140"/>
                              <w:jc w:val="left"/>
                              <w:rPr>
                                <w:sz w:val="20"/>
                                <w:szCs w:val="20"/>
                              </w:rPr>
                            </w:pPr>
                            <w:bookmarkStart w:id="12" w:name="bookmark12"/>
                            <w:bookmarkStart w:id="13" w:name="bookmark13"/>
                            <w:r>
                              <w:rPr>
                                <w:rFonts w:ascii="Calibri" w:eastAsia="Calibri" w:hAnsi="Calibri" w:cs="Calibri"/>
                                <w:color w:val="000000"/>
                                <w:spacing w:val="0"/>
                                <w:w w:val="100"/>
                                <w:position w:val="0"/>
                                <w:sz w:val="20"/>
                                <w:szCs w:val="20"/>
                                <w:shd w:val="clear" w:color="auto" w:fill="auto"/>
                                <w:lang w:val="cs-CZ" w:eastAsia="cs-CZ" w:bidi="cs-CZ"/>
                              </w:rPr>
                              <w:t>ATOS spol. s r.o.</w:t>
                            </w:r>
                            <w:bookmarkEnd w:id="12"/>
                            <w:bookmarkEnd w:id="13"/>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Husovo nám. 139</w:t>
                            </w:r>
                          </w:p>
                          <w:p>
                            <w:pPr>
                              <w:pStyle w:val="Style2"/>
                              <w:keepNext w:val="0"/>
                              <w:keepLines w:val="0"/>
                              <w:widowControl w:val="0"/>
                              <w:shd w:val="clear" w:color="auto" w:fill="auto"/>
                              <w:bidi w:val="0"/>
                              <w:spacing w:before="0" w:after="120" w:line="240" w:lineRule="auto"/>
                              <w:ind w:left="0" w:right="0" w:firstLine="140"/>
                              <w:jc w:val="left"/>
                            </w:pPr>
                            <w:r>
                              <w:rPr>
                                <w:color w:val="000000"/>
                                <w:spacing w:val="0"/>
                                <w:w w:val="100"/>
                                <w:position w:val="0"/>
                                <w:shd w:val="clear" w:color="auto" w:fill="auto"/>
                                <w:lang w:val="cs-CZ" w:eastAsia="cs-CZ" w:bidi="cs-CZ"/>
                              </w:rPr>
                              <w:t>584 01 Ledeč nad Sázavou</w:t>
                            </w:r>
                          </w:p>
                          <w:p>
                            <w:pPr>
                              <w:pStyle w:val="Style2"/>
                              <w:keepNext w:val="0"/>
                              <w:keepLines w:val="0"/>
                              <w:widowControl w:val="0"/>
                              <w:shd w:val="clear" w:color="auto" w:fill="auto"/>
                              <w:tabs>
                                <w:tab w:pos="2150" w:val="left"/>
                              </w:tabs>
                              <w:bidi w:val="0"/>
                              <w:spacing w:before="0" w:after="60" w:line="240" w:lineRule="auto"/>
                              <w:ind w:left="0" w:right="0" w:firstLine="240"/>
                              <w:jc w:val="left"/>
                            </w:pPr>
                            <w:r>
                              <w:rPr>
                                <w:color w:val="000000"/>
                                <w:spacing w:val="0"/>
                                <w:w w:val="100"/>
                                <w:position w:val="0"/>
                                <w:shd w:val="clear" w:color="auto" w:fill="auto"/>
                                <w:lang w:val="cs-CZ" w:eastAsia="cs-CZ" w:bidi="cs-CZ"/>
                              </w:rPr>
                              <w:t>IČO: 62028081</w:t>
                              <w:tab/>
                              <w:t>DÍČ: CZ62028081</w:t>
                            </w:r>
                          </w:p>
                        </w:txbxContent>
                      </wps:txbx>
                      <wps:bodyPr lIns="0" tIns="0" rIns="0" bIns="0">
                        <a:noAutoFit/>
                      </wps:bodyPr>
                    </wps:wsp>
                  </a:graphicData>
                </a:graphic>
              </wp:anchor>
            </w:drawing>
          </mc:Choice>
          <mc:Fallback>
            <w:pict>
              <v:shape id="_x0000_s1035" type="#_x0000_t202" style="position:absolute;margin-left:281.75pt;margin-top:59.75pt;width:181.69999999999999pt;height:85.900000000000006pt;z-index:-125829367;mso-wrap-distance-left:225.25pt;mso-wrap-distance-top:1.45pt;mso-wrap-distance-right:8.9499999999999993pt;mso-wrap-distance-bottom:36.pt;mso-position-horizontal-relative:page;mso-position-vertical-relative:margin" filled="f" stroked="f">
                <v:textbox inset="0,0,0,0">
                  <w:txbxContent>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Ze dne: 21.10.2019</w:t>
                      </w:r>
                    </w:p>
                    <w:p>
                      <w:pPr>
                        <w:pStyle w:val="Style8"/>
                        <w:keepNext/>
                        <w:keepLines/>
                        <w:widowControl w:val="0"/>
                        <w:shd w:val="clear" w:color="auto" w:fill="auto"/>
                        <w:tabs>
                          <w:tab w:leader="underscore" w:pos="1598" w:val="left"/>
                          <w:tab w:leader="underscore" w:pos="1968" w:val="left"/>
                          <w:tab w:leader="underscore" w:pos="3590" w:val="left"/>
                        </w:tabs>
                        <w:bidi w:val="0"/>
                        <w:spacing w:before="0" w:after="0" w:line="240" w:lineRule="auto"/>
                        <w:ind w:left="0" w:right="0" w:firstLine="0"/>
                        <w:jc w:val="left"/>
                        <w:rPr>
                          <w:sz w:val="20"/>
                          <w:szCs w:val="20"/>
                        </w:rPr>
                      </w:pPr>
                      <w:bookmarkStart w:id="10" w:name="bookmark10"/>
                      <w:bookmarkStart w:id="11" w:name="bookmark11"/>
                      <w:r>
                        <w:rPr>
                          <w:rFonts w:ascii="Calibri" w:eastAsia="Calibri" w:hAnsi="Calibri" w:cs="Calibri"/>
                          <w:color w:val="000000"/>
                          <w:spacing w:val="0"/>
                          <w:w w:val="100"/>
                          <w:position w:val="0"/>
                          <w:sz w:val="20"/>
                          <w:szCs w:val="20"/>
                          <w:u w:val="single"/>
                          <w:shd w:val="clear" w:color="auto" w:fill="auto"/>
                          <w:lang w:val="cs-CZ" w:eastAsia="cs-CZ" w:bidi="cs-CZ"/>
                        </w:rPr>
                        <w:t>Odběratel:</w:t>
                      </w:r>
                      <w:r>
                        <w:rPr>
                          <w:rFonts w:ascii="Calibri" w:eastAsia="Calibri" w:hAnsi="Calibri" w:cs="Calibri"/>
                          <w:color w:val="000000"/>
                          <w:spacing w:val="0"/>
                          <w:w w:val="100"/>
                          <w:position w:val="0"/>
                          <w:sz w:val="20"/>
                          <w:szCs w:val="20"/>
                          <w:shd w:val="clear" w:color="auto" w:fill="auto"/>
                          <w:lang w:val="cs-CZ" w:eastAsia="cs-CZ" w:bidi="cs-CZ"/>
                        </w:rPr>
                        <w:tab/>
                        <w:tab/>
                        <w:tab/>
                      </w:r>
                      <w:bookmarkEnd w:id="10"/>
                      <w:bookmarkEnd w:id="11"/>
                    </w:p>
                    <w:p>
                      <w:pPr>
                        <w:pStyle w:val="Style8"/>
                        <w:keepNext/>
                        <w:keepLines/>
                        <w:widowControl w:val="0"/>
                        <w:shd w:val="clear" w:color="auto" w:fill="auto"/>
                        <w:bidi w:val="0"/>
                        <w:spacing w:before="0" w:after="0" w:line="240" w:lineRule="auto"/>
                        <w:ind w:left="0" w:right="0" w:firstLine="140"/>
                        <w:jc w:val="left"/>
                        <w:rPr>
                          <w:sz w:val="20"/>
                          <w:szCs w:val="20"/>
                        </w:rPr>
                      </w:pPr>
                      <w:bookmarkStart w:id="12" w:name="bookmark12"/>
                      <w:bookmarkStart w:id="13" w:name="bookmark13"/>
                      <w:r>
                        <w:rPr>
                          <w:rFonts w:ascii="Calibri" w:eastAsia="Calibri" w:hAnsi="Calibri" w:cs="Calibri"/>
                          <w:color w:val="000000"/>
                          <w:spacing w:val="0"/>
                          <w:w w:val="100"/>
                          <w:position w:val="0"/>
                          <w:sz w:val="20"/>
                          <w:szCs w:val="20"/>
                          <w:shd w:val="clear" w:color="auto" w:fill="auto"/>
                          <w:lang w:val="cs-CZ" w:eastAsia="cs-CZ" w:bidi="cs-CZ"/>
                        </w:rPr>
                        <w:t>ATOS spol. s r.o.</w:t>
                      </w:r>
                      <w:bookmarkEnd w:id="12"/>
                      <w:bookmarkEnd w:id="13"/>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Husovo nám. 139</w:t>
                      </w:r>
                    </w:p>
                    <w:p>
                      <w:pPr>
                        <w:pStyle w:val="Style2"/>
                        <w:keepNext w:val="0"/>
                        <w:keepLines w:val="0"/>
                        <w:widowControl w:val="0"/>
                        <w:shd w:val="clear" w:color="auto" w:fill="auto"/>
                        <w:bidi w:val="0"/>
                        <w:spacing w:before="0" w:after="120" w:line="240" w:lineRule="auto"/>
                        <w:ind w:left="0" w:right="0" w:firstLine="140"/>
                        <w:jc w:val="left"/>
                      </w:pPr>
                      <w:r>
                        <w:rPr>
                          <w:color w:val="000000"/>
                          <w:spacing w:val="0"/>
                          <w:w w:val="100"/>
                          <w:position w:val="0"/>
                          <w:shd w:val="clear" w:color="auto" w:fill="auto"/>
                          <w:lang w:val="cs-CZ" w:eastAsia="cs-CZ" w:bidi="cs-CZ"/>
                        </w:rPr>
                        <w:t>584 01 Ledeč nad Sázavou</w:t>
                      </w:r>
                    </w:p>
                    <w:p>
                      <w:pPr>
                        <w:pStyle w:val="Style2"/>
                        <w:keepNext w:val="0"/>
                        <w:keepLines w:val="0"/>
                        <w:widowControl w:val="0"/>
                        <w:shd w:val="clear" w:color="auto" w:fill="auto"/>
                        <w:tabs>
                          <w:tab w:pos="2150" w:val="left"/>
                        </w:tabs>
                        <w:bidi w:val="0"/>
                        <w:spacing w:before="0" w:after="60" w:line="240" w:lineRule="auto"/>
                        <w:ind w:left="0" w:right="0" w:firstLine="240"/>
                        <w:jc w:val="left"/>
                      </w:pPr>
                      <w:r>
                        <w:rPr>
                          <w:color w:val="000000"/>
                          <w:spacing w:val="0"/>
                          <w:w w:val="100"/>
                          <w:position w:val="0"/>
                          <w:shd w:val="clear" w:color="auto" w:fill="auto"/>
                          <w:lang w:val="cs-CZ" w:eastAsia="cs-CZ" w:bidi="cs-CZ"/>
                        </w:rPr>
                        <w:t>IČO: 62028081</w:t>
                        <w:tab/>
                        <w:t>DÍČ: CZ62028081</w:t>
                      </w:r>
                    </w:p>
                  </w:txbxContent>
                </v:textbox>
                <w10:wrap type="topAndBottom" anchorx="page" anchory="margin"/>
              </v:shape>
            </w:pict>
          </mc:Fallback>
        </mc:AlternateContent>
      </w:r>
    </w:p>
    <w:p>
      <w:pPr>
        <w:widowControl w:val="0"/>
        <w:spacing w:line="138" w:lineRule="exact"/>
        <w:rPr>
          <w:sz w:val="11"/>
          <w:szCs w:val="11"/>
        </w:rPr>
      </w:pPr>
    </w:p>
    <w:p>
      <w:pPr>
        <w:widowControl w:val="0"/>
        <w:spacing w:line="1" w:lineRule="exact"/>
        <w:sectPr>
          <w:footnotePr>
            <w:pos w:val="pageBottom"/>
            <w:numFmt w:val="decimal"/>
            <w:numRestart w:val="continuous"/>
          </w:footnotePr>
          <w:type w:val="continuous"/>
          <w:pgSz w:w="11900" w:h="16840"/>
          <w:pgMar w:top="1893" w:left="0" w:right="0" w:bottom="1937"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88" behindDoc="0" locked="0" layoutInCell="1" allowOverlap="1">
                <wp:simplePos x="0" y="0"/>
                <wp:positionH relativeFrom="page">
                  <wp:posOffset>841375</wp:posOffset>
                </wp:positionH>
                <wp:positionV relativeFrom="paragraph">
                  <wp:posOffset>12700</wp:posOffset>
                </wp:positionV>
                <wp:extent cx="1679575" cy="591185"/>
                <wp:wrapSquare wrapText="right"/>
                <wp:docPr id="11" name="Shape 11"/>
                <a:graphic xmlns:a="http://schemas.openxmlformats.org/drawingml/2006/main">
                  <a:graphicData uri="http://schemas.microsoft.com/office/word/2010/wordprocessingShape">
                    <wps:wsp>
                      <wps:cNvSpPr txBox="1"/>
                      <wps:spPr>
                        <a:xfrm>
                          <a:ext cx="1679575" cy="5911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ATOS spol. s r.o.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Husovo nám. 139</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584 01 Ledeč nad Sázavou</w:t>
                            </w:r>
                          </w:p>
                        </w:txbxContent>
                      </wps:txbx>
                      <wps:bodyPr lIns="0" tIns="0" rIns="0" bIns="0">
                        <a:noAutoFit/>
                      </wps:bodyPr>
                    </wps:wsp>
                  </a:graphicData>
                </a:graphic>
              </wp:anchor>
            </w:drawing>
          </mc:Choice>
          <mc:Fallback>
            <w:pict>
              <v:shape id="_x0000_s1037" type="#_x0000_t202" style="position:absolute;margin-left:66.25pt;margin-top:1.pt;width:132.25pt;height:46.549999999999997pt;z-index:-12582936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ATOS spol. s r.o.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Husovo nám. 139</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584 01 Ledeč nad Sázavou</w:t>
                      </w:r>
                    </w:p>
                  </w:txbxContent>
                </v:textbox>
                <w10:wrap type="square" side="right" anchorx="page"/>
              </v:shape>
            </w:pict>
          </mc:Fallback>
        </mc:AlternateContent>
      </w:r>
      <w:r>
        <mc:AlternateContent>
          <mc:Choice Requires="wps">
            <w:drawing>
              <wp:anchor distT="241300" distB="125095" distL="114300" distR="114300" simplePos="0" relativeHeight="125829390" behindDoc="0" locked="0" layoutInCell="1" allowOverlap="1">
                <wp:simplePos x="0" y="0"/>
                <wp:positionH relativeFrom="page">
                  <wp:posOffset>765175</wp:posOffset>
                </wp:positionH>
                <wp:positionV relativeFrom="paragraph">
                  <wp:posOffset>1286510</wp:posOffset>
                </wp:positionV>
                <wp:extent cx="6074410" cy="289560"/>
                <wp:wrapTopAndBottom/>
                <wp:docPr id="13" name="Shape 13"/>
                <a:graphic xmlns:a="http://schemas.openxmlformats.org/drawingml/2006/main">
                  <a:graphicData uri="http://schemas.microsoft.com/office/word/2010/wordprocessingShape">
                    <wps:wsp>
                      <wps:cNvSpPr txBox="1"/>
                      <wps:spPr>
                        <a:xfrm>
                          <a:ext cx="6074410" cy="289560"/>
                        </a:xfrm>
                        <a:prstGeom prst="rect"/>
                        <a:noFill/>
                      </wps:spPr>
                      <wps:txbx>
                        <w:txbxContent>
                          <w:tbl>
                            <w:tblPr>
                              <w:tblOverlap w:val="never"/>
                              <w:jc w:val="left"/>
                              <w:tblLayout w:type="fixed"/>
                            </w:tblPr>
                            <w:tblGrid>
                              <w:gridCol w:w="3576"/>
                              <w:gridCol w:w="845"/>
                              <w:gridCol w:w="624"/>
                              <w:gridCol w:w="470"/>
                              <w:gridCol w:w="888"/>
                              <w:gridCol w:w="931"/>
                              <w:gridCol w:w="912"/>
                              <w:gridCol w:w="1320"/>
                            </w:tblGrid>
                            <w:tr>
                              <w:trPr>
                                <w:tblHeader/>
                                <w:trHeight w:val="456"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340"/>
                                    <w:jc w:val="left"/>
                                    <w:rPr>
                                      <w:sz w:val="16"/>
                                      <w:szCs w:val="16"/>
                                    </w:rPr>
                                  </w:pPr>
                                  <w:r>
                                    <w:rPr>
                                      <w:color w:val="000000"/>
                                      <w:spacing w:val="0"/>
                                      <w:w w:val="100"/>
                                      <w:position w:val="0"/>
                                      <w:sz w:val="16"/>
                                      <w:szCs w:val="16"/>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Cena celkem</w:t>
                                  </w:r>
                                </w:p>
                              </w:tc>
                            </w:tr>
                          </w:tbl>
                          <w:p>
                            <w:pPr>
                              <w:widowControl w:val="0"/>
                              <w:spacing w:line="1" w:lineRule="exact"/>
                            </w:pPr>
                          </w:p>
                        </w:txbxContent>
                      </wps:txbx>
                      <wps:bodyPr lIns="0" tIns="0" rIns="0" bIns="0">
                        <a:noAutoFit/>
                      </wps:bodyPr>
                    </wps:wsp>
                  </a:graphicData>
                </a:graphic>
              </wp:anchor>
            </w:drawing>
          </mc:Choice>
          <mc:Fallback>
            <w:pict>
              <v:shape id="_x0000_s1039" type="#_x0000_t202" style="position:absolute;margin-left:60.25pt;margin-top:101.3pt;width:478.30000000000001pt;height:22.800000000000001pt;z-index:-125829363;mso-wrap-distance-left:9.pt;mso-wrap-distance-top:19.pt;mso-wrap-distance-right:9.pt;mso-wrap-distance-bottom:9.8499999999999996pt;mso-position-horizontal-relative:page" filled="f" stroked="f">
                <v:textbox inset="0,0,0,0">
                  <w:txbxContent>
                    <w:tbl>
                      <w:tblPr>
                        <w:tblOverlap w:val="never"/>
                        <w:jc w:val="left"/>
                        <w:tblLayout w:type="fixed"/>
                      </w:tblPr>
                      <w:tblGrid>
                        <w:gridCol w:w="3576"/>
                        <w:gridCol w:w="845"/>
                        <w:gridCol w:w="624"/>
                        <w:gridCol w:w="470"/>
                        <w:gridCol w:w="888"/>
                        <w:gridCol w:w="931"/>
                        <w:gridCol w:w="912"/>
                        <w:gridCol w:w="1320"/>
                      </w:tblGrid>
                      <w:tr>
                        <w:trPr>
                          <w:tblHeader/>
                          <w:trHeight w:val="456"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340"/>
                              <w:jc w:val="left"/>
                              <w:rPr>
                                <w:sz w:val="16"/>
                                <w:szCs w:val="16"/>
                              </w:rPr>
                            </w:pPr>
                            <w:r>
                              <w:rPr>
                                <w:color w:val="000000"/>
                                <w:spacing w:val="0"/>
                                <w:w w:val="100"/>
                                <w:position w:val="0"/>
                                <w:sz w:val="16"/>
                                <w:szCs w:val="16"/>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Cena celkem</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6336665</wp:posOffset>
                </wp:positionH>
                <wp:positionV relativeFrom="paragraph">
                  <wp:posOffset>1560830</wp:posOffset>
                </wp:positionV>
                <wp:extent cx="499745" cy="140335"/>
                <wp:wrapNone/>
                <wp:docPr id="15" name="Shape 15"/>
                <a:graphic xmlns:a="http://schemas.openxmlformats.org/drawingml/2006/main">
                  <a:graphicData uri="http://schemas.microsoft.com/office/word/2010/wordprocessingShape">
                    <wps:wsp>
                      <wps:cNvSpPr txBox="1"/>
                      <wps:spPr>
                        <a:xfrm>
                          <a:ext cx="499745" cy="14033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72</w:t>
                            </w:r>
                            <w:r>
                              <w:rPr>
                                <w:color w:val="000000"/>
                                <w:spacing w:val="0"/>
                                <w:w w:val="100"/>
                                <w:position w:val="0"/>
                                <w:sz w:val="16"/>
                                <w:szCs w:val="16"/>
                                <w:shd w:val="clear" w:color="auto" w:fill="auto"/>
                                <w:lang w:val="cs-CZ" w:eastAsia="cs-CZ" w:bidi="cs-CZ"/>
                              </w:rPr>
                              <w:t xml:space="preserve"> 600,00</w:t>
                            </w:r>
                          </w:p>
                        </w:txbxContent>
                      </wps:txbx>
                      <wps:bodyPr lIns="0" tIns="0" rIns="0" bIns="0">
                        <a:noAutoFit/>
                      </wps:bodyPr>
                    </wps:wsp>
                  </a:graphicData>
                </a:graphic>
              </wp:anchor>
            </w:drawing>
          </mc:Choice>
          <mc:Fallback>
            <w:pict>
              <v:shape id="_x0000_s1041" type="#_x0000_t202" style="position:absolute;margin-left:498.94999999999999pt;margin-top:122.90000000000001pt;width:39.350000000000001pt;height:11.050000000000001pt;z-index:251657729;mso-wrap-distance-left:0;mso-wrap-distance-right:0;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72</w:t>
                      </w:r>
                      <w:r>
                        <w:rPr>
                          <w:color w:val="000000"/>
                          <w:spacing w:val="0"/>
                          <w:w w:val="100"/>
                          <w:position w:val="0"/>
                          <w:sz w:val="16"/>
                          <w:szCs w:val="16"/>
                          <w:shd w:val="clear" w:color="auto" w:fill="auto"/>
                          <w:lang w:val="cs-CZ" w:eastAsia="cs-CZ" w:bidi="cs-CZ"/>
                        </w:rPr>
                        <w:t xml:space="preserve"> 600,00</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838200</wp:posOffset>
                </wp:positionH>
                <wp:positionV relativeFrom="paragraph">
                  <wp:posOffset>1554480</wp:posOffset>
                </wp:positionV>
                <wp:extent cx="1268095" cy="146050"/>
                <wp:wrapNone/>
                <wp:docPr id="17" name="Shape 17"/>
                <a:graphic xmlns:a="http://schemas.openxmlformats.org/drawingml/2006/main">
                  <a:graphicData uri="http://schemas.microsoft.com/office/word/2010/wordprocessingShape">
                    <wps:wsp>
                      <wps:cNvSpPr txBox="1"/>
                      <wps:spPr>
                        <a:xfrm>
                          <a:ext cx="1268095" cy="14605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Oprava dvora - stavebniny</w:t>
                            </w:r>
                          </w:p>
                        </w:txbxContent>
                      </wps:txbx>
                      <wps:bodyPr lIns="0" tIns="0" rIns="0" bIns="0">
                        <a:noAutoFit/>
                      </wps:bodyPr>
                    </wps:wsp>
                  </a:graphicData>
                </a:graphic>
              </wp:anchor>
            </w:drawing>
          </mc:Choice>
          <mc:Fallback>
            <w:pict>
              <v:shape id="_x0000_s1043" type="#_x0000_t202" style="position:absolute;margin-left:66.pt;margin-top:122.40000000000001pt;width:99.849999999999994pt;height:11.5pt;z-index:251657731;mso-wrap-distance-left:0;mso-wrap-distance-right:0;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Oprava dvora - stavebniny</w:t>
                      </w:r>
                    </w:p>
                  </w:txbxContent>
                </v:textbox>
                <w10:wrap anchorx="page"/>
              </v:shape>
            </w:pict>
          </mc:Fallback>
        </mc:AlternateContent>
      </w:r>
      <w:r>
        <w:drawing>
          <wp:anchor distT="512445" distB="12700" distL="4164965" distR="937260" simplePos="0" relativeHeight="125829392" behindDoc="0" locked="0" layoutInCell="1" allowOverlap="1">
            <wp:simplePos x="0" y="0"/>
            <wp:positionH relativeFrom="page">
              <wp:posOffset>4815840</wp:posOffset>
            </wp:positionH>
            <wp:positionV relativeFrom="paragraph">
              <wp:posOffset>1557655</wp:posOffset>
            </wp:positionV>
            <wp:extent cx="1200785" cy="133985"/>
            <wp:wrapTopAndBottom/>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5"/>
                    <a:stretch/>
                  </pic:blipFill>
                  <pic:spPr>
                    <a:xfrm>
                      <a:ext cx="1200785" cy="133985"/>
                    </a:xfrm>
                    <a:prstGeom prst="rect"/>
                  </pic:spPr>
                </pic:pic>
              </a:graphicData>
            </a:graphic>
          </wp:anchor>
        </w:drawing>
      </w:r>
    </w:p>
    <w:p>
      <w:pPr>
        <w:pStyle w:val="Style2"/>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cs-CZ" w:eastAsia="cs-CZ" w:bidi="cs-CZ"/>
        </w:rPr>
        <w:t>Korespondenční adresa: Havlíčkův Brod</w:t>
      </w:r>
    </w:p>
    <w:p>
      <w:pPr>
        <w:pStyle w:val="Style2"/>
        <w:keepNext w:val="0"/>
        <w:keepLines w:val="0"/>
        <w:widowControl w:val="0"/>
        <w:shd w:val="clear" w:color="auto" w:fill="auto"/>
        <w:bidi w:val="0"/>
        <w:spacing w:before="0" w:after="0" w:line="240" w:lineRule="auto"/>
        <w:ind w:left="3160" w:right="0" w:firstLine="0"/>
        <w:jc w:val="left"/>
      </w:pPr>
      <w:r>
        <w:rPr>
          <w:color w:val="000000"/>
          <w:spacing w:val="0"/>
          <w:w w:val="100"/>
          <w:position w:val="0"/>
          <w:shd w:val="clear" w:color="auto" w:fill="auto"/>
          <w:lang w:val="cs-CZ" w:eastAsia="cs-CZ" w:bidi="cs-CZ"/>
        </w:rPr>
        <w:t>Žižkova 1018</w:t>
      </w:r>
    </w:p>
    <w:p>
      <w:pPr>
        <w:pStyle w:val="Style2"/>
        <w:keepNext w:val="0"/>
        <w:keepLines w:val="0"/>
        <w:widowControl w:val="0"/>
        <w:shd w:val="clear" w:color="auto" w:fill="auto"/>
        <w:bidi w:val="0"/>
        <w:spacing w:before="0" w:after="0" w:line="240" w:lineRule="auto"/>
        <w:ind w:left="3160" w:right="0" w:firstLine="0"/>
        <w:jc w:val="left"/>
      </w:pPr>
      <w:r>
        <w:rPr>
          <w:color w:val="000000"/>
          <w:spacing w:val="0"/>
          <w:w w:val="100"/>
          <w:position w:val="0"/>
          <w:shd w:val="clear" w:color="auto" w:fill="auto"/>
          <w:lang w:val="cs-CZ" w:eastAsia="cs-CZ" w:bidi="cs-CZ"/>
        </w:rPr>
        <w:t>Havlíčkův Brod</w:t>
      </w:r>
    </w:p>
    <w:p>
      <w:pPr>
        <w:pStyle w:val="Style2"/>
        <w:keepNext w:val="0"/>
        <w:keepLines w:val="0"/>
        <w:widowControl w:val="0"/>
        <w:shd w:val="clear" w:color="auto" w:fill="auto"/>
        <w:bidi w:val="0"/>
        <w:spacing w:before="0" w:after="180" w:line="240" w:lineRule="auto"/>
        <w:ind w:left="3160" w:right="0" w:firstLine="0"/>
        <w:jc w:val="left"/>
      </w:pPr>
      <w:r>
        <w:rPr>
          <w:color w:val="000000"/>
          <w:spacing w:val="0"/>
          <w:w w:val="100"/>
          <w:position w:val="0"/>
          <w:shd w:val="clear" w:color="auto" w:fill="auto"/>
          <w:lang w:val="cs-CZ" w:eastAsia="cs-CZ" w:bidi="cs-CZ"/>
        </w:rPr>
        <w:t>581 53</w:t>
      </w:r>
    </w:p>
    <w:p>
      <w:pPr>
        <w:pStyle w:val="Style2"/>
        <w:keepNext w:val="0"/>
        <w:keepLines w:val="0"/>
        <w:widowControl w:val="0"/>
        <w:pBdr>
          <w:top w:val="single" w:sz="4" w:space="0" w:color="auto"/>
        </w:pBdr>
        <w:shd w:val="clear" w:color="auto" w:fill="auto"/>
        <w:bidi w:val="0"/>
        <w:spacing w:before="0" w:after="0" w:line="240" w:lineRule="auto"/>
        <w:ind w:left="760" w:right="0" w:firstLine="0"/>
        <w:jc w:val="left"/>
        <w:sectPr>
          <w:footnotePr>
            <w:pos w:val="pageBottom"/>
            <w:numFmt w:val="decimal"/>
            <w:numRestart w:val="continuous"/>
          </w:footnotePr>
          <w:type w:val="continuous"/>
          <w:pgSz w:w="11900" w:h="16840"/>
          <w:pgMar w:top="1893" w:left="1247" w:right="1077" w:bottom="1937" w:header="0" w:footer="3" w:gutter="0"/>
          <w:cols w:space="720"/>
          <w:noEndnote/>
          <w:rtlGutter w:val="0"/>
          <w:docGrid w:linePitch="360"/>
        </w:sectPr>
      </w:pPr>
      <w:r>
        <w:rPr>
          <w:color w:val="000000"/>
          <w:spacing w:val="0"/>
          <w:w w:val="100"/>
          <w:position w:val="0"/>
          <w:shd w:val="clear" w:color="auto" w:fill="auto"/>
          <w:lang w:val="cs-CZ" w:eastAsia="cs-CZ" w:bidi="cs-CZ"/>
        </w:rPr>
        <w:t>pokutu. V případě, že kterékoliv ze stran této smlouvy vznikne povinnost nahradit druhé straně škodu, je povinna nahradit škodu skutečnou i ušlý zisk.</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 w:after="2"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893" w:left="0" w:right="0" w:bottom="1893" w:header="0" w:footer="3" w:gutter="0"/>
          <w:cols w:space="720"/>
          <w:noEndnote/>
          <w:rtlGutter w:val="0"/>
          <w:docGrid w:linePitch="360"/>
        </w:sectPr>
      </w:pPr>
    </w:p>
    <w:p>
      <w:pPr>
        <w:pStyle w:val="Style2"/>
        <w:keepNext w:val="0"/>
        <w:keepLines w:val="0"/>
        <w:widowControl w:val="0"/>
        <w:shd w:val="clear" w:color="auto" w:fill="auto"/>
        <w:bidi w:val="0"/>
        <w:spacing w:before="0" w:after="920" w:line="240" w:lineRule="auto"/>
        <w:ind w:left="3680" w:right="0" w:firstLine="0"/>
        <w:jc w:val="left"/>
      </w:pPr>
      <w:r>
        <mc:AlternateContent>
          <mc:Choice Requires="wps">
            <w:drawing>
              <wp:anchor distT="0" distB="0" distL="114300" distR="114300" simplePos="0" relativeHeight="125829393" behindDoc="0" locked="0" layoutInCell="1" allowOverlap="1">
                <wp:simplePos x="0" y="0"/>
                <wp:positionH relativeFrom="page">
                  <wp:posOffset>911225</wp:posOffset>
                </wp:positionH>
                <wp:positionV relativeFrom="paragraph">
                  <wp:posOffset>88900</wp:posOffset>
                </wp:positionV>
                <wp:extent cx="920750" cy="524510"/>
                <wp:wrapSquare wrapText="right"/>
                <wp:docPr id="21" name="Shape 21"/>
                <a:graphic xmlns:a="http://schemas.openxmlformats.org/drawingml/2006/main">
                  <a:graphicData uri="http://schemas.microsoft.com/office/word/2010/wordprocessingShape">
                    <wps:wsp>
                      <wps:cNvSpPr txBox="1"/>
                      <wps:spPr>
                        <a:xfrm>
                          <a:ext cx="920750" cy="524510"/>
                        </a:xfrm>
                        <a:prstGeom prst="rect"/>
                        <a:noFill/>
                      </wps:spPr>
                      <wps:txbx>
                        <w:txbxContent>
                          <w:p>
                            <w:pPr>
                              <w:pStyle w:val="Style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Věcná správnost</w:t>
                            </w:r>
                          </w:p>
                          <w:p>
                            <w:pPr>
                              <w:pStyle w:val="Style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Pfíkazce</w:t>
                            </w:r>
                          </w:p>
                          <w:p>
                            <w:pPr>
                              <w:pStyle w:val="Style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Správce rozpočtu</w:t>
                            </w:r>
                          </w:p>
                        </w:txbxContent>
                      </wps:txbx>
                      <wps:bodyPr lIns="0" tIns="0" rIns="0" bIns="0">
                        <a:noAutoFit/>
                      </wps:bodyPr>
                    </wps:wsp>
                  </a:graphicData>
                </a:graphic>
              </wp:anchor>
            </w:drawing>
          </mc:Choice>
          <mc:Fallback>
            <w:pict>
              <v:shape id="_x0000_s1047" type="#_x0000_t202" style="position:absolute;margin-left:71.75pt;margin-top:7.pt;width:72.5pt;height:41.299999999999997pt;z-index:-125829360;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Věcná správnost</w:t>
                      </w:r>
                    </w:p>
                    <w:p>
                      <w:pPr>
                        <w:pStyle w:val="Style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Pfíkazce</w:t>
                      </w:r>
                    </w:p>
                    <w:p>
                      <w:pPr>
                        <w:pStyle w:val="Style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Správce rozpočtu</w:t>
                      </w:r>
                    </w:p>
                  </w:txbxContent>
                </v:textbox>
                <w10:wrap type="square" side="right" anchorx="page"/>
              </v:shape>
            </w:pict>
          </mc:Fallback>
        </mc:AlternateContent>
      </w:r>
      <w:r>
        <w:rPr>
          <w:color w:val="000000"/>
          <w:spacing w:val="0"/>
          <w:w w:val="100"/>
          <w:position w:val="0"/>
          <w:shd w:val="clear" w:color="auto" w:fill="auto"/>
          <w:lang w:val="cs-CZ" w:eastAsia="cs-CZ" w:bidi="cs-CZ"/>
        </w:rPr>
        <w:t xml:space="preserve">Oripntnřní cena objednávky s </w:t>
      </w:r>
      <w:r>
        <w:rPr>
          <w:smallCaps/>
          <w:color w:val="000000"/>
          <w:spacing w:val="0"/>
          <w:w w:val="100"/>
          <w:position w:val="0"/>
          <w:shd w:val="clear" w:color="auto" w:fill="auto"/>
          <w:lang w:val="cs-CZ" w:eastAsia="cs-CZ" w:bidi="cs-CZ"/>
        </w:rPr>
        <w:t>DpJT</w:t>
      </w:r>
      <w:r>
        <w:rPr>
          <w:color w:val="000000"/>
          <w:spacing w:val="0"/>
          <w:w w:val="100"/>
          <w:position w:val="0"/>
          <w:shd w:val="clear" w:color="auto" w:fill="auto"/>
          <w:lang w:val="cs-CZ" w:eastAsia="cs-CZ" w:bidi="cs-CZ"/>
        </w:rPr>
        <w:t xml:space="preserve"> 72 600,00</w:t>
      </w:r>
    </w:p>
    <w:p>
      <w:pPr>
        <w:pStyle w:val="Style2"/>
        <w:keepNext w:val="0"/>
        <w:keepLines w:val="0"/>
        <w:widowControl w:val="0"/>
        <w:shd w:val="clear" w:color="auto" w:fill="auto"/>
        <w:bidi w:val="0"/>
        <w:spacing w:before="0" w:after="0" w:line="240" w:lineRule="auto"/>
        <w:ind w:left="0" w:right="0" w:firstLine="240"/>
        <w:jc w:val="left"/>
      </w:pPr>
      <w:r>
        <mc:AlternateContent>
          <mc:Choice Requires="wps">
            <w:drawing>
              <wp:anchor distT="0" distB="0" distL="114300" distR="488950" simplePos="0" relativeHeight="125829395" behindDoc="0" locked="0" layoutInCell="1" allowOverlap="1">
                <wp:simplePos x="0" y="0"/>
                <wp:positionH relativeFrom="page">
                  <wp:posOffset>5141595</wp:posOffset>
                </wp:positionH>
                <wp:positionV relativeFrom="paragraph">
                  <wp:posOffset>139700</wp:posOffset>
                </wp:positionV>
                <wp:extent cx="472440" cy="155575"/>
                <wp:wrapSquare wrapText="left"/>
                <wp:docPr id="23" name="Shape 23"/>
                <a:graphic xmlns:a="http://schemas.openxmlformats.org/drawingml/2006/main">
                  <a:graphicData uri="http://schemas.microsoft.com/office/word/2010/wordprocessingShape">
                    <wps:wsp>
                      <wps:cNvSpPr txBox="1"/>
                      <wps:spPr>
                        <a:xfrm>
                          <a:ext cx="472440" cy="1555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razttKo a</w:t>
                            </w:r>
                          </w:p>
                        </w:txbxContent>
                      </wps:txbx>
                      <wps:bodyPr wrap="none" lIns="0" tIns="0" rIns="0" bIns="0">
                        <a:noAutoFit/>
                      </wps:bodyPr>
                    </wps:wsp>
                  </a:graphicData>
                </a:graphic>
              </wp:anchor>
            </w:drawing>
          </mc:Choice>
          <mc:Fallback>
            <w:pict>
              <v:shape id="_x0000_s1049" type="#_x0000_t202" style="position:absolute;margin-left:404.85000000000002pt;margin-top:11.pt;width:37.200000000000003pt;height:12.25pt;z-index:-125829358;mso-wrap-distance-left:9.pt;mso-wrap-distance-right:38.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razttKo a</w:t>
                      </w:r>
                    </w:p>
                  </w:txbxContent>
                </v:textbox>
                <w10:wrap type="square" side="left" anchorx="page"/>
              </v:shape>
            </w:pict>
          </mc:Fallback>
        </mc:AlternateContent>
      </w:r>
      <w:r>
        <w:drawing>
          <wp:anchor distT="36830" distB="15240" distL="857885" distR="114300" simplePos="0" relativeHeight="125829397" behindDoc="0" locked="0" layoutInCell="1" allowOverlap="1">
            <wp:simplePos x="0" y="0"/>
            <wp:positionH relativeFrom="page">
              <wp:posOffset>5885180</wp:posOffset>
            </wp:positionH>
            <wp:positionV relativeFrom="paragraph">
              <wp:posOffset>176530</wp:posOffset>
            </wp:positionV>
            <wp:extent cx="103505" cy="103505"/>
            <wp:wrapSquare wrapText="left"/>
            <wp:docPr id="25" name="Shape 25"/>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7"/>
                    <a:stretch/>
                  </pic:blipFill>
                  <pic:spPr>
                    <a:xfrm>
                      <a:ext cx="103505" cy="103505"/>
                    </a:xfrm>
                    <a:prstGeom prst="rect"/>
                  </pic:spPr>
                </pic:pic>
              </a:graphicData>
            </a:graphic>
          </wp:anchor>
        </w:drawing>
      </w:r>
      <w:r>
        <w:rPr>
          <w:color w:val="000000"/>
          <w:spacing w:val="0"/>
          <w:w w:val="100"/>
          <w:position w:val="0"/>
          <w:shd w:val="clear" w:color="auto" w:fill="auto"/>
          <w:lang w:val="cs-CZ" w:eastAsia="cs-CZ" w:bidi="cs-CZ"/>
        </w:rPr>
        <w:t>Vystavil</w:t>
      </w:r>
    </w:p>
    <w:p>
      <w:pPr>
        <w:pStyle w:val="Style2"/>
        <w:keepNext w:val="0"/>
        <w:keepLines w:val="0"/>
        <w:widowControl w:val="0"/>
        <w:shd w:val="clear" w:color="auto" w:fill="auto"/>
        <w:bidi w:val="0"/>
        <w:spacing w:before="0" w:after="240" w:line="240" w:lineRule="auto"/>
        <w:ind w:left="0" w:right="0" w:firstLine="240"/>
        <w:jc w:val="left"/>
      </w:pPr>
      <w:r>
        <w:rPr>
          <w:color w:val="000000"/>
          <w:spacing w:val="0"/>
          <w:w w:val="100"/>
          <w:position w:val="0"/>
          <w:shd w:val="clear" w:color="auto" w:fill="auto"/>
          <w:lang w:val="cs-CZ" w:eastAsia="cs-CZ" w:bidi="cs-CZ"/>
        </w:rPr>
        <w:t>Tisk: 21.10.2019</w:t>
      </w:r>
    </w:p>
    <w:p>
      <w:pPr>
        <w:pStyle w:val="Style24"/>
        <w:keepNext w:val="0"/>
        <w:keepLines w:val="0"/>
        <w:widowControl w:val="0"/>
        <w:shd w:val="clear" w:color="auto" w:fill="auto"/>
        <w:bidi w:val="0"/>
        <w:spacing w:before="0" w:line="240" w:lineRule="auto"/>
        <w:ind w:right="0" w:firstLine="0"/>
        <w:jc w:val="left"/>
        <w:sectPr>
          <w:footnotePr>
            <w:pos w:val="pageBottom"/>
            <w:numFmt w:val="decimal"/>
            <w:numRestart w:val="continuous"/>
          </w:footnotePr>
          <w:type w:val="continuous"/>
          <w:pgSz w:w="11900" w:h="16840"/>
          <w:pgMar w:top="1893" w:left="1247" w:right="1077" w:bottom="1893"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6OZP a souvislostí se zavedením integrovaného systému Mžení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naši oraganizace se řiďte pokyny našeho zástupce. Vyhodnocení významných environmentálních aspektů je následující * Likvidace a odstraňováni starých živičných povrchů. • Pokládka nových živičných povrchů. • Chemické odstraňováni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prováděni stavební činnosti budete písemně seznámeni s riziky prostřednictvím stavbyvedoucího.</w:t>
      </w:r>
    </w:p>
    <w:p>
      <w:pPr>
        <w:pStyle w:val="Style26"/>
        <w:keepNext w:val="0"/>
        <w:keepLines w:val="0"/>
        <w:widowControl w:val="0"/>
        <w:shd w:val="clear" w:color="auto" w:fill="auto"/>
        <w:tabs>
          <w:tab w:pos="2707" w:val="left"/>
        </w:tabs>
        <w:bidi w:val="0"/>
        <w:spacing w:before="0" w:after="0" w:line="240" w:lineRule="auto"/>
        <w:ind w:left="0" w:right="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atos.cz</w:t>
      </w:r>
      <w:r>
        <w:rPr>
          <w:color w:val="000000"/>
          <w:spacing w:val="0"/>
          <w:w w:val="100"/>
          <w:position w:val="0"/>
          <w:shd w:val="clear" w:color="auto" w:fill="auto"/>
          <w:lang w:val="cs-CZ" w:eastAsia="cs-CZ" w:bidi="cs-CZ"/>
        </w:rPr>
        <w:t>&gt;</w:t>
      </w:r>
    </w:p>
    <w:p>
      <w:pPr>
        <w:pStyle w:val="Style26"/>
        <w:keepNext w:val="0"/>
        <w:keepLines w:val="0"/>
        <w:widowControl w:val="0"/>
        <w:shd w:val="clear" w:color="auto" w:fill="auto"/>
        <w:bidi w:val="0"/>
        <w:spacing w:before="0" w:after="0" w:line="240" w:lineRule="auto"/>
        <w:ind w:left="0" w:right="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Monday, October 21, 2019 11:43 AM</w:t>
      </w:r>
    </w:p>
    <w:p>
      <w:pPr>
        <w:pStyle w:val="Style26"/>
        <w:keepNext w:val="0"/>
        <w:keepLines w:val="0"/>
        <w:widowControl w:val="0"/>
        <w:shd w:val="clear" w:color="auto" w:fill="auto"/>
        <w:tabs>
          <w:tab w:pos="4469" w:val="left"/>
        </w:tabs>
        <w:bidi w:val="0"/>
        <w:spacing w:before="0" w:after="0" w:line="240" w:lineRule="auto"/>
        <w:ind w:left="0" w:right="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26"/>
        <w:keepNext w:val="0"/>
        <w:keepLines w:val="0"/>
        <w:widowControl w:val="0"/>
        <w:shd w:val="clear" w:color="auto" w:fill="auto"/>
        <w:bidi w:val="0"/>
        <w:spacing w:before="0" w:after="280" w:line="240" w:lineRule="auto"/>
        <w:ind w:left="0" w:right="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FW: ksus</w:t>
      </w:r>
    </w:p>
    <w:p>
      <w:pPr>
        <w:pStyle w:val="Style26"/>
        <w:keepNext w:val="0"/>
        <w:keepLines w:val="0"/>
        <w:widowControl w:val="0"/>
        <w:shd w:val="clear" w:color="auto" w:fill="auto"/>
        <w:bidi w:val="0"/>
        <w:spacing w:before="0" w:after="800" w:line="240" w:lineRule="auto"/>
        <w:ind w:left="0" w:right="0"/>
        <w:jc w:val="left"/>
      </w:pPr>
      <w:r>
        <w:rPr>
          <w:color w:val="000000"/>
          <w:spacing w:val="0"/>
          <w:w w:val="100"/>
          <w:position w:val="0"/>
          <w:shd w:val="clear" w:color="auto" w:fill="auto"/>
          <w:lang w:val="cs-CZ" w:eastAsia="cs-CZ" w:bidi="cs-CZ"/>
        </w:rPr>
        <w:t>Dobrý den,</w:t>
      </w:r>
    </w:p>
    <w:p>
      <w:pPr>
        <w:pStyle w:val="Style26"/>
        <w:keepNext w:val="0"/>
        <w:keepLines w:val="0"/>
        <w:widowControl w:val="0"/>
        <w:shd w:val="clear" w:color="auto" w:fill="auto"/>
        <w:bidi w:val="0"/>
        <w:spacing w:before="0" w:after="140" w:line="240" w:lineRule="auto"/>
        <w:ind w:left="0" w:right="0"/>
        <w:jc w:val="left"/>
      </w:pPr>
      <w:r>
        <w:rPr>
          <w:color w:val="000000"/>
          <w:spacing w:val="0"/>
          <w:w w:val="100"/>
          <w:position w:val="0"/>
          <w:shd w:val="clear" w:color="auto" w:fill="auto"/>
          <w:lang w:val="cs-CZ" w:eastAsia="cs-CZ" w:bidi="cs-CZ"/>
        </w:rPr>
        <w:t>V příloze potvrzená objednávka - akceptujeme objednávku č. 71990251.</w:t>
      </w:r>
    </w:p>
    <w:sectPr>
      <w:footerReference w:type="default" r:id="rId9"/>
      <w:footnotePr>
        <w:pos w:val="pageBottom"/>
        <w:numFmt w:val="decimal"/>
        <w:numRestart w:val="continuous"/>
      </w:footnotePr>
      <w:pgSz w:w="11900" w:h="16840"/>
      <w:pgMar w:top="7117" w:left="503" w:right="1822" w:bottom="6839" w:header="6689"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3811905</wp:posOffset>
              </wp:positionH>
              <wp:positionV relativeFrom="page">
                <wp:posOffset>10073005</wp:posOffset>
              </wp:positionV>
              <wp:extent cx="27305" cy="73025"/>
              <wp:wrapNone/>
              <wp:docPr id="27" name="Shape 27"/>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w:t>
                          </w:r>
                        </w:p>
                      </w:txbxContent>
                    </wps:txbx>
                    <wps:bodyPr wrap="none" lIns="0" tIns="0" rIns="0" bIns="0">
                      <a:spAutoFit/>
                    </wps:bodyPr>
                  </wps:wsp>
                </a:graphicData>
              </a:graphic>
            </wp:anchor>
          </w:drawing>
        </mc:Choice>
        <mc:Fallback>
          <w:pict>
            <v:shape id="_x0000_s1053" type="#_x0000_t202" style="position:absolute;margin-left:300.14999999999998pt;margin-top:793.14999999999998pt;width:2.1499999999999999pt;height:5.75pt;z-index:-18874406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8"/>
      <w:szCs w:val="18"/>
      <w:u w:val="none"/>
    </w:rPr>
  </w:style>
  <w:style w:type="character" w:customStyle="1" w:styleId="CharStyle6">
    <w:name w:val="Nadpis #1_"/>
    <w:basedOn w:val="DefaultParagraphFont"/>
    <w:link w:val="Style5"/>
    <w:rPr>
      <w:rFonts w:ascii="Arial" w:eastAsia="Arial" w:hAnsi="Arial" w:cs="Arial"/>
      <w:b w:val="0"/>
      <w:bCs w:val="0"/>
      <w:i w:val="0"/>
      <w:iCs w:val="0"/>
      <w:smallCaps w:val="0"/>
      <w:strike/>
      <w:sz w:val="30"/>
      <w:szCs w:val="30"/>
      <w:u w:val="none"/>
    </w:rPr>
  </w:style>
  <w:style w:type="character" w:customStyle="1" w:styleId="CharStyle9">
    <w:name w:val="Nadpis #2_"/>
    <w:basedOn w:val="DefaultParagraphFont"/>
    <w:link w:val="Style8"/>
    <w:rPr>
      <w:rFonts w:ascii="Arial" w:eastAsia="Arial" w:hAnsi="Arial" w:cs="Arial"/>
      <w:b w:val="0"/>
      <w:bCs w:val="0"/>
      <w:i w:val="0"/>
      <w:iCs w:val="0"/>
      <w:smallCaps w:val="0"/>
      <w:strike w:val="0"/>
      <w:sz w:val="22"/>
      <w:szCs w:val="22"/>
      <w:u w:val="none"/>
    </w:rPr>
  </w:style>
  <w:style w:type="character" w:customStyle="1" w:styleId="CharStyle11">
    <w:name w:val="Jiné_"/>
    <w:basedOn w:val="DefaultParagraphFont"/>
    <w:link w:val="Style10"/>
    <w:rPr>
      <w:rFonts w:ascii="Arial" w:eastAsia="Arial" w:hAnsi="Arial" w:cs="Arial"/>
      <w:b w:val="0"/>
      <w:bCs w:val="0"/>
      <w:i w:val="0"/>
      <w:iCs w:val="0"/>
      <w:smallCaps w:val="0"/>
      <w:strike w:val="0"/>
      <w:sz w:val="18"/>
      <w:szCs w:val="18"/>
      <w:u w:val="none"/>
    </w:rPr>
  </w:style>
  <w:style w:type="character" w:customStyle="1" w:styleId="CharStyle16">
    <w:name w:val="Titulek tabulky_"/>
    <w:basedOn w:val="DefaultParagraphFont"/>
    <w:link w:val="Style15"/>
    <w:rPr>
      <w:rFonts w:ascii="Arial" w:eastAsia="Arial" w:hAnsi="Arial" w:cs="Arial"/>
      <w:b w:val="0"/>
      <w:bCs w:val="0"/>
      <w:i w:val="0"/>
      <w:iCs w:val="0"/>
      <w:smallCaps w:val="0"/>
      <w:strike w:val="0"/>
      <w:sz w:val="18"/>
      <w:szCs w:val="18"/>
      <w:u w:val="none"/>
    </w:rPr>
  </w:style>
  <w:style w:type="character" w:customStyle="1" w:styleId="CharStyle25">
    <w:name w:val="Základní text (2)_"/>
    <w:basedOn w:val="DefaultParagraphFont"/>
    <w:link w:val="Style24"/>
    <w:rPr>
      <w:rFonts w:ascii="Arial" w:eastAsia="Arial" w:hAnsi="Arial" w:cs="Arial"/>
      <w:b w:val="0"/>
      <w:bCs w:val="0"/>
      <w:i w:val="0"/>
      <w:iCs w:val="0"/>
      <w:smallCaps w:val="0"/>
      <w:strike w:val="0"/>
      <w:sz w:val="15"/>
      <w:szCs w:val="15"/>
      <w:u w:val="none"/>
    </w:rPr>
  </w:style>
  <w:style w:type="character" w:customStyle="1" w:styleId="CharStyle27">
    <w:name w:val="Základní text (3)_"/>
    <w:basedOn w:val="DefaultParagraphFont"/>
    <w:link w:val="Style26"/>
    <w:rPr>
      <w:rFonts w:ascii="Calibri" w:eastAsia="Calibri" w:hAnsi="Calibri" w:cs="Calibri"/>
      <w:b w:val="0"/>
      <w:bCs w:val="0"/>
      <w:i w:val="0"/>
      <w:iCs w:val="0"/>
      <w:smallCaps w:val="0"/>
      <w:strike w:val="0"/>
      <w:sz w:val="20"/>
      <w:szCs w:val="20"/>
      <w:u w:val="none"/>
    </w:rPr>
  </w:style>
  <w:style w:type="character" w:customStyle="1" w:styleId="CharStyle30">
    <w:name w:val="Záhlaví nebo zápatí (2)_"/>
    <w:basedOn w:val="DefaultParagraphFont"/>
    <w:link w:val="Style2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Základní text"/>
    <w:basedOn w:val="Normal"/>
    <w:link w:val="CharStyle3"/>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5">
    <w:name w:val="Nadpis #1"/>
    <w:basedOn w:val="Normal"/>
    <w:link w:val="CharStyle6"/>
    <w:pPr>
      <w:widowControl w:val="0"/>
      <w:shd w:val="clear" w:color="auto" w:fill="FFFFFF"/>
      <w:spacing w:line="180" w:lineRule="auto"/>
      <w:outlineLvl w:val="0"/>
    </w:pPr>
    <w:rPr>
      <w:rFonts w:ascii="Arial" w:eastAsia="Arial" w:hAnsi="Arial" w:cs="Arial"/>
      <w:b w:val="0"/>
      <w:bCs w:val="0"/>
      <w:i w:val="0"/>
      <w:iCs w:val="0"/>
      <w:smallCaps w:val="0"/>
      <w:strike/>
      <w:sz w:val="30"/>
      <w:szCs w:val="30"/>
      <w:u w:val="none"/>
    </w:rPr>
  </w:style>
  <w:style w:type="paragraph" w:customStyle="1" w:styleId="Style8">
    <w:name w:val="Nadpis #2"/>
    <w:basedOn w:val="Normal"/>
    <w:link w:val="CharStyle9"/>
    <w:pPr>
      <w:widowControl w:val="0"/>
      <w:shd w:val="clear" w:color="auto" w:fill="FFFFFF"/>
      <w:outlineLvl w:val="1"/>
    </w:pPr>
    <w:rPr>
      <w:rFonts w:ascii="Arial" w:eastAsia="Arial" w:hAnsi="Arial" w:cs="Arial"/>
      <w:b w:val="0"/>
      <w:bCs w:val="0"/>
      <w:i w:val="0"/>
      <w:iCs w:val="0"/>
      <w:smallCaps w:val="0"/>
      <w:strike w:val="0"/>
      <w:sz w:val="22"/>
      <w:szCs w:val="22"/>
      <w:u w:val="none"/>
    </w:rPr>
  </w:style>
  <w:style w:type="paragraph" w:customStyle="1" w:styleId="Style10">
    <w:name w:val="Jiné"/>
    <w:basedOn w:val="Normal"/>
    <w:link w:val="CharStyle11"/>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15">
    <w:name w:val="Titulek tabulky"/>
    <w:basedOn w:val="Normal"/>
    <w:link w:val="CharStyle16"/>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24">
    <w:name w:val="Základní text (2)"/>
    <w:basedOn w:val="Normal"/>
    <w:link w:val="CharStyle25"/>
    <w:pPr>
      <w:widowControl w:val="0"/>
      <w:shd w:val="clear" w:color="auto" w:fill="FFFFFF"/>
      <w:spacing w:after="240"/>
      <w:ind w:left="240"/>
    </w:pPr>
    <w:rPr>
      <w:rFonts w:ascii="Arial" w:eastAsia="Arial" w:hAnsi="Arial" w:cs="Arial"/>
      <w:b w:val="0"/>
      <w:bCs w:val="0"/>
      <w:i w:val="0"/>
      <w:iCs w:val="0"/>
      <w:smallCaps w:val="0"/>
      <w:strike w:val="0"/>
      <w:sz w:val="15"/>
      <w:szCs w:val="15"/>
      <w:u w:val="none"/>
    </w:rPr>
  </w:style>
  <w:style w:type="paragraph" w:customStyle="1" w:styleId="Style26">
    <w:name w:val="Základní text (3)"/>
    <w:basedOn w:val="Normal"/>
    <w:link w:val="CharStyle27"/>
    <w:pPr>
      <w:widowControl w:val="0"/>
      <w:shd w:val="clear" w:color="auto" w:fill="FFFFFF"/>
      <w:spacing w:after="70"/>
      <w:ind w:firstLine="240"/>
    </w:pPr>
    <w:rPr>
      <w:rFonts w:ascii="Calibri" w:eastAsia="Calibri" w:hAnsi="Calibri" w:cs="Calibri"/>
      <w:b w:val="0"/>
      <w:bCs w:val="0"/>
      <w:i w:val="0"/>
      <w:iCs w:val="0"/>
      <w:smallCaps w:val="0"/>
      <w:strike w:val="0"/>
      <w:sz w:val="20"/>
      <w:szCs w:val="20"/>
      <w:u w:val="none"/>
    </w:rPr>
  </w:style>
  <w:style w:type="paragraph" w:customStyle="1" w:styleId="Style29">
    <w:name w:val="Záhlaví nebo zápatí (2)"/>
    <w:basedOn w:val="Normal"/>
    <w:link w:val="CharStyle3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footer" Target="footer1.xml"/></Relationships>
</file>