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4B69" w:rsidRPr="00925193" w:rsidRDefault="00BD4B69" w:rsidP="00BD4B69">
      <w:pPr>
        <w:jc w:val="center"/>
        <w:rPr>
          <w:rFonts w:cs="Arial"/>
          <w:b/>
        </w:rPr>
      </w:pPr>
      <w:proofErr w:type="gramStart"/>
      <w:r w:rsidRPr="00925193">
        <w:rPr>
          <w:rFonts w:cs="Arial"/>
          <w:b/>
        </w:rPr>
        <w:t>SMLOUVA  O  DÍLO</w:t>
      </w:r>
      <w:proofErr w:type="gramEnd"/>
    </w:p>
    <w:p w:rsidR="00BD4B69" w:rsidRPr="00925193" w:rsidRDefault="00BD4B69" w:rsidP="00BD4B69">
      <w:pPr>
        <w:jc w:val="center"/>
        <w:rPr>
          <w:rFonts w:cs="Arial"/>
          <w:bCs/>
          <w:szCs w:val="22"/>
        </w:rPr>
      </w:pPr>
      <w:r w:rsidRPr="00925193">
        <w:rPr>
          <w:rFonts w:cs="Arial"/>
          <w:bCs/>
          <w:szCs w:val="22"/>
        </w:rPr>
        <w:t xml:space="preserve">uzavřená ve smyslu </w:t>
      </w:r>
      <w:r w:rsidRPr="006D5A41">
        <w:rPr>
          <w:rFonts w:cs="Arial"/>
          <w:bCs/>
          <w:szCs w:val="22"/>
        </w:rPr>
        <w:t xml:space="preserve">ustanovení § </w:t>
      </w:r>
      <w:r w:rsidR="00A822FA" w:rsidRPr="006D5A41">
        <w:rPr>
          <w:rFonts w:cs="Arial"/>
          <w:bCs/>
          <w:szCs w:val="22"/>
        </w:rPr>
        <w:t>2586</w:t>
      </w:r>
      <w:r w:rsidRPr="006D5A41">
        <w:rPr>
          <w:rFonts w:cs="Arial"/>
          <w:bCs/>
          <w:szCs w:val="22"/>
        </w:rPr>
        <w:t xml:space="preserve"> a následujících zák. č. </w:t>
      </w:r>
      <w:r w:rsidR="00A822FA" w:rsidRPr="006D5A41">
        <w:rPr>
          <w:rFonts w:cs="Arial"/>
          <w:bCs/>
          <w:szCs w:val="22"/>
        </w:rPr>
        <w:t>89/2012</w:t>
      </w:r>
      <w:r w:rsidRPr="006D5A41">
        <w:rPr>
          <w:rFonts w:cs="Arial"/>
          <w:bCs/>
          <w:szCs w:val="22"/>
        </w:rPr>
        <w:t xml:space="preserve"> Sb., </w:t>
      </w:r>
      <w:r w:rsidR="00A822FA" w:rsidRPr="006D5A41">
        <w:rPr>
          <w:rFonts w:cs="Arial"/>
          <w:bCs/>
          <w:szCs w:val="22"/>
        </w:rPr>
        <w:t>občanský</w:t>
      </w:r>
      <w:r w:rsidRPr="006D5A41">
        <w:rPr>
          <w:rFonts w:cs="Arial"/>
          <w:bCs/>
          <w:szCs w:val="22"/>
        </w:rPr>
        <w:t xml:space="preserve"> zákoník ve znění pozdějších předpisů, níže uvedeného dne, měsíce a roku mezi těmito smluvními</w:t>
      </w:r>
      <w:r w:rsidRPr="00925193">
        <w:rPr>
          <w:rFonts w:cs="Arial"/>
          <w:bCs/>
          <w:szCs w:val="22"/>
        </w:rPr>
        <w:t xml:space="preserve"> </w:t>
      </w:r>
      <w:proofErr w:type="gramStart"/>
      <w:r w:rsidRPr="00925193">
        <w:rPr>
          <w:rFonts w:cs="Arial"/>
          <w:bCs/>
          <w:szCs w:val="22"/>
        </w:rPr>
        <w:t>stranami :</w:t>
      </w:r>
      <w:proofErr w:type="gramEnd"/>
    </w:p>
    <w:p w:rsidR="00BD4B69" w:rsidRDefault="00BD4B69" w:rsidP="00BD4B69">
      <w:pPr>
        <w:rPr>
          <w:rFonts w:cs="Arial"/>
          <w:b/>
          <w:bCs/>
          <w:szCs w:val="22"/>
        </w:rPr>
      </w:pPr>
    </w:p>
    <w:p w:rsidR="00BD4B69" w:rsidRDefault="00BD4B69" w:rsidP="00BD4B69">
      <w:pPr>
        <w:jc w:val="both"/>
        <w:rPr>
          <w:rFonts w:cs="Arial"/>
          <w:b/>
          <w:bCs/>
          <w:szCs w:val="22"/>
        </w:rPr>
      </w:pPr>
    </w:p>
    <w:p w:rsidR="00A822FA" w:rsidRPr="009753D5" w:rsidRDefault="00A822FA" w:rsidP="00A822FA">
      <w:pPr>
        <w:rPr>
          <w:b/>
          <w:sz w:val="22"/>
          <w:szCs w:val="22"/>
        </w:rPr>
      </w:pPr>
      <w:r w:rsidRPr="009753D5">
        <w:rPr>
          <w:b/>
          <w:sz w:val="22"/>
          <w:szCs w:val="22"/>
        </w:rPr>
        <w:t>Objednatel:</w:t>
      </w:r>
      <w:r>
        <w:rPr>
          <w:b/>
          <w:sz w:val="22"/>
          <w:szCs w:val="22"/>
        </w:rPr>
        <w:tab/>
      </w:r>
      <w:r>
        <w:rPr>
          <w:b/>
          <w:sz w:val="22"/>
          <w:szCs w:val="22"/>
        </w:rPr>
        <w:tab/>
      </w:r>
      <w:r>
        <w:rPr>
          <w:b/>
          <w:sz w:val="22"/>
          <w:szCs w:val="22"/>
        </w:rPr>
        <w:tab/>
      </w:r>
      <w:r w:rsidRPr="009753D5">
        <w:rPr>
          <w:b/>
          <w:sz w:val="22"/>
          <w:szCs w:val="22"/>
        </w:rPr>
        <w:t>Město Jindřichův Hradec</w:t>
      </w:r>
    </w:p>
    <w:p w:rsidR="00A822FA" w:rsidRPr="009753D5" w:rsidRDefault="00A822FA" w:rsidP="00A822FA">
      <w:pPr>
        <w:ind w:left="708"/>
        <w:rPr>
          <w:sz w:val="22"/>
          <w:szCs w:val="22"/>
        </w:rPr>
      </w:pPr>
      <w:r>
        <w:rPr>
          <w:sz w:val="22"/>
          <w:szCs w:val="22"/>
        </w:rPr>
        <w:t>zastoupen:</w:t>
      </w:r>
      <w:r>
        <w:rPr>
          <w:sz w:val="22"/>
          <w:szCs w:val="22"/>
        </w:rPr>
        <w:tab/>
      </w:r>
      <w:r>
        <w:rPr>
          <w:sz w:val="22"/>
          <w:szCs w:val="22"/>
        </w:rPr>
        <w:tab/>
      </w:r>
      <w:r w:rsidRPr="009753D5">
        <w:rPr>
          <w:sz w:val="22"/>
          <w:szCs w:val="22"/>
        </w:rPr>
        <w:t>Ing. Stanislavem Mrvkou, starostou města</w:t>
      </w:r>
    </w:p>
    <w:p w:rsidR="00A822FA" w:rsidRPr="009753D5" w:rsidRDefault="00A822FA" w:rsidP="00A822FA">
      <w:pPr>
        <w:ind w:left="708"/>
        <w:rPr>
          <w:sz w:val="22"/>
          <w:szCs w:val="22"/>
        </w:rPr>
      </w:pPr>
      <w:r w:rsidRPr="009753D5">
        <w:rPr>
          <w:sz w:val="22"/>
          <w:szCs w:val="22"/>
        </w:rPr>
        <w:t>sídlo:</w:t>
      </w:r>
      <w:r w:rsidRPr="009753D5">
        <w:rPr>
          <w:sz w:val="22"/>
          <w:szCs w:val="22"/>
        </w:rPr>
        <w:tab/>
      </w:r>
      <w:r w:rsidRPr="009753D5">
        <w:rPr>
          <w:sz w:val="22"/>
          <w:szCs w:val="22"/>
        </w:rPr>
        <w:tab/>
      </w:r>
      <w:r>
        <w:rPr>
          <w:sz w:val="22"/>
          <w:szCs w:val="22"/>
        </w:rPr>
        <w:tab/>
      </w:r>
      <w:r w:rsidRPr="009753D5">
        <w:rPr>
          <w:sz w:val="22"/>
          <w:szCs w:val="22"/>
        </w:rPr>
        <w:t>Klášterská 135/II, Jindřichův Hradec</w:t>
      </w:r>
    </w:p>
    <w:p w:rsidR="00A822FA" w:rsidRPr="009753D5" w:rsidRDefault="00A822FA" w:rsidP="00A822FA">
      <w:pPr>
        <w:ind w:left="708"/>
        <w:rPr>
          <w:sz w:val="22"/>
          <w:szCs w:val="22"/>
        </w:rPr>
      </w:pPr>
      <w:r w:rsidRPr="009753D5">
        <w:rPr>
          <w:sz w:val="22"/>
          <w:szCs w:val="22"/>
        </w:rPr>
        <w:t>IČ:</w:t>
      </w:r>
      <w:r w:rsidRPr="009753D5">
        <w:rPr>
          <w:sz w:val="22"/>
          <w:szCs w:val="22"/>
        </w:rPr>
        <w:tab/>
      </w:r>
      <w:r w:rsidRPr="009753D5">
        <w:rPr>
          <w:sz w:val="22"/>
          <w:szCs w:val="22"/>
        </w:rPr>
        <w:tab/>
      </w:r>
      <w:r>
        <w:rPr>
          <w:sz w:val="22"/>
          <w:szCs w:val="22"/>
        </w:rPr>
        <w:tab/>
      </w:r>
      <w:r>
        <w:rPr>
          <w:sz w:val="22"/>
          <w:szCs w:val="22"/>
        </w:rPr>
        <w:tab/>
      </w:r>
      <w:r w:rsidRPr="009753D5">
        <w:rPr>
          <w:sz w:val="22"/>
          <w:szCs w:val="22"/>
        </w:rPr>
        <w:t>00246875</w:t>
      </w:r>
    </w:p>
    <w:p w:rsidR="00A822FA" w:rsidRPr="009753D5" w:rsidRDefault="00A822FA" w:rsidP="00A822FA">
      <w:pPr>
        <w:ind w:left="708"/>
        <w:rPr>
          <w:sz w:val="22"/>
          <w:szCs w:val="22"/>
        </w:rPr>
      </w:pPr>
      <w:r>
        <w:rPr>
          <w:sz w:val="22"/>
          <w:szCs w:val="22"/>
        </w:rPr>
        <w:t>DIČ:</w:t>
      </w:r>
      <w:r>
        <w:rPr>
          <w:sz w:val="22"/>
          <w:szCs w:val="22"/>
        </w:rPr>
        <w:tab/>
      </w:r>
      <w:r>
        <w:rPr>
          <w:sz w:val="22"/>
          <w:szCs w:val="22"/>
        </w:rPr>
        <w:tab/>
      </w:r>
      <w:r>
        <w:rPr>
          <w:sz w:val="22"/>
          <w:szCs w:val="22"/>
        </w:rPr>
        <w:tab/>
      </w:r>
      <w:r w:rsidRPr="009753D5">
        <w:rPr>
          <w:sz w:val="22"/>
          <w:szCs w:val="22"/>
        </w:rPr>
        <w:t>CZ00246875</w:t>
      </w:r>
    </w:p>
    <w:p w:rsidR="00A822FA" w:rsidRPr="009753D5" w:rsidRDefault="00A822FA" w:rsidP="00A822FA">
      <w:pPr>
        <w:ind w:left="708"/>
        <w:rPr>
          <w:sz w:val="22"/>
          <w:szCs w:val="22"/>
        </w:rPr>
      </w:pPr>
      <w:r w:rsidRPr="009753D5">
        <w:rPr>
          <w:sz w:val="22"/>
          <w:szCs w:val="22"/>
        </w:rPr>
        <w:t>bankovní spojení:</w:t>
      </w:r>
      <w:r>
        <w:rPr>
          <w:sz w:val="22"/>
          <w:szCs w:val="22"/>
        </w:rPr>
        <w:tab/>
      </w:r>
      <w:r w:rsidRPr="009753D5">
        <w:rPr>
          <w:sz w:val="22"/>
          <w:szCs w:val="22"/>
        </w:rPr>
        <w:t xml:space="preserve">Česká spořitelna a.s., </w:t>
      </w:r>
      <w:proofErr w:type="gramStart"/>
      <w:r w:rsidRPr="009753D5">
        <w:rPr>
          <w:sz w:val="22"/>
          <w:szCs w:val="22"/>
        </w:rPr>
        <w:t>č.ú.: 27</w:t>
      </w:r>
      <w:proofErr w:type="gramEnd"/>
      <w:r w:rsidRPr="009753D5">
        <w:rPr>
          <w:sz w:val="22"/>
          <w:szCs w:val="22"/>
        </w:rPr>
        <w:t>-0603140379/0800</w:t>
      </w:r>
    </w:p>
    <w:p w:rsidR="00A822FA" w:rsidRPr="009753D5" w:rsidRDefault="00A822FA" w:rsidP="00A822FA">
      <w:pPr>
        <w:ind w:left="708"/>
        <w:rPr>
          <w:sz w:val="22"/>
          <w:szCs w:val="22"/>
        </w:rPr>
      </w:pPr>
      <w:r w:rsidRPr="009753D5">
        <w:rPr>
          <w:sz w:val="22"/>
          <w:szCs w:val="22"/>
        </w:rPr>
        <w:t>email:</w:t>
      </w:r>
      <w:r w:rsidRPr="009753D5">
        <w:rPr>
          <w:sz w:val="22"/>
          <w:szCs w:val="22"/>
        </w:rPr>
        <w:tab/>
      </w:r>
      <w:r w:rsidRPr="009753D5">
        <w:rPr>
          <w:sz w:val="22"/>
          <w:szCs w:val="22"/>
        </w:rPr>
        <w:tab/>
      </w:r>
      <w:r w:rsidRPr="009753D5">
        <w:rPr>
          <w:sz w:val="22"/>
          <w:szCs w:val="22"/>
        </w:rPr>
        <w:tab/>
        <w:t>podatelna@jh.cz</w:t>
      </w:r>
    </w:p>
    <w:p w:rsidR="00A822FA" w:rsidRPr="009753D5" w:rsidRDefault="00A822FA" w:rsidP="00A822FA">
      <w:pPr>
        <w:ind w:left="5670" w:hanging="4962"/>
        <w:rPr>
          <w:sz w:val="22"/>
          <w:szCs w:val="22"/>
        </w:rPr>
      </w:pPr>
      <w:r w:rsidRPr="009753D5">
        <w:rPr>
          <w:sz w:val="22"/>
          <w:szCs w:val="22"/>
        </w:rPr>
        <w:t>osoby oprávněné k jednání: ve věcech smluvních: Ing. Stanislav Mrvka, starosta města</w:t>
      </w:r>
    </w:p>
    <w:p w:rsidR="00A822FA" w:rsidRPr="009753D5" w:rsidRDefault="00A822FA" w:rsidP="00A822FA">
      <w:pPr>
        <w:ind w:left="708"/>
        <w:rPr>
          <w:sz w:val="22"/>
          <w:szCs w:val="22"/>
        </w:rPr>
      </w:pPr>
      <w:r w:rsidRPr="009753D5">
        <w:rPr>
          <w:sz w:val="22"/>
          <w:szCs w:val="22"/>
        </w:rPr>
        <w:tab/>
      </w:r>
      <w:r w:rsidRPr="009753D5">
        <w:rPr>
          <w:sz w:val="22"/>
          <w:szCs w:val="22"/>
        </w:rPr>
        <w:tab/>
      </w:r>
      <w:r>
        <w:rPr>
          <w:sz w:val="22"/>
          <w:szCs w:val="22"/>
        </w:rPr>
        <w:tab/>
      </w:r>
      <w:r>
        <w:rPr>
          <w:sz w:val="22"/>
          <w:szCs w:val="22"/>
        </w:rPr>
        <w:tab/>
      </w:r>
      <w:r>
        <w:rPr>
          <w:sz w:val="22"/>
          <w:szCs w:val="22"/>
        </w:rPr>
        <w:tab/>
        <w:t xml:space="preserve"> </w:t>
      </w:r>
      <w:r w:rsidRPr="009753D5">
        <w:rPr>
          <w:sz w:val="22"/>
          <w:szCs w:val="22"/>
        </w:rPr>
        <w:t xml:space="preserve">ve věcech technických: </w:t>
      </w:r>
      <w:r w:rsidR="002313EA">
        <w:rPr>
          <w:sz w:val="22"/>
          <w:szCs w:val="22"/>
        </w:rPr>
        <w:t>Ing. Zdeněk Neuwirth</w:t>
      </w:r>
    </w:p>
    <w:p w:rsidR="00BD4B69" w:rsidRDefault="00BD4B69" w:rsidP="00BD4B69">
      <w:pPr>
        <w:jc w:val="both"/>
        <w:rPr>
          <w:rFonts w:cs="Arial"/>
          <w:b/>
          <w:bCs/>
          <w:szCs w:val="22"/>
        </w:rPr>
      </w:pPr>
    </w:p>
    <w:p w:rsidR="00BD4B69" w:rsidRDefault="00BD4B69" w:rsidP="00BD4B69">
      <w:pPr>
        <w:jc w:val="both"/>
        <w:rPr>
          <w:rFonts w:cs="Arial"/>
          <w:b/>
          <w:bCs/>
          <w:szCs w:val="22"/>
        </w:rPr>
      </w:pPr>
    </w:p>
    <w:p w:rsidR="00A822FA" w:rsidRPr="009753D5" w:rsidRDefault="00A822FA" w:rsidP="00A822FA">
      <w:pPr>
        <w:rPr>
          <w:sz w:val="22"/>
          <w:szCs w:val="22"/>
        </w:rPr>
      </w:pPr>
      <w:r w:rsidRPr="009753D5">
        <w:rPr>
          <w:b/>
          <w:sz w:val="22"/>
          <w:szCs w:val="22"/>
        </w:rPr>
        <w:t>Zhotovitel:</w:t>
      </w:r>
      <w:r w:rsidR="001A70F8">
        <w:rPr>
          <w:sz w:val="22"/>
          <w:szCs w:val="22"/>
        </w:rPr>
        <w:t xml:space="preserve"> </w:t>
      </w:r>
      <w:r w:rsidR="009F31E6">
        <w:rPr>
          <w:sz w:val="22"/>
          <w:szCs w:val="22"/>
        </w:rPr>
        <w:t>Lesprojekt východní Čechy, s.r.o.</w:t>
      </w:r>
      <w:r w:rsidRPr="009753D5">
        <w:rPr>
          <w:sz w:val="22"/>
          <w:szCs w:val="22"/>
        </w:rPr>
        <w:t xml:space="preserve">              </w:t>
      </w:r>
    </w:p>
    <w:p w:rsidR="00A822FA" w:rsidRPr="009753D5" w:rsidRDefault="00A822FA" w:rsidP="00A822FA">
      <w:pPr>
        <w:ind w:left="720"/>
        <w:rPr>
          <w:sz w:val="22"/>
          <w:szCs w:val="22"/>
        </w:rPr>
      </w:pPr>
      <w:r>
        <w:rPr>
          <w:sz w:val="22"/>
          <w:szCs w:val="22"/>
        </w:rPr>
        <w:t>z</w:t>
      </w:r>
      <w:r w:rsidRPr="009753D5">
        <w:rPr>
          <w:sz w:val="22"/>
          <w:szCs w:val="22"/>
        </w:rPr>
        <w:t xml:space="preserve">apsaný v obchodním rejstříku u </w:t>
      </w:r>
      <w:r w:rsidR="00E43E70">
        <w:rPr>
          <w:sz w:val="22"/>
          <w:szCs w:val="22"/>
        </w:rPr>
        <w:t>Krajského</w:t>
      </w:r>
      <w:r w:rsidRPr="009753D5">
        <w:rPr>
          <w:sz w:val="22"/>
          <w:szCs w:val="22"/>
        </w:rPr>
        <w:t xml:space="preserve"> soudu v</w:t>
      </w:r>
      <w:r w:rsidR="009F31E6">
        <w:rPr>
          <w:sz w:val="22"/>
          <w:szCs w:val="22"/>
        </w:rPr>
        <w:t> Hradci Králové</w:t>
      </w:r>
      <w:r w:rsidRPr="009753D5">
        <w:rPr>
          <w:sz w:val="22"/>
          <w:szCs w:val="22"/>
        </w:rPr>
        <w:t xml:space="preserve">, oddíl </w:t>
      </w:r>
      <w:r w:rsidR="009F31E6">
        <w:rPr>
          <w:sz w:val="22"/>
          <w:szCs w:val="22"/>
        </w:rPr>
        <w:t>C</w:t>
      </w:r>
      <w:r w:rsidRPr="009753D5">
        <w:rPr>
          <w:sz w:val="22"/>
          <w:szCs w:val="22"/>
        </w:rPr>
        <w:t xml:space="preserve">, vložka č. </w:t>
      </w:r>
      <w:r w:rsidR="009F31E6">
        <w:rPr>
          <w:sz w:val="22"/>
          <w:szCs w:val="22"/>
        </w:rPr>
        <w:t>10115</w:t>
      </w:r>
    </w:p>
    <w:p w:rsidR="00A822FA" w:rsidRPr="009753D5" w:rsidRDefault="00A822FA" w:rsidP="00DD3BE4">
      <w:pPr>
        <w:ind w:left="720"/>
        <w:rPr>
          <w:sz w:val="22"/>
          <w:szCs w:val="22"/>
        </w:rPr>
      </w:pPr>
      <w:r w:rsidRPr="009753D5">
        <w:rPr>
          <w:sz w:val="22"/>
          <w:szCs w:val="22"/>
        </w:rPr>
        <w:t>zastoupen:</w:t>
      </w:r>
      <w:r w:rsidR="009F31E6">
        <w:rPr>
          <w:sz w:val="22"/>
          <w:szCs w:val="22"/>
        </w:rPr>
        <w:t xml:space="preserve"> </w:t>
      </w:r>
      <w:r w:rsidR="00E43E70">
        <w:rPr>
          <w:sz w:val="22"/>
          <w:szCs w:val="22"/>
        </w:rPr>
        <w:t xml:space="preserve">Ing. </w:t>
      </w:r>
      <w:r w:rsidR="009F31E6">
        <w:rPr>
          <w:sz w:val="22"/>
          <w:szCs w:val="22"/>
        </w:rPr>
        <w:t>Pavlem Gregorem, jednatelem společnosti</w:t>
      </w:r>
      <w:r w:rsidR="00DD3BE4">
        <w:rPr>
          <w:sz w:val="22"/>
          <w:szCs w:val="22"/>
        </w:rPr>
        <w:t xml:space="preserve"> </w:t>
      </w:r>
    </w:p>
    <w:p w:rsidR="00A822FA" w:rsidRPr="009753D5" w:rsidRDefault="00A822FA" w:rsidP="00A822FA">
      <w:pPr>
        <w:ind w:left="360"/>
        <w:rPr>
          <w:sz w:val="22"/>
          <w:szCs w:val="22"/>
        </w:rPr>
      </w:pPr>
      <w:r w:rsidRPr="009753D5">
        <w:rPr>
          <w:sz w:val="22"/>
          <w:szCs w:val="22"/>
        </w:rPr>
        <w:t xml:space="preserve">      sídlo:</w:t>
      </w:r>
      <w:r w:rsidR="00E43E70">
        <w:rPr>
          <w:sz w:val="22"/>
          <w:szCs w:val="22"/>
        </w:rPr>
        <w:t xml:space="preserve"> </w:t>
      </w:r>
      <w:proofErr w:type="gramStart"/>
      <w:r w:rsidR="009F31E6">
        <w:rPr>
          <w:sz w:val="22"/>
          <w:szCs w:val="22"/>
        </w:rPr>
        <w:t>Gočárova  504</w:t>
      </w:r>
      <w:proofErr w:type="gramEnd"/>
      <w:r w:rsidR="009F31E6">
        <w:rPr>
          <w:sz w:val="22"/>
          <w:szCs w:val="22"/>
        </w:rPr>
        <w:t>, Hradec Králové 500 02</w:t>
      </w:r>
      <w:r w:rsidRPr="009753D5">
        <w:rPr>
          <w:sz w:val="22"/>
          <w:szCs w:val="22"/>
        </w:rPr>
        <w:tab/>
      </w:r>
      <w:r w:rsidRPr="009753D5">
        <w:rPr>
          <w:sz w:val="22"/>
          <w:szCs w:val="22"/>
        </w:rPr>
        <w:tab/>
      </w:r>
      <w:r w:rsidRPr="009753D5">
        <w:rPr>
          <w:sz w:val="22"/>
          <w:szCs w:val="22"/>
        </w:rPr>
        <w:tab/>
        <w:t xml:space="preserve">  </w:t>
      </w:r>
    </w:p>
    <w:p w:rsidR="00A822FA" w:rsidRPr="009753D5" w:rsidRDefault="00A822FA" w:rsidP="00A822FA">
      <w:pPr>
        <w:ind w:left="708"/>
        <w:rPr>
          <w:sz w:val="22"/>
          <w:szCs w:val="22"/>
        </w:rPr>
      </w:pPr>
      <w:r w:rsidRPr="009753D5">
        <w:rPr>
          <w:sz w:val="22"/>
          <w:szCs w:val="22"/>
        </w:rPr>
        <w:t>IČ:</w:t>
      </w:r>
      <w:r w:rsidRPr="009753D5">
        <w:rPr>
          <w:sz w:val="22"/>
          <w:szCs w:val="22"/>
        </w:rPr>
        <w:tab/>
      </w:r>
      <w:r w:rsidR="00F420A5">
        <w:rPr>
          <w:sz w:val="22"/>
          <w:szCs w:val="22"/>
        </w:rPr>
        <w:t>25251431</w:t>
      </w:r>
      <w:r w:rsidRPr="009753D5">
        <w:rPr>
          <w:sz w:val="22"/>
          <w:szCs w:val="22"/>
        </w:rPr>
        <w:tab/>
        <w:t xml:space="preserve">              </w:t>
      </w:r>
    </w:p>
    <w:p w:rsidR="00A822FA" w:rsidRPr="009753D5" w:rsidRDefault="00A822FA" w:rsidP="00A822FA">
      <w:pPr>
        <w:ind w:left="708"/>
        <w:rPr>
          <w:sz w:val="22"/>
          <w:szCs w:val="22"/>
        </w:rPr>
      </w:pPr>
      <w:r w:rsidRPr="009753D5">
        <w:rPr>
          <w:sz w:val="22"/>
          <w:szCs w:val="22"/>
        </w:rPr>
        <w:t>DIČ:</w:t>
      </w:r>
      <w:r w:rsidR="00E43E70">
        <w:rPr>
          <w:sz w:val="22"/>
          <w:szCs w:val="22"/>
        </w:rPr>
        <w:t xml:space="preserve"> CZ </w:t>
      </w:r>
      <w:r w:rsidR="00F420A5">
        <w:rPr>
          <w:sz w:val="22"/>
          <w:szCs w:val="22"/>
        </w:rPr>
        <w:t>25251431</w:t>
      </w:r>
      <w:r w:rsidRPr="009753D5">
        <w:rPr>
          <w:sz w:val="22"/>
          <w:szCs w:val="22"/>
        </w:rPr>
        <w:t xml:space="preserve">                              </w:t>
      </w:r>
    </w:p>
    <w:p w:rsidR="00A822FA" w:rsidRPr="009753D5" w:rsidRDefault="00A822FA" w:rsidP="00A822FA">
      <w:pPr>
        <w:ind w:left="708"/>
        <w:rPr>
          <w:sz w:val="22"/>
          <w:szCs w:val="22"/>
        </w:rPr>
      </w:pPr>
      <w:r w:rsidRPr="009753D5">
        <w:rPr>
          <w:sz w:val="22"/>
          <w:szCs w:val="22"/>
        </w:rPr>
        <w:t xml:space="preserve">bankovní spojení: </w:t>
      </w:r>
      <w:r w:rsidR="00984AB7">
        <w:rPr>
          <w:sz w:val="22"/>
          <w:szCs w:val="22"/>
        </w:rPr>
        <w:t>XXXXXX</w:t>
      </w:r>
    </w:p>
    <w:p w:rsidR="008C0F7C" w:rsidRDefault="00A822FA" w:rsidP="00A822FA">
      <w:pPr>
        <w:ind w:left="708"/>
        <w:rPr>
          <w:sz w:val="22"/>
          <w:szCs w:val="22"/>
        </w:rPr>
      </w:pPr>
      <w:r w:rsidRPr="009753D5">
        <w:rPr>
          <w:sz w:val="22"/>
          <w:szCs w:val="22"/>
        </w:rPr>
        <w:t>email</w:t>
      </w:r>
      <w:r w:rsidR="007C20D2">
        <w:rPr>
          <w:sz w:val="22"/>
          <w:szCs w:val="22"/>
        </w:rPr>
        <w:t xml:space="preserve">:  </w:t>
      </w:r>
      <w:r w:rsidR="00984AB7">
        <w:rPr>
          <w:sz w:val="22"/>
          <w:szCs w:val="22"/>
        </w:rPr>
        <w:t>XXXXXX</w:t>
      </w:r>
      <w:r w:rsidR="00E43E70">
        <w:rPr>
          <w:sz w:val="22"/>
          <w:szCs w:val="22"/>
        </w:rPr>
        <w:t xml:space="preserve"> </w:t>
      </w:r>
    </w:p>
    <w:p w:rsidR="00A822FA" w:rsidRPr="009753D5" w:rsidRDefault="00E43E70" w:rsidP="00A822FA">
      <w:pPr>
        <w:ind w:left="708"/>
        <w:rPr>
          <w:sz w:val="22"/>
          <w:szCs w:val="22"/>
        </w:rPr>
      </w:pPr>
      <w:r>
        <w:rPr>
          <w:sz w:val="22"/>
          <w:szCs w:val="22"/>
        </w:rPr>
        <w:t xml:space="preserve">osoby oprávněné k jednání: Ing. </w:t>
      </w:r>
      <w:r w:rsidR="008C0F7C">
        <w:rPr>
          <w:sz w:val="22"/>
          <w:szCs w:val="22"/>
        </w:rPr>
        <w:t>Pavel Gregor-jednatel, Ing. Michal Nečas-jednatel</w:t>
      </w:r>
    </w:p>
    <w:p w:rsidR="00BD4B69" w:rsidRDefault="00BD4B69" w:rsidP="00BD4B69">
      <w:pPr>
        <w:jc w:val="both"/>
        <w:rPr>
          <w:rFonts w:cs="Arial"/>
          <w:b/>
          <w:bCs/>
          <w:szCs w:val="22"/>
        </w:rPr>
      </w:pPr>
    </w:p>
    <w:p w:rsidR="002313EA" w:rsidRPr="002313EA" w:rsidRDefault="002313EA" w:rsidP="002313EA"/>
    <w:p w:rsidR="00BD4B69" w:rsidRDefault="00BD4B69" w:rsidP="00BD4B69">
      <w:pPr>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I. Předmět plnění</w:t>
      </w:r>
    </w:p>
    <w:p w:rsidR="00BD4B69" w:rsidRDefault="00BD4B69" w:rsidP="00BD4B69">
      <w:pPr>
        <w:ind w:left="360"/>
        <w:jc w:val="both"/>
        <w:rPr>
          <w:rFonts w:cs="Arial"/>
          <w:szCs w:val="22"/>
        </w:rPr>
      </w:pPr>
    </w:p>
    <w:p w:rsidR="00BD4B69" w:rsidRPr="00925193" w:rsidRDefault="00BD4B69" w:rsidP="009751A5">
      <w:pPr>
        <w:numPr>
          <w:ilvl w:val="0"/>
          <w:numId w:val="15"/>
        </w:numPr>
        <w:spacing w:before="120" w:line="240" w:lineRule="atLeast"/>
        <w:ind w:left="567" w:hanging="567"/>
        <w:jc w:val="both"/>
        <w:rPr>
          <w:rFonts w:cs="Arial"/>
          <w:szCs w:val="22"/>
        </w:rPr>
      </w:pPr>
      <w:r w:rsidRPr="00925193">
        <w:rPr>
          <w:rFonts w:cs="Arial"/>
          <w:szCs w:val="22"/>
        </w:rPr>
        <w:t>Zhotovitel se zavazuje provést na svůj náklad a na své</w:t>
      </w:r>
      <w:r w:rsidR="00A822FA">
        <w:rPr>
          <w:rFonts w:cs="Arial"/>
          <w:szCs w:val="22"/>
        </w:rPr>
        <w:t xml:space="preserve"> nebezpečí pro objednatele dílo</w:t>
      </w:r>
      <w:r w:rsidRPr="00925193">
        <w:rPr>
          <w:rFonts w:cs="Arial"/>
          <w:szCs w:val="22"/>
        </w:rPr>
        <w:t xml:space="preserve"> v rozsahu a za podmínek ujednaných v této smlouvě.</w:t>
      </w:r>
    </w:p>
    <w:p w:rsidR="00BD4B69" w:rsidRPr="00925193" w:rsidRDefault="00BD4B69" w:rsidP="00DC40D1">
      <w:pPr>
        <w:ind w:left="567"/>
        <w:jc w:val="both"/>
        <w:rPr>
          <w:rFonts w:cs="Arial"/>
          <w:bCs/>
          <w:szCs w:val="22"/>
        </w:rPr>
      </w:pPr>
      <w:r w:rsidRPr="00925193">
        <w:rPr>
          <w:rFonts w:cs="Arial"/>
          <w:szCs w:val="22"/>
        </w:rPr>
        <w:t xml:space="preserve">Pro účely této smlouvy se dílem rozumí </w:t>
      </w:r>
      <w:r w:rsidR="00A822FA">
        <w:rPr>
          <w:rFonts w:cs="Arial"/>
          <w:bCs/>
          <w:szCs w:val="22"/>
        </w:rPr>
        <w:t xml:space="preserve">zpracování </w:t>
      </w:r>
      <w:r w:rsidRPr="00925193">
        <w:rPr>
          <w:rFonts w:cs="Arial"/>
          <w:bCs/>
          <w:szCs w:val="22"/>
        </w:rPr>
        <w:t xml:space="preserve">Lesní hospodářské osnovy </w:t>
      </w:r>
      <w:r>
        <w:rPr>
          <w:rFonts w:cs="Arial"/>
          <w:bCs/>
          <w:szCs w:val="22"/>
        </w:rPr>
        <w:t>Jindřichův Hradec</w:t>
      </w:r>
      <w:r w:rsidRPr="00925193">
        <w:rPr>
          <w:rFonts w:cs="Arial"/>
          <w:bCs/>
          <w:szCs w:val="22"/>
        </w:rPr>
        <w:t xml:space="preserve"> pro zařizovací obvod </w:t>
      </w:r>
      <w:r>
        <w:rPr>
          <w:rFonts w:cs="Arial"/>
          <w:bCs/>
          <w:szCs w:val="22"/>
        </w:rPr>
        <w:t>Jindřichův Hradec</w:t>
      </w:r>
      <w:r w:rsidRPr="00925193">
        <w:rPr>
          <w:rFonts w:cs="Arial"/>
          <w:bCs/>
          <w:szCs w:val="22"/>
        </w:rPr>
        <w:t xml:space="preserve"> na</w:t>
      </w:r>
      <w:r w:rsidR="00A822FA">
        <w:rPr>
          <w:rFonts w:cs="Arial"/>
          <w:bCs/>
          <w:szCs w:val="22"/>
        </w:rPr>
        <w:t xml:space="preserve"> správním území obce s rozšířenou působností Město</w:t>
      </w:r>
      <w:r w:rsidRPr="00925193">
        <w:rPr>
          <w:rFonts w:cs="Arial"/>
          <w:bCs/>
          <w:szCs w:val="22"/>
        </w:rPr>
        <w:t xml:space="preserve"> Jindřichův Hradec, s dobou platnosti od 1.</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201</w:t>
      </w:r>
      <w:r>
        <w:rPr>
          <w:rFonts w:cs="Arial"/>
          <w:bCs/>
          <w:szCs w:val="22"/>
        </w:rPr>
        <w:t>6</w:t>
      </w:r>
      <w:r w:rsidRPr="00925193">
        <w:rPr>
          <w:rFonts w:cs="Arial"/>
          <w:bCs/>
          <w:szCs w:val="22"/>
        </w:rPr>
        <w:t xml:space="preserve"> do 31.</w:t>
      </w:r>
      <w:r w:rsidR="00A822FA">
        <w:rPr>
          <w:rFonts w:cs="Arial"/>
          <w:bCs/>
          <w:szCs w:val="22"/>
        </w:rPr>
        <w:t xml:space="preserve"> </w:t>
      </w:r>
      <w:r w:rsidRPr="00925193">
        <w:rPr>
          <w:rFonts w:cs="Arial"/>
          <w:bCs/>
          <w:szCs w:val="22"/>
        </w:rPr>
        <w:t>12.</w:t>
      </w:r>
      <w:r w:rsidR="00A822FA">
        <w:rPr>
          <w:rFonts w:cs="Arial"/>
          <w:bCs/>
          <w:szCs w:val="22"/>
        </w:rPr>
        <w:t xml:space="preserve"> </w:t>
      </w:r>
      <w:r w:rsidRPr="00925193">
        <w:rPr>
          <w:rFonts w:cs="Arial"/>
          <w:bCs/>
          <w:szCs w:val="22"/>
        </w:rPr>
        <w:t>20</w:t>
      </w:r>
      <w:r>
        <w:rPr>
          <w:rFonts w:cs="Arial"/>
          <w:bCs/>
          <w:szCs w:val="22"/>
        </w:rPr>
        <w:t>25</w:t>
      </w:r>
      <w:r w:rsidRPr="00925193">
        <w:rPr>
          <w:rFonts w:cs="Arial"/>
          <w:bCs/>
          <w:szCs w:val="22"/>
        </w:rPr>
        <w:t xml:space="preserve"> (dále LHO). Katastrální území, kterých se zpracování LHO dotýká</w:t>
      </w:r>
      <w:r w:rsidR="00A822FA">
        <w:rPr>
          <w:rFonts w:cs="Arial"/>
          <w:bCs/>
          <w:szCs w:val="22"/>
        </w:rPr>
        <w:t>,</w:t>
      </w:r>
      <w:r w:rsidRPr="00925193">
        <w:rPr>
          <w:rFonts w:cs="Arial"/>
          <w:bCs/>
          <w:szCs w:val="22"/>
        </w:rPr>
        <w:t xml:space="preserve"> jsou uvedena v Nařízení Města Jindřichův Hradec č. 1/20</w:t>
      </w:r>
      <w:r>
        <w:rPr>
          <w:rFonts w:cs="Arial"/>
          <w:bCs/>
          <w:szCs w:val="22"/>
        </w:rPr>
        <w:t>14</w:t>
      </w:r>
      <w:r w:rsidRPr="00925193">
        <w:rPr>
          <w:rFonts w:cs="Arial"/>
          <w:bCs/>
          <w:szCs w:val="22"/>
        </w:rPr>
        <w:t xml:space="preserve"> o záměru zadat zpracování LHO ze dne 5.</w:t>
      </w:r>
      <w:r w:rsidR="00A822FA">
        <w:rPr>
          <w:rFonts w:cs="Arial"/>
          <w:bCs/>
          <w:szCs w:val="22"/>
        </w:rPr>
        <w:t xml:space="preserve"> </w:t>
      </w:r>
      <w:r>
        <w:rPr>
          <w:rFonts w:cs="Arial"/>
          <w:bCs/>
          <w:szCs w:val="22"/>
        </w:rPr>
        <w:t>3.</w:t>
      </w:r>
      <w:r w:rsidR="00A822FA">
        <w:rPr>
          <w:rFonts w:cs="Arial"/>
          <w:bCs/>
          <w:szCs w:val="22"/>
        </w:rPr>
        <w:t xml:space="preserve"> </w:t>
      </w:r>
      <w:r w:rsidRPr="00925193">
        <w:rPr>
          <w:rFonts w:cs="Arial"/>
          <w:bCs/>
          <w:szCs w:val="22"/>
        </w:rPr>
        <w:t>20</w:t>
      </w:r>
      <w:r>
        <w:rPr>
          <w:rFonts w:cs="Arial"/>
          <w:bCs/>
          <w:szCs w:val="22"/>
        </w:rPr>
        <w:t>14</w:t>
      </w:r>
      <w:r w:rsidRPr="00925193">
        <w:rPr>
          <w:rFonts w:cs="Arial"/>
          <w:bCs/>
          <w:szCs w:val="22"/>
        </w:rPr>
        <w:t>.</w:t>
      </w:r>
    </w:p>
    <w:p w:rsidR="00BD4B69" w:rsidRDefault="00BD4B69" w:rsidP="00BD4B69">
      <w:pPr>
        <w:jc w:val="both"/>
        <w:rPr>
          <w:rFonts w:cs="Arial"/>
          <w:b/>
          <w:bCs/>
          <w:szCs w:val="22"/>
        </w:rPr>
      </w:pPr>
    </w:p>
    <w:p w:rsidR="00BD4B69" w:rsidRPr="00925193" w:rsidRDefault="00BD4B69" w:rsidP="009751A5">
      <w:pPr>
        <w:numPr>
          <w:ilvl w:val="0"/>
          <w:numId w:val="15"/>
        </w:numPr>
        <w:ind w:left="567" w:hanging="567"/>
        <w:jc w:val="both"/>
        <w:rPr>
          <w:rFonts w:cs="Arial"/>
          <w:bCs/>
          <w:szCs w:val="22"/>
        </w:rPr>
      </w:pPr>
      <w:r w:rsidRPr="00925193">
        <w:rPr>
          <w:rFonts w:cs="Arial"/>
          <w:bCs/>
          <w:szCs w:val="22"/>
        </w:rPr>
        <w:t>Zhotovitel je povinen provést dílo v tomto rozsahu:</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závěrečné výstupy komplexního vyhotovení LHO budou mít náležitosti stanovené příslušným právním předpisem (vyhl. č. 84/1996 Sb.). LHO bude zpracována podle vyhl. č. 84/1996 Sb., o lesním hospodářském plánování, v souladu se zák. č. 289/1995 Sb., (lesní zákon) ve znění pozdějších předpisů, v souladu s informačním standardem lesního hospodářství pro LHP a LHO s počátkem platnosti 1.</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201</w:t>
      </w:r>
      <w:r>
        <w:rPr>
          <w:rFonts w:cs="Arial"/>
          <w:bCs/>
          <w:szCs w:val="22"/>
        </w:rPr>
        <w:t>6</w:t>
      </w:r>
      <w:r w:rsidRPr="00925193">
        <w:rPr>
          <w:rFonts w:cs="Arial"/>
          <w:bCs/>
          <w:szCs w:val="22"/>
        </w:rPr>
        <w:t xml:space="preserve"> vydaným MZe ČR (dále IS LH MZe 201</w:t>
      </w:r>
      <w:r>
        <w:rPr>
          <w:rFonts w:cs="Arial"/>
          <w:bCs/>
          <w:szCs w:val="22"/>
        </w:rPr>
        <w:t>6</w:t>
      </w:r>
      <w:r w:rsidRPr="00925193">
        <w:rPr>
          <w:rFonts w:cs="Arial"/>
          <w:bCs/>
          <w:szCs w:val="22"/>
        </w:rPr>
        <w:t>), v souladu se zák. č. 114/1992 Sb., o ochraně přírody a krajiny, ve znění pozdějších předpisů (dále zákon OPK) a při respektování zákonů, vyhlášek a ostatních právně závazných předpisů s předmětem díla souvisejících. Podle § 25 odst. 1 lesního zákona se LHO zpracovává pro zjištění stavu lesa a pro výkon státní správy lesů (dále SSL)</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LHO bude zpracována tak, aby zahrnovala na předmětném zařizovacím obvodu všechny lesy, pro které se LHO zpracovává. To znamená pro všechny lesy vlastníků s výměrou do 50 ha, pro které není a nebude zpracován lesní hospodářský plán (dále LHP)</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v LHO nesmí být zařízeny žádné sdružené porosty, LHO musí být zpracována na vlastníka, respektive na list vlastnictví a na parcelu</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Prostorové rozdělení lesa bude přizpůsobeno vlastnickým poměrům (listům vlastnictví) a hranicím jednotlivých parcel</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lastRenderedPageBreak/>
        <w:t>popis lesních porostů bude vztažen k lesu, který zařizovatel v terénu identifikuje jako zařizovaný lesní majetek</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těžby plánované v LHO budou vycházet ze zjištěného stavu lesa a z omezení vyplývajících z lesního zákona</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 xml:space="preserve">předběžný rozsah výměry lesních pozemků zařizovaných v zařizovacím obvodu </w:t>
      </w:r>
      <w:r>
        <w:rPr>
          <w:rFonts w:cs="Arial"/>
          <w:bCs/>
          <w:szCs w:val="22"/>
        </w:rPr>
        <w:t>Jindřichův Hradec</w:t>
      </w:r>
      <w:r w:rsidRPr="00925193">
        <w:rPr>
          <w:rFonts w:cs="Arial"/>
          <w:bCs/>
          <w:szCs w:val="22"/>
        </w:rPr>
        <w:t xml:space="preserve"> na správním území obce s RP Město Jindřichův Hradec činí cca </w:t>
      </w:r>
      <w:r>
        <w:rPr>
          <w:rFonts w:cs="Arial"/>
          <w:bCs/>
          <w:szCs w:val="22"/>
        </w:rPr>
        <w:t>9000</w:t>
      </w:r>
      <w:r w:rsidRPr="00925193">
        <w:rPr>
          <w:rFonts w:cs="Arial"/>
          <w:bCs/>
          <w:szCs w:val="22"/>
        </w:rPr>
        <w:t xml:space="preserve"> ha. Tato výměra bude upřesněna dle celkové výměry, která bude uvedena v plochové tabulce zpracované LHO</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zpracovaná LHO bude zohledňovat lesnímu zákonu odpovídající požadavky vlastníků lesa, které tito vlastníci uplatní do 31.</w:t>
      </w:r>
      <w:r w:rsidR="00A822FA">
        <w:rPr>
          <w:rFonts w:cs="Arial"/>
          <w:bCs/>
          <w:szCs w:val="22"/>
        </w:rPr>
        <w:t xml:space="preserve"> </w:t>
      </w:r>
      <w:r w:rsidRPr="00925193">
        <w:rPr>
          <w:rFonts w:cs="Arial"/>
          <w:bCs/>
          <w:szCs w:val="22"/>
        </w:rPr>
        <w:t>8.</w:t>
      </w:r>
      <w:r w:rsidR="00A822FA">
        <w:rPr>
          <w:rFonts w:cs="Arial"/>
          <w:bCs/>
          <w:szCs w:val="22"/>
        </w:rPr>
        <w:t xml:space="preserve"> </w:t>
      </w:r>
      <w:r w:rsidRPr="00925193">
        <w:rPr>
          <w:rFonts w:cs="Arial"/>
          <w:bCs/>
          <w:szCs w:val="22"/>
        </w:rPr>
        <w:t>20</w:t>
      </w:r>
      <w:r>
        <w:rPr>
          <w:rFonts w:cs="Arial"/>
          <w:bCs/>
          <w:szCs w:val="22"/>
        </w:rPr>
        <w:t>14</w:t>
      </w:r>
      <w:r w:rsidRPr="00925193">
        <w:rPr>
          <w:rFonts w:cs="Arial"/>
          <w:bCs/>
          <w:szCs w:val="22"/>
        </w:rPr>
        <w:t xml:space="preserve"> u Městského úřadu Jindřichův Hradec podle nařízení Města Jindřichův Hradec č. 1/20</w:t>
      </w:r>
      <w:r>
        <w:rPr>
          <w:rFonts w:cs="Arial"/>
          <w:bCs/>
          <w:szCs w:val="22"/>
        </w:rPr>
        <w:t>14</w:t>
      </w:r>
      <w:r w:rsidRPr="00925193">
        <w:rPr>
          <w:rFonts w:cs="Arial"/>
          <w:bCs/>
          <w:szCs w:val="22"/>
        </w:rPr>
        <w:t xml:space="preserve"> ze dne 5.</w:t>
      </w:r>
      <w:r w:rsidR="00A822FA">
        <w:rPr>
          <w:rFonts w:cs="Arial"/>
          <w:bCs/>
          <w:szCs w:val="22"/>
        </w:rPr>
        <w:t xml:space="preserve"> </w:t>
      </w:r>
      <w:r>
        <w:rPr>
          <w:rFonts w:cs="Arial"/>
          <w:bCs/>
          <w:szCs w:val="22"/>
        </w:rPr>
        <w:t>3.</w:t>
      </w:r>
      <w:r w:rsidR="00A822FA">
        <w:rPr>
          <w:rFonts w:cs="Arial"/>
          <w:bCs/>
          <w:szCs w:val="22"/>
        </w:rPr>
        <w:t xml:space="preserve"> </w:t>
      </w:r>
      <w:r w:rsidRPr="00925193">
        <w:rPr>
          <w:rFonts w:cs="Arial"/>
          <w:bCs/>
          <w:szCs w:val="22"/>
        </w:rPr>
        <w:t>20</w:t>
      </w:r>
      <w:r>
        <w:rPr>
          <w:rFonts w:cs="Arial"/>
          <w:bCs/>
          <w:szCs w:val="22"/>
        </w:rPr>
        <w:t>14</w:t>
      </w:r>
      <w:r w:rsidRPr="00925193">
        <w:rPr>
          <w:rFonts w:cs="Arial"/>
          <w:bCs/>
          <w:szCs w:val="22"/>
        </w:rPr>
        <w:t xml:space="preserve"> o záměru zadat zpracování LHO</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LHO bude vyhotovena v analogové a v digitální formě.</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rPr>
        <w:t>hospodářská kniha v analogové formě bude vyhotovena ve tvrdé vazbě, porostní mapa v analogové formě bude vyhotovena ve formátu „Synkův listoklad“ včetně kladu listů, jednotlivé mapové listy budou foliovány</w:t>
      </w:r>
    </w:p>
    <w:p w:rsidR="00BD4B69" w:rsidRPr="00925193" w:rsidRDefault="00BD4B69" w:rsidP="009751A5">
      <w:pPr>
        <w:numPr>
          <w:ilvl w:val="0"/>
          <w:numId w:val="11"/>
        </w:numPr>
        <w:tabs>
          <w:tab w:val="clear" w:pos="720"/>
          <w:tab w:val="num" w:pos="993"/>
        </w:tabs>
        <w:ind w:left="993" w:hanging="426"/>
        <w:jc w:val="both"/>
        <w:rPr>
          <w:rFonts w:cs="Arial"/>
          <w:bCs/>
          <w:szCs w:val="22"/>
        </w:rPr>
      </w:pPr>
      <w:r w:rsidRPr="00925193">
        <w:rPr>
          <w:rFonts w:cs="Arial"/>
          <w:bCs/>
          <w:szCs w:val="22"/>
        </w:rPr>
        <w:t xml:space="preserve">v digitální formě bude LHO vyhotovena ve třech vyhotoveních. V analogové formě bude LHO vyhotovena v </w:t>
      </w:r>
      <w:r w:rsidR="008E4571">
        <w:rPr>
          <w:rFonts w:cs="Arial"/>
          <w:bCs/>
          <w:szCs w:val="22"/>
        </w:rPr>
        <w:t>jednom</w:t>
      </w:r>
      <w:r w:rsidRPr="00925193">
        <w:rPr>
          <w:rFonts w:cs="Arial"/>
          <w:bCs/>
          <w:szCs w:val="22"/>
        </w:rPr>
        <w:t xml:space="preserve"> vyhotovení</w:t>
      </w:r>
    </w:p>
    <w:p w:rsidR="00BD4B69" w:rsidRPr="00925193" w:rsidRDefault="00BD4B69" w:rsidP="00DC40D1">
      <w:pPr>
        <w:tabs>
          <w:tab w:val="num" w:pos="993"/>
        </w:tabs>
        <w:ind w:left="993" w:hanging="426"/>
        <w:jc w:val="both"/>
        <w:rPr>
          <w:rFonts w:cs="Arial"/>
          <w:bCs/>
          <w:szCs w:val="22"/>
        </w:rPr>
      </w:pPr>
      <w:r w:rsidRPr="00925193">
        <w:rPr>
          <w:rFonts w:cs="Arial"/>
          <w:bCs/>
          <w:szCs w:val="22"/>
        </w:rPr>
        <w:t xml:space="preserve">      </w:t>
      </w:r>
      <w:r w:rsidR="00DC40D1">
        <w:rPr>
          <w:rFonts w:cs="Arial"/>
          <w:bCs/>
          <w:szCs w:val="22"/>
        </w:rPr>
        <w:t xml:space="preserve"> </w:t>
      </w:r>
      <w:r w:rsidRPr="00925193">
        <w:rPr>
          <w:rFonts w:cs="Arial"/>
          <w:bCs/>
          <w:szCs w:val="22"/>
        </w:rPr>
        <w:t>Numerická a grafická data v digitální formě předá zhotovitel objednateli takto:</w:t>
      </w:r>
    </w:p>
    <w:p w:rsidR="00BD4B69" w:rsidRPr="00925193" w:rsidRDefault="00DC40D1" w:rsidP="00DC40D1">
      <w:pPr>
        <w:tabs>
          <w:tab w:val="num" w:pos="993"/>
        </w:tabs>
        <w:ind w:left="993" w:hanging="426"/>
        <w:jc w:val="both"/>
        <w:rPr>
          <w:rFonts w:cs="Arial"/>
          <w:bCs/>
          <w:szCs w:val="22"/>
        </w:rPr>
      </w:pPr>
      <w:r>
        <w:rPr>
          <w:rFonts w:cs="Arial"/>
          <w:bCs/>
          <w:szCs w:val="22"/>
        </w:rPr>
        <w:tab/>
        <w:t>a)</w:t>
      </w:r>
      <w:r>
        <w:rPr>
          <w:rFonts w:cs="Arial"/>
          <w:bCs/>
          <w:szCs w:val="22"/>
        </w:rPr>
        <w:tab/>
      </w:r>
      <w:r>
        <w:rPr>
          <w:rFonts w:cs="Arial"/>
          <w:bCs/>
          <w:szCs w:val="22"/>
        </w:rPr>
        <w:tab/>
      </w:r>
      <w:r w:rsidR="00BD4B69" w:rsidRPr="00925193">
        <w:rPr>
          <w:rFonts w:cs="Arial"/>
          <w:bCs/>
          <w:szCs w:val="22"/>
        </w:rPr>
        <w:t>IS LH</w:t>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t>(</w:t>
      </w:r>
      <w:proofErr w:type="gramStart"/>
      <w:r w:rsidR="00BD4B69" w:rsidRPr="00925193">
        <w:rPr>
          <w:rFonts w:cs="Arial"/>
          <w:bCs/>
          <w:szCs w:val="22"/>
        </w:rPr>
        <w:t>formát .xml</w:t>
      </w:r>
      <w:proofErr w:type="gramEnd"/>
      <w:r w:rsidR="00BD4B69" w:rsidRPr="00925193">
        <w:rPr>
          <w:rFonts w:cs="Arial"/>
          <w:bCs/>
          <w:szCs w:val="22"/>
        </w:rPr>
        <w:t>)</w:t>
      </w:r>
    </w:p>
    <w:p w:rsidR="00BD4B69" w:rsidRPr="00925193" w:rsidRDefault="00DC40D1" w:rsidP="00DC40D1">
      <w:pPr>
        <w:tabs>
          <w:tab w:val="num" w:pos="993"/>
        </w:tabs>
        <w:ind w:left="993" w:hanging="426"/>
        <w:jc w:val="both"/>
        <w:rPr>
          <w:rFonts w:cs="Arial"/>
          <w:bCs/>
          <w:szCs w:val="22"/>
        </w:rPr>
      </w:pPr>
      <w:r>
        <w:rPr>
          <w:rFonts w:cs="Arial"/>
          <w:bCs/>
          <w:szCs w:val="22"/>
        </w:rPr>
        <w:tab/>
      </w:r>
      <w:r w:rsidR="00BD4B69" w:rsidRPr="00925193">
        <w:rPr>
          <w:rFonts w:cs="Arial"/>
          <w:bCs/>
          <w:szCs w:val="22"/>
        </w:rPr>
        <w:t>b)</w:t>
      </w:r>
      <w:r>
        <w:rPr>
          <w:rFonts w:cs="Arial"/>
          <w:bCs/>
          <w:szCs w:val="22"/>
        </w:rPr>
        <w:tab/>
      </w:r>
      <w:r w:rsidR="00BD4B69" w:rsidRPr="00925193">
        <w:rPr>
          <w:rFonts w:cs="Arial"/>
          <w:bCs/>
          <w:szCs w:val="22"/>
        </w:rPr>
        <w:tab/>
        <w:t>Zdrojová numerická data Tax 2008</w:t>
      </w:r>
      <w:r w:rsidR="00BD4B69" w:rsidRPr="00925193">
        <w:rPr>
          <w:rFonts w:cs="Arial"/>
          <w:bCs/>
          <w:szCs w:val="22"/>
        </w:rPr>
        <w:tab/>
        <w:t xml:space="preserve">  </w:t>
      </w:r>
      <w:r w:rsidR="00BD4B69" w:rsidRPr="00925193">
        <w:rPr>
          <w:rFonts w:cs="Arial"/>
          <w:bCs/>
          <w:szCs w:val="22"/>
        </w:rPr>
        <w:tab/>
        <w:t>(</w:t>
      </w:r>
      <w:proofErr w:type="gramStart"/>
      <w:r w:rsidR="00BD4B69" w:rsidRPr="00925193">
        <w:rPr>
          <w:rFonts w:cs="Arial"/>
          <w:bCs/>
          <w:szCs w:val="22"/>
        </w:rPr>
        <w:t>formát</w:t>
      </w:r>
      <w:proofErr w:type="gramEnd"/>
      <w:r w:rsidR="00BD4B69" w:rsidRPr="00925193">
        <w:rPr>
          <w:rFonts w:cs="Arial"/>
          <w:bCs/>
          <w:szCs w:val="22"/>
        </w:rPr>
        <w:t xml:space="preserve"> .</w:t>
      </w:r>
      <w:proofErr w:type="gramStart"/>
      <w:r w:rsidR="00BD4B69" w:rsidRPr="00925193">
        <w:rPr>
          <w:rFonts w:cs="Arial"/>
          <w:bCs/>
          <w:szCs w:val="22"/>
        </w:rPr>
        <w:t>db</w:t>
      </w:r>
      <w:proofErr w:type="gramEnd"/>
      <w:r w:rsidR="00BD4B69" w:rsidRPr="00925193">
        <w:rPr>
          <w:rFonts w:cs="Arial"/>
          <w:bCs/>
          <w:szCs w:val="22"/>
        </w:rPr>
        <w:t>, PHS)</w:t>
      </w:r>
    </w:p>
    <w:p w:rsidR="00BD4B69" w:rsidRPr="00925193" w:rsidRDefault="00DC40D1" w:rsidP="00DC40D1">
      <w:pPr>
        <w:tabs>
          <w:tab w:val="num" w:pos="993"/>
        </w:tabs>
        <w:ind w:left="993" w:hanging="426"/>
        <w:jc w:val="both"/>
        <w:rPr>
          <w:rFonts w:cs="Arial"/>
          <w:bCs/>
          <w:szCs w:val="22"/>
        </w:rPr>
      </w:pPr>
      <w:r>
        <w:rPr>
          <w:rFonts w:cs="Arial"/>
          <w:bCs/>
          <w:szCs w:val="22"/>
        </w:rPr>
        <w:tab/>
      </w:r>
      <w:r w:rsidR="00BD4B69" w:rsidRPr="00925193">
        <w:rPr>
          <w:rFonts w:cs="Arial"/>
          <w:bCs/>
          <w:szCs w:val="22"/>
        </w:rPr>
        <w:t>c)</w:t>
      </w:r>
      <w:r w:rsidR="00BD4B69" w:rsidRPr="00925193">
        <w:rPr>
          <w:rFonts w:cs="Arial"/>
          <w:bCs/>
          <w:szCs w:val="22"/>
        </w:rPr>
        <w:tab/>
      </w:r>
      <w:r>
        <w:rPr>
          <w:rFonts w:cs="Arial"/>
          <w:bCs/>
          <w:szCs w:val="22"/>
        </w:rPr>
        <w:tab/>
      </w:r>
      <w:r w:rsidR="00BD4B69" w:rsidRPr="00925193">
        <w:rPr>
          <w:rFonts w:cs="Arial"/>
          <w:bCs/>
          <w:szCs w:val="22"/>
        </w:rPr>
        <w:t>Zdrojová grafická data Topol</w:t>
      </w:r>
      <w:r w:rsidR="00BD4B69" w:rsidRPr="00925193">
        <w:rPr>
          <w:rFonts w:cs="Arial"/>
          <w:bCs/>
          <w:szCs w:val="22"/>
        </w:rPr>
        <w:tab/>
        <w:t>-</w:t>
      </w:r>
      <w:r w:rsidR="00BD4B69" w:rsidRPr="00925193">
        <w:rPr>
          <w:rFonts w:cs="Arial"/>
          <w:bCs/>
          <w:szCs w:val="22"/>
        </w:rPr>
        <w:tab/>
      </w:r>
      <w:r w:rsidR="00BD4B69" w:rsidRPr="00925193">
        <w:rPr>
          <w:rFonts w:cs="Arial"/>
          <w:bCs/>
          <w:szCs w:val="22"/>
        </w:rPr>
        <w:tab/>
      </w:r>
    </w:p>
    <w:p w:rsidR="00BD4B69" w:rsidRPr="00925193" w:rsidRDefault="00DC40D1" w:rsidP="00DC40D1">
      <w:pPr>
        <w:tabs>
          <w:tab w:val="num" w:pos="993"/>
        </w:tabs>
        <w:ind w:left="993" w:hanging="426"/>
        <w:jc w:val="both"/>
        <w:rPr>
          <w:rFonts w:cs="Arial"/>
          <w:bCs/>
          <w:szCs w:val="22"/>
        </w:rPr>
      </w:pPr>
      <w:r>
        <w:rPr>
          <w:rFonts w:cs="Arial"/>
          <w:bCs/>
          <w:szCs w:val="22"/>
        </w:rPr>
        <w:t>-</w:t>
      </w:r>
      <w:r>
        <w:rPr>
          <w:rFonts w:cs="Arial"/>
          <w:bCs/>
          <w:szCs w:val="22"/>
        </w:rPr>
        <w:tab/>
      </w:r>
      <w:r w:rsidR="00BD4B69" w:rsidRPr="00925193">
        <w:rPr>
          <w:rFonts w:cs="Arial"/>
          <w:bCs/>
          <w:szCs w:val="22"/>
        </w:rPr>
        <w:t>Det.blk, Hrk.blk, Slu.blk, Srf.blk,Tsk.blk, Txt.blk, Ces.blk, Tez.blk, Par.blk (vrstva parcel s databází vlastníků)</w:t>
      </w:r>
    </w:p>
    <w:p w:rsidR="00BD4B69" w:rsidRPr="00925193" w:rsidRDefault="00A822FA" w:rsidP="00DC40D1">
      <w:pPr>
        <w:tabs>
          <w:tab w:val="num" w:pos="993"/>
        </w:tabs>
        <w:ind w:left="993" w:hanging="426"/>
        <w:jc w:val="both"/>
        <w:rPr>
          <w:rFonts w:cs="Arial"/>
          <w:bCs/>
          <w:szCs w:val="22"/>
        </w:rPr>
      </w:pPr>
      <w:r>
        <w:rPr>
          <w:rFonts w:cs="Arial"/>
          <w:bCs/>
          <w:szCs w:val="22"/>
        </w:rPr>
        <w:t>-</w:t>
      </w:r>
      <w:r>
        <w:rPr>
          <w:rFonts w:cs="Arial"/>
          <w:bCs/>
          <w:szCs w:val="22"/>
        </w:rPr>
        <w:tab/>
      </w:r>
      <w:r w:rsidR="00BD4B69" w:rsidRPr="00925193">
        <w:rPr>
          <w:rFonts w:cs="Arial"/>
          <w:bCs/>
          <w:szCs w:val="22"/>
        </w:rPr>
        <w:t>separáty pro jednotlivé vlastníky lesa budou nahrazeny identifikátorem. Identifikátorem se rozumí program (zařízení), který umožní při znalosti jedné z inf</w:t>
      </w:r>
      <w:r>
        <w:rPr>
          <w:rFonts w:cs="Arial"/>
          <w:bCs/>
          <w:szCs w:val="22"/>
        </w:rPr>
        <w:t xml:space="preserve">ormací (č. LV, č. </w:t>
      </w:r>
      <w:proofErr w:type="gramStart"/>
      <w:r>
        <w:rPr>
          <w:rFonts w:cs="Arial"/>
          <w:bCs/>
          <w:szCs w:val="22"/>
        </w:rPr>
        <w:t>parcely,         č.</w:t>
      </w:r>
      <w:proofErr w:type="gramEnd"/>
      <w:r>
        <w:rPr>
          <w:rFonts w:cs="Arial"/>
          <w:bCs/>
          <w:szCs w:val="22"/>
        </w:rPr>
        <w:t xml:space="preserve"> </w:t>
      </w:r>
      <w:r w:rsidR="00BD4B69" w:rsidRPr="00925193">
        <w:rPr>
          <w:rFonts w:cs="Arial"/>
          <w:bCs/>
          <w:szCs w:val="22"/>
        </w:rPr>
        <w:t>lesního porostu, jméno vlastníka lesa) se jednoduše dostat ke všem zbývajícím informacím</w:t>
      </w:r>
    </w:p>
    <w:p w:rsidR="00BD4B69" w:rsidRPr="00925193" w:rsidRDefault="00A822FA" w:rsidP="00DC40D1">
      <w:pPr>
        <w:tabs>
          <w:tab w:val="num" w:pos="993"/>
        </w:tabs>
        <w:ind w:left="993" w:hanging="426"/>
        <w:jc w:val="both"/>
        <w:rPr>
          <w:rFonts w:cs="Arial"/>
          <w:bCs/>
          <w:szCs w:val="22"/>
        </w:rPr>
      </w:pPr>
      <w:r>
        <w:rPr>
          <w:rFonts w:cs="Arial"/>
          <w:bCs/>
          <w:szCs w:val="22"/>
        </w:rPr>
        <w:t>-</w:t>
      </w:r>
      <w:r>
        <w:rPr>
          <w:rFonts w:cs="Arial"/>
          <w:bCs/>
          <w:szCs w:val="22"/>
        </w:rPr>
        <w:tab/>
      </w:r>
      <w:r w:rsidR="00BD4B69" w:rsidRPr="00925193">
        <w:rPr>
          <w:rFonts w:cs="Arial"/>
          <w:bCs/>
          <w:szCs w:val="22"/>
        </w:rPr>
        <w:t>lesnické mapy budou obsahovat mapu porostní, obrysovou, těžebně technologickou, typologickou – vše v měř</w:t>
      </w:r>
      <w:r>
        <w:rPr>
          <w:rFonts w:cs="Arial"/>
          <w:bCs/>
          <w:szCs w:val="22"/>
        </w:rPr>
        <w:t>ítku</w:t>
      </w:r>
      <w:r w:rsidR="00BD4B69" w:rsidRPr="00925193">
        <w:rPr>
          <w:rFonts w:cs="Arial"/>
          <w:bCs/>
          <w:szCs w:val="22"/>
        </w:rPr>
        <w:t xml:space="preserve"> 1 : 10000 a mapu parcel v soutisku s mapou</w:t>
      </w:r>
      <w:r w:rsidR="00BD4B69" w:rsidRPr="00925193">
        <w:rPr>
          <w:rFonts w:cs="Arial"/>
          <w:szCs w:val="22"/>
        </w:rPr>
        <w:t xml:space="preserve"> </w:t>
      </w:r>
      <w:r w:rsidR="00BD4B69" w:rsidRPr="00925193">
        <w:rPr>
          <w:rFonts w:cs="Arial"/>
          <w:bCs/>
          <w:szCs w:val="22"/>
        </w:rPr>
        <w:t xml:space="preserve">obrysovou v měřítku 1 : 5000. </w:t>
      </w:r>
    </w:p>
    <w:p w:rsidR="00BD4B69" w:rsidRDefault="00BD4B69" w:rsidP="00BD4B69">
      <w:pPr>
        <w:spacing w:before="120" w:line="240" w:lineRule="atLeast"/>
        <w:jc w:val="both"/>
        <w:rPr>
          <w:rFonts w:cs="Arial"/>
          <w:szCs w:val="22"/>
        </w:rPr>
      </w:pPr>
      <w:r>
        <w:rPr>
          <w:rFonts w:cs="Arial"/>
          <w:szCs w:val="22"/>
        </w:rPr>
        <w:t>Objednatel se zavazuje dílo převzít a zaplatit zhotoviteli za jeho provedení cenu podle čl. III. této smlouvy a za podmínek dohodnutých v této smlouvě.</w:t>
      </w:r>
    </w:p>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II. Podmínky provedení díla</w:t>
      </w:r>
    </w:p>
    <w:p w:rsidR="00BD4B69" w:rsidRDefault="00BD4B69" w:rsidP="00BD4B69">
      <w:pPr>
        <w:jc w:val="both"/>
        <w:rPr>
          <w:rFonts w:cs="Arial"/>
          <w:b/>
          <w:bCs/>
          <w:szCs w:val="22"/>
        </w:rPr>
      </w:pPr>
    </w:p>
    <w:p w:rsidR="00BD4B69" w:rsidRPr="00E4669D" w:rsidRDefault="00BD4B69" w:rsidP="00BD4B69">
      <w:pPr>
        <w:jc w:val="both"/>
        <w:rPr>
          <w:rFonts w:cs="Arial"/>
          <w:b/>
          <w:bCs/>
          <w:szCs w:val="22"/>
        </w:rPr>
      </w:pPr>
      <w:r w:rsidRPr="00E4669D">
        <w:rPr>
          <w:rFonts w:cs="Arial"/>
          <w:b/>
          <w:szCs w:val="22"/>
        </w:rPr>
        <w:t>A) Zhotovitel se zavazuje</w:t>
      </w:r>
    </w:p>
    <w:p w:rsidR="00BD4B69" w:rsidRPr="00925193" w:rsidRDefault="00BD4B69" w:rsidP="009751A5">
      <w:pPr>
        <w:numPr>
          <w:ilvl w:val="0"/>
          <w:numId w:val="1"/>
        </w:numPr>
        <w:tabs>
          <w:tab w:val="clear" w:pos="930"/>
          <w:tab w:val="num" w:pos="567"/>
        </w:tabs>
        <w:ind w:left="567" w:hanging="567"/>
        <w:jc w:val="both"/>
        <w:rPr>
          <w:rFonts w:cs="Arial"/>
          <w:bCs/>
          <w:szCs w:val="22"/>
        </w:rPr>
      </w:pPr>
      <w:r w:rsidRPr="00925193">
        <w:rPr>
          <w:rFonts w:cs="Arial"/>
          <w:bCs/>
          <w:szCs w:val="22"/>
        </w:rPr>
        <w:t xml:space="preserve">Vypracovat a odevzdat objednateli LHO </w:t>
      </w:r>
      <w:r w:rsidR="008E4571">
        <w:rPr>
          <w:rFonts w:cs="Arial"/>
          <w:bCs/>
          <w:szCs w:val="22"/>
        </w:rPr>
        <w:t>Jindřichův Hradec</w:t>
      </w:r>
      <w:r w:rsidRPr="00925193">
        <w:rPr>
          <w:rFonts w:cs="Arial"/>
          <w:bCs/>
          <w:szCs w:val="22"/>
        </w:rPr>
        <w:t xml:space="preserve"> v rozsahu a za podmínek ujednaných v této smlouvě. LHO bude splňovat zadání objednatele ze dne </w:t>
      </w:r>
      <w:proofErr w:type="gramStart"/>
      <w:r w:rsidR="002313EA">
        <w:rPr>
          <w:rFonts w:cs="Arial"/>
          <w:bCs/>
          <w:szCs w:val="22"/>
        </w:rPr>
        <w:t>16.04</w:t>
      </w:r>
      <w:r w:rsidRPr="00925193">
        <w:rPr>
          <w:rFonts w:cs="Arial"/>
          <w:bCs/>
          <w:szCs w:val="22"/>
        </w:rPr>
        <w:t>.20</w:t>
      </w:r>
      <w:r w:rsidR="008E4571">
        <w:rPr>
          <w:rFonts w:cs="Arial"/>
          <w:bCs/>
          <w:szCs w:val="22"/>
        </w:rPr>
        <w:t>14</w:t>
      </w:r>
      <w:proofErr w:type="gramEnd"/>
      <w:r w:rsidRPr="00925193">
        <w:rPr>
          <w:rFonts w:cs="Arial"/>
          <w:bCs/>
          <w:szCs w:val="22"/>
        </w:rPr>
        <w:t>. LHO bude vypracována v rozsahu potřebném k tomu, aby splňovala účel pro který je určena, to je pro potřeby zjišťování stavu lesa a pro výkon státní správy lesů.</w:t>
      </w:r>
    </w:p>
    <w:p w:rsidR="00BD4B69" w:rsidRPr="00925193" w:rsidRDefault="00BD4B69" w:rsidP="009751A5">
      <w:pPr>
        <w:numPr>
          <w:ilvl w:val="0"/>
          <w:numId w:val="1"/>
        </w:numPr>
        <w:tabs>
          <w:tab w:val="clear" w:pos="930"/>
          <w:tab w:val="num" w:pos="567"/>
        </w:tabs>
        <w:ind w:left="567" w:hanging="567"/>
        <w:jc w:val="both"/>
        <w:rPr>
          <w:rFonts w:cs="Arial"/>
          <w:bCs/>
          <w:szCs w:val="22"/>
        </w:rPr>
      </w:pPr>
      <w:r w:rsidRPr="00925193">
        <w:rPr>
          <w:rFonts w:cs="Arial"/>
          <w:bCs/>
          <w:szCs w:val="22"/>
        </w:rPr>
        <w:t>Vypracovat a dodat LHO v rámci ujednané ceny, v počtu, v členění, v rozsahu a standardu specifikovaném v čl. I této smlouvy.</w:t>
      </w:r>
    </w:p>
    <w:p w:rsidR="00BD4B69" w:rsidRPr="00925193" w:rsidRDefault="00BD4B69" w:rsidP="009751A5">
      <w:pPr>
        <w:numPr>
          <w:ilvl w:val="0"/>
          <w:numId w:val="1"/>
        </w:numPr>
        <w:tabs>
          <w:tab w:val="clear" w:pos="930"/>
          <w:tab w:val="num" w:pos="567"/>
        </w:tabs>
        <w:ind w:left="567" w:hanging="567"/>
        <w:jc w:val="both"/>
        <w:rPr>
          <w:rFonts w:cs="Arial"/>
          <w:bCs/>
          <w:szCs w:val="22"/>
        </w:rPr>
      </w:pPr>
      <w:r w:rsidRPr="00925193">
        <w:rPr>
          <w:rFonts w:cs="Arial"/>
          <w:bCs/>
          <w:szCs w:val="22"/>
        </w:rPr>
        <w:t>Zpracovat LHO v souladu se zákonem č. 289/1995 Sb., lesní zákon v platném znění a podle vyhlášky č. 84/1996 Sb. zejména § 14 a § 15, o lesním hospodářském plánování, a v souladu s IS LH 201</w:t>
      </w:r>
      <w:r w:rsidR="008E4571">
        <w:rPr>
          <w:rFonts w:cs="Arial"/>
          <w:bCs/>
          <w:szCs w:val="22"/>
        </w:rPr>
        <w:t>6</w:t>
      </w:r>
      <w:r w:rsidRPr="00925193">
        <w:rPr>
          <w:rFonts w:cs="Arial"/>
          <w:bCs/>
          <w:szCs w:val="22"/>
        </w:rPr>
        <w:t xml:space="preserve">, vydaným MZe ČR. Dále v souladu se zákonem č. 114/1992 Sb., o ochraně přírody a krajiny ve znění pozdějších předpisů a při respektování ostatních právně závazných předpisů s předmětem díla souvisejících. </w:t>
      </w:r>
    </w:p>
    <w:p w:rsidR="00BD4B69" w:rsidRPr="00925193" w:rsidRDefault="00BD4B69" w:rsidP="009751A5">
      <w:pPr>
        <w:numPr>
          <w:ilvl w:val="0"/>
          <w:numId w:val="1"/>
        </w:numPr>
        <w:tabs>
          <w:tab w:val="clear" w:pos="930"/>
          <w:tab w:val="num" w:pos="567"/>
        </w:tabs>
        <w:ind w:left="567" w:hanging="567"/>
        <w:jc w:val="both"/>
        <w:rPr>
          <w:rFonts w:cs="Arial"/>
          <w:bCs/>
          <w:szCs w:val="22"/>
        </w:rPr>
      </w:pPr>
      <w:r w:rsidRPr="00925193">
        <w:rPr>
          <w:rFonts w:cs="Arial"/>
          <w:bCs/>
          <w:szCs w:val="22"/>
        </w:rPr>
        <w:t xml:space="preserve">Náležitosti LHO budou odpovídat § 15 vyhlášky č. 84/1996 Sb. a rozsahu uvedeného v čl. I. této smlouvy.  </w:t>
      </w:r>
    </w:p>
    <w:p w:rsidR="00BD4B69" w:rsidRPr="00925193" w:rsidRDefault="00DC40D1" w:rsidP="00DC40D1">
      <w:pPr>
        <w:tabs>
          <w:tab w:val="num" w:pos="567"/>
        </w:tabs>
        <w:ind w:left="567" w:hanging="567"/>
        <w:jc w:val="both"/>
        <w:rPr>
          <w:rFonts w:cs="Arial"/>
          <w:bCs/>
          <w:szCs w:val="22"/>
        </w:rPr>
      </w:pPr>
      <w:r>
        <w:rPr>
          <w:rFonts w:cs="Arial"/>
          <w:bCs/>
          <w:szCs w:val="22"/>
        </w:rPr>
        <w:tab/>
      </w:r>
      <w:r w:rsidR="00BD4B69" w:rsidRPr="00925193">
        <w:rPr>
          <w:rFonts w:cs="Arial"/>
          <w:bCs/>
          <w:szCs w:val="22"/>
        </w:rPr>
        <w:t xml:space="preserve">LHO bude </w:t>
      </w:r>
      <w:r w:rsidR="00A822FA">
        <w:rPr>
          <w:rFonts w:cs="Arial"/>
          <w:bCs/>
          <w:szCs w:val="22"/>
        </w:rPr>
        <w:t>obsahovat náležitosti v členění</w:t>
      </w:r>
      <w:r w:rsidR="00BD4B69" w:rsidRPr="00925193">
        <w:rPr>
          <w:rFonts w:cs="Arial"/>
          <w:bCs/>
          <w:szCs w:val="22"/>
        </w:rPr>
        <w:t>:</w:t>
      </w:r>
    </w:p>
    <w:p w:rsidR="00BD4B69" w:rsidRPr="00925193" w:rsidRDefault="00BD4B69" w:rsidP="009751A5">
      <w:pPr>
        <w:numPr>
          <w:ilvl w:val="2"/>
          <w:numId w:val="1"/>
        </w:numPr>
        <w:jc w:val="both"/>
        <w:rPr>
          <w:rFonts w:cs="Arial"/>
          <w:bCs/>
          <w:szCs w:val="22"/>
        </w:rPr>
      </w:pPr>
      <w:r w:rsidRPr="00925193">
        <w:rPr>
          <w:rFonts w:cs="Arial"/>
          <w:bCs/>
          <w:szCs w:val="22"/>
        </w:rPr>
        <w:t>všeobecná část</w:t>
      </w:r>
    </w:p>
    <w:p w:rsidR="00BD4B69" w:rsidRPr="00925193" w:rsidRDefault="00BD4B69" w:rsidP="009751A5">
      <w:pPr>
        <w:numPr>
          <w:ilvl w:val="2"/>
          <w:numId w:val="1"/>
        </w:numPr>
        <w:jc w:val="both"/>
        <w:rPr>
          <w:rFonts w:cs="Arial"/>
          <w:bCs/>
          <w:szCs w:val="22"/>
        </w:rPr>
      </w:pPr>
      <w:r w:rsidRPr="00925193">
        <w:rPr>
          <w:rFonts w:cs="Arial"/>
          <w:bCs/>
          <w:szCs w:val="22"/>
        </w:rPr>
        <w:t>podrobné údaje pro porosty, porostní skupiny či etáže a dřeviny (hospodářská kniha)</w:t>
      </w:r>
    </w:p>
    <w:p w:rsidR="00BD4B69" w:rsidRPr="00925193" w:rsidRDefault="00BD4B69" w:rsidP="009751A5">
      <w:pPr>
        <w:numPr>
          <w:ilvl w:val="2"/>
          <w:numId w:val="1"/>
        </w:numPr>
        <w:jc w:val="both"/>
        <w:rPr>
          <w:rFonts w:cs="Arial"/>
          <w:bCs/>
          <w:szCs w:val="22"/>
        </w:rPr>
      </w:pPr>
      <w:r w:rsidRPr="00925193">
        <w:rPr>
          <w:rFonts w:cs="Arial"/>
          <w:bCs/>
          <w:szCs w:val="22"/>
        </w:rPr>
        <w:t>plochová tabulka</w:t>
      </w:r>
    </w:p>
    <w:p w:rsidR="00BD4B69" w:rsidRPr="00925193" w:rsidRDefault="00BD4B69" w:rsidP="009751A5">
      <w:pPr>
        <w:numPr>
          <w:ilvl w:val="2"/>
          <w:numId w:val="1"/>
        </w:numPr>
        <w:jc w:val="both"/>
        <w:rPr>
          <w:rFonts w:cs="Arial"/>
          <w:szCs w:val="22"/>
        </w:rPr>
      </w:pPr>
      <w:r w:rsidRPr="00925193">
        <w:rPr>
          <w:rFonts w:cs="Arial"/>
          <w:bCs/>
          <w:szCs w:val="22"/>
        </w:rPr>
        <w:t>lesnické mapy</w:t>
      </w:r>
    </w:p>
    <w:p w:rsidR="00BD4B69" w:rsidRPr="00925193" w:rsidRDefault="00BD4B69" w:rsidP="009751A5">
      <w:pPr>
        <w:numPr>
          <w:ilvl w:val="2"/>
          <w:numId w:val="1"/>
        </w:numPr>
        <w:jc w:val="both"/>
        <w:rPr>
          <w:rFonts w:cs="Arial"/>
          <w:bCs/>
          <w:szCs w:val="22"/>
        </w:rPr>
      </w:pPr>
      <w:r w:rsidRPr="00925193">
        <w:rPr>
          <w:rFonts w:cs="Arial"/>
          <w:bCs/>
          <w:szCs w:val="22"/>
        </w:rPr>
        <w:t>separáty LHO pro vlastníka</w:t>
      </w:r>
      <w:r w:rsidRPr="00925193">
        <w:rPr>
          <w:rFonts w:cs="Arial"/>
          <w:szCs w:val="22"/>
        </w:rPr>
        <w:t xml:space="preserve"> </w:t>
      </w:r>
      <w:r w:rsidRPr="00925193">
        <w:rPr>
          <w:rFonts w:cs="Arial"/>
          <w:bCs/>
          <w:szCs w:val="22"/>
        </w:rPr>
        <w:t>lesa budou nahrazeny identifikátorem.</w:t>
      </w:r>
    </w:p>
    <w:p w:rsidR="00BD4B69" w:rsidRPr="00925193" w:rsidRDefault="00BD4B69" w:rsidP="009751A5">
      <w:pPr>
        <w:numPr>
          <w:ilvl w:val="2"/>
          <w:numId w:val="1"/>
        </w:numPr>
        <w:jc w:val="both"/>
        <w:rPr>
          <w:rFonts w:cs="Arial"/>
          <w:bCs/>
          <w:szCs w:val="22"/>
        </w:rPr>
      </w:pPr>
      <w:r w:rsidRPr="00925193">
        <w:rPr>
          <w:rFonts w:cs="Arial"/>
          <w:bCs/>
          <w:szCs w:val="22"/>
        </w:rPr>
        <w:t>LHO pro odborného lesního hospodáře Lesy ČR</w:t>
      </w:r>
    </w:p>
    <w:p w:rsidR="00BD4B69" w:rsidRDefault="00BD4B69" w:rsidP="00BD4B69">
      <w:pPr>
        <w:ind w:left="570"/>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both"/>
        <w:rPr>
          <w:rFonts w:cs="Arial"/>
          <w:b/>
          <w:szCs w:val="22"/>
          <w:u w:val="single"/>
        </w:rPr>
      </w:pPr>
      <w:r w:rsidRPr="00925193">
        <w:rPr>
          <w:rFonts w:cs="Arial"/>
          <w:b/>
          <w:szCs w:val="22"/>
        </w:rPr>
        <w:t>B) Objednatel se zavazuje</w:t>
      </w:r>
    </w:p>
    <w:p w:rsidR="00DC40D1" w:rsidRDefault="00BD4B69" w:rsidP="009751A5">
      <w:pPr>
        <w:numPr>
          <w:ilvl w:val="0"/>
          <w:numId w:val="2"/>
        </w:numPr>
        <w:tabs>
          <w:tab w:val="clear" w:pos="720"/>
          <w:tab w:val="num" w:pos="567"/>
        </w:tabs>
        <w:ind w:left="567" w:hanging="567"/>
        <w:jc w:val="both"/>
        <w:rPr>
          <w:rFonts w:cs="Arial"/>
          <w:bCs/>
          <w:szCs w:val="22"/>
        </w:rPr>
      </w:pPr>
      <w:r w:rsidRPr="00925193">
        <w:rPr>
          <w:rFonts w:cs="Arial"/>
          <w:bCs/>
          <w:szCs w:val="22"/>
        </w:rPr>
        <w:t>Zaplatit zhotoviteli za provedení díla cenu podle čl. III. této smlouvy.</w:t>
      </w:r>
    </w:p>
    <w:p w:rsidR="00BD4B69" w:rsidRPr="00925193" w:rsidRDefault="00BD4B69" w:rsidP="00DC40D1">
      <w:pPr>
        <w:ind w:left="567"/>
        <w:jc w:val="both"/>
        <w:rPr>
          <w:rFonts w:cs="Arial"/>
          <w:bCs/>
          <w:szCs w:val="22"/>
        </w:rPr>
      </w:pPr>
      <w:r w:rsidRPr="00925193">
        <w:rPr>
          <w:rFonts w:cs="Arial"/>
          <w:bCs/>
          <w:szCs w:val="22"/>
        </w:rPr>
        <w:t xml:space="preserve"> </w:t>
      </w:r>
    </w:p>
    <w:p w:rsidR="00BD4B69" w:rsidRPr="00925193" w:rsidRDefault="00A822FA" w:rsidP="009751A5">
      <w:pPr>
        <w:numPr>
          <w:ilvl w:val="0"/>
          <w:numId w:val="2"/>
        </w:numPr>
        <w:tabs>
          <w:tab w:val="clear" w:pos="720"/>
          <w:tab w:val="num" w:pos="567"/>
        </w:tabs>
        <w:ind w:left="567" w:hanging="567"/>
        <w:jc w:val="both"/>
        <w:rPr>
          <w:rFonts w:cs="Arial"/>
          <w:bCs/>
          <w:szCs w:val="22"/>
        </w:rPr>
      </w:pPr>
      <w:r>
        <w:rPr>
          <w:rFonts w:cs="Arial"/>
          <w:bCs/>
          <w:szCs w:val="22"/>
        </w:rPr>
        <w:t>Poskytnout zhotoviteli</w:t>
      </w:r>
      <w:r w:rsidR="00BD4B69" w:rsidRPr="00925193">
        <w:rPr>
          <w:rFonts w:cs="Arial"/>
          <w:bCs/>
          <w:szCs w:val="22"/>
        </w:rPr>
        <w:t>:</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Identifikaci parcel KN nad digitálními katastrálními mapami (DKM, KM-D)do 31.</w:t>
      </w:r>
      <w:r w:rsidR="00A822FA">
        <w:rPr>
          <w:rFonts w:cs="Arial"/>
          <w:bCs/>
          <w:szCs w:val="22"/>
        </w:rPr>
        <w:t xml:space="preserve"> </w:t>
      </w:r>
      <w:r w:rsidRPr="00925193">
        <w:rPr>
          <w:rFonts w:cs="Arial"/>
          <w:bCs/>
          <w:szCs w:val="22"/>
        </w:rPr>
        <w:t>3.</w:t>
      </w:r>
      <w:r w:rsidR="00A822FA">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 formát BLK prostředí TOPOL</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Identifikaci parcel nad rastry map KN a ZR v analogové podobě do 31.</w:t>
      </w:r>
      <w:r w:rsidR="001D6242">
        <w:rPr>
          <w:rFonts w:cs="Arial"/>
          <w:bCs/>
          <w:szCs w:val="22"/>
        </w:rPr>
        <w:t xml:space="preserve"> </w:t>
      </w:r>
      <w:r w:rsidRPr="00925193">
        <w:rPr>
          <w:rFonts w:cs="Arial"/>
          <w:bCs/>
          <w:szCs w:val="22"/>
        </w:rPr>
        <w:t>3.</w:t>
      </w:r>
      <w:r w:rsidR="001D6242">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 formát BLK prostředí TOPOL</w:t>
      </w:r>
    </w:p>
    <w:p w:rsidR="00BD4B69" w:rsidRPr="008E4571"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Seznam parcel zapsaných na LV v KN nebo v ZE, které budou zařízeny do 31.</w:t>
      </w:r>
      <w:r w:rsidR="00A822FA">
        <w:rPr>
          <w:rFonts w:cs="Arial"/>
          <w:bCs/>
          <w:szCs w:val="22"/>
        </w:rPr>
        <w:t xml:space="preserve"> </w:t>
      </w:r>
      <w:r w:rsidRPr="00925193">
        <w:rPr>
          <w:rFonts w:cs="Arial"/>
          <w:bCs/>
          <w:szCs w:val="22"/>
        </w:rPr>
        <w:t>3.</w:t>
      </w:r>
      <w:r w:rsidR="00A822FA">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 formát XLS</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Seznam parcel zapsaných na LV v KN nebo ZE, které budou zařízeny a které se nepodařilo identifikovat do 31.</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 formát TXT</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Seznam parcel KN PUPFL nezapsaných na LV (LV 0), které bylo třeba identifikovat do 31.</w:t>
      </w:r>
      <w:r w:rsidR="00A822FA">
        <w:rPr>
          <w:rFonts w:cs="Arial"/>
          <w:bCs/>
          <w:szCs w:val="22"/>
        </w:rPr>
        <w:t xml:space="preserve"> </w:t>
      </w:r>
      <w:r w:rsidRPr="00925193">
        <w:rPr>
          <w:rFonts w:cs="Arial"/>
          <w:bCs/>
          <w:szCs w:val="22"/>
        </w:rPr>
        <w:t>3.</w:t>
      </w:r>
      <w:r w:rsidR="00A822FA">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 formát XLS</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Seznam vlastníků patřících do LHO do 31.</w:t>
      </w:r>
      <w:r w:rsidR="00A822FA">
        <w:rPr>
          <w:rFonts w:cs="Arial"/>
          <w:bCs/>
          <w:szCs w:val="22"/>
        </w:rPr>
        <w:t xml:space="preserve"> </w:t>
      </w:r>
      <w:r w:rsidRPr="00925193">
        <w:rPr>
          <w:rFonts w:cs="Arial"/>
          <w:bCs/>
          <w:szCs w:val="22"/>
        </w:rPr>
        <w:t>3.</w:t>
      </w:r>
      <w:r w:rsidR="00A822FA">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 formát XLS</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Data rastrová, formát CIT</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Typologické mapy v digitální formě do 31.</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w:t>
      </w:r>
      <w:r w:rsidR="00AC5E07">
        <w:rPr>
          <w:rFonts w:cs="Arial"/>
          <w:bCs/>
          <w:szCs w:val="22"/>
        </w:rPr>
        <w:t>15</w:t>
      </w:r>
      <w:r w:rsidRPr="00925193">
        <w:rPr>
          <w:rFonts w:cs="Arial"/>
          <w:bCs/>
          <w:szCs w:val="22"/>
        </w:rPr>
        <w:t>.</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Hospodářskou knihu v digitální formě do 31.</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w:t>
      </w:r>
      <w:r w:rsidR="00AC5E07">
        <w:rPr>
          <w:rFonts w:cs="Arial"/>
          <w:bCs/>
          <w:szCs w:val="22"/>
        </w:rPr>
        <w:t>15</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Kopie vrstev OPRL v digitální formě do 31.</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w:t>
      </w:r>
      <w:r w:rsidR="00AC5E07">
        <w:rPr>
          <w:rFonts w:cs="Arial"/>
          <w:bCs/>
          <w:szCs w:val="22"/>
        </w:rPr>
        <w:t>15</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Soupis provedených hospodářských opatření za rok 20</w:t>
      </w:r>
      <w:r w:rsidR="00AC5E07">
        <w:rPr>
          <w:rFonts w:cs="Arial"/>
          <w:bCs/>
          <w:szCs w:val="22"/>
        </w:rPr>
        <w:t>15</w:t>
      </w:r>
      <w:r w:rsidRPr="00925193">
        <w:rPr>
          <w:rFonts w:cs="Arial"/>
          <w:bCs/>
          <w:szCs w:val="22"/>
        </w:rPr>
        <w:t xml:space="preserve"> a zákresy holin provedených po ukončení venkovních prací do konce roku 20</w:t>
      </w:r>
      <w:r w:rsidR="00AC5E07">
        <w:rPr>
          <w:rFonts w:cs="Arial"/>
          <w:bCs/>
          <w:szCs w:val="22"/>
        </w:rPr>
        <w:t>15</w:t>
      </w:r>
      <w:r w:rsidRPr="00925193">
        <w:rPr>
          <w:rFonts w:cs="Arial"/>
          <w:bCs/>
          <w:szCs w:val="22"/>
        </w:rPr>
        <w:t xml:space="preserve"> do 15.</w:t>
      </w:r>
      <w:r w:rsidR="00A822FA">
        <w:rPr>
          <w:rFonts w:cs="Arial"/>
          <w:bCs/>
          <w:szCs w:val="22"/>
        </w:rPr>
        <w:t xml:space="preserve"> </w:t>
      </w:r>
      <w:r w:rsidRPr="00925193">
        <w:rPr>
          <w:rFonts w:cs="Arial"/>
          <w:bCs/>
          <w:szCs w:val="22"/>
        </w:rPr>
        <w:t>1.</w:t>
      </w:r>
      <w:r w:rsidR="00A822FA">
        <w:rPr>
          <w:rFonts w:cs="Arial"/>
          <w:bCs/>
          <w:szCs w:val="22"/>
        </w:rPr>
        <w:t xml:space="preserve"> </w:t>
      </w:r>
      <w:r w:rsidRPr="00925193">
        <w:rPr>
          <w:rFonts w:cs="Arial"/>
          <w:bCs/>
          <w:szCs w:val="22"/>
        </w:rPr>
        <w:t>201</w:t>
      </w:r>
      <w:r w:rsidR="00AC5E07">
        <w:rPr>
          <w:rFonts w:cs="Arial"/>
          <w:bCs/>
          <w:szCs w:val="22"/>
        </w:rPr>
        <w:t>6</w:t>
      </w:r>
      <w:r w:rsidRPr="00925193">
        <w:rPr>
          <w:rFonts w:cs="Arial"/>
          <w:bCs/>
          <w:szCs w:val="22"/>
        </w:rPr>
        <w:t>.</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Zajistit informativní schůzku zainteresovaných osob ve vztahu k LHO (zhotovitel LHO, objednatel LHO, orgán OPaK, orgán SSVH) -  do 31.</w:t>
      </w:r>
      <w:r w:rsidR="00A822FA">
        <w:rPr>
          <w:rFonts w:cs="Arial"/>
          <w:bCs/>
          <w:szCs w:val="22"/>
        </w:rPr>
        <w:t xml:space="preserve"> </w:t>
      </w:r>
      <w:r w:rsidRPr="00925193">
        <w:rPr>
          <w:rFonts w:cs="Arial"/>
          <w:bCs/>
          <w:szCs w:val="22"/>
        </w:rPr>
        <w:t>3.</w:t>
      </w:r>
      <w:r w:rsidR="00A822FA">
        <w:rPr>
          <w:rFonts w:cs="Arial"/>
          <w:bCs/>
          <w:szCs w:val="22"/>
        </w:rPr>
        <w:t xml:space="preserve"> </w:t>
      </w:r>
      <w:r w:rsidRPr="00925193">
        <w:rPr>
          <w:rFonts w:cs="Arial"/>
          <w:bCs/>
          <w:szCs w:val="22"/>
        </w:rPr>
        <w:t>20</w:t>
      </w:r>
      <w:r w:rsidR="00AC5E07">
        <w:rPr>
          <w:rFonts w:cs="Arial"/>
          <w:bCs/>
          <w:szCs w:val="22"/>
        </w:rPr>
        <w:t>15</w:t>
      </w:r>
    </w:p>
    <w:p w:rsidR="00BD4B69" w:rsidRPr="00925193" w:rsidRDefault="00BD4B69" w:rsidP="009751A5">
      <w:pPr>
        <w:numPr>
          <w:ilvl w:val="1"/>
          <w:numId w:val="2"/>
        </w:numPr>
        <w:tabs>
          <w:tab w:val="clear" w:pos="1440"/>
          <w:tab w:val="num" w:pos="993"/>
        </w:tabs>
        <w:ind w:left="993" w:hanging="426"/>
        <w:jc w:val="both"/>
        <w:rPr>
          <w:rFonts w:cs="Arial"/>
          <w:bCs/>
          <w:szCs w:val="22"/>
        </w:rPr>
      </w:pPr>
      <w:r w:rsidRPr="00925193">
        <w:rPr>
          <w:rFonts w:cs="Arial"/>
          <w:bCs/>
          <w:szCs w:val="22"/>
        </w:rPr>
        <w:t>Zajistit základní šetření k LHO do 15.</w:t>
      </w:r>
      <w:r w:rsidR="00A822FA">
        <w:rPr>
          <w:rFonts w:cs="Arial"/>
          <w:bCs/>
          <w:szCs w:val="22"/>
        </w:rPr>
        <w:t xml:space="preserve"> </w:t>
      </w:r>
      <w:r w:rsidRPr="00925193">
        <w:rPr>
          <w:rFonts w:cs="Arial"/>
          <w:bCs/>
          <w:szCs w:val="22"/>
        </w:rPr>
        <w:t>4.</w:t>
      </w:r>
      <w:r w:rsidR="00A822FA">
        <w:rPr>
          <w:rFonts w:cs="Arial"/>
          <w:bCs/>
          <w:szCs w:val="22"/>
        </w:rPr>
        <w:t xml:space="preserve"> </w:t>
      </w:r>
      <w:r w:rsidRPr="00925193">
        <w:rPr>
          <w:rFonts w:cs="Arial"/>
          <w:bCs/>
          <w:szCs w:val="22"/>
        </w:rPr>
        <w:t>20</w:t>
      </w:r>
      <w:r w:rsidR="00AC5E07">
        <w:rPr>
          <w:rFonts w:cs="Arial"/>
          <w:bCs/>
          <w:szCs w:val="22"/>
        </w:rPr>
        <w:t>15</w:t>
      </w:r>
    </w:p>
    <w:p w:rsidR="00BD4B69" w:rsidRDefault="00BD4B69" w:rsidP="00BD4B69">
      <w:pPr>
        <w:ind w:left="1080"/>
        <w:jc w:val="both"/>
        <w:rPr>
          <w:rFonts w:cs="Arial"/>
          <w:b/>
          <w:bCs/>
          <w:szCs w:val="22"/>
        </w:rPr>
      </w:pPr>
    </w:p>
    <w:p w:rsidR="00BD4B69" w:rsidRDefault="00BD4B69" w:rsidP="00BD4B69">
      <w:pPr>
        <w:ind w:left="1080"/>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III. Cena díla</w:t>
      </w:r>
    </w:p>
    <w:p w:rsidR="00BD4B69" w:rsidRDefault="00BD4B69" w:rsidP="00BD4B69">
      <w:pPr>
        <w:jc w:val="both"/>
        <w:rPr>
          <w:rFonts w:cs="Arial"/>
          <w:b/>
          <w:bCs/>
          <w:szCs w:val="22"/>
        </w:rPr>
      </w:pPr>
    </w:p>
    <w:p w:rsidR="00AD56FC" w:rsidRPr="00AD56FC" w:rsidRDefault="00BD4B69" w:rsidP="009751A5">
      <w:pPr>
        <w:numPr>
          <w:ilvl w:val="0"/>
          <w:numId w:val="13"/>
        </w:numPr>
        <w:ind w:left="567" w:hanging="567"/>
        <w:jc w:val="both"/>
        <w:rPr>
          <w:rFonts w:cs="Arial"/>
          <w:bCs/>
        </w:rPr>
      </w:pPr>
      <w:r w:rsidRPr="00925193">
        <w:rPr>
          <w:rFonts w:cs="Arial"/>
          <w:bCs/>
          <w:szCs w:val="22"/>
        </w:rPr>
        <w:t xml:space="preserve">Cena díla byla stanovena dohodou ve výši </w:t>
      </w:r>
      <w:r w:rsidR="00E43E70">
        <w:rPr>
          <w:rFonts w:cs="Arial"/>
          <w:bCs/>
          <w:szCs w:val="22"/>
        </w:rPr>
        <w:t>5</w:t>
      </w:r>
      <w:r w:rsidR="008C0F7C">
        <w:rPr>
          <w:rFonts w:cs="Arial"/>
          <w:bCs/>
          <w:szCs w:val="22"/>
        </w:rPr>
        <w:t>80</w:t>
      </w:r>
      <w:r w:rsidR="00E43E70">
        <w:rPr>
          <w:rFonts w:cs="Arial"/>
          <w:bCs/>
          <w:szCs w:val="22"/>
        </w:rPr>
        <w:t>,-</w:t>
      </w:r>
      <w:r w:rsidRPr="00925193">
        <w:rPr>
          <w:rFonts w:cs="Arial"/>
          <w:bCs/>
          <w:szCs w:val="22"/>
        </w:rPr>
        <w:t xml:space="preserve"> </w:t>
      </w:r>
      <w:r w:rsidRPr="00925193">
        <w:rPr>
          <w:rFonts w:cs="Arial"/>
          <w:szCs w:val="22"/>
        </w:rPr>
        <w:t>Kč</w:t>
      </w:r>
      <w:r w:rsidRPr="00925193">
        <w:rPr>
          <w:rFonts w:cs="Arial"/>
          <w:bCs/>
          <w:szCs w:val="22"/>
        </w:rPr>
        <w:t xml:space="preserve"> za 1ha LHO bez DPH</w:t>
      </w:r>
      <w:r w:rsidR="00AD56FC">
        <w:rPr>
          <w:rFonts w:cs="Arial"/>
          <w:bCs/>
          <w:szCs w:val="22"/>
        </w:rPr>
        <w:t xml:space="preserve">, tj. </w:t>
      </w:r>
      <w:r w:rsidR="008C0F7C">
        <w:rPr>
          <w:rFonts w:cs="Arial"/>
          <w:bCs/>
          <w:szCs w:val="22"/>
        </w:rPr>
        <w:t>701,80</w:t>
      </w:r>
      <w:r w:rsidR="00E43E70">
        <w:rPr>
          <w:rFonts w:cs="Arial"/>
          <w:bCs/>
          <w:szCs w:val="22"/>
        </w:rPr>
        <w:t>,-</w:t>
      </w:r>
      <w:r w:rsidR="00AD56FC">
        <w:rPr>
          <w:rFonts w:cs="Arial"/>
          <w:bCs/>
          <w:szCs w:val="22"/>
        </w:rPr>
        <w:t xml:space="preserve"> Kč vč. DPH</w:t>
      </w:r>
      <w:r w:rsidRPr="00925193">
        <w:rPr>
          <w:rFonts w:cs="Arial"/>
          <w:bCs/>
          <w:szCs w:val="22"/>
        </w:rPr>
        <w:t xml:space="preserve">. Předběžná výměra LHO je </w:t>
      </w:r>
      <w:r w:rsidR="00AC5E07">
        <w:rPr>
          <w:rFonts w:cs="Arial"/>
          <w:bCs/>
          <w:szCs w:val="22"/>
        </w:rPr>
        <w:t>9000</w:t>
      </w:r>
      <w:r w:rsidRPr="00925193">
        <w:rPr>
          <w:rFonts w:cs="Arial"/>
          <w:bCs/>
          <w:szCs w:val="22"/>
        </w:rPr>
        <w:t xml:space="preserve"> ha. Předběžn</w:t>
      </w:r>
      <w:r w:rsidR="00AC5E07">
        <w:rPr>
          <w:rFonts w:cs="Arial"/>
          <w:bCs/>
          <w:szCs w:val="22"/>
        </w:rPr>
        <w:t>á celková cena díla pro plochu 9000</w:t>
      </w:r>
      <w:r w:rsidRPr="00925193">
        <w:rPr>
          <w:rFonts w:cs="Arial"/>
          <w:bCs/>
          <w:szCs w:val="22"/>
        </w:rPr>
        <w:t xml:space="preserve"> ha </w:t>
      </w:r>
      <w:r w:rsidR="00AD56FC">
        <w:rPr>
          <w:rFonts w:cs="Arial"/>
          <w:bCs/>
          <w:szCs w:val="22"/>
        </w:rPr>
        <w:t xml:space="preserve">tedy </w:t>
      </w:r>
      <w:r w:rsidRPr="00925193">
        <w:rPr>
          <w:rFonts w:cs="Arial"/>
          <w:bCs/>
          <w:szCs w:val="22"/>
        </w:rPr>
        <w:t>činí</w:t>
      </w:r>
      <w:r w:rsidR="002313EA">
        <w:rPr>
          <w:rFonts w:cs="Arial"/>
          <w:bCs/>
          <w:szCs w:val="22"/>
        </w:rPr>
        <w:t xml:space="preserve"> </w:t>
      </w:r>
      <w:r w:rsidR="008C0F7C">
        <w:rPr>
          <w:rFonts w:cs="Arial"/>
          <w:bCs/>
          <w:szCs w:val="22"/>
        </w:rPr>
        <w:t>5220000</w:t>
      </w:r>
      <w:r w:rsidR="00E43E70">
        <w:rPr>
          <w:rFonts w:cs="Arial"/>
          <w:bCs/>
          <w:szCs w:val="22"/>
        </w:rPr>
        <w:t>,-</w:t>
      </w:r>
      <w:r w:rsidRPr="00925193">
        <w:rPr>
          <w:rFonts w:cs="Arial"/>
          <w:szCs w:val="22"/>
        </w:rPr>
        <w:t xml:space="preserve"> Kč</w:t>
      </w:r>
      <w:r w:rsidR="00AD56FC">
        <w:rPr>
          <w:rFonts w:cs="Arial"/>
          <w:bCs/>
          <w:szCs w:val="22"/>
        </w:rPr>
        <w:t xml:space="preserve"> bez DPH, </w:t>
      </w:r>
      <w:proofErr w:type="gramStart"/>
      <w:r w:rsidR="00AD56FC">
        <w:rPr>
          <w:rFonts w:cs="Arial"/>
          <w:bCs/>
          <w:szCs w:val="22"/>
        </w:rPr>
        <w:t>tj.</w:t>
      </w:r>
      <w:r w:rsidR="008C0F7C">
        <w:rPr>
          <w:rFonts w:cs="Arial"/>
          <w:bCs/>
          <w:szCs w:val="22"/>
        </w:rPr>
        <w:t>6316200</w:t>
      </w:r>
      <w:r w:rsidR="00E43E70">
        <w:rPr>
          <w:rFonts w:cs="Arial"/>
          <w:bCs/>
          <w:szCs w:val="22"/>
        </w:rPr>
        <w:t>,-</w:t>
      </w:r>
      <w:proofErr w:type="gramEnd"/>
      <w:r w:rsidRPr="00925193">
        <w:rPr>
          <w:rFonts w:cs="Arial"/>
          <w:bCs/>
          <w:szCs w:val="22"/>
        </w:rPr>
        <w:t xml:space="preserve"> Kč</w:t>
      </w:r>
      <w:r w:rsidR="00AD56FC" w:rsidRPr="00AD56FC">
        <w:rPr>
          <w:rFonts w:cs="Arial"/>
          <w:bCs/>
          <w:szCs w:val="22"/>
        </w:rPr>
        <w:t xml:space="preserve"> </w:t>
      </w:r>
      <w:r w:rsidR="00AD56FC">
        <w:rPr>
          <w:rFonts w:cs="Arial"/>
          <w:bCs/>
          <w:szCs w:val="22"/>
        </w:rPr>
        <w:t>vč. DPH</w:t>
      </w:r>
      <w:r w:rsidRPr="00925193">
        <w:rPr>
          <w:rFonts w:cs="Arial"/>
          <w:bCs/>
          <w:szCs w:val="22"/>
        </w:rPr>
        <w:t xml:space="preserve">. Skutečná celková cena díla bude stanovena jako násobek ceny za 1 ha a skutečné plochy zjištěné v plochové tabulce. Rozdíl mezi předběžnou celkovou cenou díla stanovenou v této smlouvě a skutečnou celkovou cenou díla </w:t>
      </w:r>
      <w:r w:rsidRPr="00AD56FC">
        <w:rPr>
          <w:rFonts w:cs="Arial"/>
          <w:bCs/>
        </w:rPr>
        <w:t>bude řešen dodatkem k této smlouvě.</w:t>
      </w:r>
    </w:p>
    <w:p w:rsidR="00AD56FC" w:rsidRPr="006D5A41" w:rsidRDefault="00AD56FC" w:rsidP="009751A5">
      <w:pPr>
        <w:pStyle w:val="Zkladntext"/>
        <w:numPr>
          <w:ilvl w:val="0"/>
          <w:numId w:val="13"/>
        </w:numPr>
        <w:spacing w:before="240" w:line="240" w:lineRule="atLeast"/>
        <w:ind w:left="567" w:hanging="567"/>
        <w:rPr>
          <w:rFonts w:ascii="Arial" w:hAnsi="Arial" w:cs="Arial"/>
          <w:sz w:val="20"/>
        </w:rPr>
      </w:pPr>
      <w:r w:rsidRPr="006D5A41">
        <w:rPr>
          <w:rFonts w:ascii="Arial" w:hAnsi="Arial" w:cs="Arial"/>
          <w:sz w:val="20"/>
        </w:rPr>
        <w:t>V této ceně je zahrnut počet vyhotovení LHO podle článku I. této smlouvy. Případná další vyhotovení LHO bude zhotovitel fakturovat mimo uvedenou cenu za zvláštní úhradu.</w:t>
      </w:r>
    </w:p>
    <w:p w:rsidR="00AD56FC" w:rsidRPr="006D5A41" w:rsidRDefault="00AD56FC" w:rsidP="009751A5">
      <w:pPr>
        <w:pStyle w:val="Zkladntext"/>
        <w:numPr>
          <w:ilvl w:val="0"/>
          <w:numId w:val="13"/>
        </w:numPr>
        <w:spacing w:before="240" w:line="240" w:lineRule="atLeast"/>
        <w:ind w:left="567" w:hanging="567"/>
        <w:rPr>
          <w:rFonts w:ascii="Arial" w:hAnsi="Arial" w:cs="Arial"/>
          <w:sz w:val="20"/>
        </w:rPr>
      </w:pPr>
      <w:r w:rsidRPr="006D5A41">
        <w:rPr>
          <w:rFonts w:ascii="Arial" w:hAnsi="Arial" w:cs="Arial"/>
          <w:sz w:val="20"/>
        </w:rPr>
        <w:t xml:space="preserve">Sjednaná cena díla obsahuje veškeré náklady spojené s úplným a kvalitativním dokončením předmětu plnění, včetně vlivů během jeho provádění, a je cena nejvýše přípustná. </w:t>
      </w:r>
    </w:p>
    <w:p w:rsidR="00AD56FC" w:rsidRPr="006D5A41" w:rsidRDefault="00AD56FC" w:rsidP="009751A5">
      <w:pPr>
        <w:pStyle w:val="Zkladntext"/>
        <w:numPr>
          <w:ilvl w:val="0"/>
          <w:numId w:val="13"/>
        </w:numPr>
        <w:spacing w:before="240" w:line="240" w:lineRule="atLeast"/>
        <w:ind w:left="567" w:hanging="567"/>
        <w:rPr>
          <w:rFonts w:ascii="Arial" w:hAnsi="Arial" w:cs="Arial"/>
          <w:sz w:val="20"/>
        </w:rPr>
      </w:pPr>
      <w:r w:rsidRPr="006D5A41">
        <w:rPr>
          <w:rFonts w:ascii="Arial" w:hAnsi="Arial" w:cs="Arial"/>
          <w:sz w:val="20"/>
        </w:rPr>
        <w:t>Cena díla nebude zvyšována z titulu inflace ani kurzovních rozdílů.</w:t>
      </w:r>
    </w:p>
    <w:p w:rsidR="00AD56FC" w:rsidRPr="006D5A41" w:rsidRDefault="00AD56FC" w:rsidP="009751A5">
      <w:pPr>
        <w:pStyle w:val="Zkladntext"/>
        <w:numPr>
          <w:ilvl w:val="0"/>
          <w:numId w:val="13"/>
        </w:numPr>
        <w:spacing w:before="240" w:line="240" w:lineRule="atLeast"/>
        <w:ind w:left="567" w:hanging="567"/>
        <w:rPr>
          <w:rFonts w:ascii="Arial" w:hAnsi="Arial" w:cs="Arial"/>
          <w:sz w:val="20"/>
        </w:rPr>
      </w:pPr>
      <w:r w:rsidRPr="006D5A41">
        <w:rPr>
          <w:rFonts w:ascii="Arial" w:hAnsi="Arial" w:cs="Arial"/>
          <w:sz w:val="20"/>
        </w:rPr>
        <w:t>Daň z přidané hodnoty bude účtována dle platného zákona o dani z přidané hodnoty.</w:t>
      </w:r>
    </w:p>
    <w:p w:rsidR="00AD56FC" w:rsidRPr="006D5A41" w:rsidRDefault="00AD56FC" w:rsidP="009751A5">
      <w:pPr>
        <w:pStyle w:val="Zkladntext"/>
        <w:numPr>
          <w:ilvl w:val="0"/>
          <w:numId w:val="13"/>
        </w:numPr>
        <w:spacing w:before="240" w:line="240" w:lineRule="atLeast"/>
        <w:ind w:left="567" w:hanging="567"/>
        <w:rPr>
          <w:rFonts w:ascii="Arial" w:hAnsi="Arial" w:cs="Arial"/>
          <w:sz w:val="20"/>
        </w:rPr>
      </w:pPr>
      <w:r w:rsidRPr="006D5A41">
        <w:rPr>
          <w:rFonts w:ascii="Arial" w:hAnsi="Arial" w:cs="Arial"/>
          <w:sz w:val="20"/>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AD56FC" w:rsidRPr="00AD56FC" w:rsidRDefault="00AD56FC" w:rsidP="00AD56FC"/>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center"/>
        <w:rPr>
          <w:rFonts w:cs="Arial"/>
          <w:b/>
          <w:bCs/>
          <w:szCs w:val="22"/>
        </w:rPr>
      </w:pPr>
      <w:r w:rsidRPr="00925193">
        <w:rPr>
          <w:rFonts w:cs="Arial"/>
          <w:b/>
          <w:szCs w:val="22"/>
        </w:rPr>
        <w:t>Článek IV. Platební podmínky</w:t>
      </w:r>
    </w:p>
    <w:p w:rsidR="00BD4B69" w:rsidRDefault="00BD4B69" w:rsidP="00BD4B69">
      <w:pPr>
        <w:jc w:val="both"/>
        <w:rPr>
          <w:rFonts w:cs="Arial"/>
          <w:b/>
          <w:bCs/>
          <w:szCs w:val="22"/>
        </w:rPr>
      </w:pPr>
    </w:p>
    <w:p w:rsidR="00BD4B69" w:rsidRPr="00925193" w:rsidRDefault="00BD4B69" w:rsidP="009751A5">
      <w:pPr>
        <w:numPr>
          <w:ilvl w:val="0"/>
          <w:numId w:val="3"/>
        </w:numPr>
        <w:tabs>
          <w:tab w:val="clear" w:pos="720"/>
          <w:tab w:val="num" w:pos="567"/>
        </w:tabs>
        <w:ind w:left="567" w:hanging="567"/>
        <w:jc w:val="both"/>
        <w:rPr>
          <w:rFonts w:cs="Arial"/>
          <w:bCs/>
          <w:szCs w:val="22"/>
        </w:rPr>
      </w:pPr>
      <w:r w:rsidRPr="00925193">
        <w:rPr>
          <w:rFonts w:cs="Arial"/>
          <w:bCs/>
          <w:szCs w:val="22"/>
        </w:rPr>
        <w:t xml:space="preserve">Objednatel prohlašuje, že finanční prostředky na úhradu díla mu budou poskytnuty prostřednictvím Krajského úřadu – Jihočeského kraje od </w:t>
      </w:r>
      <w:proofErr w:type="gramStart"/>
      <w:r w:rsidRPr="00925193">
        <w:rPr>
          <w:rFonts w:cs="Arial"/>
          <w:bCs/>
          <w:szCs w:val="22"/>
        </w:rPr>
        <w:t>MZe</w:t>
      </w:r>
      <w:proofErr w:type="gramEnd"/>
      <w:r w:rsidRPr="00925193">
        <w:rPr>
          <w:rFonts w:cs="Arial"/>
          <w:bCs/>
          <w:szCs w:val="22"/>
        </w:rPr>
        <w:t xml:space="preserve"> ČR. Jedná se o finanční prostředky ze státního rozpočtu.</w:t>
      </w:r>
    </w:p>
    <w:p w:rsidR="00AD56FC" w:rsidRDefault="00BD4B69" w:rsidP="009751A5">
      <w:pPr>
        <w:numPr>
          <w:ilvl w:val="0"/>
          <w:numId w:val="3"/>
        </w:numPr>
        <w:tabs>
          <w:tab w:val="clear" w:pos="720"/>
          <w:tab w:val="num" w:pos="567"/>
        </w:tabs>
        <w:ind w:left="567" w:hanging="567"/>
        <w:jc w:val="both"/>
        <w:rPr>
          <w:rFonts w:cs="Arial"/>
          <w:bCs/>
          <w:szCs w:val="22"/>
        </w:rPr>
      </w:pPr>
      <w:r w:rsidRPr="00925193">
        <w:rPr>
          <w:rFonts w:cs="Arial"/>
          <w:bCs/>
          <w:szCs w:val="22"/>
        </w:rPr>
        <w:t>Podkl</w:t>
      </w:r>
      <w:r w:rsidR="00AC5E07">
        <w:rPr>
          <w:rFonts w:cs="Arial"/>
          <w:bCs/>
          <w:szCs w:val="22"/>
        </w:rPr>
        <w:t>adem pro úhradu ceny plnění bude</w:t>
      </w:r>
      <w:r w:rsidRPr="00925193">
        <w:rPr>
          <w:rFonts w:cs="Arial"/>
          <w:bCs/>
          <w:szCs w:val="22"/>
        </w:rPr>
        <w:t xml:space="preserve"> faktur</w:t>
      </w:r>
      <w:r w:rsidR="00AC5E07">
        <w:rPr>
          <w:rFonts w:cs="Arial"/>
          <w:bCs/>
          <w:szCs w:val="22"/>
        </w:rPr>
        <w:t>a</w:t>
      </w:r>
      <w:r w:rsidRPr="00925193">
        <w:rPr>
          <w:rFonts w:cs="Arial"/>
          <w:bCs/>
          <w:szCs w:val="22"/>
        </w:rPr>
        <w:t xml:space="preserve"> vystaven</w:t>
      </w:r>
      <w:r w:rsidR="00AC5E07">
        <w:rPr>
          <w:rFonts w:cs="Arial"/>
          <w:bCs/>
          <w:szCs w:val="22"/>
        </w:rPr>
        <w:t>á</w:t>
      </w:r>
      <w:r w:rsidRPr="00925193">
        <w:rPr>
          <w:rFonts w:cs="Arial"/>
          <w:bCs/>
          <w:szCs w:val="22"/>
        </w:rPr>
        <w:t xml:space="preserve"> zhotovitelem na základě předání kompletního díla bez vad a nedodělků</w:t>
      </w:r>
      <w:r w:rsidR="00AD56FC">
        <w:rPr>
          <w:rFonts w:cs="Arial"/>
          <w:bCs/>
          <w:szCs w:val="22"/>
        </w:rPr>
        <w:t>.</w:t>
      </w:r>
    </w:p>
    <w:p w:rsidR="00AD56FC" w:rsidRPr="00AD56FC" w:rsidRDefault="00AD56FC" w:rsidP="00AD56FC"/>
    <w:p w:rsidR="00BD4B69" w:rsidRPr="00AD56FC" w:rsidRDefault="00BD4B69" w:rsidP="009751A5">
      <w:pPr>
        <w:numPr>
          <w:ilvl w:val="0"/>
          <w:numId w:val="3"/>
        </w:numPr>
        <w:tabs>
          <w:tab w:val="clear" w:pos="720"/>
          <w:tab w:val="num" w:pos="567"/>
        </w:tabs>
        <w:ind w:left="567" w:hanging="567"/>
        <w:jc w:val="both"/>
        <w:rPr>
          <w:rFonts w:cs="Arial"/>
          <w:bCs/>
          <w:szCs w:val="22"/>
        </w:rPr>
      </w:pPr>
      <w:r w:rsidRPr="00AD56FC">
        <w:rPr>
          <w:rFonts w:cs="Arial"/>
          <w:bCs/>
          <w:szCs w:val="22"/>
        </w:rPr>
        <w:t>Faktur</w:t>
      </w:r>
      <w:r w:rsidR="00AC5E07" w:rsidRPr="00AD56FC">
        <w:rPr>
          <w:rFonts w:cs="Arial"/>
          <w:bCs/>
          <w:szCs w:val="22"/>
        </w:rPr>
        <w:t>a</w:t>
      </w:r>
      <w:r w:rsidRPr="00AD56FC">
        <w:rPr>
          <w:rFonts w:cs="Arial"/>
          <w:bCs/>
          <w:szCs w:val="22"/>
        </w:rPr>
        <w:t xml:space="preserve"> bud</w:t>
      </w:r>
      <w:r w:rsidR="00AC5E07" w:rsidRPr="00AD56FC">
        <w:rPr>
          <w:rFonts w:cs="Arial"/>
          <w:bCs/>
          <w:szCs w:val="22"/>
        </w:rPr>
        <w:t>e</w:t>
      </w:r>
      <w:r w:rsidRPr="00AD56FC">
        <w:rPr>
          <w:rFonts w:cs="Arial"/>
          <w:bCs/>
          <w:szCs w:val="22"/>
        </w:rPr>
        <w:t xml:space="preserve"> splatn</w:t>
      </w:r>
      <w:r w:rsidR="00AC5E07" w:rsidRPr="00AD56FC">
        <w:rPr>
          <w:rFonts w:cs="Arial"/>
          <w:bCs/>
          <w:szCs w:val="22"/>
        </w:rPr>
        <w:t>á</w:t>
      </w:r>
      <w:r w:rsidRPr="00AD56FC">
        <w:rPr>
          <w:rFonts w:cs="Arial"/>
          <w:bCs/>
          <w:szCs w:val="22"/>
        </w:rPr>
        <w:t xml:space="preserve"> do 30-ti dnů od doručení, za podmínky, že objednatel bude mít k dispozici finanční  prostředky od </w:t>
      </w:r>
      <w:proofErr w:type="gramStart"/>
      <w:r w:rsidRPr="00AD56FC">
        <w:rPr>
          <w:rFonts w:cs="Arial"/>
          <w:bCs/>
          <w:szCs w:val="22"/>
        </w:rPr>
        <w:t>MZe</w:t>
      </w:r>
      <w:proofErr w:type="gramEnd"/>
      <w:r w:rsidRPr="00AD56FC">
        <w:rPr>
          <w:rFonts w:cs="Arial"/>
          <w:bCs/>
          <w:szCs w:val="22"/>
        </w:rPr>
        <w:t xml:space="preserve"> ČR postoupené prostřednictvím Krajského úřadu - Jihočeský kraj.</w:t>
      </w:r>
    </w:p>
    <w:p w:rsidR="00BD4B69" w:rsidRDefault="00BD4B69" w:rsidP="00BD4B69">
      <w:pPr>
        <w:ind w:left="1080"/>
        <w:jc w:val="both"/>
        <w:rPr>
          <w:rFonts w:cs="Arial"/>
          <w:b/>
          <w:bCs/>
          <w:szCs w:val="22"/>
        </w:rPr>
      </w:pPr>
    </w:p>
    <w:p w:rsidR="00BD4B69" w:rsidRDefault="00BD4B69" w:rsidP="00BD4B69">
      <w:pPr>
        <w:ind w:left="1080"/>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V. H</w:t>
      </w:r>
      <w:r w:rsidR="00AD56FC">
        <w:rPr>
          <w:rFonts w:cs="Arial"/>
          <w:b/>
          <w:szCs w:val="22"/>
        </w:rPr>
        <w:t>armonogram prací a doba plnění</w:t>
      </w:r>
    </w:p>
    <w:p w:rsidR="00BD4B69" w:rsidRDefault="00BD4B69" w:rsidP="00BD4B69">
      <w:pPr>
        <w:jc w:val="both"/>
        <w:rPr>
          <w:rFonts w:cs="Arial"/>
          <w:szCs w:val="22"/>
        </w:rPr>
      </w:pPr>
    </w:p>
    <w:p w:rsidR="00BD4B69" w:rsidRDefault="00BD4B69" w:rsidP="009751A5">
      <w:pPr>
        <w:numPr>
          <w:ilvl w:val="0"/>
          <w:numId w:val="14"/>
        </w:numPr>
        <w:ind w:left="567" w:hanging="567"/>
        <w:jc w:val="both"/>
        <w:rPr>
          <w:rFonts w:cs="Arial"/>
          <w:bCs/>
          <w:szCs w:val="22"/>
        </w:rPr>
      </w:pPr>
      <w:r w:rsidRPr="00925193">
        <w:rPr>
          <w:rFonts w:cs="Arial"/>
          <w:bCs/>
          <w:szCs w:val="22"/>
        </w:rPr>
        <w:t xml:space="preserve">Plnění předmětu </w:t>
      </w:r>
      <w:r w:rsidR="00AD56FC">
        <w:rPr>
          <w:rFonts w:cs="Arial"/>
          <w:bCs/>
          <w:szCs w:val="22"/>
        </w:rPr>
        <w:t>díla je rozděleno na tyto etapy:</w:t>
      </w:r>
    </w:p>
    <w:p w:rsidR="00AD56FC" w:rsidRPr="00AD56FC" w:rsidRDefault="00AD56FC" w:rsidP="00AD56FC">
      <w:pPr>
        <w:ind w:left="720"/>
      </w:pPr>
    </w:p>
    <w:p w:rsidR="00BD4B69" w:rsidRPr="00925193" w:rsidRDefault="00AD56FC" w:rsidP="00BD4B69">
      <w:pPr>
        <w:jc w:val="both"/>
        <w:rPr>
          <w:rFonts w:cs="Arial"/>
          <w:bCs/>
          <w:szCs w:val="22"/>
        </w:rPr>
      </w:pPr>
      <w:r>
        <w:rPr>
          <w:rFonts w:cs="Arial"/>
          <w:bCs/>
          <w:szCs w:val="22"/>
        </w:rPr>
        <w:t>i</w:t>
      </w:r>
      <w:r w:rsidR="00BD4B69" w:rsidRPr="00925193">
        <w:rPr>
          <w:rFonts w:cs="Arial"/>
          <w:bCs/>
          <w:szCs w:val="22"/>
        </w:rPr>
        <w:t>. Přípravné práce, konzultace s OLH, kategorizace lesa, identifikace majetku</w:t>
      </w:r>
      <w:r>
        <w:rPr>
          <w:rFonts w:cs="Arial"/>
          <w:bCs/>
          <w:szCs w:val="22"/>
        </w:rPr>
        <w:tab/>
      </w:r>
      <w:r w:rsidR="00BD4B69" w:rsidRPr="00925193">
        <w:rPr>
          <w:rFonts w:cs="Arial"/>
          <w:bCs/>
          <w:szCs w:val="22"/>
        </w:rPr>
        <w:tab/>
        <w:t>01/20</w:t>
      </w:r>
      <w:r w:rsidR="00AC5E07">
        <w:rPr>
          <w:rFonts w:cs="Arial"/>
          <w:bCs/>
          <w:szCs w:val="22"/>
        </w:rPr>
        <w:t>15</w:t>
      </w:r>
      <w:r w:rsidR="00BD4B69" w:rsidRPr="00925193">
        <w:rPr>
          <w:rFonts w:cs="Arial"/>
          <w:bCs/>
          <w:szCs w:val="22"/>
        </w:rPr>
        <w:t xml:space="preserve"> - 05/20</w:t>
      </w:r>
      <w:r w:rsidR="00AC5E07">
        <w:rPr>
          <w:rFonts w:cs="Arial"/>
          <w:bCs/>
          <w:szCs w:val="22"/>
        </w:rPr>
        <w:t>15</w:t>
      </w:r>
    </w:p>
    <w:p w:rsidR="00BD4B69" w:rsidRPr="00925193" w:rsidRDefault="00AD56FC" w:rsidP="00BD4B69">
      <w:pPr>
        <w:jc w:val="both"/>
        <w:rPr>
          <w:rFonts w:cs="Arial"/>
          <w:bCs/>
          <w:szCs w:val="22"/>
        </w:rPr>
      </w:pPr>
      <w:r>
        <w:rPr>
          <w:rFonts w:cs="Arial"/>
          <w:bCs/>
          <w:szCs w:val="22"/>
        </w:rPr>
        <w:t>ii</w:t>
      </w:r>
      <w:r w:rsidR="00BD4B69" w:rsidRPr="00925193">
        <w:rPr>
          <w:rFonts w:cs="Arial"/>
          <w:bCs/>
          <w:szCs w:val="22"/>
        </w:rPr>
        <w:t>. Terénní šetření, základní rozdělení, projednání s OLH</w:t>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t>04/20</w:t>
      </w:r>
      <w:r w:rsidR="00AC5E07">
        <w:rPr>
          <w:rFonts w:cs="Arial"/>
          <w:bCs/>
          <w:szCs w:val="22"/>
        </w:rPr>
        <w:t>15</w:t>
      </w:r>
      <w:r w:rsidR="00BD4B69" w:rsidRPr="00925193">
        <w:rPr>
          <w:rFonts w:cs="Arial"/>
          <w:bCs/>
          <w:szCs w:val="22"/>
        </w:rPr>
        <w:t xml:space="preserve"> - 11/20</w:t>
      </w:r>
      <w:r w:rsidR="00AC5E07">
        <w:rPr>
          <w:rFonts w:cs="Arial"/>
          <w:bCs/>
          <w:szCs w:val="22"/>
        </w:rPr>
        <w:t>15</w:t>
      </w:r>
    </w:p>
    <w:p w:rsidR="00BD4B69" w:rsidRPr="00925193" w:rsidRDefault="00AD56FC" w:rsidP="00BD4B69">
      <w:pPr>
        <w:jc w:val="both"/>
        <w:rPr>
          <w:rFonts w:cs="Arial"/>
          <w:bCs/>
          <w:szCs w:val="22"/>
        </w:rPr>
      </w:pPr>
      <w:r>
        <w:rPr>
          <w:rFonts w:cs="Arial"/>
          <w:bCs/>
          <w:szCs w:val="22"/>
        </w:rPr>
        <w:t>iii</w:t>
      </w:r>
      <w:r w:rsidR="00BD4B69" w:rsidRPr="00925193">
        <w:rPr>
          <w:rFonts w:cs="Arial"/>
          <w:bCs/>
          <w:szCs w:val="22"/>
        </w:rPr>
        <w:t>. Zpracování konceptu LHO, databáze, kontroly</w:t>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t>11/20</w:t>
      </w:r>
      <w:r w:rsidR="00AC5E07">
        <w:rPr>
          <w:rFonts w:cs="Arial"/>
          <w:bCs/>
          <w:szCs w:val="22"/>
        </w:rPr>
        <w:t>15 - 02/2016</w:t>
      </w:r>
    </w:p>
    <w:p w:rsidR="00BD4B69" w:rsidRPr="00925193" w:rsidRDefault="00AD56FC" w:rsidP="00BD4B69">
      <w:pPr>
        <w:jc w:val="both"/>
        <w:rPr>
          <w:rFonts w:cs="Arial"/>
          <w:bCs/>
          <w:szCs w:val="22"/>
        </w:rPr>
      </w:pPr>
      <w:r>
        <w:rPr>
          <w:rFonts w:cs="Arial"/>
          <w:bCs/>
          <w:szCs w:val="22"/>
        </w:rPr>
        <w:t>iv</w:t>
      </w:r>
      <w:r w:rsidR="00BD4B69" w:rsidRPr="00925193">
        <w:rPr>
          <w:rFonts w:cs="Arial"/>
          <w:bCs/>
          <w:szCs w:val="22"/>
        </w:rPr>
        <w:t xml:space="preserve">. Dopracování LHO a předání výstupů </w:t>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t>02/201</w:t>
      </w:r>
      <w:r w:rsidR="00AC5E07">
        <w:rPr>
          <w:rFonts w:cs="Arial"/>
          <w:bCs/>
          <w:szCs w:val="22"/>
        </w:rPr>
        <w:t>6</w:t>
      </w:r>
      <w:r w:rsidR="00BD4B69" w:rsidRPr="00925193">
        <w:rPr>
          <w:rFonts w:cs="Arial"/>
          <w:bCs/>
          <w:szCs w:val="22"/>
        </w:rPr>
        <w:t xml:space="preserve"> - 06/201</w:t>
      </w:r>
      <w:r w:rsidR="00AC5E07">
        <w:rPr>
          <w:rFonts w:cs="Arial"/>
          <w:bCs/>
          <w:szCs w:val="22"/>
        </w:rPr>
        <w:t>6</w:t>
      </w:r>
    </w:p>
    <w:p w:rsidR="00BD4B69" w:rsidRPr="00925193" w:rsidRDefault="00BD4B69" w:rsidP="00BD4B69">
      <w:pPr>
        <w:jc w:val="both"/>
        <w:rPr>
          <w:rFonts w:cs="Arial"/>
          <w:bCs/>
          <w:szCs w:val="22"/>
        </w:rPr>
      </w:pPr>
    </w:p>
    <w:p w:rsidR="00BD4B69" w:rsidRPr="00925193" w:rsidRDefault="00BD4B69" w:rsidP="009751A5">
      <w:pPr>
        <w:numPr>
          <w:ilvl w:val="0"/>
          <w:numId w:val="14"/>
        </w:numPr>
        <w:ind w:left="567" w:hanging="567"/>
        <w:jc w:val="both"/>
        <w:rPr>
          <w:rFonts w:cs="Arial"/>
          <w:bCs/>
          <w:szCs w:val="22"/>
        </w:rPr>
      </w:pPr>
      <w:r w:rsidRPr="00925193">
        <w:rPr>
          <w:rFonts w:cs="Arial"/>
          <w:bCs/>
          <w:szCs w:val="22"/>
        </w:rPr>
        <w:t>Zpracovatel LHO předá objednateli návrh LHO do 28.</w:t>
      </w:r>
      <w:r w:rsidR="00AD56FC">
        <w:rPr>
          <w:rFonts w:cs="Arial"/>
          <w:bCs/>
          <w:szCs w:val="22"/>
        </w:rPr>
        <w:t xml:space="preserve"> </w:t>
      </w:r>
      <w:r w:rsidRPr="00925193">
        <w:rPr>
          <w:rFonts w:cs="Arial"/>
          <w:bCs/>
          <w:szCs w:val="22"/>
        </w:rPr>
        <w:t>2.</w:t>
      </w:r>
      <w:r w:rsidR="00AD56FC">
        <w:rPr>
          <w:rFonts w:cs="Arial"/>
          <w:bCs/>
          <w:szCs w:val="22"/>
        </w:rPr>
        <w:t xml:space="preserve"> </w:t>
      </w:r>
      <w:r w:rsidRPr="00925193">
        <w:rPr>
          <w:rFonts w:cs="Arial"/>
          <w:bCs/>
          <w:szCs w:val="22"/>
        </w:rPr>
        <w:t>201</w:t>
      </w:r>
      <w:r w:rsidR="00DD7E72">
        <w:rPr>
          <w:rFonts w:cs="Arial"/>
          <w:bCs/>
          <w:szCs w:val="22"/>
        </w:rPr>
        <w:t>6</w:t>
      </w:r>
      <w:r w:rsidRPr="00925193">
        <w:rPr>
          <w:rFonts w:cs="Arial"/>
          <w:bCs/>
          <w:szCs w:val="22"/>
        </w:rPr>
        <w:t xml:space="preserve"> a kompletně vyhotovené dílo (LHO pro zařizovací obvod </w:t>
      </w:r>
      <w:r w:rsidR="00DD7E72">
        <w:rPr>
          <w:rFonts w:cs="Arial"/>
          <w:bCs/>
          <w:szCs w:val="22"/>
        </w:rPr>
        <w:t>Jindřichův Hradec</w:t>
      </w:r>
      <w:r w:rsidR="00AD56FC">
        <w:rPr>
          <w:rFonts w:cs="Arial"/>
          <w:bCs/>
          <w:szCs w:val="22"/>
        </w:rPr>
        <w:t>)</w:t>
      </w:r>
      <w:r w:rsidRPr="00925193">
        <w:rPr>
          <w:rFonts w:cs="Arial"/>
          <w:bCs/>
          <w:szCs w:val="22"/>
        </w:rPr>
        <w:t xml:space="preserve"> nejpozději do 30.</w:t>
      </w:r>
      <w:r w:rsidR="00AD56FC">
        <w:rPr>
          <w:rFonts w:cs="Arial"/>
          <w:bCs/>
          <w:szCs w:val="22"/>
        </w:rPr>
        <w:t xml:space="preserve"> </w:t>
      </w:r>
      <w:r w:rsidRPr="00925193">
        <w:rPr>
          <w:rFonts w:cs="Arial"/>
          <w:bCs/>
          <w:szCs w:val="22"/>
        </w:rPr>
        <w:t>6.</w:t>
      </w:r>
      <w:r w:rsidR="00AD56FC">
        <w:rPr>
          <w:rFonts w:cs="Arial"/>
          <w:bCs/>
          <w:szCs w:val="22"/>
        </w:rPr>
        <w:t xml:space="preserve"> </w:t>
      </w:r>
      <w:r w:rsidRPr="00925193">
        <w:rPr>
          <w:rFonts w:cs="Arial"/>
          <w:bCs/>
          <w:szCs w:val="22"/>
        </w:rPr>
        <w:t>201</w:t>
      </w:r>
      <w:r w:rsidR="00DD7E72">
        <w:rPr>
          <w:rFonts w:cs="Arial"/>
          <w:bCs/>
          <w:szCs w:val="22"/>
        </w:rPr>
        <w:t>6</w:t>
      </w:r>
      <w:r w:rsidRPr="00925193">
        <w:rPr>
          <w:rFonts w:cs="Arial"/>
          <w:bCs/>
          <w:szCs w:val="22"/>
        </w:rPr>
        <w:t>.</w:t>
      </w:r>
    </w:p>
    <w:p w:rsidR="00BD4B69" w:rsidRDefault="00BD4B69" w:rsidP="00BD4B69">
      <w:pPr>
        <w:jc w:val="both"/>
        <w:rPr>
          <w:rFonts w:cs="Arial"/>
          <w:b/>
          <w:bCs/>
          <w:szCs w:val="22"/>
        </w:rPr>
      </w:pPr>
    </w:p>
    <w:p w:rsidR="00BD4B69" w:rsidRPr="00925193" w:rsidRDefault="00BD4B69" w:rsidP="00BD4B69">
      <w:pPr>
        <w:jc w:val="center"/>
        <w:rPr>
          <w:rFonts w:cs="Arial"/>
          <w:b/>
          <w:bCs/>
          <w:szCs w:val="22"/>
        </w:rPr>
      </w:pPr>
      <w:r w:rsidRPr="00925193">
        <w:rPr>
          <w:rFonts w:cs="Arial"/>
          <w:b/>
          <w:szCs w:val="22"/>
        </w:rPr>
        <w:t>Článek VI. Práva a povinn</w:t>
      </w:r>
      <w:r w:rsidR="00AD56FC">
        <w:rPr>
          <w:rFonts w:cs="Arial"/>
          <w:b/>
          <w:szCs w:val="22"/>
        </w:rPr>
        <w:t>osti objednatele a zhotovitele</w:t>
      </w:r>
    </w:p>
    <w:p w:rsidR="00BD4B69" w:rsidRDefault="00BD4B69" w:rsidP="00BD4B69">
      <w:pPr>
        <w:jc w:val="both"/>
        <w:rPr>
          <w:rFonts w:cs="Arial"/>
          <w:b/>
          <w:bCs/>
          <w:szCs w:val="22"/>
        </w:rPr>
      </w:pPr>
    </w:p>
    <w:p w:rsidR="00DC40D1" w:rsidRDefault="00BD4B69" w:rsidP="009751A5">
      <w:pPr>
        <w:numPr>
          <w:ilvl w:val="0"/>
          <w:numId w:val="4"/>
        </w:numPr>
        <w:tabs>
          <w:tab w:val="clear" w:pos="720"/>
          <w:tab w:val="num" w:pos="567"/>
        </w:tabs>
        <w:ind w:left="567" w:hanging="567"/>
        <w:jc w:val="both"/>
        <w:rPr>
          <w:rFonts w:cs="Arial"/>
          <w:bCs/>
          <w:szCs w:val="22"/>
        </w:rPr>
      </w:pPr>
      <w:r w:rsidRPr="00925193">
        <w:rPr>
          <w:rFonts w:cs="Arial"/>
          <w:bCs/>
          <w:szCs w:val="22"/>
        </w:rPr>
        <w:t>Objednatel je povinen předat zhotoviteli před zahájením prací podklady v rozsahu uvedeném v čl. II. B) této smlouvy a v rozsahu stanoveném § 13 odst. 5 vyhl. č. 84/1996 Sb.</w:t>
      </w:r>
    </w:p>
    <w:p w:rsidR="00DC40D1" w:rsidRPr="00DC40D1" w:rsidRDefault="00DC40D1" w:rsidP="00DC40D1"/>
    <w:p w:rsidR="00DC40D1" w:rsidRDefault="00BD4B69" w:rsidP="009751A5">
      <w:pPr>
        <w:numPr>
          <w:ilvl w:val="0"/>
          <w:numId w:val="4"/>
        </w:numPr>
        <w:tabs>
          <w:tab w:val="clear" w:pos="720"/>
          <w:tab w:val="num" w:pos="567"/>
        </w:tabs>
        <w:ind w:left="567" w:hanging="567"/>
        <w:jc w:val="both"/>
        <w:rPr>
          <w:rFonts w:cs="Arial"/>
          <w:bCs/>
          <w:szCs w:val="22"/>
        </w:rPr>
      </w:pPr>
      <w:r w:rsidRPr="00925193">
        <w:rPr>
          <w:rFonts w:cs="Arial"/>
          <w:bCs/>
          <w:szCs w:val="22"/>
        </w:rPr>
        <w:t>Objednatel se zavazuje k tomu, že upraví dodatkem k této smlouvě cenu</w:t>
      </w:r>
      <w:r w:rsidR="00DC40D1">
        <w:rPr>
          <w:rFonts w:cs="Arial"/>
          <w:bCs/>
          <w:szCs w:val="22"/>
        </w:rPr>
        <w:t>,</w:t>
      </w:r>
      <w:r w:rsidRPr="00925193">
        <w:rPr>
          <w:rFonts w:cs="Arial"/>
          <w:bCs/>
          <w:szCs w:val="22"/>
        </w:rPr>
        <w:t xml:space="preserve"> pokud budou v průběhu zpracování LHO uzavřeny dohody, které budou mít vliv na cenu.</w:t>
      </w:r>
    </w:p>
    <w:p w:rsidR="00DC40D1" w:rsidRPr="00DC40D1" w:rsidRDefault="00DC40D1" w:rsidP="00DC40D1"/>
    <w:p w:rsidR="00BD4B69" w:rsidRPr="006D5A41" w:rsidRDefault="00BD4B69" w:rsidP="009751A5">
      <w:pPr>
        <w:numPr>
          <w:ilvl w:val="0"/>
          <w:numId w:val="4"/>
        </w:numPr>
        <w:tabs>
          <w:tab w:val="clear" w:pos="720"/>
          <w:tab w:val="num" w:pos="567"/>
        </w:tabs>
        <w:ind w:left="567" w:hanging="567"/>
        <w:jc w:val="both"/>
        <w:rPr>
          <w:rFonts w:cs="Arial"/>
          <w:bCs/>
          <w:szCs w:val="22"/>
        </w:rPr>
      </w:pPr>
      <w:r w:rsidRPr="006D5A41">
        <w:rPr>
          <w:rFonts w:cs="Arial"/>
          <w:bCs/>
          <w:szCs w:val="22"/>
        </w:rPr>
        <w:t xml:space="preserve">Při zpracování LHO bude zhotovitel </w:t>
      </w:r>
      <w:r w:rsidR="00DC40D1" w:rsidRPr="006D5A41">
        <w:rPr>
          <w:rFonts w:cs="Arial"/>
          <w:bCs/>
          <w:szCs w:val="22"/>
        </w:rPr>
        <w:t>dodržovat ujednání této smlouvy</w:t>
      </w:r>
      <w:r w:rsidR="00DC40D1" w:rsidRPr="006D5A41">
        <w:rPr>
          <w:szCs w:val="22"/>
        </w:rPr>
        <w:t>, bude se řídit výchozími podklady objednatele, zápisy a dohodami smluvních stran uzavřenými odpovědnými zástupci a vyjádřeními veřejnoprávních orgánů a organizací.</w:t>
      </w:r>
    </w:p>
    <w:p w:rsidR="00DC40D1" w:rsidRPr="006D5A41" w:rsidRDefault="00DC40D1" w:rsidP="00DC40D1"/>
    <w:p w:rsidR="00DC40D1" w:rsidRPr="006D5A41" w:rsidRDefault="00BD4B69" w:rsidP="009751A5">
      <w:pPr>
        <w:numPr>
          <w:ilvl w:val="0"/>
          <w:numId w:val="4"/>
        </w:numPr>
        <w:tabs>
          <w:tab w:val="clear" w:pos="720"/>
          <w:tab w:val="num" w:pos="567"/>
        </w:tabs>
        <w:ind w:left="567" w:hanging="567"/>
        <w:jc w:val="both"/>
        <w:rPr>
          <w:szCs w:val="22"/>
        </w:rPr>
      </w:pPr>
      <w:r w:rsidRPr="006D5A41">
        <w:rPr>
          <w:rFonts w:cs="Arial"/>
          <w:bCs/>
          <w:szCs w:val="22"/>
        </w:rPr>
        <w:t>Zhotovitel se zavazuje, že bude během prací na LHO spolupracovat s objednatelem a s příslušnými odbornými lesními hospodáři (dále OLH).</w:t>
      </w:r>
      <w:r w:rsidR="00DC40D1" w:rsidRPr="006D5A41">
        <w:rPr>
          <w:rFonts w:cs="Arial"/>
          <w:bCs/>
          <w:szCs w:val="22"/>
        </w:rPr>
        <w:t xml:space="preserve"> </w:t>
      </w:r>
      <w:r w:rsidR="00DC40D1" w:rsidRPr="006D5A41">
        <w:rPr>
          <w:szCs w:val="22"/>
        </w:rPr>
        <w:t>Objednatel se zavazuje poskytnout zhotoviteli veškerou nezbytnou součinnost a zhotovitelem požadované informace a podklady k řádnému a včasnému provedení předmětu plnění.</w:t>
      </w:r>
    </w:p>
    <w:p w:rsidR="00DC40D1" w:rsidRPr="006D5A41" w:rsidRDefault="00DC40D1" w:rsidP="00DC40D1"/>
    <w:p w:rsidR="00DC40D1" w:rsidRPr="006D5A41" w:rsidRDefault="00DC40D1" w:rsidP="009751A5">
      <w:pPr>
        <w:numPr>
          <w:ilvl w:val="0"/>
          <w:numId w:val="4"/>
        </w:numPr>
        <w:tabs>
          <w:tab w:val="clear" w:pos="720"/>
          <w:tab w:val="num" w:pos="567"/>
        </w:tabs>
        <w:ind w:left="567" w:hanging="567"/>
        <w:jc w:val="both"/>
      </w:pPr>
      <w:r w:rsidRPr="006D5A41">
        <w:t>Závazná forma komunikace smluvních stran je doporučený dopis, zápis z jednání, protokol o předání a převzetí. Tyto dokumenty musí být podepsány příslušnými oprávněnými osobami zhotovitele a objednatele.</w:t>
      </w:r>
    </w:p>
    <w:p w:rsidR="00DC40D1" w:rsidRPr="00DC40D1" w:rsidRDefault="00DC40D1" w:rsidP="00DC40D1"/>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VII. Kontrola</w:t>
      </w:r>
    </w:p>
    <w:p w:rsidR="00BD4B69" w:rsidRDefault="00BD4B69" w:rsidP="00BD4B69">
      <w:pPr>
        <w:jc w:val="center"/>
        <w:rPr>
          <w:rFonts w:cs="Arial"/>
          <w:szCs w:val="22"/>
        </w:rPr>
      </w:pPr>
    </w:p>
    <w:p w:rsidR="00BD4B69" w:rsidRDefault="00BD4B69" w:rsidP="009751A5">
      <w:pPr>
        <w:numPr>
          <w:ilvl w:val="0"/>
          <w:numId w:val="5"/>
        </w:numPr>
        <w:tabs>
          <w:tab w:val="clear" w:pos="720"/>
          <w:tab w:val="num" w:pos="567"/>
        </w:tabs>
        <w:ind w:left="567" w:hanging="567"/>
        <w:jc w:val="both"/>
        <w:rPr>
          <w:rFonts w:cs="Arial"/>
          <w:bCs/>
          <w:szCs w:val="22"/>
        </w:rPr>
      </w:pPr>
      <w:r w:rsidRPr="00925193">
        <w:rPr>
          <w:rFonts w:cs="Arial"/>
          <w:bCs/>
          <w:szCs w:val="22"/>
        </w:rPr>
        <w:t xml:space="preserve">Osobou oprávněnou k provádění kontrol za účelem dodržování smlouvy a plnění objemu prací je za objednatele Ing. </w:t>
      </w:r>
      <w:r w:rsidR="00DD7E72">
        <w:rPr>
          <w:rFonts w:cs="Arial"/>
          <w:bCs/>
          <w:szCs w:val="22"/>
        </w:rPr>
        <w:t>Zdeněk Neuwirth</w:t>
      </w:r>
      <w:r w:rsidRPr="00925193">
        <w:rPr>
          <w:rFonts w:cs="Arial"/>
          <w:bCs/>
          <w:szCs w:val="22"/>
        </w:rPr>
        <w:t>. Ke kontrole si objednatel může přizvat odbornou a nezávislou třetí osobu.</w:t>
      </w:r>
    </w:p>
    <w:p w:rsidR="00DC40D1" w:rsidRPr="00DC40D1" w:rsidRDefault="00DC40D1" w:rsidP="00DC40D1"/>
    <w:p w:rsidR="00BD4B69" w:rsidRDefault="00BD4B69" w:rsidP="009751A5">
      <w:pPr>
        <w:numPr>
          <w:ilvl w:val="0"/>
          <w:numId w:val="5"/>
        </w:numPr>
        <w:tabs>
          <w:tab w:val="clear" w:pos="720"/>
          <w:tab w:val="num" w:pos="567"/>
        </w:tabs>
        <w:ind w:left="567" w:hanging="567"/>
        <w:jc w:val="both"/>
        <w:rPr>
          <w:rFonts w:cs="Arial"/>
          <w:bCs/>
          <w:szCs w:val="22"/>
        </w:rPr>
      </w:pPr>
      <w:r w:rsidRPr="00925193">
        <w:rPr>
          <w:rFonts w:cs="Arial"/>
          <w:bCs/>
          <w:szCs w:val="22"/>
        </w:rPr>
        <w:t>Kontrola dodržování smlouvy a plnění objemu prací bude prováděna pololetně, v</w:t>
      </w:r>
      <w:r w:rsidR="00DD7E72">
        <w:rPr>
          <w:rFonts w:cs="Arial"/>
          <w:bCs/>
          <w:szCs w:val="22"/>
        </w:rPr>
        <w:t> </w:t>
      </w:r>
      <w:r w:rsidRPr="00925193">
        <w:rPr>
          <w:rFonts w:cs="Arial"/>
          <w:bCs/>
          <w:szCs w:val="22"/>
        </w:rPr>
        <w:t>rozsahu</w:t>
      </w:r>
      <w:r w:rsidR="00DD7E72">
        <w:rPr>
          <w:rFonts w:cs="Arial"/>
          <w:bCs/>
          <w:szCs w:val="22"/>
        </w:rPr>
        <w:t xml:space="preserve">, </w:t>
      </w:r>
      <w:r w:rsidRPr="00925193">
        <w:rPr>
          <w:rFonts w:cs="Arial"/>
          <w:bCs/>
          <w:szCs w:val="22"/>
        </w:rPr>
        <w:t>maximálně dvou pracovních dnů v kontrolovaném pololetí.</w:t>
      </w:r>
    </w:p>
    <w:p w:rsidR="00DC40D1" w:rsidRPr="00DC40D1" w:rsidRDefault="00DC40D1" w:rsidP="00DC40D1"/>
    <w:p w:rsidR="00BD4B69" w:rsidRDefault="00BD4B69" w:rsidP="009751A5">
      <w:pPr>
        <w:numPr>
          <w:ilvl w:val="0"/>
          <w:numId w:val="5"/>
        </w:numPr>
        <w:tabs>
          <w:tab w:val="clear" w:pos="720"/>
          <w:tab w:val="num" w:pos="567"/>
        </w:tabs>
        <w:ind w:left="567" w:hanging="567"/>
        <w:jc w:val="both"/>
        <w:rPr>
          <w:rFonts w:cs="Arial"/>
          <w:bCs/>
          <w:szCs w:val="22"/>
        </w:rPr>
      </w:pPr>
      <w:r w:rsidRPr="00925193">
        <w:rPr>
          <w:rFonts w:cs="Arial"/>
          <w:bCs/>
          <w:szCs w:val="22"/>
        </w:rPr>
        <w:t>Termín provádění kontrol, místo konání a rozsah musí být se zhotovitelem dohodnut nej</w:t>
      </w:r>
      <w:r w:rsidR="00DD7E72">
        <w:rPr>
          <w:rFonts w:cs="Arial"/>
          <w:bCs/>
          <w:szCs w:val="22"/>
        </w:rPr>
        <w:t xml:space="preserve">méně 5 dnů </w:t>
      </w:r>
      <w:r w:rsidRPr="00925193">
        <w:rPr>
          <w:rFonts w:cs="Arial"/>
          <w:bCs/>
          <w:szCs w:val="22"/>
        </w:rPr>
        <w:t>předem.</w:t>
      </w:r>
    </w:p>
    <w:p w:rsidR="00DC40D1" w:rsidRPr="00DC40D1" w:rsidRDefault="00DC40D1" w:rsidP="00DC40D1"/>
    <w:p w:rsidR="00BD4B69" w:rsidRDefault="00BD4B69" w:rsidP="009751A5">
      <w:pPr>
        <w:numPr>
          <w:ilvl w:val="0"/>
          <w:numId w:val="5"/>
        </w:numPr>
        <w:tabs>
          <w:tab w:val="clear" w:pos="720"/>
          <w:tab w:val="num" w:pos="567"/>
        </w:tabs>
        <w:ind w:left="567" w:hanging="567"/>
        <w:jc w:val="both"/>
        <w:rPr>
          <w:rFonts w:cs="Arial"/>
          <w:bCs/>
          <w:szCs w:val="22"/>
        </w:rPr>
      </w:pPr>
      <w:r w:rsidRPr="00925193">
        <w:rPr>
          <w:rFonts w:cs="Arial"/>
          <w:bCs/>
          <w:szCs w:val="22"/>
        </w:rPr>
        <w:t>Kontrola se provádí vždy za účasti vedoucího projektanta zhotovitele, nebo jeho zástupce.</w:t>
      </w:r>
    </w:p>
    <w:p w:rsidR="00DC40D1" w:rsidRPr="00DC40D1" w:rsidRDefault="00DC40D1" w:rsidP="00DC40D1"/>
    <w:p w:rsidR="00BD4B69" w:rsidRDefault="00BD4B69" w:rsidP="009751A5">
      <w:pPr>
        <w:numPr>
          <w:ilvl w:val="0"/>
          <w:numId w:val="5"/>
        </w:numPr>
        <w:tabs>
          <w:tab w:val="clear" w:pos="720"/>
          <w:tab w:val="num" w:pos="567"/>
        </w:tabs>
        <w:ind w:left="567" w:hanging="567"/>
        <w:jc w:val="both"/>
        <w:rPr>
          <w:rFonts w:cs="Arial"/>
          <w:bCs/>
          <w:szCs w:val="22"/>
        </w:rPr>
      </w:pPr>
      <w:r w:rsidRPr="00925193">
        <w:rPr>
          <w:rFonts w:cs="Arial"/>
          <w:bCs/>
          <w:szCs w:val="22"/>
        </w:rPr>
        <w:t>O kontrole se pořizuje zápis, který odsouhlasí obě strany. Pokud jedna ze stra</w:t>
      </w:r>
      <w:r w:rsidR="00DD7E72">
        <w:rPr>
          <w:rFonts w:cs="Arial"/>
          <w:bCs/>
          <w:szCs w:val="22"/>
        </w:rPr>
        <w:t xml:space="preserve">n se zápisem nesouhlasí, uvede </w:t>
      </w:r>
      <w:r w:rsidRPr="00925193">
        <w:rPr>
          <w:rFonts w:cs="Arial"/>
          <w:bCs/>
          <w:szCs w:val="22"/>
        </w:rPr>
        <w:t>do zápisu zdůvodnění.</w:t>
      </w:r>
    </w:p>
    <w:p w:rsidR="00DC40D1" w:rsidRPr="00DC40D1" w:rsidRDefault="00DC40D1" w:rsidP="00DC40D1"/>
    <w:p w:rsidR="00BD4B69" w:rsidRPr="00925193" w:rsidRDefault="00BD4B69" w:rsidP="009751A5">
      <w:pPr>
        <w:numPr>
          <w:ilvl w:val="0"/>
          <w:numId w:val="5"/>
        </w:numPr>
        <w:tabs>
          <w:tab w:val="clear" w:pos="720"/>
          <w:tab w:val="num" w:pos="567"/>
        </w:tabs>
        <w:ind w:left="567" w:hanging="567"/>
        <w:jc w:val="both"/>
        <w:rPr>
          <w:rFonts w:cs="Arial"/>
          <w:bCs/>
          <w:szCs w:val="22"/>
        </w:rPr>
      </w:pPr>
      <w:r w:rsidRPr="00925193">
        <w:rPr>
          <w:rFonts w:cs="Arial"/>
          <w:bCs/>
          <w:szCs w:val="22"/>
        </w:rPr>
        <w:t>Závady zjištěné při kontrole a odsouhlasené v zápise je zhotovitel povinen odstranit v termínech a způsobem v zápise stanoveným.</w:t>
      </w:r>
    </w:p>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VIII. Předání a převzetí díla</w:t>
      </w:r>
    </w:p>
    <w:p w:rsidR="00BD4B69" w:rsidRDefault="00BD4B69" w:rsidP="00BD4B69">
      <w:pPr>
        <w:jc w:val="both"/>
        <w:rPr>
          <w:rFonts w:cs="Arial"/>
          <w:b/>
          <w:bCs/>
          <w:szCs w:val="22"/>
        </w:rPr>
      </w:pPr>
    </w:p>
    <w:p w:rsidR="00BD4B69" w:rsidRPr="00925193" w:rsidRDefault="00BD4B69" w:rsidP="00BD4B69">
      <w:pPr>
        <w:jc w:val="both"/>
        <w:rPr>
          <w:rFonts w:cs="Arial"/>
          <w:bCs/>
          <w:szCs w:val="22"/>
        </w:rPr>
      </w:pPr>
      <w:r w:rsidRPr="00925193">
        <w:rPr>
          <w:rFonts w:cs="Arial"/>
          <w:bCs/>
          <w:szCs w:val="22"/>
        </w:rPr>
        <w:t xml:space="preserve">Předmět plnění dle čl. I. této smlouvy je splněný řádným vypracováním a odevzdáním díla – LHO </w:t>
      </w:r>
      <w:r w:rsidR="00DD7E72">
        <w:rPr>
          <w:rFonts w:cs="Arial"/>
          <w:bCs/>
          <w:szCs w:val="22"/>
        </w:rPr>
        <w:t>Jindřichův Hradec</w:t>
      </w:r>
      <w:r w:rsidRPr="00925193">
        <w:rPr>
          <w:rFonts w:cs="Arial"/>
          <w:bCs/>
          <w:szCs w:val="22"/>
        </w:rPr>
        <w:t xml:space="preserve"> do místa určení, to je na adresu objednatele. Odevzdáním LHO </w:t>
      </w:r>
      <w:r w:rsidR="00DD7E72">
        <w:rPr>
          <w:rFonts w:cs="Arial"/>
          <w:bCs/>
          <w:szCs w:val="22"/>
        </w:rPr>
        <w:t>Jindřichův Hradec</w:t>
      </w:r>
      <w:r w:rsidRPr="00925193">
        <w:rPr>
          <w:rFonts w:cs="Arial"/>
          <w:bCs/>
          <w:szCs w:val="22"/>
        </w:rPr>
        <w:t xml:space="preserve"> se rozumí odevzdání díla poště k přepravě nebo osobní odevzdání objednateli s potvrzením o předání a převzetí.</w:t>
      </w:r>
    </w:p>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IX. Vlastnické právo k zhotovené věci a nebezpečí škody na ní</w:t>
      </w:r>
    </w:p>
    <w:p w:rsidR="00BD4B69" w:rsidRDefault="00BD4B69" w:rsidP="00BD4B69">
      <w:pPr>
        <w:jc w:val="both"/>
        <w:rPr>
          <w:rFonts w:cs="Arial"/>
          <w:b/>
          <w:bCs/>
          <w:szCs w:val="22"/>
        </w:rPr>
      </w:pPr>
    </w:p>
    <w:p w:rsidR="00BD4B69" w:rsidRDefault="00BD4B69" w:rsidP="009751A5">
      <w:pPr>
        <w:numPr>
          <w:ilvl w:val="0"/>
          <w:numId w:val="6"/>
        </w:numPr>
        <w:tabs>
          <w:tab w:val="clear" w:pos="720"/>
          <w:tab w:val="num" w:pos="567"/>
        </w:tabs>
        <w:ind w:left="567" w:hanging="567"/>
        <w:jc w:val="both"/>
        <w:rPr>
          <w:rFonts w:cs="Arial"/>
          <w:bCs/>
          <w:szCs w:val="22"/>
        </w:rPr>
      </w:pPr>
      <w:r w:rsidRPr="00925193">
        <w:rPr>
          <w:rFonts w:cs="Arial"/>
          <w:bCs/>
          <w:szCs w:val="22"/>
        </w:rPr>
        <w:t>Nebezpečí škody na zhotovovaném díle přechází na objednatele dnem předání díla.</w:t>
      </w:r>
    </w:p>
    <w:p w:rsidR="00DC40D1" w:rsidRPr="00DC40D1" w:rsidRDefault="00DC40D1" w:rsidP="00DC40D1"/>
    <w:p w:rsidR="00BD4B69" w:rsidRPr="006D5A41" w:rsidRDefault="00BD4B69" w:rsidP="009751A5">
      <w:pPr>
        <w:numPr>
          <w:ilvl w:val="0"/>
          <w:numId w:val="6"/>
        </w:numPr>
        <w:tabs>
          <w:tab w:val="clear" w:pos="720"/>
          <w:tab w:val="num" w:pos="567"/>
        </w:tabs>
        <w:ind w:left="567" w:hanging="567"/>
        <w:jc w:val="both"/>
        <w:rPr>
          <w:rFonts w:cs="Arial"/>
          <w:bCs/>
          <w:szCs w:val="22"/>
        </w:rPr>
      </w:pPr>
      <w:r w:rsidRPr="00925193">
        <w:rPr>
          <w:rFonts w:cs="Arial"/>
          <w:bCs/>
          <w:szCs w:val="22"/>
        </w:rPr>
        <w:t xml:space="preserve">Vlastnické právo ke zhotovovanému dílu přechází na </w:t>
      </w:r>
      <w:r w:rsidR="00DC40D1" w:rsidRPr="006D5A41">
        <w:rPr>
          <w:rFonts w:cs="Arial"/>
          <w:bCs/>
          <w:szCs w:val="22"/>
        </w:rPr>
        <w:t>objednatele</w:t>
      </w:r>
      <w:r w:rsidRPr="006D5A41">
        <w:rPr>
          <w:rFonts w:cs="Arial"/>
          <w:bCs/>
          <w:szCs w:val="22"/>
        </w:rPr>
        <w:t xml:space="preserve"> dnem úplného zaplacení ceny díla.</w:t>
      </w:r>
    </w:p>
    <w:p w:rsidR="00BD4B69" w:rsidRPr="006D5A41" w:rsidRDefault="00BD4B69" w:rsidP="00BD4B69">
      <w:pPr>
        <w:jc w:val="both"/>
        <w:rPr>
          <w:rFonts w:cs="Arial"/>
          <w:b/>
          <w:bCs/>
          <w:szCs w:val="22"/>
        </w:rPr>
      </w:pPr>
    </w:p>
    <w:p w:rsidR="00BD4B69" w:rsidRPr="006D5A41" w:rsidRDefault="00BD4B69" w:rsidP="00BD4B69">
      <w:pPr>
        <w:jc w:val="both"/>
        <w:rPr>
          <w:rFonts w:cs="Arial"/>
          <w:b/>
          <w:bCs/>
          <w:szCs w:val="22"/>
        </w:rPr>
      </w:pPr>
    </w:p>
    <w:p w:rsidR="00BD4B69" w:rsidRPr="006D5A41" w:rsidRDefault="00BD4B69" w:rsidP="00BD4B69">
      <w:pPr>
        <w:jc w:val="center"/>
        <w:rPr>
          <w:rFonts w:cs="Arial"/>
          <w:b/>
          <w:szCs w:val="22"/>
        </w:rPr>
      </w:pPr>
      <w:r w:rsidRPr="006D5A41">
        <w:rPr>
          <w:rFonts w:cs="Arial"/>
          <w:b/>
          <w:szCs w:val="22"/>
        </w:rPr>
        <w:t>Článek X. Záruka za dílo</w:t>
      </w:r>
    </w:p>
    <w:p w:rsidR="00BD4B69" w:rsidRPr="006D5A41" w:rsidRDefault="00BD4B69" w:rsidP="00BD4B69">
      <w:pPr>
        <w:jc w:val="both"/>
        <w:rPr>
          <w:rFonts w:cs="Arial"/>
          <w:b/>
          <w:bCs/>
          <w:szCs w:val="22"/>
        </w:rPr>
      </w:pPr>
    </w:p>
    <w:p w:rsidR="00BD4B69" w:rsidRPr="006D5A41" w:rsidRDefault="00BD4B69" w:rsidP="009751A5">
      <w:pPr>
        <w:numPr>
          <w:ilvl w:val="0"/>
          <w:numId w:val="7"/>
        </w:numPr>
        <w:tabs>
          <w:tab w:val="clear" w:pos="720"/>
          <w:tab w:val="num" w:pos="567"/>
        </w:tabs>
        <w:ind w:left="567" w:hanging="567"/>
        <w:jc w:val="both"/>
        <w:rPr>
          <w:rFonts w:cs="Arial"/>
          <w:bCs/>
        </w:rPr>
      </w:pPr>
      <w:r w:rsidRPr="006D5A41">
        <w:rPr>
          <w:rFonts w:cs="Arial"/>
          <w:bCs/>
          <w:szCs w:val="22"/>
        </w:rPr>
        <w:t xml:space="preserve">Zhotovitel odpovídá za to, že dílo bude zhotoveno podle této </w:t>
      </w:r>
      <w:r w:rsidRPr="006D5A41">
        <w:rPr>
          <w:rFonts w:cs="Arial"/>
          <w:bCs/>
        </w:rPr>
        <w:t xml:space="preserve">smlouvy </w:t>
      </w:r>
      <w:r w:rsidR="00DC40D1" w:rsidRPr="006D5A41">
        <w:t xml:space="preserve">a že po stanovenou dobu (záruční dobu) </w:t>
      </w:r>
      <w:r w:rsidRPr="006D5A41">
        <w:rPr>
          <w:rFonts w:cs="Arial"/>
          <w:bCs/>
        </w:rPr>
        <w:t xml:space="preserve">bude mít náležitosti dojednané v této smlouvě. </w:t>
      </w:r>
    </w:p>
    <w:p w:rsidR="00DC40D1" w:rsidRPr="00DC40D1" w:rsidRDefault="00DC40D1" w:rsidP="00DC40D1"/>
    <w:p w:rsidR="00BD4B69" w:rsidRDefault="00BD4B69" w:rsidP="009751A5">
      <w:pPr>
        <w:numPr>
          <w:ilvl w:val="0"/>
          <w:numId w:val="7"/>
        </w:numPr>
        <w:tabs>
          <w:tab w:val="clear" w:pos="720"/>
          <w:tab w:val="num" w:pos="567"/>
        </w:tabs>
        <w:ind w:left="567" w:hanging="567"/>
        <w:jc w:val="both"/>
        <w:rPr>
          <w:rFonts w:cs="Arial"/>
          <w:bCs/>
          <w:szCs w:val="22"/>
        </w:rPr>
      </w:pPr>
      <w:r w:rsidRPr="00925193">
        <w:rPr>
          <w:rFonts w:cs="Arial"/>
          <w:bCs/>
          <w:szCs w:val="22"/>
        </w:rPr>
        <w:t>Za porušení záručních podmínek se nepovažuje změna vlastnických vztahu k lesním pozemkům zahrnutých do LHO, počínaje předáním podkladů a konče dobou platnosti díla.</w:t>
      </w:r>
    </w:p>
    <w:p w:rsidR="00DC40D1" w:rsidRPr="00DC40D1" w:rsidRDefault="00DC40D1" w:rsidP="00DC40D1"/>
    <w:p w:rsidR="00BD4B69" w:rsidRPr="006D5A41" w:rsidRDefault="00D77F57" w:rsidP="00E321F8">
      <w:pPr>
        <w:numPr>
          <w:ilvl w:val="0"/>
          <w:numId w:val="7"/>
        </w:numPr>
        <w:tabs>
          <w:tab w:val="clear" w:pos="720"/>
          <w:tab w:val="num" w:pos="567"/>
        </w:tabs>
        <w:ind w:left="567" w:hanging="567"/>
        <w:jc w:val="both"/>
        <w:rPr>
          <w:rFonts w:cs="Arial"/>
          <w:bCs/>
        </w:rPr>
      </w:pPr>
      <w:r w:rsidRPr="006D5A41">
        <w:t>Záruční doba zhotovitele vůči objednateli na pevné části LHO, tj. hospodářskou knihu a porostní mapu včetně jednotlivých foliovaných map je po celou dobu platnosti LHO, tj. do 31. 12. 20</w:t>
      </w:r>
      <w:r w:rsidR="002313EA" w:rsidRPr="006D5A41">
        <w:t>25</w:t>
      </w:r>
      <w:r w:rsidRPr="006D5A41">
        <w:t xml:space="preserve">. </w:t>
      </w:r>
      <w:r w:rsidR="00E321F8" w:rsidRPr="006D5A41">
        <w:t>Za věcný obsah LHO ručí</w:t>
      </w:r>
      <w:r w:rsidR="00E321F8" w:rsidRPr="006D5A41">
        <w:rPr>
          <w:sz w:val="22"/>
          <w:szCs w:val="22"/>
        </w:rPr>
        <w:t xml:space="preserve"> </w:t>
      </w:r>
      <w:r w:rsidR="00E321F8" w:rsidRPr="006D5A41">
        <w:t>zhotovitel po celou dobu platnosti LHO, tj. do 31. 12. 20</w:t>
      </w:r>
      <w:r w:rsidR="002313EA" w:rsidRPr="006D5A41">
        <w:t>25</w:t>
      </w:r>
      <w:r w:rsidR="00E321F8" w:rsidRPr="006D5A41">
        <w:t xml:space="preserve"> </w:t>
      </w:r>
      <w:r w:rsidRPr="006D5A41">
        <w:t xml:space="preserve">Záruční doba plyne ode dne předání a převzetí předmětu smlouvy. </w:t>
      </w:r>
      <w:r w:rsidR="00E321F8" w:rsidRPr="006D5A41">
        <w:t>Po této době odpovídá zhotovitel objednateli za takové vady díla, které prokazují porušení právních předpisů platných v době zpracování LHO.</w:t>
      </w:r>
    </w:p>
    <w:p w:rsidR="00DC40D1" w:rsidRPr="006D5A41" w:rsidRDefault="00DC40D1" w:rsidP="00DC40D1"/>
    <w:p w:rsidR="00BD4B69" w:rsidRPr="006D5A41" w:rsidRDefault="00BD4B69" w:rsidP="009751A5">
      <w:pPr>
        <w:numPr>
          <w:ilvl w:val="0"/>
          <w:numId w:val="7"/>
        </w:numPr>
        <w:tabs>
          <w:tab w:val="clear" w:pos="720"/>
          <w:tab w:val="num" w:pos="567"/>
        </w:tabs>
        <w:ind w:left="567" w:hanging="567"/>
        <w:jc w:val="both"/>
        <w:rPr>
          <w:rFonts w:cs="Arial"/>
          <w:bCs/>
          <w:szCs w:val="22"/>
        </w:rPr>
      </w:pPr>
      <w:r w:rsidRPr="006D5A41">
        <w:rPr>
          <w:rFonts w:cs="Arial"/>
          <w:bCs/>
          <w:szCs w:val="22"/>
        </w:rPr>
        <w:t xml:space="preserve">Vady objevené během zpracovávání LHO </w:t>
      </w:r>
      <w:r w:rsidR="00E321F8" w:rsidRPr="006D5A41">
        <w:rPr>
          <w:rFonts w:cs="Arial"/>
          <w:bCs/>
          <w:szCs w:val="22"/>
        </w:rPr>
        <w:t xml:space="preserve">opraví zhotovitel v rámci ceny </w:t>
      </w:r>
      <w:r w:rsidRPr="006D5A41">
        <w:rPr>
          <w:rFonts w:cs="Arial"/>
          <w:bCs/>
          <w:szCs w:val="22"/>
        </w:rPr>
        <w:t>díla.</w:t>
      </w:r>
    </w:p>
    <w:p w:rsidR="00DC40D1" w:rsidRPr="00DC40D1" w:rsidRDefault="00DC40D1" w:rsidP="00DC40D1"/>
    <w:p w:rsidR="00BD4B69" w:rsidRDefault="00BD4B69" w:rsidP="009751A5">
      <w:pPr>
        <w:numPr>
          <w:ilvl w:val="0"/>
          <w:numId w:val="7"/>
        </w:numPr>
        <w:tabs>
          <w:tab w:val="clear" w:pos="720"/>
          <w:tab w:val="num" w:pos="567"/>
        </w:tabs>
        <w:ind w:left="567" w:hanging="567"/>
        <w:jc w:val="both"/>
        <w:rPr>
          <w:rFonts w:cs="Arial"/>
          <w:bCs/>
          <w:szCs w:val="22"/>
        </w:rPr>
      </w:pPr>
      <w:r w:rsidRPr="00925193">
        <w:rPr>
          <w:rFonts w:cs="Arial"/>
          <w:bCs/>
          <w:szCs w:val="22"/>
        </w:rPr>
        <w:t>Vady objevené po předání díla opraví zhotovitel v termínu dohodnutém objednatelem za režijní náklady po celou dobu platnosti LHO.</w:t>
      </w:r>
    </w:p>
    <w:p w:rsidR="00DC40D1" w:rsidRPr="00DC40D1" w:rsidRDefault="00DC40D1" w:rsidP="00DC40D1"/>
    <w:p w:rsidR="00BD4B69" w:rsidRPr="00D77F57" w:rsidRDefault="00BD4B69" w:rsidP="009751A5">
      <w:pPr>
        <w:numPr>
          <w:ilvl w:val="0"/>
          <w:numId w:val="7"/>
        </w:numPr>
        <w:tabs>
          <w:tab w:val="clear" w:pos="720"/>
          <w:tab w:val="num" w:pos="567"/>
        </w:tabs>
        <w:ind w:left="567" w:hanging="567"/>
        <w:jc w:val="both"/>
        <w:rPr>
          <w:rFonts w:cs="Arial"/>
          <w:bCs/>
          <w:szCs w:val="22"/>
        </w:rPr>
      </w:pPr>
      <w:r w:rsidRPr="00925193">
        <w:rPr>
          <w:rFonts w:cs="Arial"/>
          <w:bCs/>
          <w:szCs w:val="22"/>
        </w:rPr>
        <w:t xml:space="preserve">V případě vady LHO dojednávají smluvní strany právo objednatele požadovat a povinnost zhotovitele poskytnout bezplatné odstranění vad. Možnost jiné dohody není vyloučena. Zhotovitel se zavazuje případné vady LHO odstranit bez zbytečných odkladů po uplatnění reklamace, nejpozději do 30 </w:t>
      </w:r>
      <w:r w:rsidRPr="0000745B">
        <w:rPr>
          <w:rFonts w:cs="Arial"/>
          <w:bCs/>
          <w:szCs w:val="22"/>
        </w:rPr>
        <w:t xml:space="preserve">dnů </w:t>
      </w:r>
      <w:r w:rsidR="0000745B" w:rsidRPr="0000745B">
        <w:t>od emailového doručení</w:t>
      </w:r>
      <w:r w:rsidR="0000745B" w:rsidRPr="0000745B">
        <w:rPr>
          <w:rFonts w:cs="Arial"/>
          <w:bCs/>
          <w:szCs w:val="22"/>
        </w:rPr>
        <w:t xml:space="preserve"> </w:t>
      </w:r>
      <w:r w:rsidR="00DD7E72" w:rsidRPr="0000745B">
        <w:rPr>
          <w:rFonts w:cs="Arial"/>
          <w:bCs/>
          <w:szCs w:val="22"/>
        </w:rPr>
        <w:t>nahlášení</w:t>
      </w:r>
      <w:r w:rsidR="00DD7E72">
        <w:rPr>
          <w:rFonts w:cs="Arial"/>
          <w:bCs/>
          <w:szCs w:val="22"/>
        </w:rPr>
        <w:t xml:space="preserve"> vady objednatelem</w:t>
      </w:r>
    </w:p>
    <w:p w:rsidR="00D77F57" w:rsidRPr="00D77F57" w:rsidRDefault="00D77F57" w:rsidP="009751A5">
      <w:pPr>
        <w:numPr>
          <w:ilvl w:val="0"/>
          <w:numId w:val="7"/>
        </w:numPr>
        <w:tabs>
          <w:tab w:val="clear" w:pos="720"/>
          <w:tab w:val="num" w:pos="567"/>
        </w:tabs>
        <w:spacing w:before="240"/>
        <w:ind w:left="567" w:hanging="567"/>
        <w:jc w:val="both"/>
      </w:pPr>
      <w:r w:rsidRPr="00D77F57">
        <w:t>Případnou reklamaci vady plnění předmětu této smlouvy je objednatel povinen uplatnit bez zbytečného odkladu po zjištění vady písemnou formou.</w:t>
      </w:r>
    </w:p>
    <w:p w:rsidR="00D77F57" w:rsidRPr="00D77F57" w:rsidRDefault="00D77F57" w:rsidP="009751A5">
      <w:pPr>
        <w:numPr>
          <w:ilvl w:val="0"/>
          <w:numId w:val="7"/>
        </w:numPr>
        <w:tabs>
          <w:tab w:val="clear" w:pos="720"/>
          <w:tab w:val="num" w:pos="567"/>
        </w:tabs>
        <w:spacing w:before="240"/>
        <w:ind w:left="567" w:hanging="567"/>
        <w:jc w:val="both"/>
      </w:pPr>
      <w:r w:rsidRPr="00D77F57">
        <w:t>Odstraňování vad reklamovaných objednatelem se bude řídit tímto režimem:</w:t>
      </w:r>
    </w:p>
    <w:p w:rsidR="00D77F57" w:rsidRPr="00D77F57" w:rsidRDefault="00D77F57" w:rsidP="009751A5">
      <w:pPr>
        <w:numPr>
          <w:ilvl w:val="1"/>
          <w:numId w:val="7"/>
        </w:numPr>
        <w:tabs>
          <w:tab w:val="clear" w:pos="1440"/>
          <w:tab w:val="num" w:pos="993"/>
        </w:tabs>
        <w:ind w:left="993" w:hanging="426"/>
        <w:jc w:val="both"/>
      </w:pPr>
      <w:r w:rsidRPr="00D77F57">
        <w:t>Každá reklamace bude objednatelem učiněna písemně a doručena zhotoviteli na jeho emailovou adresu uvedenou v záhlaví této smlouvy, originál následně poštou. Stejný postup platí pro všechna sdělené zhotovitele v této věci objednateli.</w:t>
      </w:r>
    </w:p>
    <w:p w:rsidR="00D77F57" w:rsidRPr="00D77F57" w:rsidRDefault="00D77F57" w:rsidP="009751A5">
      <w:pPr>
        <w:numPr>
          <w:ilvl w:val="1"/>
          <w:numId w:val="7"/>
        </w:numPr>
        <w:tabs>
          <w:tab w:val="clear" w:pos="1440"/>
          <w:tab w:val="num" w:pos="993"/>
        </w:tabs>
        <w:ind w:left="993" w:hanging="426"/>
        <w:jc w:val="both"/>
      </w:pPr>
      <w:r w:rsidRPr="00D77F57">
        <w:t xml:space="preserve">Jednotlivé reklamační vady budou postupně číslovány a jejich pořadová čísla budou platit po celou dobu záruční lhůty. </w:t>
      </w:r>
    </w:p>
    <w:p w:rsidR="00D77F57" w:rsidRPr="00D77F57" w:rsidRDefault="00D77F57" w:rsidP="009751A5">
      <w:pPr>
        <w:numPr>
          <w:ilvl w:val="1"/>
          <w:numId w:val="7"/>
        </w:numPr>
        <w:tabs>
          <w:tab w:val="clear" w:pos="1440"/>
          <w:tab w:val="num" w:pos="993"/>
        </w:tabs>
        <w:ind w:left="993" w:hanging="426"/>
        <w:jc w:val="both"/>
      </w:pPr>
      <w:r w:rsidRPr="00D77F57">
        <w:t xml:space="preserve">Každá objednatelem uplatněná reklamační vada bude zhotovitelem odstraněna tohoto článku, pokud byla zhotovitelem uznána. V případě, že nepůjde o uznanou reklamační </w:t>
      </w:r>
      <w:r w:rsidRPr="00D77F57">
        <w:lastRenderedPageBreak/>
        <w:t>vadu, je zhotovitel povinen neuznání vady s odůvodněním zaslat ve lhůt</w:t>
      </w:r>
      <w:r w:rsidR="0000745B">
        <w:t>ě</w:t>
      </w:r>
      <w:r w:rsidRPr="00D77F57">
        <w:t xml:space="preserve"> dle </w:t>
      </w:r>
      <w:r w:rsidR="0000745B">
        <w:t xml:space="preserve">odstavce 6 </w:t>
      </w:r>
      <w:r w:rsidRPr="00D77F57">
        <w:t xml:space="preserve">tohoto článku. </w:t>
      </w:r>
    </w:p>
    <w:p w:rsidR="00D77F57" w:rsidRPr="00D77F57" w:rsidRDefault="00D77F57" w:rsidP="009751A5">
      <w:pPr>
        <w:numPr>
          <w:ilvl w:val="1"/>
          <w:numId w:val="7"/>
        </w:numPr>
        <w:tabs>
          <w:tab w:val="clear" w:pos="1440"/>
          <w:tab w:val="num" w:pos="993"/>
        </w:tabs>
        <w:ind w:left="993" w:hanging="426"/>
        <w:jc w:val="both"/>
      </w:pPr>
      <w:r w:rsidRPr="00D77F57">
        <w:t>Nesplnění platného termínu odstranění zhotovitelem uznaných reklamovaných vad podléhá sankci dle čl</w:t>
      </w:r>
      <w:r w:rsidR="0000745B">
        <w:t>. XII odst. 2</w:t>
      </w:r>
      <w:r w:rsidRPr="00D77F57">
        <w:t xml:space="preserve"> této smlouvy.</w:t>
      </w:r>
    </w:p>
    <w:p w:rsidR="00D77F57" w:rsidRPr="00D77F57" w:rsidRDefault="00D77F57" w:rsidP="00D77F57"/>
    <w:p w:rsidR="00BD4B69" w:rsidRDefault="00BD4B69" w:rsidP="00BD4B69">
      <w:pPr>
        <w:jc w:val="both"/>
        <w:rPr>
          <w:rFonts w:cs="Arial"/>
          <w:b/>
          <w:bCs/>
          <w:szCs w:val="22"/>
        </w:rPr>
      </w:pPr>
    </w:p>
    <w:p w:rsidR="00BD4B69" w:rsidRDefault="00BD4B69" w:rsidP="00BD4B69">
      <w:pPr>
        <w:jc w:val="both"/>
        <w:rPr>
          <w:rFonts w:cs="Arial"/>
          <w:b/>
          <w:bCs/>
          <w:szCs w:val="22"/>
        </w:rPr>
      </w:pPr>
      <w:r>
        <w:rPr>
          <w:rFonts w:cs="Arial"/>
          <w:b/>
          <w:bCs/>
          <w:szCs w:val="22"/>
        </w:rPr>
        <w:t xml:space="preserve"> </w:t>
      </w:r>
    </w:p>
    <w:p w:rsidR="00BD4B69" w:rsidRPr="00925193" w:rsidRDefault="00BD4B69" w:rsidP="00BD4B69">
      <w:pPr>
        <w:jc w:val="center"/>
        <w:rPr>
          <w:rFonts w:cs="Arial"/>
          <w:b/>
          <w:szCs w:val="22"/>
        </w:rPr>
      </w:pPr>
      <w:r w:rsidRPr="00925193">
        <w:rPr>
          <w:rFonts w:cs="Arial"/>
          <w:b/>
          <w:szCs w:val="22"/>
        </w:rPr>
        <w:t>Ćlánek XI. Odstoupení od smlouvy</w:t>
      </w:r>
    </w:p>
    <w:p w:rsidR="00BD4B69" w:rsidRDefault="00BD4B69" w:rsidP="00BD4B69">
      <w:pPr>
        <w:jc w:val="both"/>
        <w:rPr>
          <w:rFonts w:cs="Arial"/>
          <w:b/>
          <w:bCs/>
          <w:szCs w:val="22"/>
        </w:rPr>
      </w:pPr>
    </w:p>
    <w:p w:rsidR="00BD4B69" w:rsidRPr="00925193" w:rsidRDefault="00BD4B69" w:rsidP="00BD4B69">
      <w:pPr>
        <w:jc w:val="both"/>
        <w:rPr>
          <w:rFonts w:cs="Arial"/>
          <w:bCs/>
          <w:szCs w:val="22"/>
        </w:rPr>
      </w:pPr>
      <w:r w:rsidRPr="00925193">
        <w:rPr>
          <w:rFonts w:cs="Arial"/>
          <w:bCs/>
          <w:szCs w:val="22"/>
        </w:rPr>
        <w:t>Smluvní strany se dohodly, že odstoupit od uzavřené smlouvy je možno jen v těchto případech:</w:t>
      </w:r>
    </w:p>
    <w:p w:rsidR="00BD4B69" w:rsidRPr="00925193" w:rsidRDefault="00BD4B69" w:rsidP="009751A5">
      <w:pPr>
        <w:numPr>
          <w:ilvl w:val="0"/>
          <w:numId w:val="12"/>
        </w:numPr>
        <w:jc w:val="both"/>
        <w:rPr>
          <w:rFonts w:cs="Arial"/>
          <w:bCs/>
          <w:szCs w:val="22"/>
        </w:rPr>
      </w:pPr>
      <w:r w:rsidRPr="00925193">
        <w:rPr>
          <w:rFonts w:cs="Arial"/>
          <w:bCs/>
          <w:szCs w:val="22"/>
        </w:rPr>
        <w:t>Zhotovitel může od smlouvy odstoupit v případě, že:</w:t>
      </w:r>
    </w:p>
    <w:p w:rsidR="00BD4B69" w:rsidRPr="006D5A41" w:rsidRDefault="00BD4B69" w:rsidP="009751A5">
      <w:pPr>
        <w:numPr>
          <w:ilvl w:val="2"/>
          <w:numId w:val="1"/>
        </w:numPr>
        <w:jc w:val="both"/>
        <w:rPr>
          <w:rFonts w:cs="Arial"/>
          <w:bCs/>
          <w:szCs w:val="22"/>
        </w:rPr>
      </w:pPr>
      <w:r w:rsidRPr="00925193">
        <w:rPr>
          <w:rFonts w:cs="Arial"/>
          <w:bCs/>
          <w:szCs w:val="22"/>
        </w:rPr>
        <w:t xml:space="preserve">Objednatel ani po písemném </w:t>
      </w:r>
      <w:r w:rsidRPr="006D5A41">
        <w:rPr>
          <w:rFonts w:cs="Arial"/>
          <w:bCs/>
          <w:szCs w:val="22"/>
        </w:rPr>
        <w:t xml:space="preserve">upozornění </w:t>
      </w:r>
      <w:r w:rsidR="0000745B" w:rsidRPr="006D5A41">
        <w:rPr>
          <w:rFonts w:cs="Arial"/>
          <w:bCs/>
          <w:szCs w:val="22"/>
        </w:rPr>
        <w:t xml:space="preserve">a po uplynutí náhradní lhůty </w:t>
      </w:r>
      <w:r w:rsidRPr="006D5A41">
        <w:rPr>
          <w:rFonts w:cs="Arial"/>
          <w:bCs/>
          <w:szCs w:val="22"/>
        </w:rPr>
        <w:t>neposkytne potřebnou součinnost uvedenou v čl. II. B) a v čl. VI této smlouvy.</w:t>
      </w:r>
    </w:p>
    <w:p w:rsidR="0000745B" w:rsidRPr="006D5A41" w:rsidRDefault="0000745B" w:rsidP="0000745B"/>
    <w:p w:rsidR="00BD4B69" w:rsidRPr="006D5A41" w:rsidRDefault="00BD4B69" w:rsidP="009751A5">
      <w:pPr>
        <w:numPr>
          <w:ilvl w:val="0"/>
          <w:numId w:val="12"/>
        </w:numPr>
        <w:jc w:val="both"/>
        <w:rPr>
          <w:rFonts w:cs="Arial"/>
          <w:bCs/>
          <w:szCs w:val="22"/>
        </w:rPr>
      </w:pPr>
      <w:r w:rsidRPr="006D5A41">
        <w:rPr>
          <w:rFonts w:cs="Arial"/>
          <w:bCs/>
          <w:szCs w:val="22"/>
        </w:rPr>
        <w:t>Objednatel může odstoupit od smlouvy v případě, že:</w:t>
      </w:r>
    </w:p>
    <w:p w:rsidR="0000745B" w:rsidRPr="006D5A41" w:rsidRDefault="0000745B" w:rsidP="009751A5">
      <w:pPr>
        <w:numPr>
          <w:ilvl w:val="2"/>
          <w:numId w:val="1"/>
        </w:numPr>
        <w:jc w:val="both"/>
        <w:rPr>
          <w:rFonts w:cs="Arial"/>
          <w:bCs/>
        </w:rPr>
      </w:pPr>
      <w:r w:rsidRPr="006D5A41">
        <w:t>Zhotovitel se dostane do úpadku nebo likvidace, a to i bez předchozího písemného upozornění</w:t>
      </w:r>
    </w:p>
    <w:p w:rsidR="00BD4B69" w:rsidRPr="006D5A41" w:rsidRDefault="00BD4B69" w:rsidP="009751A5">
      <w:pPr>
        <w:numPr>
          <w:ilvl w:val="2"/>
          <w:numId w:val="1"/>
        </w:numPr>
        <w:jc w:val="both"/>
        <w:rPr>
          <w:rFonts w:cs="Arial"/>
          <w:bCs/>
          <w:szCs w:val="22"/>
        </w:rPr>
      </w:pPr>
      <w:r w:rsidRPr="006D5A41">
        <w:rPr>
          <w:rFonts w:cs="Arial"/>
          <w:bCs/>
          <w:szCs w:val="22"/>
        </w:rPr>
        <w:t xml:space="preserve">Zhotovitel neumožní ani po písemné výzvě provádět kontrolu ve smyslu </w:t>
      </w:r>
      <w:proofErr w:type="gramStart"/>
      <w:r w:rsidRPr="006D5A41">
        <w:rPr>
          <w:rFonts w:cs="Arial"/>
          <w:bCs/>
          <w:szCs w:val="22"/>
        </w:rPr>
        <w:t>čl.  VII</w:t>
      </w:r>
      <w:proofErr w:type="gramEnd"/>
      <w:r w:rsidRPr="006D5A41">
        <w:rPr>
          <w:rFonts w:cs="Arial"/>
          <w:bCs/>
          <w:szCs w:val="22"/>
        </w:rPr>
        <w:t>. této smlouvy</w:t>
      </w:r>
    </w:p>
    <w:p w:rsidR="00BD4B69" w:rsidRPr="006D5A41" w:rsidRDefault="00BD4B69" w:rsidP="009751A5">
      <w:pPr>
        <w:numPr>
          <w:ilvl w:val="2"/>
          <w:numId w:val="1"/>
        </w:numPr>
        <w:jc w:val="both"/>
        <w:rPr>
          <w:rFonts w:cs="Arial"/>
          <w:bCs/>
          <w:szCs w:val="22"/>
        </w:rPr>
      </w:pPr>
      <w:r w:rsidRPr="006D5A41">
        <w:rPr>
          <w:rFonts w:cs="Arial"/>
          <w:bCs/>
          <w:szCs w:val="22"/>
        </w:rPr>
        <w:t>Zhotovitel neodstraní nedostatky z kontrol ve smyslu bodu VII. této smlouvy, ve stanovené lhůtě.</w:t>
      </w:r>
    </w:p>
    <w:p w:rsidR="00BD4B69" w:rsidRPr="006D5A41" w:rsidRDefault="00BD4B69" w:rsidP="009751A5">
      <w:pPr>
        <w:numPr>
          <w:ilvl w:val="2"/>
          <w:numId w:val="1"/>
        </w:numPr>
        <w:jc w:val="both"/>
        <w:rPr>
          <w:rFonts w:cs="Arial"/>
          <w:bCs/>
          <w:szCs w:val="22"/>
        </w:rPr>
      </w:pPr>
      <w:r w:rsidRPr="006D5A41">
        <w:rPr>
          <w:rFonts w:cs="Arial"/>
          <w:bCs/>
          <w:szCs w:val="22"/>
        </w:rPr>
        <w:t xml:space="preserve">Zhotovitel je </w:t>
      </w:r>
      <w:r w:rsidR="0000745B" w:rsidRPr="006D5A41">
        <w:rPr>
          <w:rFonts w:cs="Arial"/>
          <w:bCs/>
          <w:szCs w:val="22"/>
        </w:rPr>
        <w:t>v prodlení</w:t>
      </w:r>
      <w:r w:rsidRPr="006D5A41">
        <w:rPr>
          <w:rFonts w:cs="Arial"/>
          <w:bCs/>
          <w:szCs w:val="22"/>
        </w:rPr>
        <w:t xml:space="preserve"> s předáním návrhu díla nebo komplexního díla o více jak 30 dnů.</w:t>
      </w:r>
    </w:p>
    <w:p w:rsidR="00BD4B69" w:rsidRPr="006D5A41" w:rsidRDefault="00BD4B69" w:rsidP="009751A5">
      <w:pPr>
        <w:numPr>
          <w:ilvl w:val="2"/>
          <w:numId w:val="1"/>
        </w:numPr>
        <w:jc w:val="both"/>
        <w:rPr>
          <w:rFonts w:cs="Arial"/>
          <w:bCs/>
          <w:szCs w:val="22"/>
        </w:rPr>
      </w:pPr>
      <w:r w:rsidRPr="006D5A41">
        <w:rPr>
          <w:rFonts w:cs="Arial"/>
          <w:bCs/>
          <w:szCs w:val="22"/>
        </w:rPr>
        <w:t>Dílo nebude ani v dodatečném termínu převzato objednatelem z viny zhotovitele.</w:t>
      </w:r>
    </w:p>
    <w:p w:rsidR="0000745B" w:rsidRPr="006D5A41" w:rsidRDefault="0000745B" w:rsidP="009751A5">
      <w:pPr>
        <w:pStyle w:val="Zkladntext"/>
        <w:numPr>
          <w:ilvl w:val="2"/>
          <w:numId w:val="1"/>
        </w:numPr>
        <w:autoSpaceDE w:val="0"/>
        <w:autoSpaceDN w:val="0"/>
        <w:adjustRightInd w:val="0"/>
        <w:rPr>
          <w:rFonts w:ascii="Arial" w:hAnsi="Arial" w:cs="Arial"/>
          <w:sz w:val="20"/>
        </w:rPr>
      </w:pPr>
      <w:r w:rsidRPr="006D5A41">
        <w:rPr>
          <w:rFonts w:ascii="Arial" w:hAnsi="Arial" w:cs="Arial"/>
          <w:sz w:val="20"/>
        </w:rPr>
        <w:t>Zhotovitel celou nebo i jen část této zakázky postoupí jinému zhotoviteli</w:t>
      </w:r>
    </w:p>
    <w:p w:rsidR="0000745B" w:rsidRPr="006D5A41" w:rsidRDefault="0000745B" w:rsidP="0000745B"/>
    <w:p w:rsidR="0000745B" w:rsidRPr="006D5A41" w:rsidRDefault="0000745B" w:rsidP="0000745B"/>
    <w:p w:rsidR="00BD4B69" w:rsidRPr="006D5A41" w:rsidRDefault="00BD4B69" w:rsidP="009751A5">
      <w:pPr>
        <w:numPr>
          <w:ilvl w:val="0"/>
          <w:numId w:val="12"/>
        </w:numPr>
        <w:jc w:val="both"/>
        <w:rPr>
          <w:rFonts w:cs="Arial"/>
          <w:bCs/>
          <w:szCs w:val="22"/>
        </w:rPr>
      </w:pPr>
      <w:r w:rsidRPr="006D5A41">
        <w:rPr>
          <w:rFonts w:cs="Arial"/>
          <w:bCs/>
          <w:szCs w:val="22"/>
        </w:rPr>
        <w:t>Odstoupení od smlouvy je účinné dnem doručení písemného odstoupení druhé smluvní straně.</w:t>
      </w:r>
    </w:p>
    <w:p w:rsidR="0000745B" w:rsidRPr="006D5A41" w:rsidRDefault="0000745B" w:rsidP="0000745B"/>
    <w:p w:rsidR="00BD4B69" w:rsidRPr="006D5A41" w:rsidRDefault="00BD4B69" w:rsidP="009751A5">
      <w:pPr>
        <w:numPr>
          <w:ilvl w:val="0"/>
          <w:numId w:val="12"/>
        </w:numPr>
        <w:jc w:val="both"/>
        <w:rPr>
          <w:rFonts w:cs="Arial"/>
          <w:bCs/>
          <w:szCs w:val="22"/>
        </w:rPr>
      </w:pPr>
      <w:r w:rsidRPr="006D5A41">
        <w:rPr>
          <w:rFonts w:cs="Arial"/>
          <w:bCs/>
          <w:szCs w:val="22"/>
        </w:rPr>
        <w:t>V případě odstoupení od smlouvy předloží zhotovitel objednateli vyúčtování skutečně a účelně vynaložených nákladů ve lhůtě jednoho měsíce od odstoupení a zároveň předá dílo v odpovídajícím stupni rozpracovanosti a veškeré podklady. Obě strany se zavazují provést vyrovnání přeplatků nebo nedoplatků do jednoho měsíce od vyúčtování.</w:t>
      </w:r>
    </w:p>
    <w:p w:rsidR="00BD4B69" w:rsidRDefault="00BD4B69" w:rsidP="00BD4B69">
      <w:pPr>
        <w:jc w:val="both"/>
        <w:rPr>
          <w:rFonts w:cs="Arial"/>
          <w:b/>
          <w:bCs/>
          <w:szCs w:val="22"/>
        </w:rPr>
      </w:pPr>
    </w:p>
    <w:p w:rsidR="00BD4B69" w:rsidRDefault="00BD4B69" w:rsidP="00BD4B69">
      <w:pPr>
        <w:jc w:val="both"/>
        <w:rPr>
          <w:rFonts w:cs="Arial"/>
          <w:b/>
          <w:bCs/>
          <w:szCs w:val="22"/>
        </w:rPr>
      </w:pPr>
    </w:p>
    <w:p w:rsidR="00BD4B69" w:rsidRPr="00925193" w:rsidRDefault="00BD4B69" w:rsidP="00BD4B69">
      <w:pPr>
        <w:jc w:val="center"/>
        <w:rPr>
          <w:rFonts w:cs="Arial"/>
          <w:b/>
          <w:szCs w:val="22"/>
        </w:rPr>
      </w:pPr>
      <w:r w:rsidRPr="00925193">
        <w:rPr>
          <w:rFonts w:cs="Arial"/>
          <w:b/>
          <w:szCs w:val="22"/>
        </w:rPr>
        <w:t>Článek XII. Smluvní pokuty</w:t>
      </w:r>
    </w:p>
    <w:p w:rsidR="00BD4B69" w:rsidRDefault="00BD4B69" w:rsidP="00BD4B69">
      <w:pPr>
        <w:jc w:val="both"/>
        <w:rPr>
          <w:rFonts w:cs="Arial"/>
          <w:b/>
          <w:bCs/>
          <w:szCs w:val="22"/>
        </w:rPr>
      </w:pPr>
    </w:p>
    <w:p w:rsidR="00BD4B69" w:rsidRDefault="00BD4B69" w:rsidP="009751A5">
      <w:pPr>
        <w:numPr>
          <w:ilvl w:val="0"/>
          <w:numId w:val="8"/>
        </w:numPr>
        <w:tabs>
          <w:tab w:val="clear" w:pos="720"/>
          <w:tab w:val="num" w:pos="567"/>
        </w:tabs>
        <w:ind w:left="567" w:hanging="567"/>
        <w:jc w:val="both"/>
        <w:rPr>
          <w:rFonts w:cs="Arial"/>
          <w:bCs/>
          <w:szCs w:val="22"/>
        </w:rPr>
      </w:pPr>
      <w:r w:rsidRPr="00925193">
        <w:rPr>
          <w:rFonts w:cs="Arial"/>
          <w:bCs/>
          <w:szCs w:val="22"/>
        </w:rPr>
        <w:t>V případě, že zhotovitel nedodrží termíny plnění, sjednané v </w:t>
      </w:r>
      <w:r w:rsidR="00C46B36" w:rsidRPr="00925193">
        <w:rPr>
          <w:rFonts w:cs="Arial"/>
          <w:bCs/>
          <w:szCs w:val="22"/>
        </w:rPr>
        <w:t xml:space="preserve">v čl. V </w:t>
      </w:r>
      <w:r w:rsidRPr="00925193">
        <w:rPr>
          <w:rFonts w:cs="Arial"/>
          <w:bCs/>
          <w:szCs w:val="22"/>
        </w:rPr>
        <w:t>této smlouv</w:t>
      </w:r>
      <w:r w:rsidR="00C46B36">
        <w:rPr>
          <w:rFonts w:cs="Arial"/>
          <w:bCs/>
          <w:szCs w:val="22"/>
        </w:rPr>
        <w:t>y,</w:t>
      </w:r>
      <w:r w:rsidRPr="00925193">
        <w:rPr>
          <w:rFonts w:cs="Arial"/>
          <w:bCs/>
          <w:szCs w:val="22"/>
        </w:rPr>
        <w:t xml:space="preserve"> je povinen uhradit objednateli smluvní pokutu ve výši 0,5</w:t>
      </w:r>
      <w:r w:rsidR="00C46B36">
        <w:rPr>
          <w:rFonts w:cs="Arial"/>
          <w:bCs/>
          <w:szCs w:val="22"/>
        </w:rPr>
        <w:t xml:space="preserve"> </w:t>
      </w:r>
      <w:r w:rsidRPr="00925193">
        <w:rPr>
          <w:rFonts w:cs="Arial"/>
          <w:bCs/>
          <w:szCs w:val="22"/>
        </w:rPr>
        <w:t xml:space="preserve">% ze skutečné celkové ceny díla </w:t>
      </w:r>
      <w:r w:rsidR="00DD7E72">
        <w:rPr>
          <w:rFonts w:cs="Arial"/>
          <w:bCs/>
          <w:szCs w:val="22"/>
        </w:rPr>
        <w:t xml:space="preserve">bez DPH </w:t>
      </w:r>
      <w:r w:rsidRPr="00925193">
        <w:rPr>
          <w:rFonts w:cs="Arial"/>
          <w:bCs/>
          <w:szCs w:val="22"/>
        </w:rPr>
        <w:t>za každý den prodlení. Odstoupení od smlouvy nemá vliv na zaplacení smluvní pokuty.</w:t>
      </w:r>
    </w:p>
    <w:p w:rsidR="00C46B36" w:rsidRPr="00C46B36" w:rsidRDefault="00C46B36" w:rsidP="00C46B36"/>
    <w:p w:rsidR="00BD4B69" w:rsidRDefault="00BD4B69" w:rsidP="009751A5">
      <w:pPr>
        <w:numPr>
          <w:ilvl w:val="0"/>
          <w:numId w:val="8"/>
        </w:numPr>
        <w:tabs>
          <w:tab w:val="clear" w:pos="720"/>
          <w:tab w:val="num" w:pos="567"/>
        </w:tabs>
        <w:ind w:left="567" w:hanging="567"/>
        <w:jc w:val="both"/>
        <w:rPr>
          <w:rFonts w:cs="Arial"/>
          <w:bCs/>
          <w:szCs w:val="22"/>
        </w:rPr>
      </w:pPr>
      <w:r w:rsidRPr="00925193">
        <w:rPr>
          <w:rFonts w:cs="Arial"/>
          <w:bCs/>
          <w:szCs w:val="22"/>
        </w:rPr>
        <w:t>V případě, že nebude reklamovaná vada díla odstraněna v termínu ve smyslu ustanovení čl. X této smlouvy je zhotovitel povinen uhradit objednateli smluvní pokutu ve výši 200,- Kč za každou vadu a za každý den prodlení s odstraněním vady.</w:t>
      </w:r>
    </w:p>
    <w:p w:rsidR="00C46B36" w:rsidRPr="00C46B36" w:rsidRDefault="00C46B36" w:rsidP="00C46B36"/>
    <w:p w:rsidR="00BD4B69" w:rsidRDefault="00BD4B69" w:rsidP="009751A5">
      <w:pPr>
        <w:numPr>
          <w:ilvl w:val="0"/>
          <w:numId w:val="8"/>
        </w:numPr>
        <w:tabs>
          <w:tab w:val="clear" w:pos="720"/>
          <w:tab w:val="num" w:pos="567"/>
        </w:tabs>
        <w:ind w:left="567" w:hanging="567"/>
        <w:jc w:val="both"/>
        <w:rPr>
          <w:rFonts w:cs="Arial"/>
          <w:bCs/>
          <w:szCs w:val="22"/>
        </w:rPr>
      </w:pPr>
      <w:r w:rsidRPr="00925193">
        <w:rPr>
          <w:rFonts w:cs="Arial"/>
          <w:bCs/>
          <w:szCs w:val="22"/>
        </w:rPr>
        <w:t xml:space="preserve">V případě, že objednatel nedodrží termín splatnosti faktury uvedený v čl. IV. této smlouvy zavazuje se zhotoviteli zaplatit smluvní pokutu ve výši 0,05 % z dlužné částky za každý den prodlení. Podmínkou k zaplacení této smluvní pokuty je skutečnost, že objednatel bude mít k dispozici finanční prostředky od Krajského úřadu - Jihočeský kraj. </w:t>
      </w:r>
    </w:p>
    <w:p w:rsidR="00C46B36" w:rsidRPr="00C46B36" w:rsidRDefault="00C46B36" w:rsidP="00C46B36"/>
    <w:p w:rsidR="00C46B36" w:rsidRPr="00C46B36" w:rsidRDefault="00BD4B69" w:rsidP="009751A5">
      <w:pPr>
        <w:numPr>
          <w:ilvl w:val="0"/>
          <w:numId w:val="8"/>
        </w:numPr>
        <w:tabs>
          <w:tab w:val="clear" w:pos="720"/>
          <w:tab w:val="num" w:pos="567"/>
        </w:tabs>
        <w:ind w:left="567" w:hanging="567"/>
        <w:jc w:val="both"/>
        <w:rPr>
          <w:rFonts w:cs="Arial"/>
          <w:bCs/>
        </w:rPr>
      </w:pPr>
      <w:r w:rsidRPr="00925193">
        <w:rPr>
          <w:rFonts w:cs="Arial"/>
          <w:bCs/>
          <w:szCs w:val="22"/>
        </w:rPr>
        <w:t xml:space="preserve">V případě </w:t>
      </w:r>
      <w:r w:rsidRPr="00C46B36">
        <w:rPr>
          <w:rFonts w:cs="Arial"/>
          <w:bCs/>
        </w:rPr>
        <w:t>uplatnění je smluvní pokuta splatná do 30 dnů ode dne písemného uplatnění smluvní pokuty smluvní stranou</w:t>
      </w:r>
      <w:r w:rsidR="00C46B36" w:rsidRPr="00C46B36">
        <w:rPr>
          <w:rFonts w:cs="Arial"/>
          <w:bCs/>
        </w:rPr>
        <w:t>.</w:t>
      </w:r>
    </w:p>
    <w:p w:rsidR="00C46B36" w:rsidRPr="00C46B36" w:rsidRDefault="00C46B36" w:rsidP="00C46B36"/>
    <w:p w:rsidR="00C46B36" w:rsidRPr="006D5A41" w:rsidRDefault="00C46B36" w:rsidP="009751A5">
      <w:pPr>
        <w:numPr>
          <w:ilvl w:val="0"/>
          <w:numId w:val="8"/>
        </w:numPr>
        <w:tabs>
          <w:tab w:val="clear" w:pos="720"/>
          <w:tab w:val="num" w:pos="567"/>
        </w:tabs>
        <w:ind w:left="567" w:hanging="567"/>
        <w:jc w:val="both"/>
      </w:pPr>
      <w:r w:rsidRPr="006D5A41">
        <w:t>Smluvní sankce je objednatel oprávněn vyúčtovat na podkladě jednostranného právního úkonu, popřípadě má právo započíst smluvní pokuty na cenu díla.</w:t>
      </w:r>
    </w:p>
    <w:p w:rsidR="00C46B36" w:rsidRPr="00C46B36" w:rsidRDefault="00C46B36" w:rsidP="00C46B36">
      <w:pPr>
        <w:rPr>
          <w:highlight w:val="yellow"/>
        </w:rPr>
      </w:pPr>
    </w:p>
    <w:p w:rsidR="00BD4B69" w:rsidRPr="006D5A41" w:rsidRDefault="00C46B36" w:rsidP="009751A5">
      <w:pPr>
        <w:numPr>
          <w:ilvl w:val="0"/>
          <w:numId w:val="8"/>
        </w:numPr>
        <w:tabs>
          <w:tab w:val="clear" w:pos="720"/>
          <w:tab w:val="num" w:pos="567"/>
        </w:tabs>
        <w:ind w:left="567" w:hanging="567"/>
        <w:jc w:val="both"/>
        <w:rPr>
          <w:rFonts w:cs="Arial"/>
          <w:bCs/>
        </w:rPr>
      </w:pPr>
      <w:r w:rsidRPr="006D5A41">
        <w:t xml:space="preserve">Případná náhrada škody se hradí nezávisle na zaplacení smluvní pokuty. </w:t>
      </w:r>
      <w:r w:rsidR="00BD4B69" w:rsidRPr="006D5A41">
        <w:rPr>
          <w:rFonts w:cs="Arial"/>
          <w:bCs/>
        </w:rPr>
        <w:t xml:space="preserve"> </w:t>
      </w:r>
    </w:p>
    <w:p w:rsidR="00BD4B69" w:rsidRPr="006D5A41" w:rsidRDefault="00BD4B69" w:rsidP="00BD4B69">
      <w:pPr>
        <w:jc w:val="both"/>
        <w:rPr>
          <w:rFonts w:cs="Arial"/>
          <w:b/>
          <w:bCs/>
          <w:szCs w:val="22"/>
        </w:rPr>
      </w:pPr>
    </w:p>
    <w:p w:rsidR="00BD4B69" w:rsidRPr="006D5A41" w:rsidRDefault="00BD4B69" w:rsidP="00BD4B69">
      <w:pPr>
        <w:jc w:val="both"/>
        <w:rPr>
          <w:rFonts w:cs="Arial"/>
          <w:b/>
          <w:bCs/>
          <w:szCs w:val="22"/>
        </w:rPr>
      </w:pPr>
    </w:p>
    <w:p w:rsidR="00BD4B69" w:rsidRPr="006D5A41" w:rsidRDefault="00BD4B69" w:rsidP="00BD4B69">
      <w:pPr>
        <w:jc w:val="center"/>
        <w:rPr>
          <w:rFonts w:cs="Arial"/>
          <w:b/>
          <w:szCs w:val="22"/>
        </w:rPr>
      </w:pPr>
      <w:r w:rsidRPr="006D5A41">
        <w:rPr>
          <w:rFonts w:cs="Arial"/>
          <w:b/>
          <w:szCs w:val="22"/>
        </w:rPr>
        <w:t>Článek XIII. Ostatní ujednání</w:t>
      </w:r>
    </w:p>
    <w:p w:rsidR="00BD4B69" w:rsidRPr="006D5A41" w:rsidRDefault="00BD4B69" w:rsidP="00BD4B69">
      <w:pPr>
        <w:jc w:val="both"/>
        <w:rPr>
          <w:rFonts w:cs="Arial"/>
          <w:b/>
          <w:bCs/>
          <w:szCs w:val="22"/>
        </w:rPr>
      </w:pPr>
    </w:p>
    <w:p w:rsidR="00BD4B69" w:rsidRPr="006D5A41" w:rsidRDefault="00BD4B69" w:rsidP="009751A5">
      <w:pPr>
        <w:numPr>
          <w:ilvl w:val="0"/>
          <w:numId w:val="9"/>
        </w:numPr>
        <w:tabs>
          <w:tab w:val="clear" w:pos="720"/>
          <w:tab w:val="num" w:pos="567"/>
        </w:tabs>
        <w:ind w:left="567" w:hanging="567"/>
        <w:jc w:val="both"/>
        <w:rPr>
          <w:rFonts w:cs="Arial"/>
          <w:bCs/>
          <w:szCs w:val="22"/>
        </w:rPr>
      </w:pPr>
      <w:r w:rsidRPr="006D5A41">
        <w:rPr>
          <w:rFonts w:cs="Arial"/>
          <w:bCs/>
          <w:szCs w:val="22"/>
        </w:rPr>
        <w:t>Zhotovitel není oprávněn rozpracované ani vyhotovené dílo ani jeho části poskytnout jiné osobě než objednateli. Objednatel je oprávněn dílo používat výhradně ke zjišťování stavu lesa a k výkonu SSL. Použití LHO jiným způsobem nebo jeho přenechání třetí osobě se považuje za podstatné porušení této smlouvy.</w:t>
      </w:r>
    </w:p>
    <w:p w:rsidR="00C46B36" w:rsidRPr="006D5A41" w:rsidRDefault="00C46B36" w:rsidP="00C46B36"/>
    <w:p w:rsidR="001F5D50" w:rsidRPr="006D5A41" w:rsidRDefault="00BD4B69" w:rsidP="009751A5">
      <w:pPr>
        <w:numPr>
          <w:ilvl w:val="0"/>
          <w:numId w:val="9"/>
        </w:numPr>
        <w:tabs>
          <w:tab w:val="clear" w:pos="720"/>
          <w:tab w:val="num" w:pos="567"/>
        </w:tabs>
        <w:ind w:left="567" w:hanging="567"/>
        <w:jc w:val="both"/>
        <w:rPr>
          <w:rFonts w:cs="Arial"/>
          <w:bCs/>
          <w:szCs w:val="22"/>
        </w:rPr>
      </w:pPr>
      <w:r w:rsidRPr="006D5A41">
        <w:rPr>
          <w:rFonts w:cs="Arial"/>
          <w:bCs/>
          <w:szCs w:val="22"/>
        </w:rPr>
        <w:t>Ve vzájemných vztazích mezi objednatelem a zhotovitelem platí</w:t>
      </w:r>
      <w:r w:rsidR="00C46B36" w:rsidRPr="006D5A41">
        <w:rPr>
          <w:rFonts w:cs="Arial"/>
          <w:bCs/>
          <w:szCs w:val="22"/>
        </w:rPr>
        <w:t xml:space="preserve"> právní předpisy ČR, zejména občanský zákoník</w:t>
      </w:r>
      <w:r w:rsidR="001F5D50" w:rsidRPr="006D5A41">
        <w:rPr>
          <w:rFonts w:cs="Arial"/>
          <w:bCs/>
          <w:szCs w:val="22"/>
        </w:rPr>
        <w:t>.</w:t>
      </w:r>
    </w:p>
    <w:p w:rsidR="001F5D50" w:rsidRPr="006D5A41" w:rsidRDefault="001F5D50" w:rsidP="001F5D50"/>
    <w:p w:rsidR="001F5D50" w:rsidRPr="006D5A41" w:rsidRDefault="00BD4B69" w:rsidP="009751A5">
      <w:pPr>
        <w:numPr>
          <w:ilvl w:val="0"/>
          <w:numId w:val="9"/>
        </w:numPr>
        <w:tabs>
          <w:tab w:val="clear" w:pos="720"/>
          <w:tab w:val="num" w:pos="567"/>
        </w:tabs>
        <w:ind w:left="567" w:hanging="567"/>
        <w:jc w:val="both"/>
      </w:pPr>
      <w:r w:rsidRPr="006D5A41">
        <w:rPr>
          <w:rFonts w:cs="Arial"/>
          <w:bCs/>
          <w:szCs w:val="22"/>
        </w:rPr>
        <w:t xml:space="preserve">Smluvní strany se dohodly, že výchozí podklady a vypracované matrice budou předány a uloženy u </w:t>
      </w:r>
      <w:r w:rsidRPr="006D5A41">
        <w:rPr>
          <w:rFonts w:cs="Arial"/>
          <w:bCs/>
        </w:rPr>
        <w:t>organizační složky státu ÚHÚL pob. České Budějovice.</w:t>
      </w:r>
      <w:r w:rsidR="001F5D50" w:rsidRPr="006D5A41">
        <w:t xml:space="preserve"> </w:t>
      </w:r>
    </w:p>
    <w:p w:rsidR="001F5D50" w:rsidRPr="006D5A41" w:rsidRDefault="001F5D50" w:rsidP="001F5D50"/>
    <w:p w:rsidR="001F5D50" w:rsidRPr="006D5A41" w:rsidRDefault="001F5D50" w:rsidP="009751A5">
      <w:pPr>
        <w:numPr>
          <w:ilvl w:val="0"/>
          <w:numId w:val="9"/>
        </w:numPr>
        <w:tabs>
          <w:tab w:val="clear" w:pos="720"/>
          <w:tab w:val="num" w:pos="567"/>
        </w:tabs>
        <w:ind w:left="567" w:hanging="567"/>
        <w:jc w:val="both"/>
      </w:pPr>
      <w:r w:rsidRPr="006D5A41">
        <w:t>Zhotovitel se zavazuje, že nepostoupí třetí straně práva a závazky z této smlouvy plynoucí.</w:t>
      </w:r>
    </w:p>
    <w:p w:rsidR="001F5D50" w:rsidRPr="006D5A41" w:rsidRDefault="001F5D50" w:rsidP="001F5D50"/>
    <w:p w:rsidR="001F5D50" w:rsidRPr="006D5A41" w:rsidRDefault="001F5D50" w:rsidP="009751A5">
      <w:pPr>
        <w:numPr>
          <w:ilvl w:val="0"/>
          <w:numId w:val="9"/>
        </w:numPr>
        <w:tabs>
          <w:tab w:val="clear" w:pos="720"/>
          <w:tab w:val="num" w:pos="567"/>
        </w:tabs>
        <w:ind w:left="567" w:hanging="567"/>
        <w:jc w:val="both"/>
      </w:pPr>
      <w:r w:rsidRPr="006D5A41">
        <w:t>Obě smluvní strany jsou zproštěny v přiměřeném rozsahu smluvních závazků, pokud plnění brání vyšší moc (živelná pohroma, válečný konflikt, atd.).</w:t>
      </w:r>
    </w:p>
    <w:p w:rsidR="001F5D50" w:rsidRPr="006D5A41" w:rsidRDefault="001F5D50" w:rsidP="001F5D50"/>
    <w:p w:rsidR="001F5D50" w:rsidRPr="006D5A41" w:rsidRDefault="001F5D50" w:rsidP="009751A5">
      <w:pPr>
        <w:numPr>
          <w:ilvl w:val="0"/>
          <w:numId w:val="9"/>
        </w:numPr>
        <w:tabs>
          <w:tab w:val="clear" w:pos="720"/>
          <w:tab w:val="num" w:pos="567"/>
        </w:tabs>
        <w:ind w:left="567" w:hanging="567"/>
        <w:jc w:val="both"/>
      </w:pPr>
      <w:r w:rsidRPr="006D5A41">
        <w:t>Zhotovitel prohlašuje, že má uzavřenou pojistnou smlouvu na pojištění odpovědnosti za škody vzniklé jinému v souvislosti s jeho činností a řádně hradí sjednané pojistné.</w:t>
      </w:r>
    </w:p>
    <w:p w:rsidR="001F5D50" w:rsidRPr="006D5A41" w:rsidRDefault="001F5D50" w:rsidP="001F5D50"/>
    <w:p w:rsidR="001F5D50" w:rsidRPr="006D5A41" w:rsidRDefault="001F5D50" w:rsidP="009751A5">
      <w:pPr>
        <w:numPr>
          <w:ilvl w:val="0"/>
          <w:numId w:val="9"/>
        </w:numPr>
        <w:tabs>
          <w:tab w:val="clear" w:pos="720"/>
          <w:tab w:val="num" w:pos="567"/>
        </w:tabs>
        <w:ind w:left="567" w:hanging="567"/>
        <w:jc w:val="both"/>
        <w:rPr>
          <w:rFonts w:cs="Arial"/>
          <w:bCs/>
        </w:rPr>
      </w:pPr>
      <w:r w:rsidRPr="006D5A41">
        <w:t>Zhotovitel prohlašuje, že vůči jeho majetku neprobíhá insolvenční řízení, v němž bylo vydáno rozhodnutí o úpadku nebo insolvenční návrh nebyl zamítnut proto, že majetek nepostačuje k úhradě nákladů insolvenčního řízení</w:t>
      </w:r>
    </w:p>
    <w:p w:rsidR="00BD4B69" w:rsidRPr="006D5A41" w:rsidRDefault="00BD4B69" w:rsidP="00BD4B69">
      <w:pPr>
        <w:jc w:val="both"/>
        <w:rPr>
          <w:rFonts w:cs="Arial"/>
          <w:b/>
          <w:bCs/>
          <w:szCs w:val="22"/>
        </w:rPr>
      </w:pPr>
    </w:p>
    <w:p w:rsidR="00BD4B69" w:rsidRPr="006D5A41" w:rsidRDefault="00BD4B69" w:rsidP="00BD4B69">
      <w:pPr>
        <w:jc w:val="both"/>
        <w:rPr>
          <w:rFonts w:cs="Arial"/>
          <w:b/>
          <w:bCs/>
          <w:szCs w:val="22"/>
        </w:rPr>
      </w:pPr>
    </w:p>
    <w:p w:rsidR="00BD4B69" w:rsidRPr="006D5A41" w:rsidRDefault="00BD4B69" w:rsidP="00BD4B69">
      <w:pPr>
        <w:jc w:val="center"/>
        <w:rPr>
          <w:rFonts w:cs="Arial"/>
          <w:b/>
          <w:szCs w:val="22"/>
        </w:rPr>
      </w:pPr>
      <w:r w:rsidRPr="006D5A41">
        <w:rPr>
          <w:rFonts w:cs="Arial"/>
          <w:b/>
          <w:szCs w:val="22"/>
        </w:rPr>
        <w:t>Článek XIV. Závěrečná ustanovení</w:t>
      </w:r>
    </w:p>
    <w:p w:rsidR="00BD4B69" w:rsidRPr="006D5A41" w:rsidRDefault="00BD4B69" w:rsidP="00BD4B69">
      <w:pPr>
        <w:jc w:val="both"/>
        <w:rPr>
          <w:rFonts w:cs="Arial"/>
          <w:szCs w:val="22"/>
          <w:u w:val="single"/>
        </w:rPr>
      </w:pPr>
    </w:p>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Dílo bude zhotoveno v kvalitě odpovídající stavu předaných podkladů a znalostí k sjednaným termínům. Zapracování nových poznatků a skutečností zjištěných v průběhu vyhotovení díla po sjednaných termínech je věcí dohody obou smluvních stran.</w:t>
      </w:r>
    </w:p>
    <w:p w:rsidR="001F5D50" w:rsidRPr="006D5A41" w:rsidRDefault="001F5D50" w:rsidP="001F5D50"/>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Zhotovitel se zavazuje, že bude chránit údaje a informace zjištěné při plnění této smlouvy před třetími osobami. Převzaté podkladové materiály využije pouze pro práce dle této smlouvy a po dokončení díla je vrátí objednateli.</w:t>
      </w:r>
    </w:p>
    <w:p w:rsidR="001F5D50" w:rsidRPr="006D5A41" w:rsidRDefault="001F5D50" w:rsidP="001F5D50"/>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Veškeré práce budou zhotovitelem prováděny vlastními zaměstnanci a vlastní technikou na jeho nebezpečí.</w:t>
      </w:r>
    </w:p>
    <w:p w:rsidR="001F5D50" w:rsidRPr="006D5A41" w:rsidRDefault="001F5D50" w:rsidP="001F5D50"/>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Tato smlouva je vyhotovena ve čtyřech stejnopisech, z nichž každá smluvní strana obdrží po dvou.</w:t>
      </w:r>
    </w:p>
    <w:p w:rsidR="001F5D50" w:rsidRPr="006D5A41" w:rsidRDefault="001F5D50" w:rsidP="001F5D50"/>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Veškeré dodatky k této smlouvě budou provedeny v písemné formě, označeny pořadovými čísly a podepsány osobami oprávněnými jednat ve věcech této smlouvy.</w:t>
      </w:r>
    </w:p>
    <w:p w:rsidR="001F5D50" w:rsidRPr="006D5A41" w:rsidRDefault="001F5D50" w:rsidP="001F5D50"/>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Obě strany se dohodly, že podklady pro zpracování díla a výsledné dílo budou užívat pouze pro předmět své činnosti a k výkonu státní správy, pokud zákon nestanoví jinak. Dílo, ani jeho žádná část, i podklady k jeho vyhotovení nesmí být poskytnuty třetím osobám. Výjimku může povolit pouze objednatel a to písemnou formou.</w:t>
      </w:r>
    </w:p>
    <w:p w:rsidR="001F5D50" w:rsidRPr="006D5A41" w:rsidRDefault="001F5D50" w:rsidP="001F5D50"/>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Podklady předané objednatelem zhotoviteli k plnění předmětu smlouvy budou při předání díla vráceny zpět objednateli.</w:t>
      </w:r>
    </w:p>
    <w:p w:rsidR="001F5D50" w:rsidRPr="006D5A41" w:rsidRDefault="001F5D50" w:rsidP="001F5D50"/>
    <w:p w:rsidR="00683E0E"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Tato smlouva byla sepsána podle pravé a svobodné vůle smluvních stran, nikoliv v tísni ani za jinak nápadně nevýhodných podmínek.</w:t>
      </w:r>
    </w:p>
    <w:p w:rsidR="00683E0E" w:rsidRPr="006D5A41" w:rsidRDefault="00683E0E" w:rsidP="00683E0E"/>
    <w:p w:rsidR="001F5D50" w:rsidRDefault="00683E0E" w:rsidP="001F5D50">
      <w:pPr>
        <w:numPr>
          <w:ilvl w:val="0"/>
          <w:numId w:val="10"/>
        </w:numPr>
        <w:tabs>
          <w:tab w:val="clear" w:pos="720"/>
          <w:tab w:val="num" w:pos="567"/>
        </w:tabs>
        <w:ind w:left="567" w:hanging="567"/>
        <w:jc w:val="both"/>
      </w:pPr>
      <w:r w:rsidRPr="006D5A41">
        <w:lastRenderedPageBreak/>
        <w:t>Znění této smlouvy je v souladu s návrhem zadání veřejné zakázky usn. RMě č.</w:t>
      </w:r>
      <w:r w:rsidR="0023546E">
        <w:t>437/17R/2014</w:t>
      </w:r>
      <w:r w:rsidRPr="006D5A41">
        <w:t xml:space="preserve"> ze dne </w:t>
      </w:r>
      <w:proofErr w:type="gramStart"/>
      <w:r w:rsidR="0023546E">
        <w:t>30.4.2014</w:t>
      </w:r>
      <w:proofErr w:type="gramEnd"/>
      <w:r w:rsidRPr="006D5A41">
        <w:t xml:space="preserve">. Zadání zakázky a uzavření této smlouvy bylo schváleno usnesením RMě č. </w:t>
      </w:r>
      <w:r w:rsidR="00482F06">
        <w:t>1358/39</w:t>
      </w:r>
      <w:r w:rsidR="0023546E">
        <w:t xml:space="preserve">R/2014 </w:t>
      </w:r>
      <w:r w:rsidRPr="006D5A41">
        <w:t>ze dne</w:t>
      </w:r>
      <w:r w:rsidR="00482F06">
        <w:t xml:space="preserve"> </w:t>
      </w:r>
      <w:proofErr w:type="gramStart"/>
      <w:r w:rsidR="00482F06">
        <w:t>3.12</w:t>
      </w:r>
      <w:r w:rsidR="0023546E">
        <w:t>.2014</w:t>
      </w:r>
      <w:proofErr w:type="gramEnd"/>
      <w:r w:rsidR="0023546E">
        <w:t>.</w:t>
      </w:r>
      <w:r w:rsidRPr="006D5A41">
        <w:t xml:space="preserve"> </w:t>
      </w:r>
    </w:p>
    <w:p w:rsidR="0023546E" w:rsidRPr="0023546E" w:rsidRDefault="0023546E" w:rsidP="0023546E"/>
    <w:p w:rsidR="00BD4B69" w:rsidRPr="006D5A41" w:rsidRDefault="00BD4B69" w:rsidP="009751A5">
      <w:pPr>
        <w:numPr>
          <w:ilvl w:val="0"/>
          <w:numId w:val="10"/>
        </w:numPr>
        <w:tabs>
          <w:tab w:val="clear" w:pos="720"/>
          <w:tab w:val="num" w:pos="567"/>
        </w:tabs>
        <w:ind w:left="567" w:hanging="567"/>
        <w:jc w:val="both"/>
        <w:rPr>
          <w:rFonts w:cs="Arial"/>
          <w:bCs/>
          <w:szCs w:val="22"/>
        </w:rPr>
      </w:pPr>
      <w:r w:rsidRPr="006D5A41">
        <w:rPr>
          <w:rFonts w:cs="Arial"/>
          <w:bCs/>
          <w:szCs w:val="22"/>
        </w:rPr>
        <w:t>Tato smlouva nabývá platnosti dnem podpisu oběma smluvními stranami.</w:t>
      </w: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r w:rsidRPr="00925193">
        <w:rPr>
          <w:rFonts w:cs="Arial"/>
          <w:bCs/>
          <w:szCs w:val="22"/>
        </w:rPr>
        <w:t>V</w:t>
      </w:r>
      <w:r w:rsidR="00984AB7">
        <w:rPr>
          <w:rFonts w:cs="Arial"/>
          <w:bCs/>
          <w:szCs w:val="22"/>
        </w:rPr>
        <w:t xml:space="preserve"> H. Králové </w:t>
      </w:r>
      <w:r w:rsidRPr="00925193">
        <w:rPr>
          <w:rFonts w:cs="Arial"/>
          <w:bCs/>
          <w:szCs w:val="22"/>
        </w:rPr>
        <w:t xml:space="preserve"> dne :</w:t>
      </w:r>
      <w:r w:rsidRPr="00925193">
        <w:rPr>
          <w:rFonts w:cs="Arial"/>
          <w:bCs/>
          <w:szCs w:val="22"/>
        </w:rPr>
        <w:tab/>
      </w:r>
      <w:r w:rsidR="00984AB7">
        <w:rPr>
          <w:rFonts w:cs="Arial"/>
          <w:bCs/>
          <w:szCs w:val="22"/>
        </w:rPr>
        <w:t xml:space="preserve"> 17. 12. 2014</w:t>
      </w:r>
      <w:r w:rsidRPr="00925193">
        <w:rPr>
          <w:rFonts w:cs="Arial"/>
          <w:bCs/>
          <w:szCs w:val="22"/>
        </w:rPr>
        <w:tab/>
      </w:r>
      <w:r w:rsidRPr="00925193">
        <w:rPr>
          <w:rFonts w:cs="Arial"/>
          <w:bCs/>
          <w:szCs w:val="22"/>
        </w:rPr>
        <w:tab/>
      </w:r>
      <w:r w:rsidRPr="00925193">
        <w:rPr>
          <w:rFonts w:cs="Arial"/>
          <w:bCs/>
          <w:szCs w:val="22"/>
        </w:rPr>
        <w:tab/>
      </w:r>
      <w:r w:rsidRPr="00925193">
        <w:rPr>
          <w:rFonts w:cs="Arial"/>
          <w:bCs/>
          <w:szCs w:val="22"/>
        </w:rPr>
        <w:tab/>
        <w:t xml:space="preserve">V Jindřichově Hradci, </w:t>
      </w:r>
      <w:proofErr w:type="gramStart"/>
      <w:r w:rsidRPr="00925193">
        <w:rPr>
          <w:rFonts w:cs="Arial"/>
          <w:bCs/>
          <w:szCs w:val="22"/>
        </w:rPr>
        <w:t>dne :</w:t>
      </w:r>
      <w:r w:rsidR="00984AB7">
        <w:rPr>
          <w:rFonts w:cs="Arial"/>
          <w:bCs/>
          <w:szCs w:val="22"/>
        </w:rPr>
        <w:t xml:space="preserve"> 15</w:t>
      </w:r>
      <w:proofErr w:type="gramEnd"/>
      <w:r w:rsidR="00984AB7">
        <w:rPr>
          <w:rFonts w:cs="Arial"/>
          <w:bCs/>
          <w:szCs w:val="22"/>
        </w:rPr>
        <w:t>. 12. 2014</w:t>
      </w:r>
    </w:p>
    <w:p w:rsidR="00BD4B69" w:rsidRPr="00925193" w:rsidRDefault="00BD4B69" w:rsidP="00BD4B69">
      <w:pPr>
        <w:jc w:val="both"/>
        <w:rPr>
          <w:rFonts w:cs="Arial"/>
          <w:bCs/>
          <w:szCs w:val="22"/>
        </w:rPr>
      </w:pPr>
    </w:p>
    <w:p w:rsidR="00BD4B69" w:rsidRPr="00925193" w:rsidRDefault="00BD4B69" w:rsidP="00BD4B69">
      <w:pPr>
        <w:jc w:val="both"/>
        <w:rPr>
          <w:rFonts w:cs="Arial"/>
          <w:bCs/>
          <w:szCs w:val="22"/>
        </w:rPr>
      </w:pPr>
      <w:r w:rsidRPr="00925193">
        <w:rPr>
          <w:rFonts w:cs="Arial"/>
          <w:bCs/>
          <w:szCs w:val="22"/>
        </w:rPr>
        <w:t>Za zhotovitele:</w:t>
      </w:r>
      <w:r w:rsidRPr="00925193">
        <w:rPr>
          <w:rFonts w:cs="Arial"/>
          <w:bCs/>
          <w:szCs w:val="22"/>
        </w:rPr>
        <w:tab/>
      </w:r>
      <w:r w:rsidRPr="00925193">
        <w:rPr>
          <w:rFonts w:cs="Arial"/>
          <w:bCs/>
          <w:szCs w:val="22"/>
        </w:rPr>
        <w:tab/>
      </w:r>
      <w:r w:rsidRPr="00925193">
        <w:rPr>
          <w:rFonts w:cs="Arial"/>
          <w:bCs/>
          <w:szCs w:val="22"/>
        </w:rPr>
        <w:tab/>
      </w:r>
      <w:r w:rsidRPr="00925193">
        <w:rPr>
          <w:rFonts w:cs="Arial"/>
          <w:bCs/>
          <w:szCs w:val="22"/>
        </w:rPr>
        <w:tab/>
      </w:r>
      <w:r w:rsidRPr="00925193">
        <w:rPr>
          <w:rFonts w:cs="Arial"/>
          <w:bCs/>
          <w:szCs w:val="22"/>
        </w:rPr>
        <w:tab/>
      </w:r>
      <w:r w:rsidRPr="00925193">
        <w:rPr>
          <w:rFonts w:cs="Arial"/>
          <w:bCs/>
          <w:szCs w:val="22"/>
        </w:rPr>
        <w:tab/>
      </w:r>
      <w:r w:rsidRPr="00925193">
        <w:rPr>
          <w:rFonts w:cs="Arial"/>
          <w:bCs/>
          <w:szCs w:val="22"/>
        </w:rPr>
        <w:tab/>
        <w:t>Za objednatele:</w:t>
      </w:r>
    </w:p>
    <w:p w:rsidR="00BD4B69" w:rsidRPr="00925193" w:rsidRDefault="00BD4B69" w:rsidP="00BD4B69">
      <w:pPr>
        <w:jc w:val="both"/>
        <w:rPr>
          <w:rFonts w:cs="Arial"/>
          <w:bCs/>
          <w:szCs w:val="22"/>
        </w:rPr>
      </w:pPr>
    </w:p>
    <w:p w:rsidR="00BD4B69" w:rsidRPr="00925193" w:rsidRDefault="00984AB7" w:rsidP="00BD4B69">
      <w:pPr>
        <w:jc w:val="both"/>
        <w:rPr>
          <w:rFonts w:cs="Arial"/>
          <w:bCs/>
          <w:szCs w:val="22"/>
        </w:rPr>
      </w:pPr>
      <w:r>
        <w:rPr>
          <w:rFonts w:cs="Arial"/>
          <w:bCs/>
          <w:szCs w:val="22"/>
        </w:rPr>
        <w:t>Ing. Pavel Gregor</w:t>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683E0E">
        <w:rPr>
          <w:rFonts w:cs="Arial"/>
          <w:bCs/>
          <w:szCs w:val="22"/>
        </w:rPr>
        <w:tab/>
      </w:r>
      <w:r w:rsidR="00BD4B69">
        <w:rPr>
          <w:rFonts w:cs="Arial"/>
          <w:bCs/>
          <w:szCs w:val="22"/>
        </w:rPr>
        <w:tab/>
      </w:r>
      <w:r w:rsidR="00BD4B69" w:rsidRPr="00925193">
        <w:rPr>
          <w:rFonts w:cs="Arial"/>
          <w:bCs/>
          <w:szCs w:val="22"/>
        </w:rPr>
        <w:t xml:space="preserve">Ing. </w:t>
      </w:r>
      <w:r w:rsidR="00FD7850">
        <w:rPr>
          <w:rFonts w:cs="Arial"/>
          <w:bCs/>
          <w:szCs w:val="22"/>
        </w:rPr>
        <w:t>Stanislav Mrvka</w:t>
      </w:r>
    </w:p>
    <w:p w:rsidR="00BD4B69" w:rsidRPr="00925193" w:rsidRDefault="00683E0E" w:rsidP="00BD4B69">
      <w:pPr>
        <w:jc w:val="both"/>
        <w:rPr>
          <w:rFonts w:cs="Arial"/>
          <w:bCs/>
          <w:szCs w:val="22"/>
        </w:rPr>
      </w:pPr>
      <w:r>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sidR="00BD4B69" w:rsidRPr="00925193">
        <w:rPr>
          <w:rFonts w:cs="Arial"/>
          <w:bCs/>
          <w:szCs w:val="22"/>
        </w:rPr>
        <w:tab/>
      </w:r>
      <w:r>
        <w:rPr>
          <w:rFonts w:cs="Arial"/>
          <w:bCs/>
          <w:szCs w:val="22"/>
        </w:rPr>
        <w:tab/>
      </w:r>
      <w:r w:rsidR="00BD4B69" w:rsidRPr="00925193">
        <w:rPr>
          <w:rFonts w:cs="Arial"/>
          <w:bCs/>
          <w:szCs w:val="22"/>
        </w:rPr>
        <w:t>starosta Města</w:t>
      </w:r>
      <w:r w:rsidR="00984AB7">
        <w:rPr>
          <w:rFonts w:cs="Arial"/>
          <w:bCs/>
          <w:szCs w:val="22"/>
        </w:rPr>
        <w:t xml:space="preserve"> </w:t>
      </w:r>
      <w:r w:rsidR="00BD4B69" w:rsidRPr="00925193">
        <w:rPr>
          <w:rFonts w:cs="Arial"/>
          <w:bCs/>
          <w:szCs w:val="22"/>
        </w:rPr>
        <w:t>Jindřichův Hradec</w:t>
      </w:r>
    </w:p>
    <w:p w:rsidR="00BD4B69" w:rsidRPr="00925193" w:rsidRDefault="00683E0E" w:rsidP="00BD4B69">
      <w:pPr>
        <w:ind w:left="2835" w:firstLine="567"/>
        <w:jc w:val="both"/>
        <w:rPr>
          <w:rFonts w:cs="Arial"/>
          <w:bCs/>
          <w:szCs w:val="22"/>
        </w:rPr>
      </w:pPr>
      <w:r>
        <w:rPr>
          <w:rFonts w:cs="Arial"/>
          <w:bCs/>
          <w:szCs w:val="22"/>
        </w:rPr>
        <w:tab/>
      </w:r>
    </w:p>
    <w:p w:rsidR="00BD4B69" w:rsidRPr="00925193" w:rsidRDefault="00BD4B69" w:rsidP="00BD4B69">
      <w:pPr>
        <w:ind w:left="2835" w:firstLine="567"/>
        <w:jc w:val="both"/>
        <w:rPr>
          <w:rFonts w:cs="Arial"/>
          <w:bCs/>
          <w:szCs w:val="22"/>
        </w:rPr>
      </w:pPr>
    </w:p>
    <w:p w:rsidR="00BD4B69" w:rsidRPr="00925193" w:rsidRDefault="00BD4B69" w:rsidP="00BD4B69">
      <w:pPr>
        <w:rPr>
          <w:rFonts w:cs="Arial"/>
          <w:bCs/>
          <w:szCs w:val="22"/>
        </w:rPr>
      </w:pPr>
    </w:p>
    <w:p w:rsidR="00BD4B69" w:rsidRPr="00925193" w:rsidRDefault="00BD4B69" w:rsidP="00BD4B69">
      <w:pPr>
        <w:rPr>
          <w:rFonts w:cs="Arial"/>
          <w:bCs/>
          <w:szCs w:val="22"/>
        </w:rPr>
      </w:pPr>
    </w:p>
    <w:p w:rsidR="00BD4B69" w:rsidRPr="00925193" w:rsidRDefault="00BD4B69" w:rsidP="00BD4B69">
      <w:pPr>
        <w:rPr>
          <w:rFonts w:cs="Arial"/>
          <w:bCs/>
          <w:szCs w:val="22"/>
        </w:rPr>
      </w:pPr>
    </w:p>
    <w:p w:rsidR="00BD4B69" w:rsidRPr="00925193" w:rsidRDefault="00BD4B69" w:rsidP="00BD4B69">
      <w:pPr>
        <w:rPr>
          <w:rFonts w:cs="Arial"/>
        </w:rPr>
      </w:pPr>
    </w:p>
    <w:p w:rsidR="00E13405" w:rsidRPr="0015285C" w:rsidRDefault="00E13405" w:rsidP="00E13405">
      <w:pPr>
        <w:rPr>
          <w:rFonts w:cs="Arial"/>
          <w:bCs/>
        </w:rPr>
      </w:pPr>
    </w:p>
    <w:sectPr w:rsidR="00E13405" w:rsidRPr="0015285C">
      <w:footerReference w:type="default" r:id="rId8"/>
      <w:footnotePr>
        <w:numRestart w:val="eachPage"/>
      </w:footnotePr>
      <w:endnotePr>
        <w:numFmt w:val="decimal"/>
        <w:numStart w:val="0"/>
      </w:endnotePr>
      <w:pgSz w:w="11906" w:h="16832"/>
      <w:pgMar w:top="1418" w:right="1418" w:bottom="1418" w:left="1418" w:header="709" w:footer="709" w:gutter="0"/>
      <w:cols w:space="708"/>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8C" w:rsidRDefault="0043658C">
      <w:r>
        <w:separator/>
      </w:r>
    </w:p>
  </w:endnote>
  <w:endnote w:type="continuationSeparator" w:id="0">
    <w:p w:rsidR="0043658C" w:rsidRDefault="00436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EA" w:rsidRDefault="002313EA">
    <w:pPr>
      <w:jc w:val="center"/>
      <w:rPr>
        <w:sz w:val="16"/>
      </w:rPr>
    </w:pPr>
    <w:r>
      <w:rPr>
        <w:sz w:val="16"/>
      </w:rPr>
      <w:t>-</w:t>
    </w:r>
    <w:r>
      <w:rPr>
        <w:sz w:val="16"/>
      </w:rPr>
      <w:fldChar w:fldCharType="begin"/>
    </w:r>
    <w:r>
      <w:rPr>
        <w:sz w:val="16"/>
      </w:rPr>
      <w:instrText xml:space="preserve"> PAGE </w:instrText>
    </w:r>
    <w:r>
      <w:rPr>
        <w:sz w:val="16"/>
      </w:rPr>
      <w:fldChar w:fldCharType="separate"/>
    </w:r>
    <w:r w:rsidR="00B74A98">
      <w:rPr>
        <w:noProof/>
        <w:sz w:val="16"/>
      </w:rPr>
      <w:t>1</w:t>
    </w:r>
    <w:r>
      <w:rPr>
        <w:sz w:val="16"/>
      </w:rPr>
      <w:fldChar w:fldCharType="end"/>
    </w:r>
    <w:r>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8C" w:rsidRDefault="0043658C">
      <w:r>
        <w:separator/>
      </w:r>
    </w:p>
  </w:footnote>
  <w:footnote w:type="continuationSeparator" w:id="0">
    <w:p w:rsidR="0043658C" w:rsidRDefault="00436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6F9"/>
    <w:multiLevelType w:val="hybridMultilevel"/>
    <w:tmpl w:val="7C043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C010ED"/>
    <w:multiLevelType w:val="hybridMultilevel"/>
    <w:tmpl w:val="8C9CCDD0"/>
    <w:lvl w:ilvl="0" w:tplc="9274FC1E">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40E20F6"/>
    <w:multiLevelType w:val="hybridMultilevel"/>
    <w:tmpl w:val="1DAA85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B33E2E"/>
    <w:multiLevelType w:val="hybridMultilevel"/>
    <w:tmpl w:val="F6EEAAAC"/>
    <w:lvl w:ilvl="0" w:tplc="E10661AC">
      <w:start w:val="1"/>
      <w:numFmt w:val="decimal"/>
      <w:lvlText w:val="%1."/>
      <w:lvlJc w:val="left"/>
      <w:pPr>
        <w:tabs>
          <w:tab w:val="num" w:pos="930"/>
        </w:tabs>
        <w:ind w:left="930" w:hanging="360"/>
      </w:pPr>
      <w:rPr>
        <w:rFonts w:hint="default"/>
      </w:rPr>
    </w:lvl>
    <w:lvl w:ilvl="1" w:tplc="04050019">
      <w:start w:val="1"/>
      <w:numFmt w:val="lowerLetter"/>
      <w:lvlText w:val="%2."/>
      <w:lvlJc w:val="left"/>
      <w:pPr>
        <w:tabs>
          <w:tab w:val="num" w:pos="1650"/>
        </w:tabs>
        <w:ind w:left="1650" w:hanging="360"/>
      </w:pPr>
    </w:lvl>
    <w:lvl w:ilvl="2" w:tplc="10BC378E">
      <w:start w:val="9"/>
      <w:numFmt w:val="bullet"/>
      <w:lvlText w:val="-"/>
      <w:lvlJc w:val="left"/>
      <w:pPr>
        <w:tabs>
          <w:tab w:val="num" w:pos="2550"/>
        </w:tabs>
        <w:ind w:left="2550" w:hanging="360"/>
      </w:pPr>
      <w:rPr>
        <w:rFonts w:ascii="Times New Roman" w:eastAsia="Times New Roman" w:hAnsi="Times New Roman" w:cs="Times New Roman" w:hint="default"/>
      </w:r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4">
    <w:nsid w:val="267E6072"/>
    <w:multiLevelType w:val="hybridMultilevel"/>
    <w:tmpl w:val="2E086A08"/>
    <w:lvl w:ilvl="0" w:tplc="7090E1C6">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EFB012F"/>
    <w:multiLevelType w:val="hybridMultilevel"/>
    <w:tmpl w:val="A31C0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0740CA6"/>
    <w:multiLevelType w:val="hybridMultilevel"/>
    <w:tmpl w:val="1728BD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2A40491"/>
    <w:multiLevelType w:val="hybridMultilevel"/>
    <w:tmpl w:val="082001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2D317A4"/>
    <w:multiLevelType w:val="hybridMultilevel"/>
    <w:tmpl w:val="E50453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D175DE2"/>
    <w:multiLevelType w:val="hybridMultilevel"/>
    <w:tmpl w:val="9C644BAE"/>
    <w:lvl w:ilvl="0" w:tplc="0405000F">
      <w:start w:val="1"/>
      <w:numFmt w:val="decimal"/>
      <w:lvlText w:val="%1."/>
      <w:lvlJc w:val="left"/>
      <w:pPr>
        <w:tabs>
          <w:tab w:val="num" w:pos="720"/>
        </w:tabs>
        <w:ind w:left="720" w:hanging="360"/>
      </w:pPr>
      <w:rPr>
        <w:rFonts w:hint="default"/>
      </w:rPr>
    </w:lvl>
    <w:lvl w:ilvl="1" w:tplc="D5ACE7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B1F31D0"/>
    <w:multiLevelType w:val="hybridMultilevel"/>
    <w:tmpl w:val="1868BD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2743C8"/>
    <w:multiLevelType w:val="hybridMultilevel"/>
    <w:tmpl w:val="D2F20C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475E76"/>
    <w:multiLevelType w:val="hybridMultilevel"/>
    <w:tmpl w:val="5232CB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B451687"/>
    <w:multiLevelType w:val="hybridMultilevel"/>
    <w:tmpl w:val="6F826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5267E7"/>
    <w:multiLevelType w:val="hybridMultilevel"/>
    <w:tmpl w:val="7818A6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7"/>
  </w:num>
  <w:num w:numId="4">
    <w:abstractNumId w:val="8"/>
  </w:num>
  <w:num w:numId="5">
    <w:abstractNumId w:val="12"/>
  </w:num>
  <w:num w:numId="6">
    <w:abstractNumId w:val="2"/>
  </w:num>
  <w:num w:numId="7">
    <w:abstractNumId w:val="14"/>
  </w:num>
  <w:num w:numId="8">
    <w:abstractNumId w:val="6"/>
  </w:num>
  <w:num w:numId="9">
    <w:abstractNumId w:val="5"/>
  </w:num>
  <w:num w:numId="10">
    <w:abstractNumId w:val="10"/>
  </w:num>
  <w:num w:numId="11">
    <w:abstractNumId w:val="1"/>
  </w:num>
  <w:num w:numId="12">
    <w:abstractNumId w:val="4"/>
  </w:num>
  <w:num w:numId="13">
    <w:abstractNumId w:val="0"/>
  </w:num>
  <w:num w:numId="14">
    <w:abstractNumId w:val="11"/>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567"/>
  <w:drawingGridHorizontalSpacing w:val="24"/>
  <w:drawingGridVerticalSpacing w:val="65"/>
  <w:displayHorizontalDrawingGridEvery w:val="0"/>
  <w:displayVerticalDrawingGridEvery w:val="0"/>
  <w:noPunctuationKerning/>
  <w:characterSpacingControl w:val="doNotCompress"/>
  <w:footnotePr>
    <w:numRestart w:val="eachPage"/>
    <w:footnote w:id="-1"/>
    <w:footnote w:id="0"/>
  </w:footnotePr>
  <w:endnotePr>
    <w:numFmt w:val="decimal"/>
    <w:numStart w:val="0"/>
    <w:endnote w:id="-1"/>
    <w:endnote w:id="0"/>
  </w:endnotePr>
  <w:compat/>
  <w:rsids>
    <w:rsidRoot w:val="00164299"/>
    <w:rsid w:val="00003F9E"/>
    <w:rsid w:val="00004157"/>
    <w:rsid w:val="0000745B"/>
    <w:rsid w:val="000153CD"/>
    <w:rsid w:val="00037E32"/>
    <w:rsid w:val="00040A01"/>
    <w:rsid w:val="000579C4"/>
    <w:rsid w:val="000648D6"/>
    <w:rsid w:val="000654BF"/>
    <w:rsid w:val="0009590E"/>
    <w:rsid w:val="000A77A1"/>
    <w:rsid w:val="000B09DB"/>
    <w:rsid w:val="000C2768"/>
    <w:rsid w:val="000C6E3B"/>
    <w:rsid w:val="000D6803"/>
    <w:rsid w:val="000E1390"/>
    <w:rsid w:val="00103DBB"/>
    <w:rsid w:val="00107621"/>
    <w:rsid w:val="00113AA2"/>
    <w:rsid w:val="00120274"/>
    <w:rsid w:val="001473F0"/>
    <w:rsid w:val="00164299"/>
    <w:rsid w:val="00166A13"/>
    <w:rsid w:val="001732DC"/>
    <w:rsid w:val="00185E4A"/>
    <w:rsid w:val="00195213"/>
    <w:rsid w:val="001A35DB"/>
    <w:rsid w:val="001A377E"/>
    <w:rsid w:val="001A70F8"/>
    <w:rsid w:val="001D3D30"/>
    <w:rsid w:val="001D6242"/>
    <w:rsid w:val="001F5D50"/>
    <w:rsid w:val="00200DD9"/>
    <w:rsid w:val="00222D94"/>
    <w:rsid w:val="002263A0"/>
    <w:rsid w:val="002313EA"/>
    <w:rsid w:val="00234598"/>
    <w:rsid w:val="0023546E"/>
    <w:rsid w:val="00251728"/>
    <w:rsid w:val="00262C1D"/>
    <w:rsid w:val="00263A6B"/>
    <w:rsid w:val="0027322B"/>
    <w:rsid w:val="002B308C"/>
    <w:rsid w:val="002B452D"/>
    <w:rsid w:val="002B6BC0"/>
    <w:rsid w:val="002B7B33"/>
    <w:rsid w:val="002B7DE4"/>
    <w:rsid w:val="002C143E"/>
    <w:rsid w:val="002D2AF9"/>
    <w:rsid w:val="002D7D66"/>
    <w:rsid w:val="002E31E9"/>
    <w:rsid w:val="002E61A4"/>
    <w:rsid w:val="00300ACD"/>
    <w:rsid w:val="00330CA2"/>
    <w:rsid w:val="003371E9"/>
    <w:rsid w:val="003424A0"/>
    <w:rsid w:val="00345B0C"/>
    <w:rsid w:val="00362C22"/>
    <w:rsid w:val="00392D94"/>
    <w:rsid w:val="003B3E5F"/>
    <w:rsid w:val="003B4AD3"/>
    <w:rsid w:val="003B7112"/>
    <w:rsid w:val="003D2BCB"/>
    <w:rsid w:val="003D4B64"/>
    <w:rsid w:val="003E3B73"/>
    <w:rsid w:val="0040760F"/>
    <w:rsid w:val="00410B9E"/>
    <w:rsid w:val="00414982"/>
    <w:rsid w:val="00417BDF"/>
    <w:rsid w:val="0043658C"/>
    <w:rsid w:val="0044048B"/>
    <w:rsid w:val="00442CD9"/>
    <w:rsid w:val="0045259A"/>
    <w:rsid w:val="00452DDE"/>
    <w:rsid w:val="004638EB"/>
    <w:rsid w:val="00482F06"/>
    <w:rsid w:val="0048400B"/>
    <w:rsid w:val="004A657B"/>
    <w:rsid w:val="004C0C01"/>
    <w:rsid w:val="004E5710"/>
    <w:rsid w:val="004F76A6"/>
    <w:rsid w:val="00506170"/>
    <w:rsid w:val="00520EBE"/>
    <w:rsid w:val="005522B7"/>
    <w:rsid w:val="00552BE2"/>
    <w:rsid w:val="00565F95"/>
    <w:rsid w:val="0057436F"/>
    <w:rsid w:val="005A43F9"/>
    <w:rsid w:val="005D7EB8"/>
    <w:rsid w:val="005E3FD6"/>
    <w:rsid w:val="005E48CF"/>
    <w:rsid w:val="005F05F9"/>
    <w:rsid w:val="005F5E3A"/>
    <w:rsid w:val="005F70BD"/>
    <w:rsid w:val="00600578"/>
    <w:rsid w:val="0060564D"/>
    <w:rsid w:val="00611D77"/>
    <w:rsid w:val="006170E3"/>
    <w:rsid w:val="0065463A"/>
    <w:rsid w:val="0067194C"/>
    <w:rsid w:val="00677229"/>
    <w:rsid w:val="00683E0E"/>
    <w:rsid w:val="00693FEA"/>
    <w:rsid w:val="006B486D"/>
    <w:rsid w:val="006D5A41"/>
    <w:rsid w:val="006D7246"/>
    <w:rsid w:val="006E7041"/>
    <w:rsid w:val="006F1B7C"/>
    <w:rsid w:val="00712D8E"/>
    <w:rsid w:val="007142E0"/>
    <w:rsid w:val="00722FE4"/>
    <w:rsid w:val="0072375B"/>
    <w:rsid w:val="00743B73"/>
    <w:rsid w:val="00756031"/>
    <w:rsid w:val="00775A72"/>
    <w:rsid w:val="00777128"/>
    <w:rsid w:val="00785192"/>
    <w:rsid w:val="00796CB5"/>
    <w:rsid w:val="007C1AE7"/>
    <w:rsid w:val="007C20D2"/>
    <w:rsid w:val="007C6960"/>
    <w:rsid w:val="007D324C"/>
    <w:rsid w:val="0080192B"/>
    <w:rsid w:val="00805154"/>
    <w:rsid w:val="008108B5"/>
    <w:rsid w:val="008120AD"/>
    <w:rsid w:val="00822F08"/>
    <w:rsid w:val="00824161"/>
    <w:rsid w:val="00826862"/>
    <w:rsid w:val="008268DC"/>
    <w:rsid w:val="00854EC6"/>
    <w:rsid w:val="00861AE4"/>
    <w:rsid w:val="00880071"/>
    <w:rsid w:val="008C0F7C"/>
    <w:rsid w:val="008C1A3E"/>
    <w:rsid w:val="008D6495"/>
    <w:rsid w:val="008E4571"/>
    <w:rsid w:val="008E46CF"/>
    <w:rsid w:val="00906C4B"/>
    <w:rsid w:val="00912E98"/>
    <w:rsid w:val="009306BF"/>
    <w:rsid w:val="00963017"/>
    <w:rsid w:val="009751A5"/>
    <w:rsid w:val="00984AB7"/>
    <w:rsid w:val="009917B0"/>
    <w:rsid w:val="009C043D"/>
    <w:rsid w:val="009C3C3D"/>
    <w:rsid w:val="009C4D90"/>
    <w:rsid w:val="009E44E3"/>
    <w:rsid w:val="009F31E6"/>
    <w:rsid w:val="009F5674"/>
    <w:rsid w:val="00A036B4"/>
    <w:rsid w:val="00A06AE0"/>
    <w:rsid w:val="00A54C79"/>
    <w:rsid w:val="00A57ED4"/>
    <w:rsid w:val="00A77B11"/>
    <w:rsid w:val="00A822FA"/>
    <w:rsid w:val="00A85CF7"/>
    <w:rsid w:val="00AC5E07"/>
    <w:rsid w:val="00AD56FC"/>
    <w:rsid w:val="00AD5EB1"/>
    <w:rsid w:val="00AE31B7"/>
    <w:rsid w:val="00AF1D3C"/>
    <w:rsid w:val="00AF5C55"/>
    <w:rsid w:val="00B0368F"/>
    <w:rsid w:val="00B27C50"/>
    <w:rsid w:val="00B30439"/>
    <w:rsid w:val="00B41530"/>
    <w:rsid w:val="00B436A7"/>
    <w:rsid w:val="00B46035"/>
    <w:rsid w:val="00B616EC"/>
    <w:rsid w:val="00B63C02"/>
    <w:rsid w:val="00B74A98"/>
    <w:rsid w:val="00B8022E"/>
    <w:rsid w:val="00BA3630"/>
    <w:rsid w:val="00BA4A60"/>
    <w:rsid w:val="00BA6A3F"/>
    <w:rsid w:val="00BC1790"/>
    <w:rsid w:val="00BD4B69"/>
    <w:rsid w:val="00BE0C5B"/>
    <w:rsid w:val="00BE40C9"/>
    <w:rsid w:val="00C00DEE"/>
    <w:rsid w:val="00C0119B"/>
    <w:rsid w:val="00C10138"/>
    <w:rsid w:val="00C17771"/>
    <w:rsid w:val="00C21782"/>
    <w:rsid w:val="00C46B36"/>
    <w:rsid w:val="00C4707B"/>
    <w:rsid w:val="00C51B70"/>
    <w:rsid w:val="00C53988"/>
    <w:rsid w:val="00C56150"/>
    <w:rsid w:val="00C650E7"/>
    <w:rsid w:val="00C71D5A"/>
    <w:rsid w:val="00C732CE"/>
    <w:rsid w:val="00C800D6"/>
    <w:rsid w:val="00CB45D5"/>
    <w:rsid w:val="00CB62B6"/>
    <w:rsid w:val="00CB76FB"/>
    <w:rsid w:val="00CE008C"/>
    <w:rsid w:val="00CE2B1B"/>
    <w:rsid w:val="00CE328F"/>
    <w:rsid w:val="00CE6A96"/>
    <w:rsid w:val="00D1414A"/>
    <w:rsid w:val="00D17C82"/>
    <w:rsid w:val="00D3102D"/>
    <w:rsid w:val="00D53035"/>
    <w:rsid w:val="00D77F57"/>
    <w:rsid w:val="00DC40D1"/>
    <w:rsid w:val="00DC63B9"/>
    <w:rsid w:val="00DD3BE4"/>
    <w:rsid w:val="00DD53C9"/>
    <w:rsid w:val="00DD5B73"/>
    <w:rsid w:val="00DD7E72"/>
    <w:rsid w:val="00DE23C7"/>
    <w:rsid w:val="00DE54CD"/>
    <w:rsid w:val="00DF037A"/>
    <w:rsid w:val="00DF0ABF"/>
    <w:rsid w:val="00E13405"/>
    <w:rsid w:val="00E2202C"/>
    <w:rsid w:val="00E3198B"/>
    <w:rsid w:val="00E321F8"/>
    <w:rsid w:val="00E43E70"/>
    <w:rsid w:val="00E56223"/>
    <w:rsid w:val="00E66B04"/>
    <w:rsid w:val="00E93054"/>
    <w:rsid w:val="00EA4ACA"/>
    <w:rsid w:val="00EB1FB9"/>
    <w:rsid w:val="00EB4414"/>
    <w:rsid w:val="00EC5C3A"/>
    <w:rsid w:val="00F00A73"/>
    <w:rsid w:val="00F0571A"/>
    <w:rsid w:val="00F20C9F"/>
    <w:rsid w:val="00F31A57"/>
    <w:rsid w:val="00F37EE4"/>
    <w:rsid w:val="00F41667"/>
    <w:rsid w:val="00F420A5"/>
    <w:rsid w:val="00F47277"/>
    <w:rsid w:val="00F57C3C"/>
    <w:rsid w:val="00F712E9"/>
    <w:rsid w:val="00F75751"/>
    <w:rsid w:val="00F758D8"/>
    <w:rsid w:val="00F82742"/>
    <w:rsid w:val="00FB06C0"/>
    <w:rsid w:val="00FB2EA8"/>
    <w:rsid w:val="00FD4B22"/>
    <w:rsid w:val="00FD6B8C"/>
    <w:rsid w:val="00FD7850"/>
    <w:rsid w:val="00FF48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7436F"/>
    <w:rPr>
      <w:color w:val="0000FF"/>
      <w:u w:val="single"/>
    </w:rPr>
  </w:style>
  <w:style w:type="paragraph" w:styleId="Zkladntext">
    <w:name w:val="Body Text"/>
    <w:basedOn w:val="Normln"/>
    <w:link w:val="ZkladntextChar"/>
    <w:rsid w:val="00AD56FC"/>
    <w:pPr>
      <w:jc w:val="both"/>
    </w:pPr>
    <w:rPr>
      <w:rFonts w:ascii="Times New Roman" w:hAnsi="Times New Roman"/>
      <w:sz w:val="22"/>
    </w:rPr>
  </w:style>
  <w:style w:type="character" w:customStyle="1" w:styleId="ZkladntextChar">
    <w:name w:val="Základní text Char"/>
    <w:link w:val="Zkladntext"/>
    <w:rsid w:val="00AD56FC"/>
    <w:rPr>
      <w:rFonts w:ascii="Times New Roman" w:hAnsi="Times New Roman"/>
      <w:sz w:val="22"/>
    </w:rPr>
  </w:style>
  <w:style w:type="paragraph" w:styleId="Odstavecseseznamem">
    <w:name w:val="List Paragraph"/>
    <w:basedOn w:val="Normln"/>
    <w:uiPriority w:val="34"/>
    <w:qFormat/>
    <w:rsid w:val="00AD56FC"/>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4FFE-18BD-4EF2-8E30-9526F89E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3049</Words>
  <Characters>17995</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OkÚ Jindřichův Hradec</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referát životního prostředí</dc:creator>
  <cp:lastModifiedBy>Karel Holý</cp:lastModifiedBy>
  <cp:revision>2</cp:revision>
  <cp:lastPrinted>2014-12-11T11:38:00Z</cp:lastPrinted>
  <dcterms:created xsi:type="dcterms:W3CDTF">2016-08-16T11:22:00Z</dcterms:created>
  <dcterms:modified xsi:type="dcterms:W3CDTF">2016-08-16T11:22:00Z</dcterms:modified>
</cp:coreProperties>
</file>