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9A" w:rsidRDefault="00433F90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.45pt;margin-top:271.35pt;width:538.3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44.3pt;margin-top:270.9pt;width:13.7pt;height:0;z-index:-251658240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3179A" w:rsidRDefault="00433F90">
      <w:pPr>
        <w:pStyle w:val="Heading20"/>
        <w:framePr w:w="1594" w:h="513" w:hRule="exact" w:wrap="none" w:vAnchor="page" w:hAnchor="page" w:x="561" w:y="404"/>
        <w:shd w:val="clear" w:color="auto" w:fill="auto"/>
      </w:pPr>
      <w:bookmarkStart w:id="0" w:name="bookmark0"/>
      <w:r>
        <w:t>micronix</w:t>
      </w:r>
      <w:bookmarkEnd w:id="0"/>
    </w:p>
    <w:p w:rsidR="00A3179A" w:rsidRDefault="00433F90">
      <w:pPr>
        <w:pStyle w:val="Bodytext20"/>
        <w:framePr w:w="1742" w:h="787" w:hRule="exact" w:wrap="none" w:vAnchor="page" w:hAnchor="page" w:x="3239" w:y="405"/>
        <w:shd w:val="clear" w:color="auto" w:fill="auto"/>
      </w:pPr>
      <w:r>
        <w:t>MICRONIX, spol.s r.o. Antala Staška 1076/33a 14000 Praha 4 Česká republika</w:t>
      </w:r>
    </w:p>
    <w:p w:rsidR="00A3179A" w:rsidRDefault="00433F90">
      <w:pPr>
        <w:pStyle w:val="Bodytext20"/>
        <w:framePr w:w="2630" w:h="966" w:hRule="exact" w:wrap="none" w:vAnchor="page" w:hAnchor="page" w:x="3019" w:y="1319"/>
        <w:shd w:val="clear" w:color="auto" w:fill="auto"/>
        <w:tabs>
          <w:tab w:val="right" w:leader="dot" w:pos="998"/>
          <w:tab w:val="left" w:pos="1060"/>
        </w:tabs>
        <w:spacing w:line="178" w:lineRule="exact"/>
        <w:ind w:left="220"/>
        <w:jc w:val="both"/>
      </w:pPr>
      <w:r>
        <w:t xml:space="preserve">DIČ </w:t>
      </w:r>
      <w:r>
        <w:tab/>
        <w:t>:</w:t>
      </w:r>
      <w:r>
        <w:tab/>
        <w:t>CZ48584118</w:t>
      </w:r>
    </w:p>
    <w:p w:rsidR="00A3179A" w:rsidRDefault="00433F90">
      <w:pPr>
        <w:pStyle w:val="Bodytext20"/>
        <w:framePr w:w="2630" w:h="966" w:hRule="exact" w:wrap="none" w:vAnchor="page" w:hAnchor="page" w:x="3019" w:y="1319"/>
        <w:shd w:val="clear" w:color="auto" w:fill="auto"/>
        <w:tabs>
          <w:tab w:val="right" w:leader="dot" w:pos="998"/>
          <w:tab w:val="left" w:pos="1050"/>
        </w:tabs>
        <w:spacing w:line="178" w:lineRule="exact"/>
        <w:ind w:left="220"/>
        <w:jc w:val="both"/>
      </w:pPr>
      <w:r>
        <w:t xml:space="preserve">IČ </w:t>
      </w:r>
      <w:r>
        <w:tab/>
        <w:t>:</w:t>
      </w:r>
      <w:r>
        <w:tab/>
        <w:t>48584118</w:t>
      </w:r>
    </w:p>
    <w:p w:rsidR="00A3179A" w:rsidRDefault="00433F90">
      <w:pPr>
        <w:pStyle w:val="Bodytext20"/>
        <w:framePr w:w="2630" w:h="966" w:hRule="exact" w:wrap="none" w:vAnchor="page" w:hAnchor="page" w:x="3019" w:y="1319"/>
        <w:shd w:val="clear" w:color="auto" w:fill="auto"/>
        <w:tabs>
          <w:tab w:val="right" w:leader="dot" w:pos="998"/>
          <w:tab w:val="right" w:pos="2606"/>
        </w:tabs>
        <w:spacing w:line="178" w:lineRule="exact"/>
        <w:ind w:left="220"/>
        <w:jc w:val="both"/>
      </w:pPr>
      <w:r>
        <w:t xml:space="preserve">Mail </w:t>
      </w:r>
      <w:r>
        <w:tab/>
        <w:t>:</w:t>
      </w:r>
      <w:r>
        <w:tab/>
      </w:r>
      <w:hyperlink r:id="rId6" w:history="1">
        <w:r>
          <w:rPr>
            <w:lang w:val="en-US" w:eastAsia="en-US" w:bidi="en-US"/>
          </w:rPr>
          <w:t>micronix@micronix.cz</w:t>
        </w:r>
      </w:hyperlink>
    </w:p>
    <w:p w:rsidR="00A3179A" w:rsidRDefault="00433F90">
      <w:pPr>
        <w:pStyle w:val="Bodytext20"/>
        <w:framePr w:w="2630" w:h="966" w:hRule="exact" w:wrap="none" w:vAnchor="page" w:hAnchor="page" w:x="3019" w:y="1319"/>
        <w:shd w:val="clear" w:color="auto" w:fill="auto"/>
        <w:tabs>
          <w:tab w:val="right" w:leader="dot" w:pos="960"/>
          <w:tab w:val="left" w:pos="1022"/>
        </w:tabs>
        <w:spacing w:line="178" w:lineRule="exact"/>
        <w:jc w:val="both"/>
      </w:pPr>
      <w:r>
        <w:t xml:space="preserve">Telefon </w:t>
      </w:r>
      <w:r>
        <w:tab/>
        <w:t>:</w:t>
      </w:r>
      <w:r>
        <w:tab/>
        <w:t>00420 225 282 711</w:t>
      </w:r>
    </w:p>
    <w:p w:rsidR="00A3179A" w:rsidRDefault="00433F90">
      <w:pPr>
        <w:pStyle w:val="Bodytext20"/>
        <w:framePr w:w="2630" w:h="966" w:hRule="exact" w:wrap="none" w:vAnchor="page" w:hAnchor="page" w:x="3019" w:y="1319"/>
        <w:shd w:val="clear" w:color="auto" w:fill="auto"/>
        <w:tabs>
          <w:tab w:val="right" w:leader="dot" w:pos="955"/>
          <w:tab w:val="left" w:pos="1013"/>
        </w:tabs>
        <w:spacing w:line="178" w:lineRule="exact"/>
        <w:jc w:val="both"/>
      </w:pPr>
      <w:r>
        <w:t xml:space="preserve">Fax </w:t>
      </w:r>
      <w:r>
        <w:tab/>
        <w:t>:</w:t>
      </w:r>
      <w:r>
        <w:tab/>
        <w:t>00420 225 282 710</w:t>
      </w:r>
    </w:p>
    <w:p w:rsidR="00A3179A" w:rsidRDefault="00433F90">
      <w:pPr>
        <w:pStyle w:val="Bodytext20"/>
        <w:framePr w:w="3494" w:h="1704" w:hRule="exact" w:wrap="none" w:vAnchor="page" w:hAnchor="page" w:x="7588" w:y="405"/>
        <w:shd w:val="clear" w:color="auto" w:fill="auto"/>
        <w:spacing w:after="176" w:line="178" w:lineRule="exact"/>
        <w:ind w:right="980"/>
      </w:pPr>
      <w:r>
        <w:t xml:space="preserve">Zápis v </w:t>
      </w:r>
      <w:r>
        <w:rPr>
          <w:lang w:val="en-US" w:eastAsia="en-US" w:bidi="en-US"/>
        </w:rPr>
        <w:t xml:space="preserve">OR </w:t>
      </w:r>
      <w:r>
        <w:t xml:space="preserve">.: </w:t>
      </w:r>
      <w:r w:rsidR="006C32A5">
        <w:t xml:space="preserve"> </w:t>
      </w:r>
      <w:r>
        <w:t xml:space="preserve">Městský soud Praha Číslo přílohy : 17675 </w:t>
      </w:r>
      <w:r w:rsidR="006C32A5">
        <w:t xml:space="preserve">                             </w:t>
      </w:r>
      <w:r>
        <w:t xml:space="preserve">Oddíl v </w:t>
      </w:r>
      <w:r>
        <w:rPr>
          <w:lang w:val="en-US" w:eastAsia="en-US" w:bidi="en-US"/>
        </w:rPr>
        <w:t xml:space="preserve">OR </w:t>
      </w:r>
      <w:r>
        <w:t xml:space="preserve">.: </w:t>
      </w:r>
      <w:r w:rsidR="006C32A5">
        <w:t xml:space="preserve">  </w:t>
      </w:r>
      <w:r>
        <w:t>C</w:t>
      </w:r>
    </w:p>
    <w:p w:rsidR="00A3179A" w:rsidRDefault="00433F90">
      <w:pPr>
        <w:pStyle w:val="Bodytext20"/>
        <w:framePr w:w="3494" w:h="1704" w:hRule="exact" w:wrap="none" w:vAnchor="page" w:hAnchor="page" w:x="7588" w:y="405"/>
        <w:shd w:val="clear" w:color="auto" w:fill="auto"/>
        <w:tabs>
          <w:tab w:val="right" w:leader="dot" w:pos="960"/>
          <w:tab w:val="left" w:pos="1022"/>
        </w:tabs>
        <w:jc w:val="both"/>
      </w:pPr>
      <w:r>
        <w:t xml:space="preserve">Banka </w:t>
      </w:r>
      <w:r>
        <w:tab/>
        <w:t>:</w:t>
      </w:r>
      <w:r>
        <w:tab/>
      </w:r>
      <w:r>
        <w:rPr>
          <w:lang w:val="en-US" w:eastAsia="en-US" w:bidi="en-US"/>
        </w:rPr>
        <w:t xml:space="preserve">Commerzbank </w:t>
      </w:r>
      <w:r>
        <w:t>CZK</w:t>
      </w:r>
    </w:p>
    <w:p w:rsidR="00A3179A" w:rsidRDefault="00433F90">
      <w:pPr>
        <w:pStyle w:val="Bodytext20"/>
        <w:framePr w:w="3494" w:h="1704" w:hRule="exact" w:wrap="none" w:vAnchor="page" w:hAnchor="page" w:x="7588" w:y="405"/>
        <w:shd w:val="clear" w:color="auto" w:fill="auto"/>
        <w:ind w:right="1720"/>
      </w:pPr>
      <w:r>
        <w:t xml:space="preserve">Číslo účtu ..: </w:t>
      </w:r>
      <w:r w:rsidR="006C32A5">
        <w:t xml:space="preserve">  </w:t>
      </w:r>
      <w:r>
        <w:t xml:space="preserve">10463826 Kód banky .: </w:t>
      </w:r>
      <w:r w:rsidR="006C32A5">
        <w:t xml:space="preserve">  </w:t>
      </w:r>
      <w:r>
        <w:t>6200</w:t>
      </w:r>
    </w:p>
    <w:p w:rsidR="00A3179A" w:rsidRDefault="00433F90">
      <w:pPr>
        <w:pStyle w:val="Bodytext20"/>
        <w:framePr w:w="3494" w:h="1704" w:hRule="exact" w:wrap="none" w:vAnchor="page" w:hAnchor="page" w:x="7588" w:y="405"/>
        <w:shd w:val="clear" w:color="auto" w:fill="auto"/>
        <w:tabs>
          <w:tab w:val="right" w:leader="dot" w:pos="965"/>
          <w:tab w:val="left" w:pos="1027"/>
        </w:tabs>
        <w:jc w:val="both"/>
      </w:pPr>
      <w:r>
        <w:rPr>
          <w:lang w:val="en-US" w:eastAsia="en-US" w:bidi="en-US"/>
        </w:rPr>
        <w:t xml:space="preserve">SWIFT </w:t>
      </w:r>
      <w:r>
        <w:tab/>
        <w:t>:</w:t>
      </w:r>
      <w:r>
        <w:tab/>
        <w:t>COBACZPXXXX</w:t>
      </w:r>
    </w:p>
    <w:p w:rsidR="00A3179A" w:rsidRDefault="00433F90">
      <w:pPr>
        <w:pStyle w:val="Bodytext20"/>
        <w:framePr w:w="3494" w:h="1704" w:hRule="exact" w:wrap="none" w:vAnchor="page" w:hAnchor="page" w:x="7588" w:y="405"/>
        <w:shd w:val="clear" w:color="auto" w:fill="auto"/>
        <w:tabs>
          <w:tab w:val="right" w:leader="dot" w:pos="960"/>
          <w:tab w:val="left" w:pos="1022"/>
        </w:tabs>
        <w:jc w:val="both"/>
      </w:pPr>
      <w:r>
        <w:t xml:space="preserve">IBAN </w:t>
      </w:r>
      <w:r>
        <w:tab/>
        <w:t>:</w:t>
      </w:r>
      <w:r>
        <w:tab/>
        <w:t>CZ12 620 00062 1800 1046 3826</w:t>
      </w:r>
    </w:p>
    <w:p w:rsidR="00A3179A" w:rsidRDefault="00433F90">
      <w:pPr>
        <w:pStyle w:val="Heading10"/>
        <w:framePr w:wrap="none" w:vAnchor="page" w:hAnchor="page" w:x="561" w:y="2431"/>
        <w:shd w:val="clear" w:color="auto" w:fill="auto"/>
        <w:ind w:left="160"/>
      </w:pPr>
      <w:bookmarkStart w:id="1" w:name="bookmark1"/>
      <w:r>
        <w:t>Zálohová faktura 1071900196</w:t>
      </w:r>
      <w:bookmarkEnd w:id="1"/>
    </w:p>
    <w:p w:rsidR="00A3179A" w:rsidRDefault="00433F90">
      <w:pPr>
        <w:pStyle w:val="Bodytext30"/>
        <w:framePr w:w="9067" w:h="2062" w:hRule="exact" w:wrap="none" w:vAnchor="page" w:hAnchor="page" w:x="561" w:y="2782"/>
        <w:shd w:val="clear" w:color="auto" w:fill="auto"/>
        <w:ind w:left="5400"/>
      </w:pPr>
      <w:r>
        <w:t>Hudební divadlo v Karl</w:t>
      </w:r>
      <w:r w:rsidR="006C32A5">
        <w:t>í</w:t>
      </w:r>
      <w:r>
        <w:t>ně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leader="dot" w:pos="1995"/>
          <w:tab w:val="left" w:pos="2232"/>
        </w:tabs>
        <w:ind w:left="160" w:right="1699"/>
        <w:jc w:val="both"/>
      </w:pPr>
      <w:r>
        <w:t xml:space="preserve">Datum </w:t>
      </w:r>
      <w:r>
        <w:tab/>
        <w:t>:</w:t>
      </w:r>
      <w:r>
        <w:tab/>
      </w:r>
      <w:r>
        <w:t>25.9.2019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leader="dot" w:pos="1995"/>
          <w:tab w:val="left" w:pos="2232"/>
          <w:tab w:val="left" w:pos="5368"/>
        </w:tabs>
        <w:ind w:left="160" w:right="1699"/>
        <w:jc w:val="both"/>
      </w:pPr>
      <w:r>
        <w:t xml:space="preserve">Splatnost </w:t>
      </w:r>
      <w:r>
        <w:tab/>
        <w:t>:</w:t>
      </w:r>
      <w:r>
        <w:tab/>
        <w:t>25.9.2019</w:t>
      </w:r>
      <w:r>
        <w:tab/>
      </w:r>
      <w:r>
        <w:rPr>
          <w:rStyle w:val="Bodytext2Bold"/>
        </w:rPr>
        <w:t>Křižíkova 283/10</w:t>
      </w:r>
    </w:p>
    <w:p w:rsidR="00A3179A" w:rsidRDefault="00433F90">
      <w:pPr>
        <w:pStyle w:val="Bodytext30"/>
        <w:framePr w:w="9067" w:h="2062" w:hRule="exact" w:wrap="none" w:vAnchor="page" w:hAnchor="page" w:x="561" w:y="2782"/>
        <w:shd w:val="clear" w:color="auto" w:fill="auto"/>
        <w:tabs>
          <w:tab w:val="left" w:leader="dot" w:pos="1995"/>
          <w:tab w:val="left" w:pos="5368"/>
          <w:tab w:val="center" w:pos="6141"/>
          <w:tab w:val="center" w:pos="6698"/>
        </w:tabs>
        <w:ind w:left="160" w:right="1699"/>
        <w:jc w:val="both"/>
      </w:pPr>
      <w:r>
        <w:rPr>
          <w:rStyle w:val="Bodytext3NotBold"/>
        </w:rPr>
        <w:t>S</w:t>
      </w:r>
      <w:r w:rsidR="006C32A5">
        <w:rPr>
          <w:rStyle w:val="Bodytext3NotBold"/>
        </w:rPr>
        <w:t>tr</w:t>
      </w:r>
      <w:r>
        <w:rPr>
          <w:rStyle w:val="Bodytext3NotBold"/>
        </w:rPr>
        <w:t xml:space="preserve">ana </w:t>
      </w:r>
      <w:r>
        <w:rPr>
          <w:rStyle w:val="Bodytext3NotBold"/>
        </w:rPr>
        <w:tab/>
        <w:t>:</w:t>
      </w:r>
      <w:r w:rsidR="006C32A5">
        <w:rPr>
          <w:rStyle w:val="Bodytext3NotBold"/>
        </w:rPr>
        <w:t xml:space="preserve">    </w:t>
      </w:r>
      <w:r>
        <w:rPr>
          <w:rStyle w:val="Bodytext3NotBold"/>
        </w:rPr>
        <w:t>1</w:t>
      </w:r>
      <w:r>
        <w:rPr>
          <w:rStyle w:val="Bodytext3NotBold"/>
        </w:rPr>
        <w:tab/>
      </w:r>
      <w:r>
        <w:t>18600</w:t>
      </w:r>
      <w:r>
        <w:tab/>
        <w:t>Praha</w:t>
      </w:r>
      <w:r>
        <w:tab/>
        <w:t>8-Karlín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pos="5368"/>
        </w:tabs>
        <w:spacing w:after="184"/>
        <w:ind w:left="160" w:right="1699"/>
        <w:jc w:val="both"/>
      </w:pPr>
      <w:r>
        <w:t xml:space="preserve">Požadavek odběratele ..: </w:t>
      </w:r>
      <w:r w:rsidR="006C32A5">
        <w:t xml:space="preserve">      </w:t>
      </w:r>
      <w:r>
        <w:t>email</w:t>
      </w:r>
      <w:r>
        <w:tab/>
      </w:r>
      <w:r>
        <w:rPr>
          <w:rStyle w:val="Bodytext2Bold"/>
        </w:rPr>
        <w:t>Česká republika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leader="dot" w:pos="1995"/>
          <w:tab w:val="left" w:pos="2237"/>
        </w:tabs>
        <w:spacing w:after="180" w:line="178" w:lineRule="exact"/>
        <w:ind w:left="160" w:right="1699"/>
        <w:jc w:val="both"/>
      </w:pPr>
      <w:r>
        <w:t xml:space="preserve">Způsob platby </w:t>
      </w:r>
      <w:r>
        <w:tab/>
        <w:t>:</w:t>
      </w:r>
      <w:r>
        <w:tab/>
        <w:t>Platba zálohou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leader="dot" w:pos="1995"/>
        </w:tabs>
        <w:spacing w:line="178" w:lineRule="exact"/>
        <w:ind w:left="160" w:right="1699"/>
        <w:jc w:val="both"/>
      </w:pPr>
      <w:r>
        <w:rPr>
          <w:lang w:val="en-US" w:eastAsia="en-US" w:bidi="en-US"/>
        </w:rPr>
        <w:t>Variabiln</w:t>
      </w:r>
      <w:r w:rsidR="006C32A5">
        <w:rPr>
          <w:lang w:val="en-US" w:eastAsia="en-US" w:bidi="en-US"/>
        </w:rPr>
        <w:t>í</w:t>
      </w:r>
      <w:r>
        <w:t xml:space="preserve"> symbol </w:t>
      </w:r>
      <w:r>
        <w:tab/>
        <w:t xml:space="preserve">: </w:t>
      </w:r>
      <w:r w:rsidR="006C32A5">
        <w:t xml:space="preserve">   </w:t>
      </w:r>
      <w:r>
        <w:t>1071900196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leader="dot" w:pos="1995"/>
        </w:tabs>
        <w:spacing w:line="178" w:lineRule="exact"/>
        <w:ind w:left="160" w:right="1699"/>
        <w:jc w:val="both"/>
      </w:pPr>
      <w:r>
        <w:t xml:space="preserve">Konstantní symbol </w:t>
      </w:r>
      <w:r>
        <w:tab/>
        <w:t xml:space="preserve"> </w:t>
      </w:r>
      <w:r w:rsidR="006C32A5">
        <w:t xml:space="preserve">                                                                     </w:t>
      </w:r>
      <w:r>
        <w:t>IČ:</w:t>
      </w:r>
      <w:r w:rsidR="006C32A5">
        <w:t xml:space="preserve">     </w:t>
      </w:r>
      <w:r>
        <w:t xml:space="preserve"> 00064335</w:t>
      </w:r>
    </w:p>
    <w:p w:rsidR="00A3179A" w:rsidRDefault="00433F90">
      <w:pPr>
        <w:pStyle w:val="Bodytext20"/>
        <w:framePr w:w="9067" w:h="2062" w:hRule="exact" w:wrap="none" w:vAnchor="page" w:hAnchor="page" w:x="561" w:y="2782"/>
        <w:shd w:val="clear" w:color="auto" w:fill="auto"/>
        <w:tabs>
          <w:tab w:val="left" w:pos="5027"/>
        </w:tabs>
        <w:spacing w:line="178" w:lineRule="exact"/>
        <w:ind w:left="160" w:right="1699"/>
        <w:jc w:val="both"/>
      </w:pPr>
      <w:r>
        <w:t xml:space="preserve">Prodejní objednávka </w:t>
      </w:r>
      <w:r>
        <w:rPr>
          <w:rStyle w:val="Bodytext2Spacing1pt"/>
        </w:rPr>
        <w:t>....:</w:t>
      </w:r>
      <w:r>
        <w:t xml:space="preserve"> </w:t>
      </w:r>
      <w:r w:rsidR="006C32A5">
        <w:t xml:space="preserve">     </w:t>
      </w:r>
      <w:r>
        <w:t>P19</w:t>
      </w:r>
      <w:r w:rsidR="006C32A5">
        <w:t>_00</w:t>
      </w:r>
      <w:bookmarkStart w:id="2" w:name="_GoBack"/>
      <w:bookmarkEnd w:id="2"/>
      <w:r>
        <w:t>8405</w:t>
      </w:r>
      <w:r>
        <w:tab/>
        <w:t>DIČ: CZ00064335</w:t>
      </w:r>
    </w:p>
    <w:p w:rsidR="00A3179A" w:rsidRDefault="00433F90">
      <w:pPr>
        <w:pStyle w:val="Bodytext20"/>
        <w:framePr w:wrap="none" w:vAnchor="page" w:hAnchor="page" w:x="652" w:y="5155"/>
        <w:shd w:val="clear" w:color="auto" w:fill="auto"/>
        <w:spacing w:line="178" w:lineRule="exact"/>
      </w:pPr>
      <w:r>
        <w:t>Č. položky</w:t>
      </w:r>
    </w:p>
    <w:p w:rsidR="00A3179A" w:rsidRDefault="00433F90">
      <w:pPr>
        <w:pStyle w:val="Bodytext20"/>
        <w:framePr w:wrap="none" w:vAnchor="page" w:hAnchor="page" w:x="2807" w:y="5157"/>
        <w:shd w:val="clear" w:color="auto" w:fill="auto"/>
        <w:spacing w:line="178" w:lineRule="exact"/>
      </w:pPr>
      <w:r>
        <w:t>Popis</w:t>
      </w:r>
    </w:p>
    <w:p w:rsidR="00A3179A" w:rsidRDefault="00433F90">
      <w:pPr>
        <w:pStyle w:val="Bodytext20"/>
        <w:framePr w:wrap="none" w:vAnchor="page" w:hAnchor="page" w:x="5937" w:y="5147"/>
        <w:shd w:val="clear" w:color="auto" w:fill="auto"/>
        <w:tabs>
          <w:tab w:val="left" w:pos="1781"/>
        </w:tabs>
        <w:spacing w:line="178" w:lineRule="exact"/>
        <w:jc w:val="both"/>
      </w:pPr>
      <w:r>
        <w:t>Množství</w:t>
      </w:r>
      <w:r>
        <w:tab/>
        <w:t>Cena 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3154"/>
        <w:gridCol w:w="787"/>
        <w:gridCol w:w="710"/>
        <w:gridCol w:w="1229"/>
      </w:tblGrid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0318DMTOT230105xx000C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odděl.transformátor </w:t>
            </w:r>
            <w:r>
              <w:rPr>
                <w:rStyle w:val="Bodytext21"/>
                <w:lang w:val="en-US" w:eastAsia="en-US" w:bidi="en-US"/>
              </w:rPr>
              <w:t xml:space="preserve">DIAMETRAL </w:t>
            </w:r>
            <w:r>
              <w:rPr>
                <w:rStyle w:val="Bodytext21"/>
              </w:rPr>
              <w:t>OT2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10 058.00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0318DMTRA1F2501OOOOOC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autotransformátor </w:t>
            </w:r>
            <w:r>
              <w:rPr>
                <w:rStyle w:val="Bodytext21"/>
                <w:lang w:val="en-US" w:eastAsia="en-US" w:bidi="en-US"/>
              </w:rPr>
              <w:t xml:space="preserve">DIAMETRAL </w:t>
            </w:r>
            <w:r>
              <w:rPr>
                <w:rStyle w:val="Bodytext21"/>
              </w:rPr>
              <w:t>RA1F: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14 490.00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0302SGLSDS1204XEx000C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osciloskop Siglent SDS1204X-E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15 718.00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0302SG LSDS1000XEX003(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SW. logické analýzy SDS1000X-E-16L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4 567.50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0302SGLSLA1016XXX003C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log. sonda 16Ch. SLA1016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4 567.50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0314SG LSDG1032Xxx000C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generátor Siglent </w:t>
            </w:r>
            <w:r>
              <w:rPr>
                <w:rStyle w:val="Bodytext21"/>
              </w:rPr>
              <w:t>SDG1032X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6 178.00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0329GOWGTP250Axxx003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sonda </w:t>
            </w:r>
            <w:r>
              <w:rPr>
                <w:rStyle w:val="Bodytext21"/>
                <w:lang w:val="en-US" w:eastAsia="en-US" w:bidi="en-US"/>
              </w:rPr>
              <w:t xml:space="preserve">GW </w:t>
            </w:r>
            <w:r>
              <w:rPr>
                <w:rStyle w:val="Bodytext21"/>
              </w:rPr>
              <w:t>Instek GTP-250A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6.00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5 886.00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0311 CEMDT9935xxxx000C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RLC měřič DT 9935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2 327.00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03O5FLKFLUKE88O8AOOOC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multimetr stolní </w:t>
            </w:r>
            <w:r>
              <w:rPr>
                <w:rStyle w:val="Bodytext21"/>
                <w:lang w:val="en-US" w:eastAsia="en-US" w:bidi="en-US"/>
              </w:rPr>
              <w:t xml:space="preserve">FLUKE </w:t>
            </w:r>
            <w:r>
              <w:rPr>
                <w:rStyle w:val="Bodytext21"/>
              </w:rPr>
              <w:t>8808A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17 053.00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0304FLKFLUKE115xxOOOC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multimetr </w:t>
            </w:r>
            <w:r>
              <w:rPr>
                <w:rStyle w:val="Bodytext21"/>
                <w:lang w:val="en-US" w:eastAsia="en-US" w:bidi="en-US"/>
              </w:rPr>
              <w:t xml:space="preserve">FLUKE </w:t>
            </w:r>
            <w:r>
              <w:rPr>
                <w:rStyle w:val="Bodytext21"/>
              </w:rPr>
              <w:t>115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4 913.00</w:t>
            </w:r>
          </w:p>
        </w:tc>
      </w:tr>
      <w:tr w:rsidR="00A3179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5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0354FLKPTI120xxxx0O0CN</w:t>
            </w:r>
          </w:p>
        </w:tc>
        <w:tc>
          <w:tcPr>
            <w:tcW w:w="3154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 xml:space="preserve">termokamera </w:t>
            </w:r>
            <w:r>
              <w:rPr>
                <w:rStyle w:val="Bodytext21"/>
                <w:lang w:val="en-US" w:eastAsia="en-US" w:bidi="en-US"/>
              </w:rPr>
              <w:t xml:space="preserve">FLUKE </w:t>
            </w:r>
            <w:r>
              <w:rPr>
                <w:rStyle w:val="Bodytext21"/>
              </w:rPr>
              <w:t>PTÍ120 kapesní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1.00</w:t>
            </w:r>
          </w:p>
        </w:tc>
        <w:tc>
          <w:tcPr>
            <w:tcW w:w="710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229" w:type="dxa"/>
            <w:shd w:val="clear" w:color="auto" w:fill="FFFFFF"/>
          </w:tcPr>
          <w:p w:rsidR="00A3179A" w:rsidRDefault="00433F90">
            <w:pPr>
              <w:pStyle w:val="Bodytext20"/>
              <w:framePr w:w="7930" w:h="2030" w:wrap="none" w:vAnchor="page" w:hAnchor="page" w:x="561" w:y="5673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17 864.00</w:t>
            </w:r>
          </w:p>
        </w:tc>
      </w:tr>
    </w:tbl>
    <w:p w:rsidR="00A3179A" w:rsidRDefault="00433F90">
      <w:pPr>
        <w:pStyle w:val="Bodytext30"/>
        <w:framePr w:wrap="none" w:vAnchor="page" w:hAnchor="page" w:x="561" w:y="13302"/>
        <w:shd w:val="clear" w:color="auto" w:fill="auto"/>
        <w:spacing w:line="178" w:lineRule="exact"/>
      </w:pPr>
      <w:r>
        <w:t>Tento doklad není daňovým dokladem, konečná částka k úhradě zahrnuje DPH.</w:t>
      </w:r>
    </w:p>
    <w:p w:rsidR="00A3179A" w:rsidRDefault="00433F90">
      <w:pPr>
        <w:pStyle w:val="Heading20"/>
        <w:framePr w:wrap="none" w:vAnchor="page" w:hAnchor="page" w:x="4199" w:y="14435"/>
        <w:shd w:val="clear" w:color="auto" w:fill="auto"/>
        <w:jc w:val="left"/>
      </w:pPr>
      <w:bookmarkStart w:id="3" w:name="bookmark2"/>
      <w:r>
        <w:t>Na záloze zaplaťte</w:t>
      </w:r>
      <w:bookmarkEnd w:id="3"/>
    </w:p>
    <w:p w:rsidR="00A3179A" w:rsidRDefault="00433F90">
      <w:pPr>
        <w:pStyle w:val="Heading220"/>
        <w:framePr w:wrap="none" w:vAnchor="page" w:hAnchor="page" w:x="7473" w:y="14389"/>
        <w:shd w:val="clear" w:color="auto" w:fill="auto"/>
      </w:pPr>
      <w:bookmarkStart w:id="4" w:name="bookmark3"/>
      <w:r>
        <w:t>125 382.50 CZK</w:t>
      </w:r>
      <w:bookmarkEnd w:id="4"/>
    </w:p>
    <w:p w:rsidR="00A3179A" w:rsidRDefault="00A3179A">
      <w:pPr>
        <w:rPr>
          <w:sz w:val="2"/>
          <w:szCs w:val="2"/>
        </w:rPr>
      </w:pPr>
    </w:p>
    <w:sectPr w:rsidR="00A317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90" w:rsidRDefault="00433F90">
      <w:r>
        <w:separator/>
      </w:r>
    </w:p>
  </w:endnote>
  <w:endnote w:type="continuationSeparator" w:id="0">
    <w:p w:rsidR="00433F90" w:rsidRDefault="0043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plified 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90" w:rsidRDefault="00433F90"/>
  </w:footnote>
  <w:footnote w:type="continuationSeparator" w:id="0">
    <w:p w:rsidR="00433F90" w:rsidRDefault="00433F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179A"/>
    <w:rsid w:val="00433F90"/>
    <w:rsid w:val="006C32A5"/>
    <w:rsid w:val="00A3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B1D069D"/>
  <w15:docId w15:val="{D62877AE-0186-4698-B4A6-801B6128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Yu Gothic Light" w:eastAsia="Yu Gothic Light" w:hAnsi="Yu Gothic Light" w:cs="Yu Gothic Ligh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Simplified Arabic" w:eastAsia="Simplified Arabic" w:hAnsi="Simplified Arabic" w:cs="Simplified Arabic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5Arial45ptNotBoldScaling100">
    <w:name w:val="Body text (5) + Arial;4.5 pt;Not Bold;Scaling 100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right"/>
      <w:outlineLvl w:val="1"/>
    </w:pPr>
    <w:rPr>
      <w:rFonts w:ascii="Segoe UI" w:eastAsia="Segoe UI" w:hAnsi="Segoe UI" w:cs="Segoe U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40" w:line="212" w:lineRule="exact"/>
    </w:pPr>
    <w:rPr>
      <w:rFonts w:ascii="Yu Gothic Light" w:eastAsia="Yu Gothic Light" w:hAnsi="Yu Gothic Light" w:cs="Yu Gothic Light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312" w:lineRule="exact"/>
    </w:pPr>
    <w:rPr>
      <w:rFonts w:ascii="Simplified Arabic" w:eastAsia="Simplified Arabic" w:hAnsi="Simplified Arabic" w:cs="Simplified Arabic"/>
      <w:b/>
      <w:bCs/>
      <w:w w:val="60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ronix@micronix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1554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2019-09-26T10:58:00Z</dcterms:created>
  <dcterms:modified xsi:type="dcterms:W3CDTF">2019-09-26T11:01:00Z</dcterms:modified>
</cp:coreProperties>
</file>