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E81464" w:rsidP="00D9083F">
      <w:pPr>
        <w:pStyle w:val="Zkladntext"/>
        <w:pageBreakBefore/>
        <w:jc w:val="left"/>
        <w:rPr>
          <w:rFonts w:asciiTheme="majorHAnsi" w:hAnsiTheme="majorHAnsi" w:cs="Tahoma"/>
          <w:b w:val="0"/>
          <w:bCs w:val="0"/>
          <w:color w:val="000000" w:themeColor="text1"/>
          <w:sz w:val="20"/>
          <w:szCs w:val="20"/>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t xml:space="preserve">ev. č. dohody </w:t>
      </w:r>
      <w:r w:rsidR="001D6FCB">
        <w:rPr>
          <w:rFonts w:asciiTheme="majorHAnsi" w:hAnsiTheme="majorHAnsi" w:cs="Tahoma"/>
          <w:b w:val="0"/>
          <w:bCs w:val="0"/>
          <w:color w:val="000000" w:themeColor="text1"/>
          <w:sz w:val="20"/>
          <w:szCs w:val="20"/>
        </w:rPr>
        <w:t>055</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9E3E65">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t>n9hiezm</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96125C">
      <w:pPr>
        <w:pStyle w:val="Odstavecseseznamem1"/>
        <w:numPr>
          <w:ilvl w:val="0"/>
          <w:numId w:val="7"/>
        </w:numPr>
        <w:tabs>
          <w:tab w:val="left" w:pos="435"/>
        </w:tabs>
        <w:suppressAutoHyphens w:val="0"/>
        <w:rPr>
          <w:rFonts w:ascii="Tahoma" w:hAnsi="Tahoma" w:cs="Tahoma"/>
          <w:b/>
          <w:color w:val="000000" w:themeColor="text1"/>
          <w:sz w:val="20"/>
          <w:szCs w:val="20"/>
        </w:rPr>
      </w:pPr>
      <w:proofErr w:type="spellStart"/>
      <w:r>
        <w:rPr>
          <w:rFonts w:ascii="Tahoma" w:hAnsi="Tahoma" w:cs="Tahoma"/>
          <w:b/>
          <w:color w:val="000000" w:themeColor="text1"/>
          <w:sz w:val="20"/>
          <w:szCs w:val="20"/>
        </w:rPr>
        <w:t>BioVendor</w:t>
      </w:r>
      <w:proofErr w:type="spellEnd"/>
      <w:r>
        <w:rPr>
          <w:rFonts w:ascii="Tahoma" w:hAnsi="Tahoma" w:cs="Tahoma"/>
          <w:b/>
          <w:color w:val="000000" w:themeColor="text1"/>
          <w:sz w:val="20"/>
          <w:szCs w:val="20"/>
        </w:rPr>
        <w:t xml:space="preserve"> – Laboratorní medicína a.s.</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96125C">
        <w:rPr>
          <w:rFonts w:ascii="Tahoma" w:hAnsi="Tahoma" w:cs="Tahoma"/>
          <w:color w:val="000000" w:themeColor="text1"/>
          <w:sz w:val="20"/>
          <w:szCs w:val="20"/>
        </w:rPr>
        <w:t xml:space="preserve">Krajským </w:t>
      </w:r>
      <w:r w:rsidRPr="002B6122">
        <w:rPr>
          <w:rFonts w:ascii="Tahoma" w:hAnsi="Tahoma" w:cs="Tahoma"/>
          <w:color w:val="000000" w:themeColor="text1"/>
          <w:sz w:val="20"/>
          <w:szCs w:val="20"/>
        </w:rPr>
        <w:t>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96125C">
        <w:rPr>
          <w:rFonts w:ascii="Tahoma" w:hAnsi="Tahoma" w:cs="Tahoma"/>
          <w:color w:val="000000" w:themeColor="text1"/>
          <w:sz w:val="20"/>
          <w:szCs w:val="20"/>
        </w:rPr>
        <w:t>Brně</w:t>
      </w:r>
      <w:r w:rsidRPr="002B6122">
        <w:rPr>
          <w:rFonts w:ascii="Tahoma" w:hAnsi="Tahoma" w:cs="Tahoma"/>
          <w:color w:val="000000" w:themeColor="text1"/>
          <w:sz w:val="20"/>
          <w:szCs w:val="20"/>
        </w:rPr>
        <w:t xml:space="preserve">, oddíl </w:t>
      </w:r>
      <w:r w:rsidR="0096125C">
        <w:rPr>
          <w:rFonts w:ascii="Tahoma" w:hAnsi="Tahoma" w:cs="Tahoma"/>
          <w:color w:val="000000" w:themeColor="text1"/>
          <w:sz w:val="20"/>
          <w:szCs w:val="20"/>
        </w:rPr>
        <w:t>B</w:t>
      </w:r>
      <w:r w:rsidRPr="002B6122">
        <w:rPr>
          <w:rFonts w:ascii="Tahoma" w:hAnsi="Tahoma" w:cs="Tahoma"/>
          <w:color w:val="000000" w:themeColor="text1"/>
          <w:sz w:val="20"/>
          <w:szCs w:val="20"/>
        </w:rPr>
        <w:t xml:space="preserve">, vložka </w:t>
      </w:r>
      <w:r w:rsidR="0096125C">
        <w:rPr>
          <w:rFonts w:ascii="Tahoma" w:hAnsi="Tahoma" w:cs="Tahoma"/>
          <w:color w:val="000000" w:themeColor="text1"/>
          <w:sz w:val="20"/>
          <w:szCs w:val="20"/>
        </w:rPr>
        <w:t>3917</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96125C">
        <w:rPr>
          <w:rFonts w:ascii="Tahoma" w:hAnsi="Tahoma" w:cs="Tahoma"/>
          <w:color w:val="000000" w:themeColor="text1"/>
          <w:sz w:val="20"/>
          <w:szCs w:val="20"/>
        </w:rPr>
        <w:t>Karásek 1767/1, 621 00 Brno</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96125C">
        <w:rPr>
          <w:rFonts w:ascii="Tahoma" w:hAnsi="Tahoma" w:cs="Tahoma"/>
          <w:color w:val="000000" w:themeColor="text1"/>
          <w:sz w:val="20"/>
          <w:szCs w:val="20"/>
        </w:rPr>
        <w:t>63471507</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96125C">
        <w:rPr>
          <w:rFonts w:ascii="Tahoma" w:hAnsi="Tahoma" w:cs="Tahoma"/>
          <w:color w:val="000000" w:themeColor="text1"/>
          <w:sz w:val="20"/>
          <w:szCs w:val="20"/>
        </w:rPr>
        <w:t>CZ63471507</w:t>
      </w:r>
      <w:r w:rsidRPr="002B6122">
        <w:rPr>
          <w:rFonts w:ascii="Tahoma" w:hAnsi="Tahoma" w:cs="Tahoma"/>
          <w:color w:val="000000" w:themeColor="text1"/>
          <w:sz w:val="20"/>
          <w:szCs w:val="20"/>
        </w:rPr>
        <w:br/>
      </w:r>
      <w:r w:rsidR="0096125C">
        <w:rPr>
          <w:rFonts w:ascii="Tahoma" w:hAnsi="Tahoma" w:cs="Tahoma"/>
          <w:color w:val="000000" w:themeColor="text1"/>
          <w:sz w:val="20"/>
          <w:szCs w:val="20"/>
        </w:rPr>
        <w:t>zastoupená</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96125C">
        <w:rPr>
          <w:rFonts w:ascii="Tahoma" w:hAnsi="Tahoma" w:cs="Tahoma"/>
          <w:color w:val="000000" w:themeColor="text1"/>
          <w:sz w:val="20"/>
          <w:szCs w:val="20"/>
        </w:rPr>
        <w:t>MVDr. Michal Kostka a JUDr. Ing. Matej Milata, na základě plné moci</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96125C">
        <w:rPr>
          <w:rFonts w:ascii="Tahoma" w:hAnsi="Tahoma" w:cs="Tahoma"/>
          <w:color w:val="000000" w:themeColor="text1"/>
          <w:sz w:val="20"/>
          <w:szCs w:val="20"/>
        </w:rPr>
        <w:t>Česká spořitelna, a.s.</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9E3E65">
        <w:rPr>
          <w:rFonts w:ascii="Tahoma" w:hAnsi="Tahoma" w:cs="Tahoma"/>
          <w:color w:val="000000" w:themeColor="text1"/>
          <w:sz w:val="20"/>
          <w:szCs w:val="20"/>
        </w:rPr>
        <w:t>xxx</w:t>
      </w:r>
      <w:proofErr w:type="spellEnd"/>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96125C">
        <w:rPr>
          <w:rFonts w:ascii="Tahoma" w:hAnsi="Tahoma" w:cs="Tahoma"/>
          <w:color w:val="000000" w:themeColor="text1"/>
          <w:sz w:val="20"/>
          <w:szCs w:val="20"/>
        </w:rPr>
        <w:t>9dec52h</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B3332D" w:rsidRDefault="00B3332D" w:rsidP="00823094">
      <w:pPr>
        <w:pStyle w:val="Kapitola"/>
        <w:keepNext/>
        <w:keepLines/>
        <w:spacing w:before="120" w:after="120"/>
        <w:jc w:val="left"/>
        <w:rPr>
          <w:rFonts w:ascii="Tahoma" w:hAnsi="Tahoma" w:cs="Tahoma"/>
          <w:color w:val="000000" w:themeColor="text1"/>
          <w:sz w:val="20"/>
          <w:lang w:val="cs-CZ"/>
        </w:rPr>
      </w:pPr>
    </w:p>
    <w:p w:rsidR="00B261A0" w:rsidRPr="002B6122" w:rsidRDefault="00B261A0"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Pr>
          <w:rFonts w:ascii="Tahoma" w:hAnsi="Tahoma" w:cs="Tahoma"/>
          <w:color w:val="000000" w:themeColor="text1"/>
          <w:sz w:val="20"/>
          <w:szCs w:val="20"/>
        </w:rPr>
        <w:t>Předmětem této dohody</w:t>
      </w:r>
      <w:r w:rsidRPr="002B6122">
        <w:rPr>
          <w:rFonts w:ascii="Tahoma" w:hAnsi="Tahoma" w:cs="Tahoma"/>
          <w:color w:val="000000" w:themeColor="text1"/>
          <w:sz w:val="20"/>
          <w:szCs w:val="20"/>
        </w:rPr>
        <w:t xml:space="preserve"> je </w:t>
      </w:r>
      <w:r>
        <w:rPr>
          <w:rFonts w:ascii="Tahoma" w:hAnsi="Tahoma" w:cs="Tahoma"/>
          <w:color w:val="000000" w:themeColor="text1"/>
          <w:sz w:val="20"/>
          <w:szCs w:val="20"/>
        </w:rPr>
        <w:t>realizace veřejné zakázky</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s názvem </w:t>
      </w:r>
      <w:r w:rsidRPr="005F3894">
        <w:rPr>
          <w:rFonts w:ascii="Tahoma" w:hAnsi="Tahoma" w:cs="Tahoma"/>
          <w:b/>
          <w:color w:val="000000" w:themeColor="text1"/>
          <w:sz w:val="20"/>
          <w:szCs w:val="20"/>
        </w:rPr>
        <w:t>„</w:t>
      </w:r>
      <w:r w:rsidRPr="005F3894">
        <w:rPr>
          <w:rFonts w:ascii="Tahoma" w:hAnsi="Tahoma" w:cs="Tahoma"/>
          <w:b/>
          <w:bCs/>
          <w:caps/>
          <w:color w:val="1F497D"/>
          <w:sz w:val="20"/>
          <w:szCs w:val="20"/>
        </w:rPr>
        <w:t xml:space="preserve">Dodávka spotřebního materiálu a bezplatnÁ VÝPůjčka </w:t>
      </w:r>
      <w:r w:rsidR="001D6FCB">
        <w:rPr>
          <w:rFonts w:ascii="Tahoma" w:hAnsi="Tahoma" w:cs="Tahoma"/>
          <w:b/>
          <w:bCs/>
          <w:caps/>
          <w:color w:val="1F497D"/>
          <w:sz w:val="20"/>
          <w:szCs w:val="20"/>
        </w:rPr>
        <w:t>přístrojů pro molekulárně biologické vyšetření</w:t>
      </w:r>
      <w:r w:rsidRPr="005F3894">
        <w:rPr>
          <w:rFonts w:ascii="Tahoma" w:hAnsi="Tahoma" w:cs="Tahoma"/>
          <w:b/>
          <w:color w:val="000000" w:themeColor="text1"/>
          <w:sz w:val="20"/>
          <w:szCs w:val="20"/>
        </w:rPr>
        <w:t>“</w:t>
      </w:r>
      <w:r w:rsidRPr="00291CCE">
        <w:rPr>
          <w:rFonts w:ascii="Tahoma" w:hAnsi="Tahoma" w:cs="Tahoma"/>
          <w:color w:val="000000" w:themeColor="text1"/>
          <w:sz w:val="20"/>
          <w:szCs w:val="20"/>
        </w:rPr>
        <w:t xml:space="preserve"> (dále jen „</w:t>
      </w:r>
      <w:r w:rsidRPr="00291CCE">
        <w:rPr>
          <w:rFonts w:ascii="Tahoma" w:hAnsi="Tahoma" w:cs="Tahoma"/>
          <w:b/>
          <w:color w:val="000000" w:themeColor="text1"/>
          <w:sz w:val="20"/>
          <w:szCs w:val="20"/>
        </w:rPr>
        <w:t>Veřejná zakázka</w:t>
      </w:r>
      <w:r w:rsidRPr="00291CCE">
        <w:rPr>
          <w:rFonts w:ascii="Tahoma" w:hAnsi="Tahoma" w:cs="Tahoma"/>
          <w:color w:val="000000" w:themeColor="text1"/>
          <w:sz w:val="20"/>
          <w:szCs w:val="20"/>
        </w:rPr>
        <w:t xml:space="preserve">“) dle výsledku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reagencií a zdravotnického spotřebního materiálu k</w:t>
      </w:r>
      <w:r w:rsidR="001D6FCB">
        <w:rPr>
          <w:rFonts w:ascii="Tahoma" w:hAnsi="Tahoma" w:cs="Tahoma"/>
          <w:sz w:val="20"/>
          <w:szCs w:val="20"/>
        </w:rPr>
        <w:t> přístrojům pro molekulárně biologická vyšetření</w:t>
      </w:r>
      <w:r w:rsidRPr="005F3894">
        <w:rPr>
          <w:rFonts w:ascii="Tahoma" w:hAnsi="Tahoma" w:cs="Tahoma"/>
          <w:sz w:val="20"/>
          <w:szCs w:val="20"/>
        </w:rPr>
        <w:t xml:space="preserve"> pro Oddělení klinické </w:t>
      </w:r>
      <w:r w:rsidR="001D6FCB">
        <w:rPr>
          <w:rFonts w:ascii="Tahoma" w:hAnsi="Tahoma" w:cs="Tahoma"/>
          <w:sz w:val="20"/>
          <w:szCs w:val="20"/>
        </w:rPr>
        <w:t>mikrobiologie</w:t>
      </w:r>
      <w:r w:rsidRPr="005F3894">
        <w:rPr>
          <w:rFonts w:ascii="Tahoma" w:hAnsi="Tahoma" w:cs="Tahoma"/>
          <w:sz w:val="20"/>
          <w:szCs w:val="20"/>
        </w:rPr>
        <w:t xml:space="preserve"> (OK</w:t>
      </w:r>
      <w:r w:rsidR="001D6FCB">
        <w:rPr>
          <w:rFonts w:ascii="Tahoma" w:hAnsi="Tahoma" w:cs="Tahoma"/>
          <w:sz w:val="20"/>
          <w:szCs w:val="20"/>
        </w:rPr>
        <w:t>M</w:t>
      </w:r>
      <w:r w:rsidRPr="005F3894">
        <w:rPr>
          <w:rFonts w:ascii="Tahoma" w:hAnsi="Tahoma" w:cs="Tahoma"/>
          <w:sz w:val="20"/>
          <w:szCs w:val="20"/>
        </w:rPr>
        <w:t>)</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0F3987" w:rsidRDefault="00291CCE" w:rsidP="000F3987">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výrobcem */dovozcem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0F3987" w:rsidRDefault="00291CCE" w:rsidP="000F3987">
      <w:pPr>
        <w:numPr>
          <w:ilvl w:val="0"/>
          <w:numId w:val="12"/>
        </w:numPr>
        <w:spacing w:before="120"/>
        <w:ind w:left="454" w:hanging="454"/>
        <w:jc w:val="both"/>
        <w:rPr>
          <w:rFonts w:ascii="Tahoma" w:hAnsi="Tahoma" w:cs="Tahoma"/>
          <w:color w:val="000000" w:themeColor="text1"/>
          <w:sz w:val="20"/>
          <w:szCs w:val="20"/>
          <w:lang w:eastAsia="en-US" w:bidi="en-US"/>
        </w:rPr>
      </w:pPr>
      <w:r w:rsidRPr="000F3987">
        <w:rPr>
          <w:rFonts w:ascii="Tahoma" w:hAnsi="Tahoma" w:cs="Tahoma"/>
          <w:color w:val="000000" w:themeColor="text1"/>
          <w:sz w:val="20"/>
        </w:rPr>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B261A0" w:rsidRDefault="00B261A0"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proofErr w:type="spellStart"/>
      <w:r w:rsidR="009E3E65">
        <w:rPr>
          <w:rFonts w:ascii="Tahoma" w:hAnsi="Tahoma" w:cs="Tahoma"/>
          <w:color w:val="000000" w:themeColor="text1"/>
          <w:sz w:val="20"/>
          <w:szCs w:val="20"/>
          <w:lang w:eastAsia="en-US" w:bidi="en-US"/>
        </w:rPr>
        <w:t>xxx</w:t>
      </w:r>
      <w:proofErr w:type="spellEnd"/>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B261A0" w:rsidRDefault="00B261A0" w:rsidP="00662D3B">
      <w:pPr>
        <w:pStyle w:val="Kapitola"/>
        <w:keepNext/>
        <w:keepLines/>
        <w:rPr>
          <w:rFonts w:ascii="Tahoma" w:hAnsi="Tahoma" w:cs="Tahoma"/>
          <w:color w:val="000000" w:themeColor="text1"/>
          <w:sz w:val="20"/>
          <w:lang w:val="cs-CZ"/>
        </w:rPr>
      </w:pPr>
    </w:p>
    <w:p w:rsidR="00B261A0" w:rsidRDefault="00B261A0"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74E0E">
        <w:rPr>
          <w:rFonts w:ascii="Tahoma" w:hAnsi="Tahoma" w:cs="Tahoma"/>
          <w:b/>
          <w:color w:val="000000" w:themeColor="text1"/>
          <w:sz w:val="20"/>
          <w:szCs w:val="20"/>
          <w:lang w:eastAsia="en-US" w:bidi="en-US"/>
        </w:rPr>
        <w:t>6</w:t>
      </w:r>
      <w:r w:rsidRPr="002B6122">
        <w:rPr>
          <w:rFonts w:ascii="Tahoma" w:hAnsi="Tahoma" w:cs="Tahoma"/>
          <w:b/>
          <w:color w:val="000000" w:themeColor="text1"/>
          <w:sz w:val="20"/>
          <w:szCs w:val="20"/>
          <w:lang w:eastAsia="en-US" w:bidi="en-US"/>
        </w:rPr>
        <w:t xml:space="preserve"> měsíc</w:t>
      </w:r>
      <w:r w:rsidR="00274E0E">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proofErr w:type="spellStart"/>
      <w:r w:rsidR="009E3E65">
        <w:rPr>
          <w:rFonts w:ascii="Tahoma" w:hAnsi="Tahoma" w:cs="Tahoma"/>
          <w:color w:val="000000" w:themeColor="text1"/>
          <w:sz w:val="20"/>
          <w:szCs w:val="20"/>
          <w:lang w:eastAsia="en-US" w:bidi="en-US"/>
        </w:rPr>
        <w:t>xxxx</w:t>
      </w:r>
      <w:proofErr w:type="spellEnd"/>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7D4DCB"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B261A0" w:rsidRPr="002B6122" w:rsidRDefault="00B261A0"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w:t>
      </w:r>
      <w:r>
        <w:rPr>
          <w:rFonts w:ascii="Tahoma" w:hAnsi="Tahoma" w:cs="Tahoma"/>
          <w:color w:val="000000" w:themeColor="text1"/>
          <w:sz w:val="20"/>
          <w:szCs w:val="20"/>
          <w:lang w:eastAsia="en-US" w:bidi="en-US"/>
        </w:rPr>
        <w:lastRenderedPageBreak/>
        <w:t xml:space="preserve">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B261A0" w:rsidRDefault="00B261A0"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proofErr w:type="spellStart"/>
      <w:r w:rsidR="009E3E65">
        <w:rPr>
          <w:rFonts w:ascii="Tahoma" w:hAnsi="Tahoma" w:cs="Tahoma"/>
          <w:color w:val="000000" w:themeColor="text1"/>
          <w:sz w:val="20"/>
          <w:szCs w:val="20"/>
          <w:lang w:eastAsia="en-US" w:bidi="en-US"/>
        </w:rPr>
        <w:t>xxxx</w:t>
      </w:r>
      <w:proofErr w:type="spellEnd"/>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9E3E65">
        <w:rPr>
          <w:rFonts w:ascii="Tahoma" w:hAnsi="Tahoma" w:cs="Tahoma"/>
          <w:color w:val="000000" w:themeColor="text1"/>
          <w:sz w:val="20"/>
          <w:szCs w:val="20"/>
          <w:lang w:eastAsia="en-US" w:bidi="en-US"/>
        </w:rPr>
        <w:t>xxxx</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B3332D" w:rsidRDefault="00B3332D" w:rsidP="000F3987">
      <w:pPr>
        <w:pStyle w:val="Kapitola"/>
        <w:keepNext/>
        <w:keepLines/>
        <w:jc w:val="left"/>
        <w:rPr>
          <w:rFonts w:ascii="Tahoma" w:hAnsi="Tahoma" w:cs="Tahoma"/>
          <w:color w:val="000000" w:themeColor="text1"/>
          <w:sz w:val="20"/>
          <w:lang w:val="cs-CZ"/>
        </w:rPr>
      </w:pPr>
    </w:p>
    <w:p w:rsidR="00B261A0" w:rsidRDefault="00B261A0" w:rsidP="000F3987">
      <w:pPr>
        <w:pStyle w:val="Kapitola"/>
        <w:keepNext/>
        <w:keepLines/>
        <w:jc w:val="left"/>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7D4DCB" w:rsidRDefault="00662D3B" w:rsidP="000F3987">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B261A0" w:rsidRDefault="00B261A0" w:rsidP="00B261A0">
      <w:pPr>
        <w:pStyle w:val="Normlnweb"/>
        <w:suppressAutoHyphens/>
        <w:spacing w:before="0" w:after="0"/>
        <w:ind w:left="426"/>
        <w:jc w:val="both"/>
        <w:rPr>
          <w:rFonts w:ascii="Tahoma" w:hAnsi="Tahoma" w:cs="Tahoma"/>
          <w:sz w:val="20"/>
          <w:szCs w:val="20"/>
        </w:rPr>
      </w:pPr>
    </w:p>
    <w:p w:rsidR="00B261A0" w:rsidRPr="000F3987" w:rsidRDefault="00B261A0" w:rsidP="00B261A0">
      <w:pPr>
        <w:pStyle w:val="Normlnweb"/>
        <w:suppressAutoHyphens/>
        <w:spacing w:before="0" w:after="0"/>
        <w:ind w:left="426"/>
        <w:jc w:val="both"/>
        <w:rPr>
          <w:rFonts w:ascii="Tahoma" w:hAnsi="Tahoma" w:cs="Tahoma"/>
          <w:sz w:val="20"/>
          <w:szCs w:val="20"/>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B3332D" w:rsidRDefault="00662D3B" w:rsidP="000F3987">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B261A0" w:rsidRPr="000F3987" w:rsidRDefault="00B261A0" w:rsidP="00B261A0">
      <w:pPr>
        <w:pStyle w:val="Seznam31"/>
        <w:spacing w:before="120" w:after="120"/>
        <w:ind w:left="454" w:firstLine="0"/>
        <w:jc w:val="both"/>
        <w:rPr>
          <w:rFonts w:ascii="Tahoma" w:hAnsi="Tahoma" w:cs="Tahoma"/>
          <w:color w:val="000000" w:themeColor="text1"/>
          <w:sz w:val="20"/>
        </w:rPr>
      </w:pPr>
    </w:p>
    <w:p w:rsidR="00B261A0" w:rsidRDefault="00B261A0"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dle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274E0E">
        <w:rPr>
          <w:rFonts w:ascii="Tahoma" w:hAnsi="Tahoma" w:cs="Tahoma"/>
          <w:sz w:val="20"/>
          <w:szCs w:val="20"/>
          <w:lang w:eastAsia="zh-CN"/>
        </w:rPr>
        <w:t>3.650.000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7D4DCB" w:rsidRPr="002B6122" w:rsidRDefault="007D4DCB" w:rsidP="000F3987">
      <w:pPr>
        <w:tabs>
          <w:tab w:val="left" w:pos="426"/>
        </w:tabs>
        <w:spacing w:before="120"/>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B261A0" w:rsidRDefault="00B261A0" w:rsidP="00B261A0">
      <w:pPr>
        <w:pStyle w:val="Bezmezer"/>
        <w:spacing w:before="240"/>
        <w:ind w:left="432"/>
        <w:jc w:val="both"/>
        <w:rPr>
          <w:rFonts w:ascii="Tahoma" w:hAnsi="Tahoma" w:cs="Tahoma"/>
          <w:sz w:val="20"/>
          <w:szCs w:val="20"/>
        </w:rPr>
      </w:pP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7D4DCB" w:rsidRDefault="00662D3B" w:rsidP="000F3987">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w:t>
      </w:r>
      <w:r w:rsidR="0096125C">
        <w:rPr>
          <w:rFonts w:ascii="Tahoma" w:hAnsi="Tahoma" w:cs="Tahoma"/>
          <w:color w:val="000000" w:themeColor="text1"/>
          <w:sz w:val="20"/>
          <w:szCs w:val="20"/>
        </w:rPr>
        <w:t xml:space="preserve"> Brně </w:t>
      </w:r>
      <w:r w:rsidRPr="002B6122">
        <w:rPr>
          <w:rFonts w:ascii="Tahoma" w:hAnsi="Tahoma" w:cs="Tahoma"/>
          <w:color w:val="000000" w:themeColor="text1"/>
          <w:sz w:val="20"/>
          <w:szCs w:val="20"/>
        </w:rPr>
        <w:t>dne: .....................</w:t>
      </w:r>
    </w:p>
    <w:p w:rsidR="007D4DCB" w:rsidRDefault="007D4DCB" w:rsidP="00662D3B">
      <w:pPr>
        <w:spacing w:after="120"/>
        <w:ind w:left="378" w:hanging="378"/>
        <w:jc w:val="both"/>
        <w:rPr>
          <w:rFonts w:ascii="Tahoma" w:hAnsi="Tahoma" w:cs="Tahoma"/>
          <w:color w:val="000000" w:themeColor="text1"/>
          <w:sz w:val="20"/>
          <w:szCs w:val="20"/>
        </w:rPr>
      </w:pPr>
    </w:p>
    <w:p w:rsidR="000F3987" w:rsidRDefault="000F3987" w:rsidP="00662D3B">
      <w:pPr>
        <w:spacing w:after="120"/>
        <w:ind w:left="378" w:hanging="378"/>
        <w:jc w:val="both"/>
        <w:rPr>
          <w:rFonts w:ascii="Tahoma" w:hAnsi="Tahoma" w:cs="Tahoma"/>
          <w:color w:val="000000" w:themeColor="text1"/>
          <w:sz w:val="20"/>
          <w:szCs w:val="20"/>
        </w:rPr>
      </w:pPr>
    </w:p>
    <w:p w:rsidR="000F3987" w:rsidRPr="002B6122" w:rsidRDefault="000F3987" w:rsidP="00662D3B">
      <w:pPr>
        <w:spacing w:after="120"/>
        <w:ind w:left="378" w:hanging="378"/>
        <w:jc w:val="both"/>
        <w:rPr>
          <w:rFonts w:ascii="Tahoma" w:hAnsi="Tahoma" w:cs="Tahoma"/>
          <w:color w:val="000000" w:themeColor="text1"/>
          <w:sz w:val="20"/>
          <w:szCs w:val="20"/>
        </w:rPr>
      </w:pPr>
    </w:p>
    <w:p w:rsidR="00662D3B" w:rsidRPr="002B6122" w:rsidRDefault="00662D3B" w:rsidP="000F3987">
      <w:pPr>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0F3987">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96125C">
        <w:rPr>
          <w:rFonts w:ascii="Tahoma" w:hAnsi="Tahoma" w:cs="Tahoma"/>
          <w:color w:val="000000" w:themeColor="text1"/>
          <w:sz w:val="20"/>
          <w:szCs w:val="20"/>
        </w:rPr>
        <w:t>MVDr. Michal Kostka a JUDr. Ing. Matej Milata</w:t>
      </w:r>
    </w:p>
    <w:p w:rsidR="00662D3B" w:rsidRPr="002B6122" w:rsidRDefault="00662D3B" w:rsidP="000F3987">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96125C">
        <w:rPr>
          <w:rFonts w:ascii="Tahoma" w:hAnsi="Tahoma" w:cs="Tahoma"/>
          <w:color w:val="000000" w:themeColor="text1"/>
          <w:sz w:val="20"/>
          <w:szCs w:val="20"/>
        </w:rPr>
        <w:t xml:space="preserve">na základě </w:t>
      </w:r>
      <w:r w:rsidR="003434B4">
        <w:rPr>
          <w:rFonts w:ascii="Tahoma" w:hAnsi="Tahoma" w:cs="Tahoma"/>
          <w:color w:val="000000" w:themeColor="text1"/>
          <w:sz w:val="20"/>
          <w:szCs w:val="20"/>
        </w:rPr>
        <w:t>plné moci</w:t>
      </w:r>
    </w:p>
    <w:p w:rsidR="00662D3B" w:rsidRDefault="00662D3B" w:rsidP="000F3987">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proofErr w:type="spellStart"/>
      <w:r w:rsidR="007C0325">
        <w:rPr>
          <w:rFonts w:ascii="Tahoma" w:hAnsi="Tahoma" w:cs="Tahoma"/>
          <w:bCs/>
          <w:color w:val="000000" w:themeColor="text1"/>
          <w:sz w:val="20"/>
          <w:szCs w:val="20"/>
        </w:rPr>
        <w:t>BioVendor</w:t>
      </w:r>
      <w:proofErr w:type="spellEnd"/>
      <w:r w:rsidR="007C0325">
        <w:rPr>
          <w:rFonts w:ascii="Tahoma" w:hAnsi="Tahoma" w:cs="Tahoma"/>
          <w:bCs/>
          <w:color w:val="000000" w:themeColor="text1"/>
          <w:sz w:val="20"/>
          <w:szCs w:val="20"/>
        </w:rPr>
        <w:t xml:space="preserve"> – Laboratorní medicína a.s.</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7C0325">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7C0325">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041F31" w:rsidRDefault="00041F31" w:rsidP="00D44546">
      <w:pPr>
        <w:pageBreakBefore/>
        <w:suppressAutoHyphens w:val="0"/>
        <w:spacing w:before="119"/>
        <w:rPr>
          <w:rFonts w:asciiTheme="majorHAnsi" w:hAnsiTheme="majorHAnsi" w:cs="Tahoma"/>
          <w:b/>
          <w:bCs/>
          <w:color w:val="000000" w:themeColor="text1"/>
          <w:sz w:val="22"/>
          <w:szCs w:val="22"/>
          <w:highlight w:val="yellow"/>
          <w:lang w:eastAsia="cs-CZ"/>
        </w:rPr>
        <w:sectPr w:rsidR="00041F31"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pPr>
    </w:p>
    <w:p w:rsidR="0059272C" w:rsidRDefault="007D4DCB" w:rsidP="00D44546">
      <w:pPr>
        <w:pageBreakBefore/>
        <w:suppressAutoHyphens w:val="0"/>
        <w:spacing w:before="119"/>
        <w:rPr>
          <w:rFonts w:asciiTheme="majorHAnsi" w:hAnsiTheme="majorHAnsi" w:cs="Tahoma"/>
          <w:b/>
          <w:color w:val="000000" w:themeColor="text1"/>
          <w:sz w:val="22"/>
          <w:szCs w:val="22"/>
        </w:rPr>
      </w:pPr>
      <w:r w:rsidRPr="00B3332D">
        <w:rPr>
          <w:rFonts w:asciiTheme="majorHAnsi" w:hAnsiTheme="majorHAnsi" w:cs="Tahoma"/>
          <w:b/>
          <w:bCs/>
          <w:color w:val="000000" w:themeColor="text1"/>
          <w:sz w:val="22"/>
          <w:szCs w:val="22"/>
          <w:lang w:eastAsia="cs-CZ"/>
        </w:rPr>
        <w:lastRenderedPageBreak/>
        <w:t>P</w:t>
      </w:r>
      <w:r w:rsidR="0059272C" w:rsidRPr="00B3332D">
        <w:rPr>
          <w:rFonts w:asciiTheme="majorHAnsi" w:hAnsiTheme="majorHAnsi" w:cs="Tahoma"/>
          <w:b/>
          <w:bCs/>
          <w:color w:val="000000" w:themeColor="text1"/>
          <w:sz w:val="22"/>
          <w:szCs w:val="22"/>
          <w:lang w:eastAsia="cs-CZ"/>
        </w:rPr>
        <w:t xml:space="preserve">říloha č. 1: </w:t>
      </w:r>
      <w:r w:rsidR="0059272C" w:rsidRPr="00B3332D">
        <w:rPr>
          <w:rFonts w:asciiTheme="majorHAnsi" w:hAnsiTheme="majorHAnsi" w:cs="Tahoma"/>
          <w:b/>
          <w:color w:val="000000" w:themeColor="text1"/>
          <w:sz w:val="22"/>
          <w:szCs w:val="22"/>
        </w:rPr>
        <w:t xml:space="preserve">Seznam zboží včetně </w:t>
      </w:r>
      <w:r w:rsidRPr="00B3332D">
        <w:rPr>
          <w:rFonts w:asciiTheme="majorHAnsi" w:hAnsiTheme="majorHAnsi" w:cs="Tahoma"/>
          <w:b/>
          <w:color w:val="000000" w:themeColor="text1"/>
          <w:sz w:val="22"/>
          <w:szCs w:val="22"/>
        </w:rPr>
        <w:t>jednotkových cen</w:t>
      </w:r>
      <w:r>
        <w:rPr>
          <w:rFonts w:asciiTheme="majorHAnsi" w:hAnsiTheme="majorHAnsi" w:cs="Tahoma"/>
          <w:b/>
          <w:color w:val="000000" w:themeColor="text1"/>
          <w:sz w:val="22"/>
          <w:szCs w:val="22"/>
        </w:rPr>
        <w:t xml:space="preserve">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15451" w:type="dxa"/>
        <w:tblInd w:w="-567" w:type="dxa"/>
        <w:tblCellMar>
          <w:left w:w="70" w:type="dxa"/>
          <w:right w:w="70" w:type="dxa"/>
        </w:tblCellMar>
        <w:tblLook w:val="04A0"/>
      </w:tblPr>
      <w:tblGrid>
        <w:gridCol w:w="781"/>
        <w:gridCol w:w="2621"/>
        <w:gridCol w:w="2127"/>
        <w:gridCol w:w="992"/>
        <w:gridCol w:w="1417"/>
        <w:gridCol w:w="1276"/>
        <w:gridCol w:w="1341"/>
        <w:gridCol w:w="1636"/>
        <w:gridCol w:w="1646"/>
        <w:gridCol w:w="1614"/>
      </w:tblGrid>
      <w:tr w:rsidR="00B3332D" w:rsidRPr="00B3332D" w:rsidTr="00277C4D">
        <w:trPr>
          <w:trHeight w:val="300"/>
        </w:trPr>
        <w:tc>
          <w:tcPr>
            <w:tcW w:w="15451" w:type="dxa"/>
            <w:gridSpan w:val="10"/>
            <w:tcBorders>
              <w:top w:val="nil"/>
              <w:left w:val="nil"/>
              <w:bottom w:val="nil"/>
              <w:right w:val="nil"/>
            </w:tcBorders>
            <w:shd w:val="clear" w:color="auto" w:fill="auto"/>
            <w:noWrap/>
            <w:vAlign w:val="bottom"/>
            <w:hideMark/>
          </w:tcPr>
          <w:p w:rsidR="00B3332D" w:rsidRPr="00B3332D" w:rsidRDefault="00B3332D" w:rsidP="00B3332D">
            <w:pPr>
              <w:suppressAutoHyphens w:val="0"/>
              <w:rPr>
                <w:rFonts w:ascii="Arial" w:hAnsi="Arial" w:cs="Arial"/>
                <w:b/>
                <w:bCs/>
                <w:sz w:val="18"/>
                <w:szCs w:val="18"/>
                <w:lang w:eastAsia="cs-CZ"/>
              </w:rPr>
            </w:pPr>
            <w:r w:rsidRPr="00B3332D">
              <w:rPr>
                <w:rFonts w:ascii="Arial" w:hAnsi="Arial" w:cs="Arial"/>
                <w:b/>
                <w:bCs/>
                <w:sz w:val="18"/>
                <w:szCs w:val="18"/>
                <w:lang w:eastAsia="cs-CZ"/>
              </w:rPr>
              <w:t>Souhrn cen diagnostik včetně pomocných diagnostik a spotřebního materiálu</w:t>
            </w:r>
          </w:p>
        </w:tc>
      </w:tr>
      <w:tr w:rsidR="00277C4D" w:rsidRPr="00B3332D" w:rsidTr="00277C4D">
        <w:trPr>
          <w:trHeight w:val="300"/>
        </w:trPr>
        <w:tc>
          <w:tcPr>
            <w:tcW w:w="781" w:type="dxa"/>
            <w:tcBorders>
              <w:top w:val="nil"/>
              <w:left w:val="nil"/>
              <w:bottom w:val="nil"/>
              <w:right w:val="nil"/>
            </w:tcBorders>
            <w:shd w:val="clear" w:color="auto" w:fill="auto"/>
            <w:noWrap/>
            <w:vAlign w:val="bottom"/>
            <w:hideMark/>
          </w:tcPr>
          <w:p w:rsidR="00B3332D" w:rsidRPr="00B3332D" w:rsidRDefault="00B3332D" w:rsidP="00B3332D">
            <w:pPr>
              <w:suppressAutoHyphens w:val="0"/>
              <w:rPr>
                <w:rFonts w:ascii="Arial" w:hAnsi="Arial" w:cs="Arial"/>
                <w:b/>
                <w:bCs/>
                <w:sz w:val="18"/>
                <w:szCs w:val="18"/>
                <w:lang w:eastAsia="cs-CZ"/>
              </w:rPr>
            </w:pPr>
          </w:p>
        </w:tc>
        <w:tc>
          <w:tcPr>
            <w:tcW w:w="2621"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2127"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992"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417"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276"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341"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636"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646"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c>
          <w:tcPr>
            <w:tcW w:w="1614" w:type="dxa"/>
            <w:tcBorders>
              <w:top w:val="nil"/>
              <w:left w:val="nil"/>
              <w:bottom w:val="nil"/>
              <w:right w:val="nil"/>
            </w:tcBorders>
            <w:shd w:val="clear" w:color="auto" w:fill="auto"/>
            <w:noWrap/>
            <w:vAlign w:val="bottom"/>
            <w:hideMark/>
          </w:tcPr>
          <w:p w:rsidR="00B3332D" w:rsidRPr="00B3332D" w:rsidRDefault="00B3332D" w:rsidP="00B3332D">
            <w:pPr>
              <w:suppressAutoHyphens w:val="0"/>
              <w:rPr>
                <w:sz w:val="20"/>
                <w:szCs w:val="20"/>
                <w:lang w:eastAsia="cs-CZ"/>
              </w:rPr>
            </w:pPr>
          </w:p>
        </w:tc>
      </w:tr>
      <w:tr w:rsidR="00B3332D" w:rsidRPr="00B3332D" w:rsidTr="00277C4D">
        <w:trPr>
          <w:trHeight w:val="1260"/>
        </w:trPr>
        <w:tc>
          <w:tcPr>
            <w:tcW w:w="781" w:type="dxa"/>
            <w:tcBorders>
              <w:top w:val="single" w:sz="4" w:space="0" w:color="auto"/>
              <w:left w:val="single" w:sz="4" w:space="0" w:color="auto"/>
              <w:bottom w:val="nil"/>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Položka číslo</w:t>
            </w:r>
          </w:p>
        </w:tc>
        <w:tc>
          <w:tcPr>
            <w:tcW w:w="4748" w:type="dxa"/>
            <w:gridSpan w:val="2"/>
            <w:tcBorders>
              <w:top w:val="single" w:sz="4" w:space="0" w:color="auto"/>
              <w:left w:val="nil"/>
              <w:bottom w:val="nil"/>
              <w:right w:val="single" w:sz="4" w:space="0" w:color="000000"/>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xml:space="preserve">Název položky plnění </w:t>
            </w:r>
          </w:p>
        </w:tc>
        <w:tc>
          <w:tcPr>
            <w:tcW w:w="992" w:type="dxa"/>
            <w:tcBorders>
              <w:top w:val="single" w:sz="4" w:space="0" w:color="auto"/>
              <w:left w:val="nil"/>
              <w:bottom w:val="nil"/>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Měrná jednotka</w:t>
            </w:r>
          </w:p>
        </w:tc>
        <w:tc>
          <w:tcPr>
            <w:tcW w:w="1417"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Cena za měrnou jednotku bez DPH</w:t>
            </w:r>
          </w:p>
        </w:tc>
        <w:tc>
          <w:tcPr>
            <w:tcW w:w="1276"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Cena za měrnou jednotku vč. DPH</w:t>
            </w:r>
          </w:p>
        </w:tc>
        <w:tc>
          <w:tcPr>
            <w:tcW w:w="1341"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Předpokládaný celkový roční počet testů</w:t>
            </w:r>
          </w:p>
        </w:tc>
        <w:tc>
          <w:tcPr>
            <w:tcW w:w="1636"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xml:space="preserve">Cena celkem </w:t>
            </w:r>
            <w:r w:rsidRPr="00B3332D">
              <w:rPr>
                <w:rFonts w:ascii="Arial" w:hAnsi="Arial" w:cs="Arial"/>
                <w:b/>
                <w:bCs/>
                <w:color w:val="000000"/>
                <w:sz w:val="18"/>
                <w:szCs w:val="18"/>
                <w:lang w:eastAsia="cs-CZ"/>
              </w:rPr>
              <w:t>bez DPH</w:t>
            </w:r>
            <w:r w:rsidRPr="00B3332D">
              <w:rPr>
                <w:rFonts w:ascii="Arial" w:hAnsi="Arial" w:cs="Arial"/>
                <w:color w:val="000000"/>
                <w:sz w:val="18"/>
                <w:szCs w:val="18"/>
                <w:lang w:eastAsia="cs-CZ"/>
              </w:rPr>
              <w:t xml:space="preserve"> při předpokládané roční spotřebě</w:t>
            </w:r>
          </w:p>
        </w:tc>
        <w:tc>
          <w:tcPr>
            <w:tcW w:w="1646"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xml:space="preserve">Výše DPH </w:t>
            </w:r>
            <w:r w:rsidRPr="00B3332D">
              <w:rPr>
                <w:rFonts w:ascii="Arial" w:hAnsi="Arial" w:cs="Arial"/>
                <w:color w:val="000000"/>
                <w:sz w:val="18"/>
                <w:szCs w:val="18"/>
                <w:lang w:eastAsia="cs-CZ"/>
              </w:rPr>
              <w:br/>
              <w:t>v %</w:t>
            </w:r>
          </w:p>
        </w:tc>
        <w:tc>
          <w:tcPr>
            <w:tcW w:w="1614"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xml:space="preserve">Cena celkem </w:t>
            </w:r>
            <w:r w:rsidRPr="00B3332D">
              <w:rPr>
                <w:rFonts w:ascii="Arial" w:hAnsi="Arial" w:cs="Arial"/>
                <w:b/>
                <w:bCs/>
                <w:color w:val="000000"/>
                <w:sz w:val="18"/>
                <w:szCs w:val="18"/>
                <w:lang w:eastAsia="cs-CZ"/>
              </w:rPr>
              <w:t>vč. DPH</w:t>
            </w:r>
            <w:r w:rsidRPr="00B3332D">
              <w:rPr>
                <w:rFonts w:ascii="Arial" w:hAnsi="Arial" w:cs="Arial"/>
                <w:color w:val="000000"/>
                <w:sz w:val="18"/>
                <w:szCs w:val="18"/>
                <w:lang w:eastAsia="cs-CZ"/>
              </w:rPr>
              <w:t xml:space="preserve"> při předpokládané roční spotřebě</w:t>
            </w:r>
          </w:p>
        </w:tc>
      </w:tr>
      <w:tr w:rsidR="00B3332D" w:rsidRPr="00B3332D" w:rsidTr="00277C4D">
        <w:trPr>
          <w:trHeight w:val="360"/>
        </w:trPr>
        <w:tc>
          <w:tcPr>
            <w:tcW w:w="781" w:type="dxa"/>
            <w:tcBorders>
              <w:top w:val="nil"/>
              <w:left w:val="single" w:sz="4" w:space="0" w:color="auto"/>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w:t>
            </w:r>
          </w:p>
        </w:tc>
        <w:tc>
          <w:tcPr>
            <w:tcW w:w="2621"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w:t>
            </w:r>
          </w:p>
        </w:tc>
        <w:tc>
          <w:tcPr>
            <w:tcW w:w="2127" w:type="dxa"/>
            <w:tcBorders>
              <w:top w:val="single" w:sz="4" w:space="0" w:color="auto"/>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Obchodní název</w:t>
            </w:r>
          </w:p>
        </w:tc>
        <w:tc>
          <w:tcPr>
            <w:tcW w:w="992"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 </w:t>
            </w:r>
          </w:p>
        </w:tc>
        <w:tc>
          <w:tcPr>
            <w:tcW w:w="1417"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a</w:t>
            </w:r>
          </w:p>
        </w:tc>
        <w:tc>
          <w:tcPr>
            <w:tcW w:w="1276"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b</w:t>
            </w:r>
          </w:p>
        </w:tc>
        <w:tc>
          <w:tcPr>
            <w:tcW w:w="1341"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c</w:t>
            </w:r>
          </w:p>
        </w:tc>
        <w:tc>
          <w:tcPr>
            <w:tcW w:w="1636"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d = a x c</w:t>
            </w:r>
          </w:p>
        </w:tc>
        <w:tc>
          <w:tcPr>
            <w:tcW w:w="1646"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e</w:t>
            </w:r>
          </w:p>
        </w:tc>
        <w:tc>
          <w:tcPr>
            <w:tcW w:w="1614" w:type="dxa"/>
            <w:tcBorders>
              <w:top w:val="nil"/>
              <w:left w:val="nil"/>
              <w:bottom w:val="single" w:sz="4" w:space="0" w:color="auto"/>
              <w:right w:val="single" w:sz="4" w:space="0" w:color="auto"/>
            </w:tcBorders>
            <w:shd w:val="clear" w:color="000000" w:fill="FFE1E1"/>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f = d + e</w:t>
            </w:r>
          </w:p>
        </w:tc>
      </w:tr>
      <w:tr w:rsidR="00277C4D" w:rsidRPr="00B3332D" w:rsidTr="00277C4D">
        <w:trPr>
          <w:trHeight w:val="30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1.</w:t>
            </w:r>
          </w:p>
        </w:tc>
        <w:tc>
          <w:tcPr>
            <w:tcW w:w="2621" w:type="dxa"/>
            <w:tcBorders>
              <w:top w:val="nil"/>
              <w:left w:val="nil"/>
              <w:bottom w:val="single" w:sz="4" w:space="0" w:color="auto"/>
              <w:right w:val="nil"/>
            </w:tcBorders>
            <w:shd w:val="clear" w:color="auto" w:fill="auto"/>
            <w:vAlign w:val="bottom"/>
            <w:hideMark/>
          </w:tcPr>
          <w:p w:rsidR="00B3332D" w:rsidRPr="00B3332D" w:rsidRDefault="00B3332D" w:rsidP="00B3332D">
            <w:pPr>
              <w:suppressAutoHyphens w:val="0"/>
              <w:rPr>
                <w:rFonts w:ascii="Arial" w:hAnsi="Arial" w:cs="Arial"/>
                <w:color w:val="000000"/>
                <w:sz w:val="18"/>
                <w:szCs w:val="18"/>
                <w:lang w:eastAsia="cs-CZ"/>
              </w:rPr>
            </w:pPr>
            <w:r w:rsidRPr="00B3332D">
              <w:rPr>
                <w:rFonts w:ascii="Arial" w:hAnsi="Arial" w:cs="Arial"/>
                <w:color w:val="000000"/>
                <w:sz w:val="18"/>
                <w:szCs w:val="18"/>
                <w:lang w:eastAsia="cs-CZ"/>
              </w:rPr>
              <w:t>PCR Chřipka</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w:t>
            </w:r>
            <w:proofErr w:type="spellStart"/>
            <w:r w:rsidRPr="00B3332D">
              <w:rPr>
                <w:rFonts w:ascii="Calibri" w:hAnsi="Calibri" w:cs="Calibri"/>
                <w:color w:val="000000"/>
                <w:sz w:val="22"/>
                <w:szCs w:val="22"/>
                <w:lang w:eastAsia="cs-CZ"/>
              </w:rPr>
              <w:t>Flu</w:t>
            </w:r>
            <w:proofErr w:type="spellEnd"/>
            <w:r w:rsidRPr="00B3332D">
              <w:rPr>
                <w:rFonts w:ascii="Calibri" w:hAnsi="Calibri" w:cs="Calibri"/>
                <w:color w:val="000000"/>
                <w:sz w:val="22"/>
                <w:szCs w:val="22"/>
                <w:lang w:eastAsia="cs-CZ"/>
              </w:rPr>
              <w:t>/RSV XC</w:t>
            </w:r>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1 210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1 464,10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900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1 089 000,00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228 690,00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1 317 690,00 Kč</w:t>
            </w:r>
          </w:p>
        </w:tc>
      </w:tr>
      <w:tr w:rsidR="00277C4D" w:rsidRPr="00B3332D" w:rsidTr="00277C4D">
        <w:trPr>
          <w:trHeight w:val="30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2.</w:t>
            </w:r>
          </w:p>
        </w:tc>
        <w:tc>
          <w:tcPr>
            <w:tcW w:w="2621" w:type="dxa"/>
            <w:tcBorders>
              <w:top w:val="nil"/>
              <w:left w:val="nil"/>
              <w:bottom w:val="nil"/>
              <w:right w:val="nil"/>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r w:rsidRPr="00B3332D">
              <w:rPr>
                <w:rFonts w:ascii="Calibri" w:hAnsi="Calibri" w:cs="Calibri"/>
                <w:color w:val="000000"/>
                <w:sz w:val="22"/>
                <w:szCs w:val="22"/>
                <w:lang w:eastAsia="cs-CZ"/>
              </w:rPr>
              <w:t>PCR Enteroviry</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EV</w:t>
            </w:r>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1 350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1 633,50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320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432 000,00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90 720,00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522 720,00 Kč</w:t>
            </w:r>
          </w:p>
        </w:tc>
      </w:tr>
      <w:tr w:rsidR="00277C4D" w:rsidRPr="00B3332D" w:rsidTr="00277C4D">
        <w:trPr>
          <w:trHeight w:val="30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3.</w:t>
            </w:r>
          </w:p>
        </w:tc>
        <w:tc>
          <w:tcPr>
            <w:tcW w:w="2621" w:type="dxa"/>
            <w:tcBorders>
              <w:top w:val="single" w:sz="4" w:space="0" w:color="auto"/>
              <w:left w:val="nil"/>
              <w:bottom w:val="single" w:sz="4" w:space="0" w:color="auto"/>
              <w:right w:val="nil"/>
            </w:tcBorders>
            <w:shd w:val="clear" w:color="auto" w:fill="auto"/>
            <w:vAlign w:val="bottom"/>
            <w:hideMark/>
          </w:tcPr>
          <w:p w:rsidR="00B3332D" w:rsidRPr="00B3332D" w:rsidRDefault="00B3332D" w:rsidP="00B3332D">
            <w:pPr>
              <w:suppressAutoHyphens w:val="0"/>
              <w:rPr>
                <w:rFonts w:ascii="Arial" w:hAnsi="Arial" w:cs="Arial"/>
                <w:color w:val="000000"/>
                <w:sz w:val="18"/>
                <w:szCs w:val="18"/>
                <w:lang w:eastAsia="cs-CZ"/>
              </w:rPr>
            </w:pPr>
            <w:r w:rsidRPr="00B3332D">
              <w:rPr>
                <w:rFonts w:ascii="Arial" w:hAnsi="Arial" w:cs="Arial"/>
                <w:color w:val="000000"/>
                <w:sz w:val="18"/>
                <w:szCs w:val="18"/>
                <w:lang w:eastAsia="cs-CZ"/>
              </w:rPr>
              <w:t>PCR Hepatitis C</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HCV </w:t>
            </w:r>
            <w:proofErr w:type="spellStart"/>
            <w:r w:rsidRPr="00B3332D">
              <w:rPr>
                <w:rFonts w:ascii="Calibri" w:hAnsi="Calibri" w:cs="Calibri"/>
                <w:color w:val="000000"/>
                <w:sz w:val="22"/>
                <w:szCs w:val="22"/>
                <w:lang w:eastAsia="cs-CZ"/>
              </w:rPr>
              <w:t>Viral</w:t>
            </w:r>
            <w:proofErr w:type="spellEnd"/>
            <w:r w:rsidRPr="00B3332D">
              <w:rPr>
                <w:rFonts w:ascii="Calibri" w:hAnsi="Calibri" w:cs="Calibri"/>
                <w:color w:val="000000"/>
                <w:sz w:val="22"/>
                <w:szCs w:val="22"/>
                <w:lang w:eastAsia="cs-CZ"/>
              </w:rPr>
              <w:t xml:space="preserve"> </w:t>
            </w:r>
            <w:proofErr w:type="spellStart"/>
            <w:r w:rsidRPr="00B3332D">
              <w:rPr>
                <w:rFonts w:ascii="Calibri" w:hAnsi="Calibri" w:cs="Calibri"/>
                <w:color w:val="000000"/>
                <w:sz w:val="22"/>
                <w:szCs w:val="22"/>
                <w:lang w:eastAsia="cs-CZ"/>
              </w:rPr>
              <w:t>Load</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1 450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1 754,50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80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116 000,00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24 360,00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140 360,00 Kč</w:t>
            </w:r>
          </w:p>
        </w:tc>
      </w:tr>
      <w:tr w:rsidR="00277C4D" w:rsidRPr="00B3332D" w:rsidTr="00277C4D">
        <w:trPr>
          <w:trHeight w:val="30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4.</w:t>
            </w:r>
          </w:p>
        </w:tc>
        <w:tc>
          <w:tcPr>
            <w:tcW w:w="2621" w:type="dxa"/>
            <w:tcBorders>
              <w:top w:val="nil"/>
              <w:left w:val="nil"/>
              <w:bottom w:val="single" w:sz="4" w:space="0" w:color="auto"/>
              <w:right w:val="nil"/>
            </w:tcBorders>
            <w:shd w:val="clear" w:color="auto" w:fill="auto"/>
            <w:vAlign w:val="bottom"/>
            <w:hideMark/>
          </w:tcPr>
          <w:p w:rsidR="00B3332D" w:rsidRPr="00B3332D" w:rsidRDefault="00B3332D" w:rsidP="00B3332D">
            <w:pPr>
              <w:suppressAutoHyphens w:val="0"/>
              <w:rPr>
                <w:rFonts w:ascii="Arial" w:hAnsi="Arial" w:cs="Arial"/>
                <w:color w:val="000000"/>
                <w:sz w:val="18"/>
                <w:szCs w:val="18"/>
                <w:lang w:eastAsia="cs-CZ"/>
              </w:rPr>
            </w:pPr>
            <w:r w:rsidRPr="00B3332D">
              <w:rPr>
                <w:rFonts w:ascii="Arial" w:hAnsi="Arial" w:cs="Arial"/>
                <w:color w:val="000000"/>
                <w:sz w:val="18"/>
                <w:szCs w:val="18"/>
                <w:lang w:eastAsia="cs-CZ"/>
              </w:rPr>
              <w:t>PCR TBC</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MTB/RIF Ultra</w:t>
            </w:r>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1 450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1 754,50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90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130 500,00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27 405,00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157 905,00 Kč</w:t>
            </w:r>
          </w:p>
        </w:tc>
      </w:tr>
      <w:tr w:rsidR="00277C4D" w:rsidRPr="00B3332D" w:rsidTr="00277C4D">
        <w:trPr>
          <w:trHeight w:val="49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5.</w:t>
            </w:r>
          </w:p>
        </w:tc>
        <w:tc>
          <w:tcPr>
            <w:tcW w:w="2621" w:type="dxa"/>
            <w:tcBorders>
              <w:top w:val="nil"/>
              <w:left w:val="nil"/>
              <w:bottom w:val="single" w:sz="4" w:space="0" w:color="auto"/>
              <w:right w:val="nil"/>
            </w:tcBorders>
            <w:shd w:val="clear" w:color="auto" w:fill="auto"/>
            <w:vAlign w:val="bottom"/>
            <w:hideMark/>
          </w:tcPr>
          <w:p w:rsidR="00B3332D" w:rsidRPr="00B3332D" w:rsidRDefault="00B3332D" w:rsidP="00B3332D">
            <w:pPr>
              <w:suppressAutoHyphens w:val="0"/>
              <w:rPr>
                <w:rFonts w:ascii="Arial" w:hAnsi="Arial" w:cs="Arial"/>
                <w:color w:val="000000"/>
                <w:sz w:val="18"/>
                <w:szCs w:val="18"/>
                <w:lang w:eastAsia="cs-CZ"/>
              </w:rPr>
            </w:pPr>
            <w:r w:rsidRPr="00B3332D">
              <w:rPr>
                <w:rFonts w:ascii="Arial" w:hAnsi="Arial" w:cs="Arial"/>
                <w:color w:val="000000"/>
                <w:sz w:val="18"/>
                <w:szCs w:val="18"/>
                <w:lang w:eastAsia="cs-CZ"/>
              </w:rPr>
              <w:t xml:space="preserve">PCR </w:t>
            </w:r>
            <w:proofErr w:type="spellStart"/>
            <w:r w:rsidRPr="00B3332D">
              <w:rPr>
                <w:rFonts w:ascii="Arial" w:hAnsi="Arial" w:cs="Arial"/>
                <w:color w:val="000000"/>
                <w:sz w:val="18"/>
                <w:szCs w:val="18"/>
                <w:lang w:eastAsia="cs-CZ"/>
              </w:rPr>
              <w:t>Chlamydia</w:t>
            </w:r>
            <w:proofErr w:type="spellEnd"/>
            <w:r w:rsidRPr="00B3332D">
              <w:rPr>
                <w:rFonts w:ascii="Arial" w:hAnsi="Arial" w:cs="Arial"/>
                <w:color w:val="000000"/>
                <w:sz w:val="18"/>
                <w:szCs w:val="18"/>
                <w:lang w:eastAsia="cs-CZ"/>
              </w:rPr>
              <w:t xml:space="preserve"> </w:t>
            </w:r>
            <w:proofErr w:type="spellStart"/>
            <w:r w:rsidRPr="00B3332D">
              <w:rPr>
                <w:rFonts w:ascii="Arial" w:hAnsi="Arial" w:cs="Arial"/>
                <w:color w:val="000000"/>
                <w:sz w:val="18"/>
                <w:szCs w:val="18"/>
                <w:lang w:eastAsia="cs-CZ"/>
              </w:rPr>
              <w:t>Trachomatis</w:t>
            </w:r>
            <w:proofErr w:type="spellEnd"/>
            <w:r w:rsidRPr="00B3332D">
              <w:rPr>
                <w:rFonts w:ascii="Arial" w:hAnsi="Arial" w:cs="Arial"/>
                <w:color w:val="000000"/>
                <w:sz w:val="18"/>
                <w:szCs w:val="18"/>
                <w:lang w:eastAsia="cs-CZ"/>
              </w:rPr>
              <w:t xml:space="preserve"> + </w:t>
            </w:r>
            <w:proofErr w:type="spellStart"/>
            <w:r w:rsidRPr="00B3332D">
              <w:rPr>
                <w:rFonts w:ascii="Arial" w:hAnsi="Arial" w:cs="Arial"/>
                <w:color w:val="000000"/>
                <w:sz w:val="18"/>
                <w:szCs w:val="18"/>
                <w:lang w:eastAsia="cs-CZ"/>
              </w:rPr>
              <w:t>Neisseria</w:t>
            </w:r>
            <w:proofErr w:type="spellEnd"/>
            <w:r w:rsidRPr="00B3332D">
              <w:rPr>
                <w:rFonts w:ascii="Arial" w:hAnsi="Arial" w:cs="Arial"/>
                <w:color w:val="000000"/>
                <w:sz w:val="18"/>
                <w:szCs w:val="18"/>
                <w:lang w:eastAsia="cs-CZ"/>
              </w:rPr>
              <w:t xml:space="preserve"> </w:t>
            </w:r>
            <w:proofErr w:type="spellStart"/>
            <w:r w:rsidRPr="00B3332D">
              <w:rPr>
                <w:rFonts w:ascii="Arial" w:hAnsi="Arial" w:cs="Arial"/>
                <w:color w:val="000000"/>
                <w:sz w:val="18"/>
                <w:szCs w:val="18"/>
                <w:lang w:eastAsia="cs-CZ"/>
              </w:rPr>
              <w:t>gonorhoeae</w:t>
            </w:r>
            <w:proofErr w:type="spellEnd"/>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CT/NG</w:t>
            </w:r>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820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992,20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20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16 400,00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3 444,00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19 844,00 Kč</w:t>
            </w:r>
          </w:p>
        </w:tc>
      </w:tr>
      <w:tr w:rsidR="00277C4D" w:rsidRPr="00B3332D" w:rsidTr="00277C4D">
        <w:trPr>
          <w:trHeight w:val="30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Arial" w:hAnsi="Arial" w:cs="Arial"/>
                <w:color w:val="000000"/>
                <w:sz w:val="18"/>
                <w:szCs w:val="18"/>
                <w:lang w:eastAsia="cs-CZ"/>
              </w:rPr>
            </w:pPr>
            <w:r w:rsidRPr="00B3332D">
              <w:rPr>
                <w:rFonts w:ascii="Arial" w:hAnsi="Arial" w:cs="Arial"/>
                <w:color w:val="000000"/>
                <w:sz w:val="18"/>
                <w:szCs w:val="18"/>
                <w:lang w:eastAsia="cs-CZ"/>
              </w:rPr>
              <w:t>6.</w:t>
            </w:r>
          </w:p>
        </w:tc>
        <w:tc>
          <w:tcPr>
            <w:tcW w:w="2621" w:type="dxa"/>
            <w:tcBorders>
              <w:top w:val="nil"/>
              <w:left w:val="nil"/>
              <w:bottom w:val="single" w:sz="4" w:space="0" w:color="auto"/>
              <w:right w:val="nil"/>
            </w:tcBorders>
            <w:shd w:val="clear" w:color="auto" w:fill="auto"/>
            <w:vAlign w:val="bottom"/>
            <w:hideMark/>
          </w:tcPr>
          <w:p w:rsidR="00B3332D" w:rsidRPr="00B3332D" w:rsidRDefault="00B3332D" w:rsidP="00B3332D">
            <w:pPr>
              <w:suppressAutoHyphens w:val="0"/>
              <w:rPr>
                <w:rFonts w:ascii="Arial" w:hAnsi="Arial" w:cs="Arial"/>
                <w:color w:val="000000"/>
                <w:sz w:val="18"/>
                <w:szCs w:val="18"/>
                <w:lang w:eastAsia="cs-CZ"/>
              </w:rPr>
            </w:pPr>
            <w:r w:rsidRPr="00B3332D">
              <w:rPr>
                <w:rFonts w:ascii="Arial" w:hAnsi="Arial" w:cs="Arial"/>
                <w:color w:val="000000"/>
                <w:sz w:val="18"/>
                <w:szCs w:val="18"/>
                <w:lang w:eastAsia="cs-CZ"/>
              </w:rPr>
              <w:t xml:space="preserve">PCR Clostridium </w:t>
            </w:r>
            <w:proofErr w:type="spellStart"/>
            <w:r w:rsidRPr="00B3332D">
              <w:rPr>
                <w:rFonts w:ascii="Arial" w:hAnsi="Arial" w:cs="Arial"/>
                <w:color w:val="000000"/>
                <w:sz w:val="18"/>
                <w:szCs w:val="18"/>
                <w:lang w:eastAsia="cs-CZ"/>
              </w:rPr>
              <w:t>difficille</w:t>
            </w:r>
            <w:proofErr w:type="spellEnd"/>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rPr>
                <w:rFonts w:ascii="Calibri" w:hAnsi="Calibri" w:cs="Calibri"/>
                <w:color w:val="000000"/>
                <w:sz w:val="22"/>
                <w:szCs w:val="22"/>
                <w:lang w:eastAsia="cs-CZ"/>
              </w:rPr>
            </w:pPr>
            <w:proofErr w:type="spellStart"/>
            <w:r w:rsidRPr="00B3332D">
              <w:rPr>
                <w:rFonts w:ascii="Calibri" w:hAnsi="Calibri" w:cs="Calibri"/>
                <w:color w:val="000000"/>
                <w:sz w:val="22"/>
                <w:szCs w:val="22"/>
                <w:lang w:eastAsia="cs-CZ"/>
              </w:rPr>
              <w:t>Xpert</w:t>
            </w:r>
            <w:proofErr w:type="spellEnd"/>
            <w:r w:rsidRPr="00B3332D">
              <w:rPr>
                <w:rFonts w:ascii="Calibri" w:hAnsi="Calibri" w:cs="Calibri"/>
                <w:color w:val="000000"/>
                <w:sz w:val="22"/>
                <w:szCs w:val="22"/>
                <w:lang w:eastAsia="cs-CZ"/>
              </w:rPr>
              <w:t xml:space="preserve"> C. </w:t>
            </w:r>
            <w:proofErr w:type="spellStart"/>
            <w:r w:rsidRPr="00B3332D">
              <w:rPr>
                <w:rFonts w:ascii="Calibri" w:hAnsi="Calibri" w:cs="Calibri"/>
                <w:color w:val="000000"/>
                <w:sz w:val="22"/>
                <w:szCs w:val="22"/>
                <w:lang w:eastAsia="cs-CZ"/>
              </w:rPr>
              <w:t>difficile</w:t>
            </w:r>
            <w:proofErr w:type="spellEnd"/>
            <w:r w:rsidRPr="00B3332D">
              <w:rPr>
                <w:rFonts w:ascii="Calibri" w:hAnsi="Calibri" w:cs="Calibri"/>
                <w:color w:val="000000"/>
                <w:sz w:val="22"/>
                <w:szCs w:val="22"/>
                <w:lang w:eastAsia="cs-CZ"/>
              </w:rPr>
              <w:t xml:space="preserve"> BT</w:t>
            </w:r>
          </w:p>
        </w:tc>
        <w:tc>
          <w:tcPr>
            <w:tcW w:w="992" w:type="dxa"/>
            <w:tcBorders>
              <w:top w:val="nil"/>
              <w:left w:val="nil"/>
              <w:bottom w:val="single" w:sz="4" w:space="0" w:color="auto"/>
              <w:right w:val="single" w:sz="4" w:space="0" w:color="auto"/>
            </w:tcBorders>
            <w:shd w:val="clear" w:color="auto" w:fill="auto"/>
            <w:noWrap/>
            <w:vAlign w:val="center"/>
            <w:hideMark/>
          </w:tcPr>
          <w:p w:rsidR="00B3332D" w:rsidRPr="00B3332D" w:rsidRDefault="00B3332D" w:rsidP="00B3332D">
            <w:pPr>
              <w:suppressAutoHyphens w:val="0"/>
              <w:jc w:val="center"/>
              <w:rPr>
                <w:rFonts w:ascii="Calibri" w:hAnsi="Calibri" w:cs="Calibri"/>
                <w:color w:val="000000"/>
                <w:sz w:val="22"/>
                <w:szCs w:val="22"/>
                <w:lang w:eastAsia="cs-CZ"/>
              </w:rPr>
            </w:pPr>
            <w:r w:rsidRPr="00B3332D">
              <w:rPr>
                <w:rFonts w:ascii="Calibri" w:hAnsi="Calibri" w:cs="Calibri"/>
                <w:color w:val="000000"/>
                <w:sz w:val="22"/>
                <w:szCs w:val="22"/>
                <w:lang w:eastAsia="cs-CZ"/>
              </w:rPr>
              <w:t>1 test</w:t>
            </w:r>
          </w:p>
        </w:tc>
        <w:tc>
          <w:tcPr>
            <w:tcW w:w="1417"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1 100 Kč</w:t>
            </w:r>
          </w:p>
        </w:tc>
        <w:tc>
          <w:tcPr>
            <w:tcW w:w="127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1 331,00 Kč</w:t>
            </w:r>
          </w:p>
        </w:tc>
        <w:tc>
          <w:tcPr>
            <w:tcW w:w="1341"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center"/>
              <w:rPr>
                <w:rFonts w:ascii="Arial" w:hAnsi="Arial" w:cs="Arial"/>
                <w:color w:val="000000"/>
                <w:sz w:val="20"/>
                <w:szCs w:val="20"/>
                <w:lang w:eastAsia="cs-CZ"/>
              </w:rPr>
            </w:pPr>
            <w:r w:rsidRPr="00B3332D">
              <w:rPr>
                <w:rFonts w:ascii="Arial" w:hAnsi="Arial" w:cs="Arial"/>
                <w:color w:val="000000"/>
                <w:sz w:val="20"/>
                <w:szCs w:val="20"/>
                <w:lang w:eastAsia="cs-CZ"/>
              </w:rPr>
              <w:t>30</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33 000,00 Kč</w:t>
            </w:r>
          </w:p>
        </w:tc>
        <w:tc>
          <w:tcPr>
            <w:tcW w:w="1646"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6 930,00 Kč</w:t>
            </w:r>
          </w:p>
        </w:tc>
        <w:tc>
          <w:tcPr>
            <w:tcW w:w="1614" w:type="dxa"/>
            <w:tcBorders>
              <w:top w:val="nil"/>
              <w:left w:val="nil"/>
              <w:bottom w:val="single" w:sz="4" w:space="0" w:color="auto"/>
              <w:right w:val="single" w:sz="4" w:space="0" w:color="auto"/>
            </w:tcBorders>
            <w:shd w:val="clear" w:color="auto" w:fill="auto"/>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39 930,00 Kč</w:t>
            </w:r>
          </w:p>
        </w:tc>
      </w:tr>
      <w:tr w:rsidR="00B3332D" w:rsidRPr="00B3332D" w:rsidTr="00277C4D">
        <w:trPr>
          <w:trHeight w:val="465"/>
        </w:trPr>
        <w:tc>
          <w:tcPr>
            <w:tcW w:w="105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3332D" w:rsidRPr="00B3332D" w:rsidRDefault="00B3332D" w:rsidP="00B3332D">
            <w:pPr>
              <w:suppressAutoHyphens w:val="0"/>
              <w:jc w:val="center"/>
              <w:rPr>
                <w:rFonts w:ascii="Calibri" w:hAnsi="Calibri" w:cs="Calibri"/>
                <w:b/>
                <w:bCs/>
                <w:color w:val="000000"/>
                <w:sz w:val="22"/>
                <w:szCs w:val="22"/>
                <w:lang w:eastAsia="cs-CZ"/>
              </w:rPr>
            </w:pPr>
            <w:r w:rsidRPr="00B3332D">
              <w:rPr>
                <w:rFonts w:ascii="Calibri" w:hAnsi="Calibri" w:cs="Calibri"/>
                <w:b/>
                <w:bCs/>
                <w:color w:val="000000"/>
                <w:sz w:val="22"/>
                <w:szCs w:val="22"/>
                <w:lang w:eastAsia="cs-CZ"/>
              </w:rPr>
              <w:t>Celková nabídková cena v Kč bez DPH při předpokládaném počtu provedených testů za 1 rok</w:t>
            </w:r>
          </w:p>
        </w:tc>
        <w:tc>
          <w:tcPr>
            <w:tcW w:w="163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1 816 900,00 Kč</w:t>
            </w:r>
          </w:p>
        </w:tc>
        <w:tc>
          <w:tcPr>
            <w:tcW w:w="1646"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381 549,00 Kč</w:t>
            </w:r>
          </w:p>
        </w:tc>
        <w:tc>
          <w:tcPr>
            <w:tcW w:w="1614" w:type="dxa"/>
            <w:tcBorders>
              <w:top w:val="nil"/>
              <w:left w:val="nil"/>
              <w:bottom w:val="single" w:sz="4" w:space="0" w:color="auto"/>
              <w:right w:val="single" w:sz="4" w:space="0" w:color="auto"/>
            </w:tcBorders>
            <w:shd w:val="clear" w:color="000000" w:fill="FFE1E1"/>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2 198 449,00 Kč</w:t>
            </w:r>
          </w:p>
        </w:tc>
      </w:tr>
      <w:tr w:rsidR="00B3332D" w:rsidRPr="00B3332D" w:rsidTr="00277C4D">
        <w:trPr>
          <w:trHeight w:val="450"/>
        </w:trPr>
        <w:tc>
          <w:tcPr>
            <w:tcW w:w="105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3332D" w:rsidRPr="00B3332D" w:rsidRDefault="00B3332D" w:rsidP="00B3332D">
            <w:pPr>
              <w:suppressAutoHyphens w:val="0"/>
              <w:jc w:val="center"/>
              <w:rPr>
                <w:rFonts w:ascii="Calibri" w:hAnsi="Calibri" w:cs="Calibri"/>
                <w:b/>
                <w:bCs/>
                <w:color w:val="000000"/>
                <w:sz w:val="22"/>
                <w:szCs w:val="22"/>
                <w:lang w:eastAsia="cs-CZ"/>
              </w:rPr>
            </w:pPr>
            <w:r w:rsidRPr="00B3332D">
              <w:rPr>
                <w:rFonts w:ascii="Calibri" w:hAnsi="Calibri" w:cs="Calibri"/>
                <w:b/>
                <w:bCs/>
                <w:color w:val="000000"/>
                <w:sz w:val="22"/>
                <w:szCs w:val="22"/>
                <w:lang w:eastAsia="cs-CZ"/>
              </w:rPr>
              <w:t>Celková nabídková cena v Kč bez DPH při předpokládaném počtu provedených testů za 4 roky</w:t>
            </w:r>
          </w:p>
        </w:tc>
        <w:tc>
          <w:tcPr>
            <w:tcW w:w="1636" w:type="dxa"/>
            <w:tcBorders>
              <w:top w:val="nil"/>
              <w:left w:val="nil"/>
              <w:bottom w:val="single" w:sz="4" w:space="0" w:color="auto"/>
              <w:right w:val="single" w:sz="4" w:space="0" w:color="auto"/>
            </w:tcBorders>
            <w:shd w:val="clear" w:color="000000" w:fill="C5ECFF"/>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7 267 600,00 Kč</w:t>
            </w:r>
          </w:p>
        </w:tc>
        <w:tc>
          <w:tcPr>
            <w:tcW w:w="1646" w:type="dxa"/>
            <w:tcBorders>
              <w:top w:val="nil"/>
              <w:left w:val="nil"/>
              <w:bottom w:val="single" w:sz="4" w:space="0" w:color="auto"/>
              <w:right w:val="single" w:sz="4" w:space="0" w:color="auto"/>
            </w:tcBorders>
            <w:shd w:val="clear" w:color="000000" w:fill="C5ECFF"/>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1 526 196,00 Kč</w:t>
            </w:r>
          </w:p>
        </w:tc>
        <w:tc>
          <w:tcPr>
            <w:tcW w:w="1614" w:type="dxa"/>
            <w:tcBorders>
              <w:top w:val="nil"/>
              <w:left w:val="nil"/>
              <w:bottom w:val="single" w:sz="4" w:space="0" w:color="auto"/>
              <w:right w:val="single" w:sz="4" w:space="0" w:color="auto"/>
            </w:tcBorders>
            <w:shd w:val="clear" w:color="000000" w:fill="C5ECFF"/>
            <w:noWrap/>
            <w:vAlign w:val="bottom"/>
            <w:hideMark/>
          </w:tcPr>
          <w:p w:rsidR="00B3332D" w:rsidRPr="00B3332D" w:rsidRDefault="00B3332D" w:rsidP="00B3332D">
            <w:pPr>
              <w:suppressAutoHyphens w:val="0"/>
              <w:jc w:val="right"/>
              <w:rPr>
                <w:rFonts w:ascii="Calibri" w:hAnsi="Calibri" w:cs="Calibri"/>
                <w:color w:val="000000"/>
                <w:sz w:val="22"/>
                <w:szCs w:val="22"/>
                <w:lang w:eastAsia="cs-CZ"/>
              </w:rPr>
            </w:pPr>
            <w:r w:rsidRPr="00B3332D">
              <w:rPr>
                <w:rFonts w:ascii="Calibri" w:hAnsi="Calibri" w:cs="Calibri"/>
                <w:color w:val="000000"/>
                <w:sz w:val="22"/>
                <w:szCs w:val="22"/>
                <w:lang w:eastAsia="cs-CZ"/>
              </w:rPr>
              <w:t>8 793 796,00 Kč</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Pr="00B033FE" w:rsidRDefault="00B033FE" w:rsidP="00642CDE">
      <w:pPr>
        <w:suppressAutoHyphens w:val="0"/>
        <w:rPr>
          <w:rFonts w:asciiTheme="majorHAnsi" w:hAnsiTheme="majorHAnsi" w:cs="Tahoma"/>
          <w:bCs/>
          <w:color w:val="000000" w:themeColor="text1"/>
          <w:sz w:val="20"/>
          <w:szCs w:val="20"/>
          <w:lang w:eastAsia="cs-CZ"/>
        </w:rPr>
      </w:pPr>
      <w:r w:rsidRPr="00B033FE">
        <w:rPr>
          <w:rFonts w:asciiTheme="majorHAnsi" w:hAnsiTheme="majorHAnsi" w:cs="Tahoma"/>
          <w:bCs/>
          <w:color w:val="000000" w:themeColor="text1"/>
          <w:sz w:val="20"/>
          <w:szCs w:val="20"/>
          <w:lang w:eastAsia="cs-CZ"/>
        </w:rPr>
        <w:t>V Brně dne …………….</w:t>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033FE" w:rsidRPr="00B033FE" w:rsidRDefault="00B033FE" w:rsidP="00642CDE">
      <w:pPr>
        <w:suppressAutoHyphens w:val="0"/>
        <w:rPr>
          <w:rFonts w:asciiTheme="majorHAnsi" w:hAnsiTheme="majorHAnsi" w:cs="Tahoma"/>
          <w:bCs/>
          <w:color w:val="000000" w:themeColor="text1"/>
          <w:sz w:val="20"/>
          <w:szCs w:val="20"/>
          <w:lang w:eastAsia="cs-CZ"/>
        </w:rPr>
      </w:pPr>
      <w:r>
        <w:rPr>
          <w:rFonts w:asciiTheme="majorHAnsi" w:hAnsiTheme="majorHAnsi" w:cs="Tahoma"/>
          <w:b/>
          <w:bCs/>
          <w:color w:val="000000" w:themeColor="text1"/>
          <w:sz w:val="22"/>
          <w:szCs w:val="22"/>
          <w:lang w:eastAsia="cs-CZ"/>
        </w:rPr>
        <w:tab/>
      </w:r>
      <w:r>
        <w:rPr>
          <w:rFonts w:asciiTheme="majorHAnsi" w:hAnsiTheme="majorHAnsi" w:cs="Tahoma"/>
          <w:b/>
          <w:bCs/>
          <w:color w:val="000000" w:themeColor="text1"/>
          <w:sz w:val="22"/>
          <w:szCs w:val="22"/>
          <w:lang w:eastAsia="cs-CZ"/>
        </w:rPr>
        <w:tab/>
      </w:r>
      <w:r>
        <w:rPr>
          <w:rFonts w:asciiTheme="majorHAnsi" w:hAnsiTheme="majorHAnsi" w:cs="Tahoma"/>
          <w:b/>
          <w:bCs/>
          <w:color w:val="000000" w:themeColor="text1"/>
          <w:sz w:val="22"/>
          <w:szCs w:val="22"/>
          <w:lang w:eastAsia="cs-CZ"/>
        </w:rPr>
        <w:tab/>
      </w:r>
      <w:r w:rsidRPr="00B033FE">
        <w:rPr>
          <w:rFonts w:asciiTheme="majorHAnsi" w:hAnsiTheme="majorHAnsi" w:cs="Tahoma"/>
          <w:bCs/>
          <w:color w:val="000000" w:themeColor="text1"/>
          <w:sz w:val="20"/>
          <w:szCs w:val="20"/>
          <w:lang w:eastAsia="cs-CZ"/>
        </w:rPr>
        <w:t>…………………………………………………………………</w:t>
      </w:r>
    </w:p>
    <w:p w:rsidR="00B033FE" w:rsidRPr="00B033FE" w:rsidRDefault="00B033FE" w:rsidP="00642CDE">
      <w:pPr>
        <w:suppressAutoHyphens w:val="0"/>
        <w:rPr>
          <w:rFonts w:asciiTheme="majorHAnsi" w:hAnsiTheme="majorHAnsi" w:cs="Tahoma"/>
          <w:bCs/>
          <w:color w:val="000000" w:themeColor="text1"/>
          <w:sz w:val="20"/>
          <w:szCs w:val="20"/>
          <w:lang w:eastAsia="cs-CZ"/>
        </w:rPr>
      </w:pPr>
      <w:r w:rsidRPr="00B033FE">
        <w:rPr>
          <w:rFonts w:asciiTheme="majorHAnsi" w:hAnsiTheme="majorHAnsi" w:cs="Tahoma"/>
          <w:bCs/>
          <w:color w:val="000000" w:themeColor="text1"/>
          <w:sz w:val="20"/>
          <w:szCs w:val="20"/>
          <w:lang w:eastAsia="cs-CZ"/>
        </w:rPr>
        <w:tab/>
      </w:r>
      <w:r w:rsidRPr="00B033FE">
        <w:rPr>
          <w:rFonts w:asciiTheme="majorHAnsi" w:hAnsiTheme="majorHAnsi" w:cs="Tahoma"/>
          <w:bCs/>
          <w:color w:val="000000" w:themeColor="text1"/>
          <w:sz w:val="20"/>
          <w:szCs w:val="20"/>
          <w:lang w:eastAsia="cs-CZ"/>
        </w:rPr>
        <w:tab/>
      </w:r>
      <w:r w:rsidRPr="00B033FE">
        <w:rPr>
          <w:rFonts w:asciiTheme="majorHAnsi" w:hAnsiTheme="majorHAnsi" w:cs="Tahoma"/>
          <w:bCs/>
          <w:color w:val="000000" w:themeColor="text1"/>
          <w:sz w:val="20"/>
          <w:szCs w:val="20"/>
          <w:lang w:eastAsia="cs-CZ"/>
        </w:rPr>
        <w:tab/>
        <w:t>MVDr. Michal Kostka a JUDr. Ing. Matej Milata</w:t>
      </w:r>
    </w:p>
    <w:p w:rsidR="00B033FE" w:rsidRPr="00B033FE" w:rsidRDefault="00B033FE" w:rsidP="00642CDE">
      <w:pPr>
        <w:suppressAutoHyphens w:val="0"/>
        <w:rPr>
          <w:rFonts w:asciiTheme="majorHAnsi" w:hAnsiTheme="majorHAnsi" w:cs="Tahoma"/>
          <w:bCs/>
          <w:color w:val="000000" w:themeColor="text1"/>
          <w:sz w:val="20"/>
          <w:szCs w:val="20"/>
          <w:lang w:eastAsia="cs-CZ"/>
        </w:rPr>
      </w:pPr>
      <w:r w:rsidRPr="00B033FE">
        <w:rPr>
          <w:rFonts w:asciiTheme="majorHAnsi" w:hAnsiTheme="majorHAnsi" w:cs="Tahoma"/>
          <w:bCs/>
          <w:color w:val="000000" w:themeColor="text1"/>
          <w:sz w:val="20"/>
          <w:szCs w:val="20"/>
          <w:lang w:eastAsia="cs-CZ"/>
        </w:rPr>
        <w:tab/>
      </w:r>
      <w:r w:rsidRPr="00B033FE">
        <w:rPr>
          <w:rFonts w:asciiTheme="majorHAnsi" w:hAnsiTheme="majorHAnsi" w:cs="Tahoma"/>
          <w:bCs/>
          <w:color w:val="000000" w:themeColor="text1"/>
          <w:sz w:val="20"/>
          <w:szCs w:val="20"/>
          <w:lang w:eastAsia="cs-CZ"/>
        </w:rPr>
        <w:tab/>
      </w:r>
      <w:r w:rsidRPr="00B033FE">
        <w:rPr>
          <w:rFonts w:asciiTheme="majorHAnsi" w:hAnsiTheme="majorHAnsi" w:cs="Tahoma"/>
          <w:bCs/>
          <w:color w:val="000000" w:themeColor="text1"/>
          <w:sz w:val="20"/>
          <w:szCs w:val="20"/>
          <w:lang w:eastAsia="cs-CZ"/>
        </w:rPr>
        <w:tab/>
      </w:r>
      <w:r>
        <w:rPr>
          <w:rFonts w:asciiTheme="majorHAnsi" w:hAnsiTheme="majorHAnsi" w:cs="Tahoma"/>
          <w:bCs/>
          <w:color w:val="000000" w:themeColor="text1"/>
          <w:sz w:val="20"/>
          <w:szCs w:val="20"/>
          <w:lang w:eastAsia="cs-CZ"/>
        </w:rPr>
        <w:t xml:space="preserve">                 </w:t>
      </w:r>
      <w:r w:rsidRPr="00B033FE">
        <w:rPr>
          <w:rFonts w:asciiTheme="majorHAnsi" w:hAnsiTheme="majorHAnsi" w:cs="Tahoma"/>
          <w:bCs/>
          <w:color w:val="000000" w:themeColor="text1"/>
          <w:sz w:val="20"/>
          <w:szCs w:val="20"/>
          <w:lang w:eastAsia="cs-CZ"/>
        </w:rPr>
        <w:t>na základě plné moci</w:t>
      </w:r>
      <w:bookmarkStart w:id="0" w:name="_GoBack"/>
      <w:bookmarkEnd w:id="0"/>
    </w:p>
    <w:p w:rsidR="00B47B5C" w:rsidRDefault="00B47B5C" w:rsidP="00642CDE">
      <w:pPr>
        <w:suppressAutoHyphens w:val="0"/>
        <w:rPr>
          <w:rFonts w:asciiTheme="majorHAnsi" w:hAnsiTheme="majorHAnsi" w:cs="Tahoma"/>
          <w:b/>
          <w:bCs/>
          <w:color w:val="000000" w:themeColor="text1"/>
          <w:sz w:val="22"/>
          <w:szCs w:val="22"/>
          <w:lang w:eastAsia="cs-CZ"/>
        </w:rPr>
      </w:pPr>
    </w:p>
    <w:p w:rsidR="00041F31" w:rsidRDefault="00041F31" w:rsidP="00642CDE">
      <w:pPr>
        <w:suppressAutoHyphens w:val="0"/>
        <w:rPr>
          <w:rFonts w:asciiTheme="majorHAnsi" w:hAnsiTheme="majorHAnsi" w:cs="Tahoma"/>
          <w:b/>
          <w:bCs/>
          <w:color w:val="000000" w:themeColor="text1"/>
          <w:sz w:val="22"/>
          <w:szCs w:val="22"/>
          <w:lang w:eastAsia="cs-CZ"/>
        </w:rPr>
        <w:sectPr w:rsidR="00041F31" w:rsidSect="00041F31">
          <w:pgSz w:w="16838" w:h="11906" w:orient="landscape" w:code="9"/>
          <w:pgMar w:top="1077" w:right="851" w:bottom="1077" w:left="1440"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pPr>
    </w:p>
    <w:p w:rsidR="00B3332D" w:rsidRDefault="00B3332D" w:rsidP="00642CDE">
      <w:pPr>
        <w:suppressAutoHyphens w:val="0"/>
        <w:rPr>
          <w:rFonts w:asciiTheme="majorHAnsi" w:hAnsiTheme="majorHAnsi" w:cs="Tahoma"/>
          <w:b/>
          <w:bCs/>
          <w:color w:val="000000" w:themeColor="text1"/>
          <w:sz w:val="22"/>
          <w:szCs w:val="22"/>
          <w:lang w:eastAsia="cs-CZ"/>
        </w:rPr>
      </w:pPr>
    </w:p>
    <w:p w:rsidR="00B3332D" w:rsidRDefault="00B3332D" w:rsidP="00642CDE">
      <w:pPr>
        <w:suppressAutoHyphens w:val="0"/>
        <w:rPr>
          <w:rFonts w:asciiTheme="majorHAnsi" w:hAnsiTheme="majorHAnsi" w:cs="Tahoma"/>
          <w:b/>
          <w:bCs/>
          <w:color w:val="000000" w:themeColor="text1"/>
          <w:sz w:val="22"/>
          <w:szCs w:val="22"/>
          <w:lang w:eastAsia="cs-CZ"/>
        </w:rPr>
      </w:pPr>
    </w:p>
    <w:p w:rsidR="00B3332D" w:rsidRDefault="00B3332D" w:rsidP="00642CDE">
      <w:pPr>
        <w:suppressAutoHyphens w:val="0"/>
        <w:rPr>
          <w:rFonts w:asciiTheme="majorHAnsi" w:hAnsiTheme="majorHAnsi" w:cs="Tahoma"/>
          <w:b/>
          <w:bCs/>
          <w:color w:val="000000" w:themeColor="text1"/>
          <w:sz w:val="22"/>
          <w:szCs w:val="22"/>
          <w:lang w:eastAsia="cs-CZ"/>
        </w:rPr>
      </w:pPr>
    </w:p>
    <w:p w:rsidR="00B3332D" w:rsidRDefault="00B3332D"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283FD5">
        <w:rPr>
          <w:rFonts w:asciiTheme="majorHAnsi" w:hAnsiTheme="majorHAnsi" w:cs="Tahoma"/>
          <w:b/>
          <w:bCs/>
          <w:color w:val="000000" w:themeColor="text1"/>
          <w:sz w:val="22"/>
          <w:szCs w:val="22"/>
          <w:lang w:eastAsia="cs-CZ"/>
        </w:rPr>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283FD5" w:rsidRPr="004A4E16" w:rsidRDefault="00283FD5" w:rsidP="00283FD5">
      <w:pPr>
        <w:autoSpaceDE w:val="0"/>
        <w:autoSpaceDN w:val="0"/>
        <w:adjustRightInd w:val="0"/>
        <w:jc w:val="both"/>
        <w:rPr>
          <w:b/>
          <w:bCs/>
          <w:sz w:val="28"/>
          <w:szCs w:val="28"/>
        </w:rPr>
      </w:pPr>
    </w:p>
    <w:p w:rsidR="00283FD5" w:rsidRPr="00283FD5" w:rsidRDefault="00283FD5" w:rsidP="00283FD5">
      <w:pPr>
        <w:autoSpaceDE w:val="0"/>
        <w:autoSpaceDN w:val="0"/>
        <w:adjustRightInd w:val="0"/>
        <w:spacing w:line="276" w:lineRule="auto"/>
        <w:jc w:val="both"/>
        <w:rPr>
          <w:rFonts w:ascii="Tahoma" w:hAnsi="Tahoma" w:cs="Tahoma"/>
          <w:color w:val="000000" w:themeColor="text1"/>
          <w:sz w:val="20"/>
          <w:szCs w:val="20"/>
        </w:rPr>
      </w:pPr>
      <w:r w:rsidRPr="00283FD5">
        <w:rPr>
          <w:rFonts w:ascii="Tahoma" w:hAnsi="Tahoma" w:cs="Tahoma"/>
          <w:color w:val="000000" w:themeColor="text1"/>
          <w:sz w:val="20"/>
          <w:szCs w:val="20"/>
        </w:rPr>
        <w:t xml:space="preserve">Jako osoby oprávněné jednat jménem společnosti </w:t>
      </w:r>
      <w:proofErr w:type="spellStart"/>
      <w:r w:rsidRPr="00283FD5">
        <w:rPr>
          <w:rFonts w:ascii="Tahoma" w:hAnsi="Tahoma" w:cs="Tahoma"/>
          <w:color w:val="000000" w:themeColor="text1"/>
          <w:sz w:val="20"/>
          <w:szCs w:val="20"/>
        </w:rPr>
        <w:t>BioVendor</w:t>
      </w:r>
      <w:proofErr w:type="spellEnd"/>
      <w:r w:rsidRPr="00283FD5">
        <w:rPr>
          <w:rFonts w:ascii="Tahoma" w:hAnsi="Tahoma" w:cs="Tahoma"/>
          <w:color w:val="000000" w:themeColor="text1"/>
          <w:sz w:val="20"/>
          <w:szCs w:val="20"/>
        </w:rPr>
        <w:t xml:space="preserve"> – Laboratorní medicína a.s. tímto čestně prohlašujeme, že společnost </w:t>
      </w:r>
      <w:proofErr w:type="spellStart"/>
      <w:r w:rsidRPr="00283FD5">
        <w:rPr>
          <w:rFonts w:ascii="Tahoma" w:hAnsi="Tahoma" w:cs="Tahoma"/>
          <w:color w:val="000000" w:themeColor="text1"/>
          <w:sz w:val="20"/>
          <w:szCs w:val="20"/>
        </w:rPr>
        <w:t>BioVendor</w:t>
      </w:r>
      <w:proofErr w:type="spellEnd"/>
      <w:r w:rsidRPr="00283FD5">
        <w:rPr>
          <w:rFonts w:ascii="Tahoma" w:hAnsi="Tahoma" w:cs="Tahoma"/>
          <w:color w:val="000000" w:themeColor="text1"/>
          <w:sz w:val="20"/>
          <w:szCs w:val="20"/>
        </w:rPr>
        <w:t xml:space="preserve"> – Laboratorní medicína a.s. nemá v úmyslu zadat žádnou část veřejné zakázky poddodavateli. </w:t>
      </w:r>
    </w:p>
    <w:p w:rsidR="00283FD5" w:rsidRPr="00283FD5" w:rsidRDefault="00283FD5" w:rsidP="00283FD5">
      <w:pPr>
        <w:pStyle w:val="Odstavecseseznamem"/>
        <w:autoSpaceDE w:val="0"/>
        <w:autoSpaceDN w:val="0"/>
        <w:adjustRightInd w:val="0"/>
        <w:spacing w:line="276" w:lineRule="auto"/>
        <w:jc w:val="both"/>
        <w:rPr>
          <w:rFonts w:ascii="Tahoma" w:hAnsi="Tahoma" w:cs="Tahoma"/>
          <w:color w:val="000000" w:themeColor="text1"/>
          <w:sz w:val="20"/>
          <w:szCs w:val="20"/>
        </w:rPr>
      </w:pPr>
    </w:p>
    <w:p w:rsidR="00283FD5" w:rsidRPr="00283FD5" w:rsidRDefault="00283FD5" w:rsidP="00283FD5">
      <w:pPr>
        <w:autoSpaceDE w:val="0"/>
        <w:autoSpaceDN w:val="0"/>
        <w:adjustRightInd w:val="0"/>
        <w:spacing w:line="276" w:lineRule="auto"/>
        <w:jc w:val="both"/>
        <w:rPr>
          <w:rFonts w:ascii="Tahoma" w:hAnsi="Tahoma" w:cs="Tahoma"/>
          <w:color w:val="000000" w:themeColor="text1"/>
          <w:sz w:val="20"/>
          <w:szCs w:val="20"/>
        </w:rPr>
      </w:pPr>
      <w:r w:rsidRPr="00283FD5">
        <w:rPr>
          <w:rFonts w:ascii="Tahoma" w:hAnsi="Tahoma" w:cs="Tahoma"/>
          <w:color w:val="000000" w:themeColor="text1"/>
          <w:sz w:val="20"/>
          <w:szCs w:val="20"/>
        </w:rPr>
        <w:t xml:space="preserve">Společnost </w:t>
      </w:r>
      <w:proofErr w:type="spellStart"/>
      <w:r w:rsidRPr="00283FD5">
        <w:rPr>
          <w:rFonts w:ascii="Tahoma" w:hAnsi="Tahoma" w:cs="Tahoma"/>
          <w:color w:val="000000" w:themeColor="text1"/>
          <w:sz w:val="20"/>
          <w:szCs w:val="20"/>
        </w:rPr>
        <w:t>BioVendor</w:t>
      </w:r>
      <w:proofErr w:type="spellEnd"/>
      <w:r w:rsidRPr="00283FD5">
        <w:rPr>
          <w:rFonts w:ascii="Tahoma" w:hAnsi="Tahoma" w:cs="Tahoma"/>
          <w:color w:val="000000" w:themeColor="text1"/>
          <w:sz w:val="20"/>
          <w:szCs w:val="20"/>
        </w:rPr>
        <w:t xml:space="preserve"> – Laboratorní medicína a.s. bude plnit veřejnou zakázku s názvem „Dodávka spotřebního materiálu a bezplatná výpůjčka přístrojů pro molekulárně biologické vyšetření“ bez účasti poddodavatelů.</w:t>
      </w:r>
    </w:p>
    <w:p w:rsidR="00283FD5" w:rsidRPr="004A4E16" w:rsidRDefault="00283FD5" w:rsidP="00283FD5">
      <w:pPr>
        <w:autoSpaceDE w:val="0"/>
        <w:autoSpaceDN w:val="0"/>
        <w:adjustRightInd w:val="0"/>
        <w:spacing w:line="276" w:lineRule="auto"/>
        <w:jc w:val="both"/>
        <w:rPr>
          <w:b/>
          <w:bCs/>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283FD5" w:rsidRDefault="00D86319"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r w:rsidRPr="00283FD5">
        <w:rPr>
          <w:rFonts w:ascii="Tahoma" w:hAnsi="Tahoma" w:cs="Tahoma"/>
          <w:color w:val="000000" w:themeColor="text1"/>
          <w:sz w:val="20"/>
          <w:szCs w:val="20"/>
        </w:rPr>
        <w:t>V</w:t>
      </w:r>
      <w:r w:rsidR="00283FD5" w:rsidRPr="00283FD5">
        <w:rPr>
          <w:rFonts w:ascii="Tahoma" w:hAnsi="Tahoma" w:cs="Tahoma"/>
          <w:color w:val="000000" w:themeColor="text1"/>
          <w:sz w:val="20"/>
          <w:szCs w:val="20"/>
        </w:rPr>
        <w:t xml:space="preserve"> Brně </w:t>
      </w:r>
      <w:r w:rsidRPr="00283FD5">
        <w:rPr>
          <w:rFonts w:ascii="Tahoma" w:hAnsi="Tahoma" w:cs="Tahoma"/>
          <w:color w:val="000000" w:themeColor="text1"/>
          <w:sz w:val="20"/>
          <w:szCs w:val="20"/>
        </w:rPr>
        <w:t>dne……………….</w:t>
      </w:r>
    </w:p>
    <w:p w:rsidR="00D86319" w:rsidRPr="00283FD5" w:rsidRDefault="00D86319"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p>
    <w:p w:rsid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p>
    <w:p w:rsid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p>
    <w:p w:rsidR="00283FD5" w:rsidRP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p>
    <w:p w:rsidR="00283FD5" w:rsidRP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p>
    <w:p w:rsidR="00D86319" w:rsidRPr="00283FD5" w:rsidRDefault="00D86319"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r w:rsidRPr="00283FD5">
        <w:rPr>
          <w:rFonts w:ascii="Tahoma" w:hAnsi="Tahoma" w:cs="Tahoma"/>
          <w:color w:val="000000" w:themeColor="text1"/>
          <w:sz w:val="20"/>
          <w:szCs w:val="20"/>
        </w:rPr>
        <w:t>Prodávající: ______________________________</w:t>
      </w:r>
    </w:p>
    <w:p w:rsidR="00283FD5" w:rsidRP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r w:rsidRPr="00283FD5">
        <w:rPr>
          <w:rFonts w:ascii="Tahoma" w:hAnsi="Tahoma" w:cs="Tahoma"/>
          <w:color w:val="000000" w:themeColor="text1"/>
          <w:sz w:val="20"/>
          <w:szCs w:val="20"/>
        </w:rPr>
        <w:t>MVDr. Michal Kostka a JUDr. Ing. Matej Milata</w:t>
      </w:r>
    </w:p>
    <w:p w:rsidR="00283FD5" w:rsidRPr="00283FD5" w:rsidRDefault="00283FD5" w:rsidP="00283FD5">
      <w:pPr>
        <w:pStyle w:val="Odstavecseseznamem"/>
        <w:autoSpaceDE w:val="0"/>
        <w:autoSpaceDN w:val="0"/>
        <w:adjustRightInd w:val="0"/>
        <w:spacing w:line="276" w:lineRule="auto"/>
        <w:ind w:left="0"/>
        <w:jc w:val="both"/>
        <w:rPr>
          <w:rFonts w:ascii="Tahoma" w:hAnsi="Tahoma" w:cs="Tahoma"/>
          <w:color w:val="000000" w:themeColor="text1"/>
          <w:sz w:val="20"/>
          <w:szCs w:val="20"/>
        </w:rPr>
      </w:pPr>
      <w:r w:rsidRPr="00283FD5">
        <w:rPr>
          <w:rFonts w:ascii="Tahoma" w:hAnsi="Tahoma" w:cs="Tahoma"/>
          <w:color w:val="000000" w:themeColor="text1"/>
          <w:sz w:val="20"/>
          <w:szCs w:val="20"/>
        </w:rPr>
        <w:t>Na základě plné moci</w:t>
      </w:r>
    </w:p>
    <w:sectPr w:rsidR="00283FD5" w:rsidRPr="00283FD5" w:rsidSect="00041F31">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E0F" w:rsidRDefault="00541E0F">
      <w:r>
        <w:separator/>
      </w:r>
    </w:p>
  </w:endnote>
  <w:endnote w:type="continuationSeparator" w:id="1">
    <w:p w:rsidR="00541E0F" w:rsidRDefault="00541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AB" w:rsidRDefault="004B0BAB" w:rsidP="002735A2">
    <w:pPr>
      <w:ind w:left="7788"/>
      <w:jc w:val="right"/>
    </w:pPr>
    <w:r>
      <w:rPr>
        <w:sz w:val="18"/>
        <w:szCs w:val="18"/>
      </w:rPr>
      <w:t xml:space="preserve">Stránka </w:t>
    </w:r>
    <w:r w:rsidR="00E9580D">
      <w:rPr>
        <w:sz w:val="18"/>
        <w:szCs w:val="18"/>
      </w:rPr>
      <w:fldChar w:fldCharType="begin"/>
    </w:r>
    <w:r>
      <w:rPr>
        <w:sz w:val="18"/>
        <w:szCs w:val="18"/>
      </w:rPr>
      <w:instrText xml:space="preserve"> PAGE </w:instrText>
    </w:r>
    <w:r w:rsidR="00E9580D">
      <w:rPr>
        <w:sz w:val="18"/>
        <w:szCs w:val="18"/>
      </w:rPr>
      <w:fldChar w:fldCharType="separate"/>
    </w:r>
    <w:r w:rsidR="009E3E65">
      <w:rPr>
        <w:noProof/>
        <w:sz w:val="18"/>
        <w:szCs w:val="18"/>
      </w:rPr>
      <w:t>7</w:t>
    </w:r>
    <w:r w:rsidR="00E9580D">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E0F" w:rsidRDefault="00541E0F">
      <w:r>
        <w:separator/>
      </w:r>
    </w:p>
  </w:footnote>
  <w:footnote w:type="continuationSeparator" w:id="1">
    <w:p w:rsidR="00541E0F" w:rsidRDefault="00541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6"/>
  </w:num>
  <w:num w:numId="22">
    <w:abstractNumId w:val="29"/>
  </w:num>
  <w:num w:numId="23">
    <w:abstractNumId w:val="26"/>
  </w:num>
  <w:num w:numId="24">
    <w:abstractNumId w:val="22"/>
  </w:num>
  <w:num w:numId="25">
    <w:abstractNumId w:val="24"/>
  </w:num>
  <w:num w:numId="26">
    <w:abstractNumId w:val="27"/>
  </w:num>
  <w:num w:numId="27">
    <w:abstractNumId w:val="3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3"/>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55297"/>
  </w:hdrShapeDefaults>
  <w:footnotePr>
    <w:footnote w:id="0"/>
    <w:footnote w:id="1"/>
  </w:footnotePr>
  <w:endnotePr>
    <w:endnote w:id="0"/>
    <w:endnote w:id="1"/>
  </w:endnotePr>
  <w:compat/>
  <w:rsids>
    <w:rsidRoot w:val="007D27B3"/>
    <w:rsid w:val="000070AB"/>
    <w:rsid w:val="00011916"/>
    <w:rsid w:val="000120D5"/>
    <w:rsid w:val="000120DD"/>
    <w:rsid w:val="00014214"/>
    <w:rsid w:val="00023E18"/>
    <w:rsid w:val="00027461"/>
    <w:rsid w:val="00027694"/>
    <w:rsid w:val="0003272D"/>
    <w:rsid w:val="00032CE1"/>
    <w:rsid w:val="00033C58"/>
    <w:rsid w:val="000349A0"/>
    <w:rsid w:val="00041F31"/>
    <w:rsid w:val="00044077"/>
    <w:rsid w:val="00045030"/>
    <w:rsid w:val="00051A3A"/>
    <w:rsid w:val="000579B1"/>
    <w:rsid w:val="000716D9"/>
    <w:rsid w:val="00076525"/>
    <w:rsid w:val="00080AA7"/>
    <w:rsid w:val="00086E6F"/>
    <w:rsid w:val="000900D8"/>
    <w:rsid w:val="0009154C"/>
    <w:rsid w:val="00091555"/>
    <w:rsid w:val="00096C7D"/>
    <w:rsid w:val="000C07CF"/>
    <w:rsid w:val="000C48D0"/>
    <w:rsid w:val="000D660A"/>
    <w:rsid w:val="000D78AE"/>
    <w:rsid w:val="000E3528"/>
    <w:rsid w:val="000E49C9"/>
    <w:rsid w:val="000E52F4"/>
    <w:rsid w:val="000E6654"/>
    <w:rsid w:val="000F3987"/>
    <w:rsid w:val="000F4C2E"/>
    <w:rsid w:val="001074E6"/>
    <w:rsid w:val="001103A2"/>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6FCB"/>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4E0E"/>
    <w:rsid w:val="00277B7C"/>
    <w:rsid w:val="00277C4D"/>
    <w:rsid w:val="00280945"/>
    <w:rsid w:val="00281C2F"/>
    <w:rsid w:val="00283FD5"/>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4B4"/>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1E0F"/>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44A46"/>
    <w:rsid w:val="007537C8"/>
    <w:rsid w:val="00753F5A"/>
    <w:rsid w:val="007555FA"/>
    <w:rsid w:val="007775F9"/>
    <w:rsid w:val="00777782"/>
    <w:rsid w:val="00780312"/>
    <w:rsid w:val="00785858"/>
    <w:rsid w:val="0079152C"/>
    <w:rsid w:val="007A128F"/>
    <w:rsid w:val="007A25C6"/>
    <w:rsid w:val="007A28FF"/>
    <w:rsid w:val="007A7E43"/>
    <w:rsid w:val="007B1142"/>
    <w:rsid w:val="007C0325"/>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5B3D"/>
    <w:rsid w:val="00943A01"/>
    <w:rsid w:val="00945428"/>
    <w:rsid w:val="00947692"/>
    <w:rsid w:val="00950DF5"/>
    <w:rsid w:val="009518E2"/>
    <w:rsid w:val="009522FA"/>
    <w:rsid w:val="00955DFA"/>
    <w:rsid w:val="00957838"/>
    <w:rsid w:val="0096125C"/>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3E65"/>
    <w:rsid w:val="009E43CE"/>
    <w:rsid w:val="009E50D4"/>
    <w:rsid w:val="009F0407"/>
    <w:rsid w:val="009F41B5"/>
    <w:rsid w:val="009F4A62"/>
    <w:rsid w:val="009F61E8"/>
    <w:rsid w:val="009F6EAF"/>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333F"/>
    <w:rsid w:val="00B033FE"/>
    <w:rsid w:val="00B05601"/>
    <w:rsid w:val="00B07808"/>
    <w:rsid w:val="00B12C09"/>
    <w:rsid w:val="00B155F2"/>
    <w:rsid w:val="00B22338"/>
    <w:rsid w:val="00B24023"/>
    <w:rsid w:val="00B261A0"/>
    <w:rsid w:val="00B2675D"/>
    <w:rsid w:val="00B271C8"/>
    <w:rsid w:val="00B3332D"/>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66FD3"/>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66A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47E"/>
    <w:rsid w:val="00E81464"/>
    <w:rsid w:val="00E82809"/>
    <w:rsid w:val="00E8609B"/>
    <w:rsid w:val="00E925EC"/>
    <w:rsid w:val="00E9580D"/>
    <w:rsid w:val="00EA0220"/>
    <w:rsid w:val="00EA19D6"/>
    <w:rsid w:val="00EB2B9B"/>
    <w:rsid w:val="00EB3B7C"/>
    <w:rsid w:val="00EB5E02"/>
    <w:rsid w:val="00EB5F7B"/>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622419864">
      <w:bodyDiv w:val="1"/>
      <w:marLeft w:val="0"/>
      <w:marRight w:val="0"/>
      <w:marTop w:val="0"/>
      <w:marBottom w:val="0"/>
      <w:divBdr>
        <w:top w:val="none" w:sz="0" w:space="0" w:color="auto"/>
        <w:left w:val="none" w:sz="0" w:space="0" w:color="auto"/>
        <w:bottom w:val="none" w:sz="0" w:space="0" w:color="auto"/>
        <w:right w:val="none" w:sz="0" w:space="0" w:color="auto"/>
      </w:divBdr>
    </w:div>
    <w:div w:id="1701928860">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D60B6-85B0-47FA-8FFD-C27767A0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3545</Words>
  <Characters>20917</Characters>
  <Application>Microsoft Office Word</Application>
  <DocSecurity>0</DocSecurity>
  <Lines>174</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24414</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10</cp:revision>
  <cp:lastPrinted>2019-05-16T11:57:00Z</cp:lastPrinted>
  <dcterms:created xsi:type="dcterms:W3CDTF">2019-09-11T09:43:00Z</dcterms:created>
  <dcterms:modified xsi:type="dcterms:W3CDTF">2019-10-18T11:44:00Z</dcterms:modified>
</cp:coreProperties>
</file>