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 w:rsidRPr="00794C0E">
        <w:rPr>
          <w:rFonts w:ascii="Arial" w:hAnsi="Arial" w:cs="Arial"/>
          <w:b/>
          <w:bCs/>
          <w:sz w:val="40"/>
          <w:szCs w:val="40"/>
        </w:rPr>
        <w:t xml:space="preserve">Kupní smlouva o dodávce tepelné energie </w:t>
      </w: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</w:rPr>
      </w:pP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podle § 76 odst. 3 zákona č. 458/2000 Sb., energetický zákon</w:t>
      </w: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Pr="00382C99" w:rsidRDefault="00660AB9" w:rsidP="00382C9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382C99">
        <w:rPr>
          <w:rFonts w:ascii="Arial" w:hAnsi="Arial" w:cs="Arial"/>
          <w:b/>
          <w:bCs/>
          <w:szCs w:val="24"/>
        </w:rPr>
        <w:t>Číslo smlouvy dodavatele</w:t>
      </w:r>
      <w:r w:rsidR="00563F87">
        <w:rPr>
          <w:rFonts w:ascii="Arial" w:hAnsi="Arial" w:cs="Arial"/>
          <w:b/>
          <w:bCs/>
          <w:szCs w:val="24"/>
        </w:rPr>
        <w:t>:</w:t>
      </w:r>
      <w:r w:rsidR="00B10468">
        <w:rPr>
          <w:rFonts w:ascii="Arial" w:hAnsi="Arial" w:cs="Arial"/>
          <w:b/>
          <w:bCs/>
          <w:szCs w:val="24"/>
        </w:rPr>
        <w:t xml:space="preserve"> </w:t>
      </w:r>
      <w:r w:rsidR="006E4215" w:rsidRPr="00963E10">
        <w:rPr>
          <w:rFonts w:ascii="Arial" w:hAnsi="Arial" w:cs="Arial"/>
          <w:b/>
          <w:bCs/>
          <w:szCs w:val="24"/>
        </w:rPr>
        <w:t>159-565-06-10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6E09B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1</w:t>
      </w:r>
    </w:p>
    <w:p w:rsidR="00660AB9" w:rsidRPr="00BA1F91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Smluvní strany</w:t>
      </w:r>
    </w:p>
    <w:p w:rsidR="00660AB9" w:rsidRPr="00BA1F91" w:rsidRDefault="00660AB9" w:rsidP="00BA1F91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sz w:val="20"/>
        </w:rPr>
        <w:t xml:space="preserve">Obchodní firma: </w:t>
      </w:r>
      <w:r w:rsidRPr="00794C0E">
        <w:rPr>
          <w:rFonts w:ascii="Arial" w:hAnsi="Arial" w:cs="Arial"/>
          <w:b/>
          <w:sz w:val="20"/>
        </w:rPr>
        <w:t>ERDING, a.s.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se sídlem: Kosmákova 2195/28, 615 00 Brno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Františkem Vlahou, předsedou představenstva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>soudu v Brně, oddíl B, číslo vložky</w:t>
      </w:r>
      <w:r>
        <w:rPr>
          <w:rFonts w:ascii="Arial" w:hAnsi="Arial" w:cs="Arial"/>
          <w:sz w:val="20"/>
        </w:rPr>
        <w:t xml:space="preserve"> 2465</w:t>
      </w:r>
    </w:p>
    <w:p w:rsidR="00660AB9" w:rsidRPr="00794C0E" w:rsidRDefault="00660AB9" w:rsidP="00493B7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držitel licence k podnikání, ve smyslu zákona č. 458/2000 Sb., energetický zákon, skupiny: 31,32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IČ: 255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455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CZ25512455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bankovní spojení: KB a.s., pobočka Brno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Pr="00151F19">
        <w:rPr>
          <w:rFonts w:ascii="Arial" w:hAnsi="Arial" w:cs="Arial"/>
          <w:sz w:val="20"/>
          <w:highlight w:val="black"/>
        </w:rPr>
        <w:t>27-8613710247/0100</w:t>
      </w:r>
    </w:p>
    <w:p w:rsidR="00660AB9" w:rsidRPr="00794C0E" w:rsidRDefault="00660AB9" w:rsidP="00C815C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151F19">
        <w:rPr>
          <w:rFonts w:ascii="Arial" w:hAnsi="Arial" w:cs="Arial"/>
          <w:sz w:val="20"/>
          <w:highlight w:val="black"/>
        </w:rPr>
        <w:t>545244874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>-mail: erding@erding.cz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obchodních: p.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František Vlaha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 w:rsidR="009E5D7A">
        <w:rPr>
          <w:rFonts w:ascii="Arial" w:hAnsi="Arial" w:cs="Arial"/>
          <w:sz w:val="20"/>
        </w:rPr>
        <w:t xml:space="preserve"> p.</w:t>
      </w:r>
      <w:r w:rsidRPr="00794C0E">
        <w:rPr>
          <w:rFonts w:ascii="Arial" w:hAnsi="Arial" w:cs="Arial"/>
          <w:sz w:val="20"/>
        </w:rPr>
        <w:t xml:space="preserve"> </w:t>
      </w:r>
      <w:r w:rsidR="0054069B">
        <w:rPr>
          <w:rFonts w:ascii="Arial" w:hAnsi="Arial" w:cs="Arial"/>
          <w:sz w:val="20"/>
        </w:rPr>
        <w:t>Miroslav Neuberg</w:t>
      </w:r>
    </w:p>
    <w:p w:rsidR="00660AB9" w:rsidRDefault="00660AB9" w:rsidP="00BA1F91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:rsidR="0029163D" w:rsidRPr="00BA1F91" w:rsidRDefault="0029163D" w:rsidP="00BA1F91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</w:p>
    <w:p w:rsidR="0029163D" w:rsidRPr="0029163D" w:rsidRDefault="0029163D" w:rsidP="0029163D">
      <w:pPr>
        <w:numPr>
          <w:ilvl w:val="0"/>
          <w:numId w:val="26"/>
        </w:numPr>
        <w:rPr>
          <w:rFonts w:ascii="Arial" w:hAnsi="Arial" w:cs="Arial"/>
          <w:b/>
          <w:sz w:val="20"/>
        </w:rPr>
      </w:pPr>
      <w:r w:rsidRPr="0029163D">
        <w:rPr>
          <w:rFonts w:ascii="Arial" w:hAnsi="Arial" w:cs="Arial"/>
          <w:b/>
          <w:sz w:val="20"/>
        </w:rPr>
        <w:t>Domov Modrý kámen, poskytovatel sociálních služeb</w:t>
      </w:r>
    </w:p>
    <w:p w:rsidR="00660AB9" w:rsidRDefault="00660AB9" w:rsidP="00476909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="00F96F30" w:rsidRPr="00F96F30">
        <w:rPr>
          <w:rFonts w:ascii="Arial" w:hAnsi="Arial" w:cs="Arial"/>
          <w:sz w:val="20"/>
        </w:rPr>
        <w:t>Nerudova 1470, 295 01 Mnichovo Hradiště</w:t>
      </w:r>
    </w:p>
    <w:p w:rsidR="00660AB9" w:rsidRPr="00935486" w:rsidRDefault="00660AB9" w:rsidP="007153C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</w:t>
      </w:r>
      <w:r w:rsidR="00F96F30">
        <w:rPr>
          <w:rFonts w:ascii="Arial" w:hAnsi="Arial" w:cs="Arial"/>
          <w:sz w:val="20"/>
        </w:rPr>
        <w:t>Bc. Marií</w:t>
      </w:r>
      <w:r w:rsidR="00F96F30" w:rsidRPr="00F96F30">
        <w:rPr>
          <w:rFonts w:ascii="Arial" w:hAnsi="Arial" w:cs="Arial"/>
          <w:sz w:val="20"/>
        </w:rPr>
        <w:t xml:space="preserve"> Smutn</w:t>
      </w:r>
      <w:r w:rsidR="00F96F30">
        <w:rPr>
          <w:rFonts w:ascii="Arial" w:hAnsi="Arial" w:cs="Arial"/>
          <w:sz w:val="20"/>
        </w:rPr>
        <w:t>ou</w:t>
      </w:r>
      <w:r w:rsidR="00F96F30" w:rsidRPr="00F96F30">
        <w:rPr>
          <w:rFonts w:ascii="Arial" w:hAnsi="Arial" w:cs="Arial"/>
          <w:sz w:val="20"/>
        </w:rPr>
        <w:t>, ředitelk</w:t>
      </w:r>
      <w:r w:rsidR="00F96F30">
        <w:rPr>
          <w:rFonts w:ascii="Arial" w:hAnsi="Arial" w:cs="Arial"/>
          <w:sz w:val="20"/>
        </w:rPr>
        <w:t>ou</w:t>
      </w:r>
      <w:bookmarkStart w:id="0" w:name="_GoBack"/>
      <w:bookmarkEnd w:id="0"/>
    </w:p>
    <w:p w:rsidR="00F96F30" w:rsidRPr="00F96F30" w:rsidRDefault="00660AB9" w:rsidP="00F96F3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F96F30" w:rsidRPr="00F96F30">
        <w:rPr>
          <w:rFonts w:ascii="Arial" w:hAnsi="Arial" w:cs="Arial"/>
          <w:sz w:val="20"/>
        </w:rPr>
        <w:t>874663</w:t>
      </w:r>
    </w:p>
    <w:p w:rsidR="00660AB9" w:rsidRPr="003C41E4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="007153CF" w:rsidRPr="007153CF">
        <w:rPr>
          <w:rFonts w:ascii="Arial" w:hAnsi="Arial" w:cs="Arial"/>
          <w:sz w:val="20"/>
        </w:rPr>
        <w:t xml:space="preserve">KB a.s. </w:t>
      </w:r>
      <w:r w:rsidR="00350AA6">
        <w:rPr>
          <w:rFonts w:ascii="Arial" w:hAnsi="Arial" w:cs="Arial"/>
          <w:sz w:val="20"/>
        </w:rPr>
        <w:t>č</w:t>
      </w:r>
      <w:r w:rsidR="007153CF" w:rsidRPr="007153CF">
        <w:rPr>
          <w:rFonts w:ascii="Arial" w:hAnsi="Arial" w:cs="Arial"/>
          <w:sz w:val="20"/>
        </w:rPr>
        <w:t xml:space="preserve">. účtu: </w:t>
      </w:r>
      <w:r w:rsidR="00F96F30" w:rsidRPr="00151F19">
        <w:rPr>
          <w:rFonts w:ascii="Arial" w:hAnsi="Arial" w:cs="Arial"/>
          <w:sz w:val="20"/>
          <w:highlight w:val="black"/>
        </w:rPr>
        <w:t>9538181/0100</w:t>
      </w:r>
    </w:p>
    <w:p w:rsidR="00F96F30" w:rsidRPr="00F96F30" w:rsidRDefault="00660AB9" w:rsidP="00F96F3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="00F96F30" w:rsidRPr="00151F19">
        <w:rPr>
          <w:rFonts w:ascii="Arial" w:hAnsi="Arial" w:cs="Arial"/>
          <w:sz w:val="20"/>
          <w:highlight w:val="black"/>
        </w:rPr>
        <w:t>326 774 055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F96F30" w:rsidRPr="00151F19">
        <w:rPr>
          <w:rFonts w:ascii="Arial" w:hAnsi="Arial" w:cs="Arial"/>
          <w:sz w:val="20"/>
          <w:highlight w:val="black"/>
        </w:rPr>
        <w:t>smutnamarie@seznam.cz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F7006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2</w:t>
      </w:r>
    </w:p>
    <w:p w:rsidR="00660AB9" w:rsidRPr="00C815C0" w:rsidRDefault="00660AB9" w:rsidP="00C815C0">
      <w:pPr>
        <w:autoSpaceDE w:val="0"/>
        <w:autoSpaceDN w:val="0"/>
        <w:adjustRightInd w:val="0"/>
        <w:spacing w:after="12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Předmět smlouvy</w:t>
      </w:r>
    </w:p>
    <w:p w:rsidR="00660AB9" w:rsidRPr="00794C0E" w:rsidRDefault="00660AB9" w:rsidP="00833F4E">
      <w:pPr>
        <w:autoSpaceDE w:val="0"/>
        <w:autoSpaceDN w:val="0"/>
        <w:adjustRightInd w:val="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Předmětem této smlouvy je závazek dodavatele dodávat tepelnou energii z pronajatého zařízení do odběrného místa odběratele v souladu s touto smlouvou a závazek odběratele zaplatit za dodanou a odebranou tepelnou energii cenu za podmínek uvedených v této smlouvě.</w:t>
      </w:r>
    </w:p>
    <w:p w:rsidR="00660AB9" w:rsidRPr="00794C0E" w:rsidRDefault="00660AB9" w:rsidP="000507FC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0507FC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F7006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3</w:t>
      </w:r>
    </w:p>
    <w:p w:rsidR="00660AB9" w:rsidRPr="00C815C0" w:rsidRDefault="00660AB9" w:rsidP="00C815C0">
      <w:pPr>
        <w:autoSpaceDE w:val="0"/>
        <w:autoSpaceDN w:val="0"/>
        <w:adjustRightInd w:val="0"/>
        <w:spacing w:after="12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Charakter a pravidla dodávky tepelné energie</w:t>
      </w:r>
    </w:p>
    <w:p w:rsidR="00660AB9" w:rsidRPr="00794C0E" w:rsidRDefault="00660AB9" w:rsidP="00695C65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3.1. Základní parametry dodávané a vrácené teplonosné látky a další údaje </w:t>
      </w:r>
      <w:r>
        <w:rPr>
          <w:rFonts w:ascii="Arial" w:hAnsi="Arial" w:cs="Arial"/>
          <w:sz w:val="20"/>
        </w:rPr>
        <w:t xml:space="preserve">pro odběrné místo </w:t>
      </w:r>
      <w:r w:rsidRPr="00794C0E">
        <w:rPr>
          <w:rFonts w:ascii="Arial" w:hAnsi="Arial" w:cs="Arial"/>
          <w:sz w:val="20"/>
        </w:rPr>
        <w:t xml:space="preserve">jsou uvedeny v </w:t>
      </w:r>
      <w:r w:rsidRPr="00695C65">
        <w:rPr>
          <w:rFonts w:ascii="Arial" w:hAnsi="Arial" w:cs="Arial"/>
          <w:sz w:val="20"/>
          <w:u w:val="single"/>
        </w:rPr>
        <w:t>příloze č.1</w:t>
      </w:r>
      <w:r w:rsidRPr="00794C0E">
        <w:rPr>
          <w:rFonts w:ascii="Arial" w:hAnsi="Arial" w:cs="Arial"/>
          <w:sz w:val="20"/>
        </w:rPr>
        <w:t xml:space="preserve"> „Technické parametry odběrného místa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>Cenová doložka</w:t>
      </w:r>
      <w:r>
        <w:rPr>
          <w:rFonts w:ascii="Arial" w:hAnsi="Arial" w:cs="Arial"/>
          <w:sz w:val="20"/>
        </w:rPr>
        <w:t>,</w:t>
      </w:r>
      <w:r w:rsidRPr="00FA6101"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Dohoda o zálohách“.</w:t>
      </w:r>
    </w:p>
    <w:p w:rsidR="00660AB9" w:rsidRPr="00794C0E" w:rsidRDefault="00660AB9" w:rsidP="00695C65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3.2. Teplonosné médium je ve vlastnictví dodavatele a odběratel je povinen teplonosné médium vracet, pokud se smluvní strany nedohodnou jinak.</w:t>
      </w:r>
    </w:p>
    <w:p w:rsidR="00660AB9" w:rsidRPr="00794C0E" w:rsidRDefault="00660AB9" w:rsidP="00695C65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3.3. Dodavatel se zavazuje zabezpečit dodávky tepelné energie v závislosti na venkovní teplotě s dodržením parametrů a obecných pravidel daný</w:t>
      </w:r>
      <w:r>
        <w:rPr>
          <w:rFonts w:ascii="Arial" w:hAnsi="Arial" w:cs="Arial"/>
          <w:sz w:val="20"/>
        </w:rPr>
        <w:t>ch</w:t>
      </w:r>
      <w:r w:rsidRPr="00794C0E">
        <w:rPr>
          <w:rFonts w:ascii="Arial" w:hAnsi="Arial" w:cs="Arial"/>
          <w:sz w:val="20"/>
        </w:rPr>
        <w:t xml:space="preserve"> závaznými právními předpisy a technickými normami platnými v době plnění.</w:t>
      </w:r>
    </w:p>
    <w:p w:rsidR="00660AB9" w:rsidRPr="00794C0E" w:rsidRDefault="00660AB9" w:rsidP="00695C65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3.4. Dodavatel je oprávněn omezit či přerušit dodávku tepelné energie pouze z důvodů vymezených v § 76 odst. 4 energetického zákona, ve znění pozdějších předpisů.</w:t>
      </w:r>
    </w:p>
    <w:p w:rsidR="00660AB9" w:rsidRPr="00794C0E" w:rsidRDefault="00660AB9" w:rsidP="00695C65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3.5. 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:rsidR="00660AB9" w:rsidRPr="00C815C0" w:rsidRDefault="00660AB9" w:rsidP="00C815C0">
      <w:pPr>
        <w:autoSpaceDE w:val="0"/>
        <w:autoSpaceDN w:val="0"/>
        <w:adjustRightInd w:val="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3.6. Odběratel nesmí bez předchozího souhlasu dodavatele k odběrnému tepelnému zařízení připojit nového odběratele.</w:t>
      </w:r>
    </w:p>
    <w:p w:rsidR="00660AB9" w:rsidRDefault="00660AB9" w:rsidP="00695C6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Default="00660AB9" w:rsidP="00695C6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Default="00660AB9" w:rsidP="00695C6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Default="00660AB9" w:rsidP="00695C6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695C6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4</w:t>
      </w:r>
    </w:p>
    <w:p w:rsidR="00660AB9" w:rsidRPr="00C815C0" w:rsidRDefault="00660AB9" w:rsidP="00C815C0">
      <w:pPr>
        <w:autoSpaceDE w:val="0"/>
        <w:autoSpaceDN w:val="0"/>
        <w:adjustRightInd w:val="0"/>
        <w:spacing w:after="12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Místo předání, místo a způsob měření</w:t>
      </w:r>
    </w:p>
    <w:p w:rsidR="00660AB9" w:rsidRPr="00794C0E" w:rsidRDefault="00660AB9" w:rsidP="00DB05F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4.1. Dodávka tepelné energie je uskutečněna přechodem tepelné energie o sjednaných parametrech ze zařízení dodavatele do zařízení odběratele. Konkrétní místo plnění předmětu smlouvy je specifikováno v příloze č. 1 „Technické parametry odběrného místa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>Cenová doložka</w:t>
      </w:r>
      <w:r>
        <w:rPr>
          <w:rFonts w:ascii="Arial" w:hAnsi="Arial" w:cs="Arial"/>
          <w:sz w:val="20"/>
        </w:rPr>
        <w:t>,</w:t>
      </w:r>
      <w:r w:rsidRPr="00FA6101"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Dohoda o zálohách“.</w:t>
      </w:r>
    </w:p>
    <w:p w:rsidR="00660AB9" w:rsidRPr="00794C0E" w:rsidRDefault="00660AB9" w:rsidP="00DB05F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>2</w:t>
      </w:r>
      <w:r w:rsidRPr="00794C0E">
        <w:rPr>
          <w:rFonts w:ascii="Arial" w:hAnsi="Arial" w:cs="Arial"/>
          <w:sz w:val="20"/>
        </w:rPr>
        <w:t>. V případě neměřené dodávky tepelné energie vyrobené ze zemního plynu bude množství dodaného tepla měsíčně stanoveno technickým výpočtem v souladu s platnou legislativou (tj.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dle platného Cenové</w:t>
      </w:r>
      <w:r>
        <w:rPr>
          <w:rFonts w:ascii="Arial" w:hAnsi="Arial" w:cs="Arial"/>
          <w:sz w:val="20"/>
        </w:rPr>
        <w:t>ho</w:t>
      </w:r>
      <w:r w:rsidRPr="00794C0E">
        <w:rPr>
          <w:rFonts w:ascii="Arial" w:hAnsi="Arial" w:cs="Arial"/>
          <w:sz w:val="20"/>
        </w:rPr>
        <w:t xml:space="preserve"> rozhodnutí ERÚ, případně dle vyhl. č</w:t>
      </w:r>
      <w:r w:rsidR="006E4215" w:rsidRPr="00963E10">
        <w:rPr>
          <w:rFonts w:ascii="Arial" w:hAnsi="Arial" w:cs="Arial"/>
          <w:sz w:val="20"/>
        </w:rPr>
        <w:t>.194/2007</w:t>
      </w:r>
      <w:r w:rsidR="006E4215" w:rsidRPr="00794C0E"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v platném znění) podle množství spotřebovaného paliva, jeho výhřevnosti a účinnosti zdroje.</w:t>
      </w:r>
    </w:p>
    <w:p w:rsidR="00660AB9" w:rsidRPr="00794C0E" w:rsidRDefault="00660AB9" w:rsidP="00833F4E">
      <w:pPr>
        <w:autoSpaceDE w:val="0"/>
        <w:autoSpaceDN w:val="0"/>
        <w:adjustRightInd w:val="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>3</w:t>
      </w:r>
      <w:r w:rsidRPr="00794C0E">
        <w:rPr>
          <w:rFonts w:ascii="Arial" w:hAnsi="Arial" w:cs="Arial"/>
          <w:sz w:val="20"/>
        </w:rPr>
        <w:t>. V případě poruchy měřícího zařízení</w:t>
      </w:r>
      <w:r>
        <w:rPr>
          <w:rFonts w:ascii="Arial" w:hAnsi="Arial" w:cs="Arial"/>
          <w:sz w:val="20"/>
        </w:rPr>
        <w:t xml:space="preserve"> zemního plynu </w:t>
      </w:r>
      <w:r w:rsidRPr="00794C0E">
        <w:rPr>
          <w:rFonts w:ascii="Arial" w:hAnsi="Arial" w:cs="Arial"/>
          <w:sz w:val="20"/>
        </w:rPr>
        <w:t xml:space="preserve">bude odebrané množství pro vyhodnocení dodané tepelné energie stanoveno náhradním způsobem, a to </w:t>
      </w:r>
      <w:r w:rsidRPr="00794C0E">
        <w:rPr>
          <w:rFonts w:ascii="Arial" w:hAnsi="Arial" w:cs="Arial"/>
          <w:iCs/>
          <w:sz w:val="20"/>
        </w:rPr>
        <w:t>technickým výpočtem z průměrných denních dodávek před poruchou měřícího zařízení v klimaticky stejném a řádně měřeném období.</w:t>
      </w:r>
    </w:p>
    <w:p w:rsidR="00660AB9" w:rsidRPr="00794C0E" w:rsidRDefault="00660AB9" w:rsidP="000507FC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0507FC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A66E9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5</w:t>
      </w:r>
    </w:p>
    <w:p w:rsidR="00660AB9" w:rsidRPr="004F4AAD" w:rsidRDefault="00660AB9" w:rsidP="004F4AAD">
      <w:pPr>
        <w:autoSpaceDE w:val="0"/>
        <w:autoSpaceDN w:val="0"/>
        <w:adjustRightInd w:val="0"/>
        <w:spacing w:after="12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Výše a způsob stanovení ceny a platební podmínky</w:t>
      </w:r>
    </w:p>
    <w:p w:rsidR="00660AB9" w:rsidRPr="00794C0E" w:rsidRDefault="00660AB9" w:rsidP="00DB05F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úřadu.</w:t>
      </w:r>
    </w:p>
    <w:p w:rsidR="00CA5337" w:rsidRPr="00794C0E" w:rsidRDefault="00CA5337" w:rsidP="00CA5337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5.2. Cena tepelné energie, způsob jejího stanovení a způsob platby za odebranou tepelnou energii</w:t>
      </w:r>
      <w:r>
        <w:rPr>
          <w:rFonts w:ascii="Arial" w:hAnsi="Arial" w:cs="Arial"/>
          <w:sz w:val="20"/>
        </w:rPr>
        <w:t xml:space="preserve"> pro  odběrné místo </w:t>
      </w:r>
      <w:r w:rsidRPr="00794C0E">
        <w:rPr>
          <w:rFonts w:ascii="Arial" w:hAnsi="Arial" w:cs="Arial"/>
          <w:sz w:val="20"/>
        </w:rPr>
        <w:t xml:space="preserve">je obsahem </w:t>
      </w:r>
      <w:r w:rsidRPr="00FA6101">
        <w:rPr>
          <w:rFonts w:ascii="Arial" w:hAnsi="Arial" w:cs="Arial"/>
          <w:sz w:val="20"/>
        </w:rPr>
        <w:t>přílohy č.</w:t>
      </w:r>
      <w:r>
        <w:rPr>
          <w:rFonts w:ascii="Arial" w:hAnsi="Arial" w:cs="Arial"/>
          <w:sz w:val="20"/>
        </w:rPr>
        <w:t>1, části</w:t>
      </w:r>
      <w:r w:rsidRPr="00794C0E">
        <w:rPr>
          <w:rFonts w:ascii="Arial" w:hAnsi="Arial" w:cs="Arial"/>
          <w:sz w:val="20"/>
        </w:rPr>
        <w:t xml:space="preserve"> „Cenová doložka“.</w:t>
      </w:r>
    </w:p>
    <w:p w:rsidR="00CA5337" w:rsidRPr="00794C0E" w:rsidRDefault="00CA5337" w:rsidP="00CA5337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5.3. Dodavatel se zavazuje zúčtovat měsíční platby a vystavit potřebné platební doklady řádně, včas a ve lhůtě do 15</w:t>
      </w:r>
      <w:r>
        <w:rPr>
          <w:rFonts w:ascii="Arial" w:hAnsi="Arial" w:cs="Arial"/>
          <w:sz w:val="20"/>
        </w:rPr>
        <w:t>.</w:t>
      </w:r>
      <w:r w:rsidRPr="00794C0E">
        <w:rPr>
          <w:rFonts w:ascii="Arial" w:hAnsi="Arial" w:cs="Arial"/>
          <w:sz w:val="20"/>
        </w:rPr>
        <w:t xml:space="preserve"> dne následujícího měsíce. Celkové vyúčtování provede dodavatel do 31.1. následujícího roku. </w:t>
      </w:r>
      <w:r w:rsidRPr="000B6700">
        <w:rPr>
          <w:rFonts w:ascii="Arial" w:hAnsi="Arial" w:cs="Arial"/>
          <w:sz w:val="20"/>
        </w:rPr>
        <w:t>Splatnost daňových dokladů činí 14 dní od data jejich vystavení.</w:t>
      </w:r>
    </w:p>
    <w:p w:rsidR="00660AB9" w:rsidRPr="00794C0E" w:rsidRDefault="00660AB9" w:rsidP="00DB05F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5.4. Odběratel se zavazuje zaplatit dodavateli cenu za dodávku tepelné energie na výše uvedený účet dodavatele řádně a včas.</w:t>
      </w:r>
    </w:p>
    <w:p w:rsidR="00660AB9" w:rsidRPr="00794C0E" w:rsidRDefault="00660AB9" w:rsidP="00DB05FD">
      <w:pPr>
        <w:pStyle w:val="Zkladntextodsazen2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5.5. Odběratel poukazuje platby dodavateli na jeho účet uvedený na titulní straně této smlouvy.</w:t>
      </w:r>
    </w:p>
    <w:p w:rsidR="00660AB9" w:rsidRPr="00794C0E" w:rsidRDefault="00660AB9" w:rsidP="00DB05FD">
      <w:pPr>
        <w:pStyle w:val="Zkladntextodsazen2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5.6. Dodavatel poukazuje platby odběrateli na jeho účet uvedený na titulní straně této smlouvy.</w:t>
      </w:r>
    </w:p>
    <w:p w:rsidR="00660AB9" w:rsidRDefault="00660AB9" w:rsidP="0019223E">
      <w:pPr>
        <w:pStyle w:val="Zkladntextodsazen2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5.7. Pokud odběratel nemůže pravidelně splácet sjednané zálohy, je povinen tuto skutečnost bezodkladně nahlásit dodavateli. Bezprostředně poté budou projednána opatření k řešení situace.</w:t>
      </w:r>
    </w:p>
    <w:p w:rsidR="00660AB9" w:rsidRPr="00794C0E" w:rsidRDefault="00660AB9" w:rsidP="00833F4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A66E9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6</w:t>
      </w:r>
    </w:p>
    <w:p w:rsidR="00660AB9" w:rsidRPr="004F4AAD" w:rsidRDefault="00660AB9" w:rsidP="004F4AAD">
      <w:pPr>
        <w:autoSpaceDE w:val="0"/>
        <w:autoSpaceDN w:val="0"/>
        <w:adjustRightInd w:val="0"/>
        <w:spacing w:after="12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Doba trvání smlouvy a způsoby jejího ukončení</w:t>
      </w:r>
    </w:p>
    <w:p w:rsidR="00660AB9" w:rsidRPr="00794C0E" w:rsidRDefault="00660AB9" w:rsidP="00FD1632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6.1. </w:t>
      </w:r>
      <w:bookmarkStart w:id="1" w:name="_Ref106008673"/>
      <w:r w:rsidR="007153CF" w:rsidRPr="007153CF">
        <w:rPr>
          <w:rFonts w:ascii="Arial" w:hAnsi="Arial" w:cs="Arial"/>
          <w:sz w:val="20"/>
        </w:rPr>
        <w:t xml:space="preserve">Tato </w:t>
      </w:r>
      <w:r w:rsidR="007153CF">
        <w:rPr>
          <w:rFonts w:ascii="Arial" w:hAnsi="Arial" w:cs="Arial"/>
          <w:sz w:val="20"/>
        </w:rPr>
        <w:t>smlouva</w:t>
      </w:r>
      <w:r w:rsidR="007153CF" w:rsidRPr="007153CF">
        <w:rPr>
          <w:rFonts w:ascii="Arial" w:hAnsi="Arial" w:cs="Arial"/>
          <w:sz w:val="20"/>
        </w:rPr>
        <w:t xml:space="preserve"> se uzavírá na dobu určitou  4</w:t>
      </w:r>
      <w:r w:rsidR="007153CF">
        <w:rPr>
          <w:rFonts w:ascii="Arial" w:hAnsi="Arial" w:cs="Arial"/>
          <w:sz w:val="20"/>
        </w:rPr>
        <w:t>6</w:t>
      </w:r>
      <w:r w:rsidR="007153CF" w:rsidRPr="007153CF">
        <w:rPr>
          <w:rFonts w:ascii="Arial" w:hAnsi="Arial" w:cs="Arial"/>
          <w:sz w:val="20"/>
        </w:rPr>
        <w:t xml:space="preserve"> měsíců s účinností od </w:t>
      </w:r>
      <w:bookmarkEnd w:id="1"/>
      <w:r w:rsidR="007153CF" w:rsidRPr="007153CF">
        <w:rPr>
          <w:rFonts w:ascii="Arial" w:hAnsi="Arial" w:cs="Arial"/>
          <w:sz w:val="20"/>
        </w:rPr>
        <w:t>01.1.201</w:t>
      </w:r>
      <w:r w:rsidR="007153CF">
        <w:rPr>
          <w:rFonts w:ascii="Arial" w:hAnsi="Arial" w:cs="Arial"/>
          <w:sz w:val="20"/>
        </w:rPr>
        <w:t>3</w:t>
      </w:r>
      <w:r w:rsidR="007153CF" w:rsidRPr="007153CF">
        <w:rPr>
          <w:rFonts w:ascii="Arial" w:hAnsi="Arial" w:cs="Arial"/>
          <w:sz w:val="20"/>
        </w:rPr>
        <w:t>.</w:t>
      </w:r>
    </w:p>
    <w:p w:rsidR="007153CF" w:rsidRPr="007153CF" w:rsidRDefault="00660AB9" w:rsidP="007153CF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6.</w:t>
      </w:r>
      <w:r w:rsidR="007153CF">
        <w:rPr>
          <w:rFonts w:ascii="Arial" w:hAnsi="Arial" w:cs="Arial"/>
          <w:sz w:val="20"/>
        </w:rPr>
        <w:t>2</w:t>
      </w:r>
      <w:r w:rsidRPr="00794C0E">
        <w:rPr>
          <w:rFonts w:ascii="Arial" w:hAnsi="Arial" w:cs="Arial"/>
          <w:sz w:val="20"/>
        </w:rPr>
        <w:t xml:space="preserve">. </w:t>
      </w:r>
      <w:r w:rsidR="007153CF" w:rsidRPr="007153CF">
        <w:rPr>
          <w:rFonts w:ascii="Arial" w:hAnsi="Arial" w:cs="Arial"/>
          <w:sz w:val="20"/>
        </w:rPr>
        <w:t xml:space="preserve">Eventuální zánik </w:t>
      </w:r>
      <w:r w:rsidR="007153CF">
        <w:rPr>
          <w:rFonts w:ascii="Arial" w:hAnsi="Arial" w:cs="Arial"/>
          <w:sz w:val="20"/>
        </w:rPr>
        <w:t>smlouvy</w:t>
      </w:r>
      <w:r w:rsidR="007153CF" w:rsidRPr="007153CF">
        <w:rPr>
          <w:rFonts w:ascii="Arial" w:hAnsi="Arial" w:cs="Arial"/>
          <w:sz w:val="20"/>
        </w:rPr>
        <w:t xml:space="preserve"> před uplynutím smluvního vztahu uvedeného v čl. </w:t>
      </w:r>
      <w:r w:rsidR="007153CF">
        <w:rPr>
          <w:rFonts w:ascii="Arial" w:hAnsi="Arial" w:cs="Arial"/>
          <w:sz w:val="20"/>
        </w:rPr>
        <w:t>6</w:t>
      </w:r>
      <w:r w:rsidR="007153CF" w:rsidRPr="007153CF">
        <w:rPr>
          <w:rFonts w:ascii="Arial" w:hAnsi="Arial" w:cs="Arial"/>
          <w:sz w:val="20"/>
        </w:rPr>
        <w:t xml:space="preserve">.1. má za následek povinnost smluvních stran nejpozději v termínu do 30 dnů vypořádat pohledávky a závazky vyplývající ze </w:t>
      </w:r>
      <w:r w:rsidR="007153CF">
        <w:rPr>
          <w:rFonts w:ascii="Arial" w:hAnsi="Arial" w:cs="Arial"/>
          <w:sz w:val="20"/>
        </w:rPr>
        <w:t>smlouvy</w:t>
      </w:r>
      <w:r w:rsidR="007153CF" w:rsidRPr="007153CF">
        <w:rPr>
          <w:rFonts w:ascii="Arial" w:hAnsi="Arial" w:cs="Arial"/>
          <w:sz w:val="20"/>
        </w:rPr>
        <w:t>.</w:t>
      </w:r>
    </w:p>
    <w:p w:rsidR="00660AB9" w:rsidRDefault="00660AB9" w:rsidP="00D73D0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D73D0E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7</w:t>
      </w:r>
    </w:p>
    <w:p w:rsidR="00660AB9" w:rsidRPr="004F4AAD" w:rsidRDefault="00660AB9" w:rsidP="004F4AAD">
      <w:pPr>
        <w:pStyle w:val="Zkladntextodsazen2"/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D73D0E">
        <w:rPr>
          <w:rFonts w:ascii="Arial" w:hAnsi="Arial" w:cs="Arial"/>
          <w:b/>
          <w:sz w:val="20"/>
        </w:rPr>
        <w:t>Sankční ustanovení</w:t>
      </w:r>
    </w:p>
    <w:p w:rsidR="00660AB9" w:rsidRPr="00794C0E" w:rsidRDefault="00660AB9" w:rsidP="00D73D0E">
      <w:pPr>
        <w:pStyle w:val="Zkladntextodsazen2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7.1. Při nedodržení lhůt splatnosti uhradí odběratel dodavateli nebo dodavatel odběrateli smluvní pokutu ve výši 0,05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% z fakturované částky za každý i započatý den prodlení.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Za nedodržení ujednání ve smyslu článku 3 odst. 3.6</w:t>
      </w:r>
      <w:r>
        <w:rPr>
          <w:rFonts w:ascii="Arial" w:hAnsi="Arial" w:cs="Arial"/>
          <w:sz w:val="20"/>
        </w:rPr>
        <w:t>.</w:t>
      </w:r>
      <w:r w:rsidRPr="00794C0E">
        <w:rPr>
          <w:rFonts w:ascii="Arial" w:hAnsi="Arial" w:cs="Arial"/>
          <w:sz w:val="20"/>
        </w:rPr>
        <w:t xml:space="preserve"> se stanov</w:t>
      </w:r>
      <w:r>
        <w:rPr>
          <w:rFonts w:ascii="Arial" w:hAnsi="Arial" w:cs="Arial"/>
          <w:sz w:val="20"/>
        </w:rPr>
        <w:t>uje</w:t>
      </w:r>
      <w:r w:rsidRPr="00794C0E">
        <w:rPr>
          <w:rFonts w:ascii="Arial" w:hAnsi="Arial" w:cs="Arial"/>
          <w:sz w:val="20"/>
        </w:rPr>
        <w:t xml:space="preserve"> smluvní pokuta  5.000,- Kč, splatná do 30-ti dnů od doručení vyúčtování. </w:t>
      </w:r>
    </w:p>
    <w:p w:rsidR="00660AB9" w:rsidRPr="00794C0E" w:rsidRDefault="00660AB9" w:rsidP="00D73D0E">
      <w:pPr>
        <w:pStyle w:val="Zkladntextodsazen2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7.2. V případě prodlení dodavatele s dodávkou tepelné energie je odběratel oprávněn požadovat po dodavateli smluvní pokutu ve výši </w:t>
      </w:r>
      <w:r>
        <w:rPr>
          <w:rFonts w:ascii="Arial" w:hAnsi="Arial" w:cs="Arial"/>
          <w:sz w:val="20"/>
        </w:rPr>
        <w:t>5</w:t>
      </w:r>
      <w:r w:rsidRPr="00794C0E">
        <w:rPr>
          <w:rFonts w:ascii="Arial" w:hAnsi="Arial" w:cs="Arial"/>
          <w:sz w:val="20"/>
        </w:rPr>
        <w:t>00,-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Kč za každý den prodlení, a </w:t>
      </w:r>
      <w:r>
        <w:rPr>
          <w:rFonts w:ascii="Arial" w:hAnsi="Arial" w:cs="Arial"/>
          <w:sz w:val="20"/>
        </w:rPr>
        <w:t>dodav</w:t>
      </w:r>
      <w:r w:rsidRPr="00794C0E">
        <w:rPr>
          <w:rFonts w:ascii="Arial" w:hAnsi="Arial" w:cs="Arial"/>
          <w:sz w:val="20"/>
        </w:rPr>
        <w:t>atel se zavazuje k její úhradě. Odběratel je oprávněn vedle smluvní pokuty vymáhat i náhrad</w:t>
      </w:r>
      <w:r>
        <w:rPr>
          <w:rFonts w:ascii="Arial" w:hAnsi="Arial" w:cs="Arial"/>
          <w:sz w:val="20"/>
        </w:rPr>
        <w:t>u škody</w:t>
      </w:r>
      <w:r w:rsidRPr="00794C0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Tento odstavec se nevztahuje na případy omezení či přerušení dodávek tepla v souladu s ustanovením zákona 458/2000 Sb. </w:t>
      </w:r>
      <w:r>
        <w:rPr>
          <w:rFonts w:ascii="Arial" w:hAnsi="Arial" w:cs="Arial"/>
          <w:sz w:val="20"/>
        </w:rPr>
        <w:t>v</w:t>
      </w:r>
      <w:r w:rsidRPr="00794C0E">
        <w:rPr>
          <w:rFonts w:ascii="Arial" w:hAnsi="Arial" w:cs="Arial"/>
          <w:sz w:val="20"/>
        </w:rPr>
        <w:t> platném znění.</w:t>
      </w:r>
    </w:p>
    <w:p w:rsidR="00660AB9" w:rsidRPr="00794C0E" w:rsidRDefault="00660AB9" w:rsidP="00D73D0E">
      <w:pPr>
        <w:pStyle w:val="Zkladntextodsazen2"/>
        <w:spacing w:after="120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7.3. V případě neplnění sjednaných platebních povinností bude odběratel vyzván k úhradě dlužné částky. Pokud ani po výzvě odběratel do 10-ti dnů neuhradí dlužnou částku, je </w:t>
      </w:r>
      <w:r>
        <w:rPr>
          <w:rFonts w:ascii="Arial" w:hAnsi="Arial" w:cs="Arial"/>
          <w:sz w:val="20"/>
        </w:rPr>
        <w:t>dodav</w:t>
      </w:r>
      <w:r w:rsidRPr="00794C0E">
        <w:rPr>
          <w:rFonts w:ascii="Arial" w:hAnsi="Arial" w:cs="Arial"/>
          <w:sz w:val="20"/>
        </w:rPr>
        <w:t>atel oprávněn přerušit dodávku tepelné energie</w:t>
      </w:r>
      <w:r>
        <w:rPr>
          <w:rFonts w:ascii="Arial" w:hAnsi="Arial" w:cs="Arial"/>
          <w:sz w:val="20"/>
        </w:rPr>
        <w:t>,</w:t>
      </w:r>
      <w:r w:rsidRPr="00794C0E">
        <w:rPr>
          <w:rFonts w:ascii="Arial" w:hAnsi="Arial" w:cs="Arial"/>
          <w:sz w:val="20"/>
        </w:rPr>
        <w:t xml:space="preserve"> a to v  souladu s ustanovení</w:t>
      </w:r>
      <w:r>
        <w:rPr>
          <w:rFonts w:ascii="Arial" w:hAnsi="Arial" w:cs="Arial"/>
          <w:sz w:val="20"/>
        </w:rPr>
        <w:t>m</w:t>
      </w:r>
      <w:r w:rsidRPr="00794C0E">
        <w:rPr>
          <w:rFonts w:ascii="Arial" w:hAnsi="Arial" w:cs="Arial"/>
          <w:sz w:val="20"/>
        </w:rPr>
        <w:t xml:space="preserve"> zákona 458/2000Sb. </w:t>
      </w:r>
      <w:r>
        <w:rPr>
          <w:rFonts w:ascii="Arial" w:hAnsi="Arial" w:cs="Arial"/>
          <w:sz w:val="20"/>
        </w:rPr>
        <w:t>v</w:t>
      </w:r>
      <w:r w:rsidRPr="00794C0E">
        <w:rPr>
          <w:rFonts w:ascii="Arial" w:hAnsi="Arial" w:cs="Arial"/>
          <w:sz w:val="20"/>
        </w:rPr>
        <w:t xml:space="preserve"> platném znění. </w:t>
      </w:r>
    </w:p>
    <w:p w:rsidR="00660AB9" w:rsidRPr="00794C0E" w:rsidRDefault="00660AB9" w:rsidP="00833F4E">
      <w:pPr>
        <w:pStyle w:val="Zkladntextodsazen2"/>
        <w:ind w:left="0" w:firstLine="0"/>
        <w:jc w:val="both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lastRenderedPageBreak/>
        <w:t>7.4. Ustanovení tohoto článku smlouvy nemění uplatnění sankcí a postihů podle obecně závazných právních předpisů, zejména uplatnění postihů ve smyslu zák. č. 513/91 Sb., nebo vyvozování trestní odpovědnosti.</w:t>
      </w:r>
    </w:p>
    <w:p w:rsidR="00660AB9" w:rsidRPr="00794C0E" w:rsidRDefault="00660AB9" w:rsidP="00833F4E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8</w:t>
      </w:r>
    </w:p>
    <w:p w:rsidR="00660AB9" w:rsidRPr="004F4AAD" w:rsidRDefault="00660AB9" w:rsidP="004F4AAD">
      <w:pPr>
        <w:autoSpaceDE w:val="0"/>
        <w:autoSpaceDN w:val="0"/>
        <w:adjustRightInd w:val="0"/>
        <w:spacing w:after="12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Ostatní a závěrečná ujednání</w:t>
      </w:r>
    </w:p>
    <w:p w:rsidR="00660AB9" w:rsidRPr="00794C0E" w:rsidRDefault="00660AB9" w:rsidP="00BA1F91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8.1. Právní vztahy mezi smluvními stranami se řídí českým právním řádem. Tato smlouva podléhá režimu zákona č. 458/2000 Sb., energetický zákon, ve znění pozdějších předpisů.</w:t>
      </w:r>
    </w:p>
    <w:p w:rsidR="00660AB9" w:rsidRPr="00794C0E" w:rsidRDefault="00660AB9" w:rsidP="00BA1F91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8.2. Ustanovení, zde výslovně neupravené, podléhají zákonu č. 513/1991 Sb., obchodní zákoník, ve znění pozdějších předpisů, nebo zákonu č. 40/1964 Sb., občanský zákoník, ve znění pozdějších předpisů.</w:t>
      </w:r>
    </w:p>
    <w:p w:rsidR="00660AB9" w:rsidRPr="00794C0E" w:rsidRDefault="00660AB9" w:rsidP="00BA1F91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8.3. Jakákoli změna smluvních podmínek, dohodnutých touto smlouvou včetně příloh, může být provedena pouze formou písemného</w:t>
      </w:r>
      <w:r>
        <w:rPr>
          <w:rFonts w:ascii="Arial" w:hAnsi="Arial" w:cs="Arial"/>
          <w:sz w:val="20"/>
        </w:rPr>
        <w:t>,</w:t>
      </w:r>
      <w:r w:rsidRPr="00794C0E">
        <w:rPr>
          <w:rFonts w:ascii="Arial" w:hAnsi="Arial" w:cs="Arial"/>
          <w:sz w:val="20"/>
        </w:rPr>
        <w:t xml:space="preserve"> oboustranně odsouhlaseného dodatku.</w:t>
      </w:r>
    </w:p>
    <w:p w:rsidR="00660AB9" w:rsidRPr="00794C0E" w:rsidRDefault="00660AB9" w:rsidP="00BA1F91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8.4. Smlouva je sepsána v</w:t>
      </w:r>
      <w:r>
        <w:rPr>
          <w:rFonts w:ascii="Arial" w:hAnsi="Arial" w:cs="Arial"/>
          <w:sz w:val="20"/>
        </w:rPr>
        <w:t>e</w:t>
      </w:r>
      <w:r w:rsidRPr="00794C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třech</w:t>
      </w:r>
      <w:r w:rsidRPr="00794C0E">
        <w:rPr>
          <w:rFonts w:ascii="Arial" w:hAnsi="Arial" w:cs="Arial"/>
          <w:sz w:val="20"/>
        </w:rPr>
        <w:t xml:space="preserve"> vyhotoveních, z nichž jedno vyhotovení obdrží dodavatel a d</w:t>
      </w:r>
      <w:r>
        <w:rPr>
          <w:rFonts w:ascii="Arial" w:hAnsi="Arial" w:cs="Arial"/>
          <w:sz w:val="20"/>
        </w:rPr>
        <w:t>vě</w:t>
      </w:r>
      <w:r w:rsidRPr="00794C0E">
        <w:rPr>
          <w:rFonts w:ascii="Arial" w:hAnsi="Arial" w:cs="Arial"/>
          <w:sz w:val="20"/>
        </w:rPr>
        <w:t xml:space="preserve"> vyhotovení obdrží odběratel.</w:t>
      </w:r>
    </w:p>
    <w:p w:rsidR="00660AB9" w:rsidRDefault="00660AB9" w:rsidP="00BA1F91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8.5. Smluvní strany svými podpisy potvrzují, že smlouvu uzavřely dobrovolně a vážně, určitě a srozumitelně podle své pravé a svobodné vůle, nikoliv v tísni nebo za nápadně nevýhodných podmínek.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8.6.  </w:t>
      </w:r>
      <w:r w:rsidRPr="00794C0E">
        <w:rPr>
          <w:rFonts w:ascii="Arial" w:hAnsi="Arial" w:cs="Arial"/>
          <w:sz w:val="20"/>
        </w:rPr>
        <w:t>Nedílnou součástí této smlouvy jsou přílohy:</w:t>
      </w:r>
    </w:p>
    <w:p w:rsidR="00A40161" w:rsidRDefault="00660AB9" w:rsidP="00A401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Příloha č. 1: Technické parametry odběrného místa</w:t>
      </w:r>
      <w:r>
        <w:rPr>
          <w:rFonts w:ascii="Arial" w:hAnsi="Arial" w:cs="Arial"/>
          <w:sz w:val="20"/>
        </w:rPr>
        <w:t>,</w:t>
      </w:r>
      <w:r w:rsidRPr="00FA6101"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Cenová doložka</w:t>
      </w:r>
      <w:r w:rsidR="00A40161">
        <w:rPr>
          <w:rFonts w:ascii="Arial" w:hAnsi="Arial" w:cs="Arial"/>
          <w:sz w:val="20"/>
        </w:rPr>
        <w:t>.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 Brně dne:</w:t>
      </w:r>
      <w:r w:rsidR="006069D5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 w:rsidR="006069D5"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 w:rsidR="00B10468">
        <w:rPr>
          <w:rFonts w:ascii="Arial" w:hAnsi="Arial" w:cs="Arial"/>
          <w:sz w:val="20"/>
        </w:rPr>
        <w:t>dodavatele:</w:t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:rsidR="00934DAF" w:rsidRDefault="00660AB9" w:rsidP="00934DAF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 w:val="20"/>
        </w:rPr>
      </w:pPr>
      <w:r w:rsidRPr="005D2404">
        <w:rPr>
          <w:rFonts w:ascii="Arial" w:hAnsi="Arial" w:cs="Arial"/>
          <w:sz w:val="20"/>
        </w:rPr>
        <w:t>ERDIN</w:t>
      </w:r>
      <w:r w:rsidR="00B10468">
        <w:rPr>
          <w:rFonts w:ascii="Arial" w:hAnsi="Arial" w:cs="Arial"/>
          <w:sz w:val="20"/>
        </w:rPr>
        <w:t>G, a.s.</w:t>
      </w:r>
      <w:r w:rsidR="00934DAF">
        <w:rPr>
          <w:rFonts w:ascii="Arial" w:hAnsi="Arial" w:cs="Arial"/>
          <w:sz w:val="20"/>
        </w:rPr>
        <w:tab/>
      </w:r>
      <w:r w:rsidR="00934DAF">
        <w:rPr>
          <w:rFonts w:ascii="Arial" w:hAnsi="Arial" w:cs="Arial"/>
          <w:sz w:val="20"/>
        </w:rPr>
        <w:tab/>
      </w:r>
      <w:r w:rsidR="00934DAF">
        <w:rPr>
          <w:rFonts w:ascii="Arial" w:hAnsi="Arial" w:cs="Arial"/>
          <w:sz w:val="20"/>
        </w:rPr>
        <w:tab/>
      </w:r>
      <w:r w:rsidR="00934DAF">
        <w:rPr>
          <w:rFonts w:ascii="Arial" w:hAnsi="Arial" w:cs="Arial"/>
          <w:sz w:val="20"/>
        </w:rPr>
        <w:tab/>
      </w:r>
      <w:r w:rsidR="00934DAF">
        <w:rPr>
          <w:rFonts w:ascii="Arial" w:hAnsi="Arial" w:cs="Arial"/>
          <w:sz w:val="20"/>
        </w:rPr>
        <w:tab/>
      </w:r>
      <w:r w:rsidR="00934DAF">
        <w:rPr>
          <w:rFonts w:ascii="Arial" w:hAnsi="Arial" w:cs="Arial"/>
          <w:sz w:val="20"/>
        </w:rPr>
        <w:tab/>
      </w:r>
      <w:r w:rsidR="00934DAF" w:rsidRPr="00934DAF">
        <w:rPr>
          <w:rFonts w:ascii="Arial" w:hAnsi="Arial" w:cs="Arial"/>
          <w:sz w:val="20"/>
        </w:rPr>
        <w:t>Domov Modrý kámen</w:t>
      </w: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</w:p>
    <w:p w:rsidR="00660AB9" w:rsidRPr="005D2404" w:rsidRDefault="00660AB9" w:rsidP="005D2404">
      <w:pPr>
        <w:ind w:firstLine="0"/>
        <w:rPr>
          <w:rFonts w:ascii="Arial" w:hAnsi="Arial" w:cs="Arial"/>
          <w:sz w:val="20"/>
        </w:rPr>
      </w:pPr>
    </w:p>
    <w:p w:rsidR="00660AB9" w:rsidRPr="005D2404" w:rsidRDefault="00660AB9" w:rsidP="00715BDF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:rsidR="00660AB9" w:rsidRDefault="00B10468" w:rsidP="00B10468">
      <w:pPr>
        <w:tabs>
          <w:tab w:val="left" w:pos="567"/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60AB9" w:rsidRPr="005D2404">
        <w:rPr>
          <w:rFonts w:ascii="Arial" w:hAnsi="Arial" w:cs="Arial"/>
          <w:sz w:val="20"/>
        </w:rPr>
        <w:t>František Vlaha</w:t>
      </w:r>
      <w:r w:rsidR="00660A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96F30">
        <w:rPr>
          <w:rFonts w:ascii="Arial" w:hAnsi="Arial" w:cs="Arial"/>
          <w:sz w:val="20"/>
        </w:rPr>
        <w:t>Bc. Marie</w:t>
      </w:r>
      <w:r w:rsidR="00F96F30" w:rsidRPr="00F96F30">
        <w:rPr>
          <w:rFonts w:ascii="Arial" w:hAnsi="Arial" w:cs="Arial"/>
          <w:sz w:val="20"/>
        </w:rPr>
        <w:t xml:space="preserve"> Smutn</w:t>
      </w:r>
      <w:r w:rsidR="00F96F30">
        <w:rPr>
          <w:rFonts w:ascii="Arial" w:hAnsi="Arial" w:cs="Arial"/>
          <w:sz w:val="20"/>
        </w:rPr>
        <w:t>á</w:t>
      </w:r>
    </w:p>
    <w:p w:rsidR="00660AB9" w:rsidRDefault="00B10468" w:rsidP="00B10468">
      <w:pPr>
        <w:tabs>
          <w:tab w:val="left" w:pos="142"/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60AB9" w:rsidRPr="005D2404">
        <w:rPr>
          <w:rFonts w:ascii="Arial" w:hAnsi="Arial" w:cs="Arial"/>
          <w:sz w:val="20"/>
        </w:rPr>
        <w:t>předseda představenstva</w:t>
      </w:r>
      <w:r w:rsidR="00660AB9">
        <w:rPr>
          <w:rFonts w:ascii="Arial" w:hAnsi="Arial" w:cs="Arial"/>
          <w:sz w:val="20"/>
        </w:rPr>
        <w:tab/>
      </w:r>
      <w:r w:rsidR="00350AA6">
        <w:rPr>
          <w:rFonts w:ascii="Arial" w:hAnsi="Arial" w:cs="Arial"/>
          <w:sz w:val="20"/>
        </w:rPr>
        <w:t>ředitel</w:t>
      </w:r>
      <w:r w:rsidR="00F96F30">
        <w:rPr>
          <w:rFonts w:ascii="Arial" w:hAnsi="Arial" w:cs="Arial"/>
          <w:sz w:val="20"/>
        </w:rPr>
        <w:t>ka</w:t>
      </w:r>
    </w:p>
    <w:p w:rsidR="00660AB9" w:rsidRDefault="00660AB9" w:rsidP="00715BDF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</w:p>
    <w:p w:rsidR="00660AB9" w:rsidRDefault="00660AB9" w:rsidP="00715BDF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069D5" w:rsidRPr="005D2404" w:rsidRDefault="00660AB9" w:rsidP="006069D5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60AB9" w:rsidRPr="005D2404" w:rsidRDefault="00660AB9" w:rsidP="00715BDF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Default="00660AB9" w:rsidP="007A7F34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660AB9" w:rsidRDefault="00660AB9" w:rsidP="007A7F34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915EF" w:rsidRDefault="008915EF" w:rsidP="00F1615C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  <w:sectPr w:rsidR="008915EF" w:rsidSect="00965612">
          <w:footerReference w:type="even" r:id="rId8"/>
          <w:footerReference w:type="default" r:id="rId9"/>
          <w:pgSz w:w="11906" w:h="16838" w:code="9"/>
          <w:pgMar w:top="1134" w:right="1134" w:bottom="1134" w:left="1134" w:header="709" w:footer="567" w:gutter="0"/>
          <w:cols w:space="708"/>
          <w:docGrid w:linePitch="326"/>
        </w:sectPr>
      </w:pPr>
    </w:p>
    <w:p w:rsidR="00660AB9" w:rsidRPr="007A7F34" w:rsidRDefault="00660AB9" w:rsidP="00F1615C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  <w:r w:rsidRPr="007A7F34">
        <w:rPr>
          <w:rFonts w:ascii="Arial" w:hAnsi="Arial" w:cs="Arial"/>
          <w:b/>
          <w:bCs/>
          <w:sz w:val="28"/>
          <w:szCs w:val="28"/>
        </w:rPr>
        <w:lastRenderedPageBreak/>
        <w:t xml:space="preserve">Příloha č. 1 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A7F34" w:rsidRDefault="00660AB9" w:rsidP="00175F61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7A7F34">
        <w:rPr>
          <w:rFonts w:ascii="Arial" w:hAnsi="Arial" w:cs="Arial"/>
          <w:b/>
          <w:bCs/>
          <w:sz w:val="28"/>
          <w:szCs w:val="28"/>
        </w:rPr>
        <w:t>Technické parametry odběrného místa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AD56D1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Cs w:val="24"/>
        </w:rPr>
      </w:pPr>
      <w:r w:rsidRPr="004A2D5C">
        <w:rPr>
          <w:rFonts w:ascii="Arial" w:hAnsi="Arial" w:cs="Arial"/>
          <w:b/>
          <w:bCs/>
          <w:szCs w:val="24"/>
        </w:rPr>
        <w:t xml:space="preserve">Odběrné místo </w:t>
      </w:r>
      <w:r w:rsidRPr="004A2D5C">
        <w:rPr>
          <w:rFonts w:ascii="Arial" w:hAnsi="Arial" w:cs="Arial"/>
          <w:szCs w:val="24"/>
        </w:rPr>
        <w:t xml:space="preserve">(název, adresa): </w:t>
      </w:r>
      <w:r w:rsidR="006E4215" w:rsidRPr="006E4215">
        <w:rPr>
          <w:rFonts w:ascii="Arial" w:hAnsi="Arial" w:cs="Arial"/>
          <w:b/>
          <w:szCs w:val="24"/>
        </w:rPr>
        <w:t>D</w:t>
      </w:r>
      <w:r w:rsidR="0029163D">
        <w:rPr>
          <w:rFonts w:ascii="Arial" w:hAnsi="Arial" w:cs="Arial"/>
          <w:b/>
          <w:szCs w:val="24"/>
        </w:rPr>
        <w:t>omov</w:t>
      </w:r>
      <w:r w:rsidR="006E4215" w:rsidRPr="006E4215">
        <w:rPr>
          <w:rFonts w:ascii="Arial" w:hAnsi="Arial" w:cs="Arial"/>
          <w:b/>
          <w:szCs w:val="24"/>
        </w:rPr>
        <w:t xml:space="preserve"> Modrý kámen, Nerudova 1470, 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místo předání: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60AB9" w:rsidRPr="00794C0E">
        <w:rPr>
          <w:rFonts w:ascii="Arial" w:hAnsi="Arial" w:cs="Arial"/>
          <w:sz w:val="20"/>
        </w:rPr>
        <w:t>výstupní potrubí z tepelného zdroje</w:t>
      </w: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úroveň předání:</w:t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 xml:space="preserve">výstupní potrubí z tepelného </w:t>
      </w:r>
      <w:r w:rsidRPr="006E7761">
        <w:rPr>
          <w:rFonts w:ascii="Arial" w:hAnsi="Arial" w:cs="Arial"/>
          <w:sz w:val="20"/>
        </w:rPr>
        <w:t xml:space="preserve">zdroje </w:t>
      </w:r>
    </w:p>
    <w:p w:rsidR="00B10468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cenová lokalita: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4215">
        <w:rPr>
          <w:rFonts w:ascii="Arial" w:hAnsi="Arial" w:cs="Arial"/>
          <w:sz w:val="20"/>
        </w:rPr>
        <w:t>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způsob</w:t>
      </w:r>
      <w:r>
        <w:rPr>
          <w:rFonts w:ascii="Arial" w:hAnsi="Arial" w:cs="Arial"/>
          <w:sz w:val="20"/>
        </w:rPr>
        <w:t xml:space="preserve"> a místo</w:t>
      </w:r>
      <w:r w:rsidRPr="00794C0E">
        <w:rPr>
          <w:rFonts w:ascii="Arial" w:hAnsi="Arial" w:cs="Arial"/>
          <w:sz w:val="20"/>
        </w:rPr>
        <w:t xml:space="preserve"> měření: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tech. </w:t>
      </w:r>
      <w:r w:rsidRPr="006E7761">
        <w:rPr>
          <w:rFonts w:ascii="Arial" w:hAnsi="Arial" w:cs="Arial"/>
          <w:sz w:val="20"/>
        </w:rPr>
        <w:t>výpočet dle spotřeby zemního plynu</w:t>
      </w:r>
    </w:p>
    <w:p w:rsidR="00660AB9" w:rsidRPr="00794C0E" w:rsidRDefault="00660AB9" w:rsidP="00175F61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6864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="00B10468">
        <w:rPr>
          <w:rFonts w:ascii="Arial" w:hAnsi="Arial" w:cs="Arial"/>
          <w:sz w:val="20"/>
        </w:rPr>
        <w:t>řístup do měřícího místa: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dle dohody odběratele s dodavatelem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>Předpokládaný roční odběr:</w:t>
      </w:r>
      <w:r w:rsidR="006069D5">
        <w:rPr>
          <w:rFonts w:ascii="Arial" w:hAnsi="Arial" w:cs="Arial"/>
          <w:sz w:val="20"/>
        </w:rPr>
        <w:t xml:space="preserve">    </w:t>
      </w:r>
      <w:r w:rsidR="006E4215">
        <w:rPr>
          <w:rFonts w:ascii="Arial" w:hAnsi="Arial" w:cs="Arial"/>
          <w:sz w:val="20"/>
        </w:rPr>
        <w:t>2 152</w:t>
      </w:r>
      <w:r w:rsidRPr="00625EFA">
        <w:rPr>
          <w:rFonts w:ascii="Arial" w:hAnsi="Arial" w:cs="Arial"/>
          <w:sz w:val="20"/>
        </w:rPr>
        <w:t xml:space="preserve"> </w:t>
      </w:r>
      <w:r w:rsidR="006069D5">
        <w:rPr>
          <w:rFonts w:ascii="Arial" w:hAnsi="Arial" w:cs="Arial"/>
          <w:sz w:val="20"/>
        </w:rPr>
        <w:t>G</w:t>
      </w:r>
      <w:r w:rsidRPr="00625EFA">
        <w:rPr>
          <w:rFonts w:ascii="Arial" w:hAnsi="Arial" w:cs="Arial"/>
          <w:sz w:val="20"/>
        </w:rPr>
        <w:t>J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Teplonosné médium: teplá voda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Tlak: </w:t>
      </w:r>
      <w:r>
        <w:rPr>
          <w:rFonts w:ascii="Arial" w:hAnsi="Arial" w:cs="Arial"/>
          <w:sz w:val="20"/>
        </w:rPr>
        <w:t xml:space="preserve">0,6 </w:t>
      </w:r>
      <w:r w:rsidRPr="00794C0E">
        <w:rPr>
          <w:rFonts w:ascii="Arial" w:hAnsi="Arial" w:cs="Arial"/>
          <w:sz w:val="20"/>
        </w:rPr>
        <w:t>MPa</w:t>
      </w:r>
    </w:p>
    <w:p w:rsidR="009E5D7A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9E5D7A" w:rsidRPr="009E5D7A" w:rsidRDefault="009E5D7A" w:rsidP="009E5D7A">
      <w:pPr>
        <w:ind w:firstLine="0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Výkon tepelného zdroje:    MW</w:t>
      </w:r>
    </w:p>
    <w:p w:rsidR="009E5D7A" w:rsidRPr="00794C0E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Teplota - přívod/zpátečka:    80 ˚C /  60  ˚C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Odběr TV: </w:t>
      </w:r>
      <w:r w:rsidR="006E4215">
        <w:rPr>
          <w:rFonts w:ascii="Arial" w:hAnsi="Arial" w:cs="Arial"/>
          <w:sz w:val="20"/>
        </w:rPr>
        <w:t>ano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Teplota TV: v souladu s vyhláškou č. 194/2007 Sb.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 xml:space="preserve">Podlahová plocha (v souladu s vyhláškou č. 372/2001 Sb.):  byty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>m2,  nebyt</w:t>
      </w:r>
      <w:r>
        <w:rPr>
          <w:rFonts w:ascii="Arial" w:hAnsi="Arial" w:cs="Arial"/>
          <w:sz w:val="20"/>
        </w:rPr>
        <w:t>y</w:t>
      </w:r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 m2                              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4"/>
        </w:rPr>
      </w:pPr>
    </w:p>
    <w:p w:rsidR="00660AB9" w:rsidRPr="00B652BA" w:rsidRDefault="00660AB9" w:rsidP="00175F61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B652BA">
        <w:rPr>
          <w:rFonts w:ascii="Arial" w:hAnsi="Arial" w:cs="Arial"/>
          <w:b/>
          <w:bCs/>
          <w:sz w:val="28"/>
          <w:szCs w:val="28"/>
        </w:rPr>
        <w:t>Cenová doložka pro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652BA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3:</w:t>
      </w:r>
    </w:p>
    <w:p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:rsidR="006E4215" w:rsidRPr="00794C0E" w:rsidRDefault="006E4215" w:rsidP="006E4215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od </w:t>
      </w:r>
      <w:r w:rsidRPr="00963E10">
        <w:rPr>
          <w:rFonts w:ascii="Arial" w:hAnsi="Arial" w:cs="Arial"/>
          <w:b/>
          <w:sz w:val="20"/>
        </w:rPr>
        <w:t>1.1.2013</w:t>
      </w:r>
      <w:r w:rsidRPr="00794C0E">
        <w:rPr>
          <w:rFonts w:ascii="Arial" w:hAnsi="Arial" w:cs="Arial"/>
          <w:b/>
          <w:sz w:val="20"/>
        </w:rPr>
        <w:t xml:space="preserve"> do 31.12.201</w:t>
      </w:r>
      <w:r>
        <w:rPr>
          <w:rFonts w:ascii="Arial" w:hAnsi="Arial" w:cs="Arial"/>
          <w:b/>
          <w:sz w:val="20"/>
        </w:rPr>
        <w:t>3</w:t>
      </w:r>
    </w:p>
    <w:p w:rsidR="006E4215" w:rsidRPr="00794C0E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:rsidR="006E4215" w:rsidRPr="00B10468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21F4">
        <w:rPr>
          <w:rFonts w:ascii="Arial" w:hAnsi="Arial" w:cs="Arial"/>
          <w:b/>
          <w:sz w:val="20"/>
        </w:rPr>
        <w:t>42</w:t>
      </w:r>
      <w:r w:rsidR="00172246">
        <w:rPr>
          <w:rFonts w:ascii="Arial" w:hAnsi="Arial" w:cs="Arial"/>
          <w:b/>
          <w:sz w:val="20"/>
        </w:rPr>
        <w:t>5</w:t>
      </w:r>
      <w:r w:rsidRPr="006321F4">
        <w:rPr>
          <w:rFonts w:ascii="Arial" w:hAnsi="Arial" w:cs="Arial"/>
          <w:b/>
          <w:sz w:val="20"/>
        </w:rPr>
        <w:t>,</w:t>
      </w:r>
      <w:r w:rsidR="00172246">
        <w:rPr>
          <w:rFonts w:ascii="Arial" w:hAnsi="Arial" w:cs="Arial"/>
          <w:b/>
          <w:sz w:val="20"/>
        </w:rPr>
        <w:t>45</w:t>
      </w:r>
      <w:r w:rsidRPr="006321F4">
        <w:rPr>
          <w:rFonts w:ascii="Arial" w:hAnsi="Arial" w:cs="Arial"/>
          <w:b/>
          <w:sz w:val="20"/>
        </w:rPr>
        <w:t xml:space="preserve"> + DPH v zákonné výši</w:t>
      </w:r>
    </w:p>
    <w:p w:rsidR="006E4215" w:rsidRPr="00627FB2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>
        <w:rPr>
          <w:rFonts w:ascii="Arial" w:hAnsi="Arial" w:cs="Arial"/>
          <w:sz w:val="20"/>
        </w:rPr>
        <w:t>1</w:t>
      </w:r>
      <w:r w:rsidRPr="00627FB2">
        <w:rPr>
          <w:rFonts w:ascii="Arial" w:hAnsi="Arial" w:cs="Arial"/>
          <w:sz w:val="20"/>
        </w:rPr>
        <w:t>.201</w:t>
      </w:r>
      <w:r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:rsidR="006E4215" w:rsidRPr="00627FB2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Předběžná cena je stanovena za předpokladu celkové dodávky tepla za r. 201</w:t>
      </w:r>
      <w:r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>:</w:t>
      </w:r>
    </w:p>
    <w:p w:rsidR="006E4215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</w:p>
    <w:p w:rsidR="006E4215" w:rsidRPr="00625EFA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3FB5">
        <w:rPr>
          <w:rFonts w:ascii="Arial" w:hAnsi="Arial" w:cs="Arial"/>
          <w:b/>
          <w:sz w:val="20"/>
        </w:rPr>
        <w:t>12 199 GJ</w:t>
      </w:r>
    </w:p>
    <w:p w:rsidR="006E4215" w:rsidRDefault="006E4215" w:rsidP="006E4215">
      <w:pPr>
        <w:pStyle w:val="Zkladntext"/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:rsidR="006E4215" w:rsidRDefault="006E4215" w:rsidP="006E4215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3 228 GJ</w:t>
      </w:r>
    </w:p>
    <w:p w:rsidR="006E4215" w:rsidRPr="00EE138F" w:rsidRDefault="006E4215" w:rsidP="006E4215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3 822 GJ</w:t>
      </w:r>
    </w:p>
    <w:p w:rsidR="006E4215" w:rsidRPr="00EE138F" w:rsidRDefault="006E4215" w:rsidP="006E4215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377 GJ</w:t>
      </w:r>
    </w:p>
    <w:p w:rsidR="006E4215" w:rsidRPr="00EE138F" w:rsidRDefault="006E4215" w:rsidP="006E4215">
      <w:pPr>
        <w:pStyle w:val="Zkladntext"/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793 GJ</w:t>
      </w:r>
    </w:p>
    <w:p w:rsidR="006E4215" w:rsidRDefault="006E4215" w:rsidP="006E4215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1 827 GJ</w:t>
      </w:r>
    </w:p>
    <w:p w:rsidR="006E4215" w:rsidRPr="00EE138F" w:rsidRDefault="006E4215" w:rsidP="006E4215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důchodců Modrý kámen, Nerudova 1470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2 152 GJ</w:t>
      </w:r>
    </w:p>
    <w:p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případě, že po skončení roku 201</w:t>
      </w:r>
      <w:r>
        <w:rPr>
          <w:rFonts w:ascii="Arial" w:hAnsi="Arial" w:cs="Arial"/>
          <w:sz w:val="20"/>
        </w:rPr>
        <w:t>3</w:t>
      </w:r>
      <w:r w:rsidRPr="00627FB2">
        <w:rPr>
          <w:rFonts w:ascii="Arial" w:hAnsi="Arial" w:cs="Arial"/>
          <w:sz w:val="20"/>
        </w:rPr>
        <w:t xml:space="preserve"> bude celkové skutečné množství dodávek tepla odchylné, bude cena tepla úměrně tomu změněna.  </w:t>
      </w:r>
    </w:p>
    <w:p w:rsidR="00641495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 xml:space="preserve">plnění za dodávku tepelné energie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</w:t>
      </w:r>
      <w:r>
        <w:rPr>
          <w:rFonts w:ascii="Arial" w:hAnsi="Arial" w:cs="Arial"/>
          <w:sz w:val="20"/>
        </w:rPr>
        <w:lastRenderedPageBreak/>
        <w:t>tepelné energie a předběžné ceny pro rok 2013. Splatnost faktury činí 14 dní od vystavení daňového dokladu.</w:t>
      </w:r>
    </w:p>
    <w:p w:rsidR="00641495" w:rsidRPr="00627FB2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31.01.201</w:t>
      </w:r>
      <w:r>
        <w:rPr>
          <w:rFonts w:ascii="Arial" w:hAnsi="Arial" w:cs="Arial"/>
          <w:sz w:val="20"/>
        </w:rPr>
        <w:t>4 samostatnou fakturou</w:t>
      </w:r>
      <w:r w:rsidRPr="00627FB2">
        <w:rPr>
          <w:rFonts w:ascii="Arial" w:hAnsi="Arial" w:cs="Arial"/>
          <w:sz w:val="20"/>
        </w:rPr>
        <w:t xml:space="preserve">. </w:t>
      </w:r>
    </w:p>
    <w:p w:rsidR="00B10468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:rsidTr="006E4215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 § </w:t>
      </w:r>
      <w:r>
        <w:rPr>
          <w:rFonts w:ascii="Arial" w:hAnsi="Arial" w:cs="Arial"/>
          <w:sz w:val="20"/>
        </w:rPr>
        <w:t>2</w:t>
      </w:r>
      <w:r w:rsidRPr="00654CBC">
        <w:rPr>
          <w:rFonts w:ascii="Arial" w:hAnsi="Arial" w:cs="Arial"/>
          <w:sz w:val="20"/>
        </w:rPr>
        <w:t xml:space="preserve"> a § 4</w:t>
      </w:r>
      <w:r w:rsidRPr="00794C0E">
        <w:rPr>
          <w:rFonts w:ascii="Arial" w:hAnsi="Arial" w:cs="Arial"/>
          <w:sz w:val="20"/>
        </w:rPr>
        <w:t>.</w:t>
      </w:r>
    </w:p>
    <w:p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:rsidR="00660AB9" w:rsidRPr="00794C0E" w:rsidRDefault="00660AB9" w:rsidP="00B945D7">
      <w:pPr>
        <w:ind w:right="-1"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Odběrový diagram</w:t>
      </w:r>
      <w:r>
        <w:rPr>
          <w:rFonts w:ascii="Arial" w:hAnsi="Arial" w:cs="Arial"/>
          <w:sz w:val="20"/>
        </w:rPr>
        <w:t xml:space="preserve"> v průběhu roku</w:t>
      </w:r>
      <w:r w:rsidRPr="00794C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</w:p>
    <w:p w:rsidR="00660AB9" w:rsidRDefault="00660AB9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6E4215" w:rsidRPr="006E4215" w:rsidTr="006E4215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01/13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02/13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03/13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04/13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05/13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06/13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07/13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08/13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09/13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10/13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11/13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12/13</w:t>
            </w:r>
          </w:p>
        </w:tc>
      </w:tr>
      <w:tr w:rsidR="006E4215" w:rsidRPr="006E4215" w:rsidTr="006E4215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E4215" w:rsidRPr="006E4215" w:rsidRDefault="006E4215" w:rsidP="006E421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15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</w:tr>
    </w:tbl>
    <w:p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 Brně dne: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ERDIN</w:t>
      </w:r>
      <w:r>
        <w:rPr>
          <w:rFonts w:ascii="Arial" w:hAnsi="Arial" w:cs="Arial"/>
          <w:sz w:val="20"/>
        </w:rPr>
        <w:t>G,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7225" w:rsidRPr="00934DAF">
        <w:rPr>
          <w:rFonts w:ascii="Arial" w:hAnsi="Arial" w:cs="Arial"/>
          <w:sz w:val="20"/>
        </w:rPr>
        <w:t>Domov Modrý kámen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:rsidR="00F96F30" w:rsidRDefault="00F96F30" w:rsidP="00F96F30">
      <w:pPr>
        <w:tabs>
          <w:tab w:val="left" w:pos="567"/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František Vlaha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Bc. Marie</w:t>
      </w:r>
      <w:r w:rsidRPr="00F96F30">
        <w:rPr>
          <w:rFonts w:ascii="Arial" w:hAnsi="Arial" w:cs="Arial"/>
          <w:sz w:val="20"/>
        </w:rPr>
        <w:t xml:space="preserve"> Smutn</w:t>
      </w:r>
      <w:r>
        <w:rPr>
          <w:rFonts w:ascii="Arial" w:hAnsi="Arial" w:cs="Arial"/>
          <w:sz w:val="20"/>
        </w:rPr>
        <w:t>á</w:t>
      </w:r>
    </w:p>
    <w:p w:rsidR="00660AB9" w:rsidRDefault="00F96F30" w:rsidP="00F96F30">
      <w:pPr>
        <w:tabs>
          <w:tab w:val="left" w:pos="142"/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  <w:t>ředitelka</w:t>
      </w:r>
    </w:p>
    <w:sectPr w:rsidR="00660AB9" w:rsidSect="008915EF">
      <w:footerReference w:type="default" r:id="rId10"/>
      <w:pgSz w:w="11906" w:h="16838" w:code="9"/>
      <w:pgMar w:top="1134" w:right="1134" w:bottom="1134" w:left="113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63" w:rsidRDefault="00047E63">
      <w:r>
        <w:separator/>
      </w:r>
    </w:p>
  </w:endnote>
  <w:endnote w:type="continuationSeparator" w:id="0">
    <w:p w:rsidR="00047E63" w:rsidRDefault="0004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CF" w:rsidRDefault="000D3EB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153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53CF" w:rsidRDefault="007153CF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CF" w:rsidRDefault="000D3EB7">
    <w:pPr>
      <w:pStyle w:val="Zpat"/>
      <w:jc w:val="center"/>
    </w:pPr>
    <w:r>
      <w:fldChar w:fldCharType="begin"/>
    </w:r>
    <w:r w:rsidR="006E4215">
      <w:instrText xml:space="preserve"> PAGE   \* MERGEFORMAT </w:instrText>
    </w:r>
    <w:r>
      <w:fldChar w:fldCharType="separate"/>
    </w:r>
    <w:r w:rsidR="00151F19">
      <w:rPr>
        <w:noProof/>
      </w:rPr>
      <w:t>1</w:t>
    </w:r>
    <w:r>
      <w:rPr>
        <w:noProof/>
      </w:rPr>
      <w:fldChar w:fldCharType="end"/>
    </w:r>
  </w:p>
  <w:p w:rsidR="007153CF" w:rsidRDefault="007153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CF" w:rsidRDefault="000D3EB7">
    <w:pPr>
      <w:pStyle w:val="Zpat"/>
      <w:jc w:val="center"/>
    </w:pPr>
    <w:r>
      <w:fldChar w:fldCharType="begin"/>
    </w:r>
    <w:r w:rsidR="006E4215">
      <w:instrText xml:space="preserve"> PAGE   \* MERGEFORMAT </w:instrText>
    </w:r>
    <w:r>
      <w:fldChar w:fldCharType="separate"/>
    </w:r>
    <w:r w:rsidR="00151F19">
      <w:rPr>
        <w:noProof/>
      </w:rPr>
      <w:t>1</w:t>
    </w:r>
    <w:r>
      <w:rPr>
        <w:noProof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63" w:rsidRDefault="00047E63">
      <w:r>
        <w:separator/>
      </w:r>
    </w:p>
  </w:footnote>
  <w:footnote w:type="continuationSeparator" w:id="0">
    <w:p w:rsidR="00047E63" w:rsidRDefault="0004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7FC"/>
    <w:rsid w:val="00011237"/>
    <w:rsid w:val="000361A5"/>
    <w:rsid w:val="00047108"/>
    <w:rsid w:val="00047E63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51F19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A3FAF"/>
    <w:rsid w:val="002D6C32"/>
    <w:rsid w:val="002E1317"/>
    <w:rsid w:val="003154A5"/>
    <w:rsid w:val="00322579"/>
    <w:rsid w:val="00323E19"/>
    <w:rsid w:val="003419F6"/>
    <w:rsid w:val="00347CC9"/>
    <w:rsid w:val="00350AA6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D3999"/>
    <w:rsid w:val="00ED5016"/>
    <w:rsid w:val="00EF0CC5"/>
    <w:rsid w:val="00EF2B98"/>
    <w:rsid w:val="00F008E0"/>
    <w:rsid w:val="00F1615C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A6101"/>
    <w:rsid w:val="00FB2E5B"/>
    <w:rsid w:val="00FC6530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43808-14BD-468F-BA37-8B4E48AF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="Calibri" w:eastAsia="Calibri" w:hAnsi="Calibri"/>
      <w:sz w:val="22"/>
      <w:lang w:eastAsia="en-US"/>
    </w:rPr>
  </w:style>
  <w:style w:type="table" w:styleId="Mkatabulky">
    <w:name w:val="Table Grid"/>
    <w:basedOn w:val="Normlntabulka"/>
    <w:locked/>
    <w:rsid w:val="00F9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DACC-43ED-4851-A4F7-FA9CDF5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Smutná Lydie</cp:lastModifiedBy>
  <cp:revision>14</cp:revision>
  <cp:lastPrinted>2013-03-26T09:12:00Z</cp:lastPrinted>
  <dcterms:created xsi:type="dcterms:W3CDTF">2013-01-31T14:56:00Z</dcterms:created>
  <dcterms:modified xsi:type="dcterms:W3CDTF">2017-01-02T15:21:00Z</dcterms:modified>
</cp:coreProperties>
</file>