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B12182">
      <w:pPr>
        <w:spacing w:before="600" w:after="360" w:line="240" w:lineRule="atLeast"/>
        <w:jc w:val="both"/>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Default="004B57A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Pr="000336EB" w:rsidRDefault="0061080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D44AA9">
      <w:pPr>
        <w:pStyle w:val="Styl5"/>
        <w:ind w:hanging="720"/>
      </w:pPr>
      <w:r w:rsidRPr="000336EB">
        <w:lastRenderedPageBreak/>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clear" w:pos="1146"/>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w:t>
      </w:r>
      <w:r w:rsidR="008E6207">
        <w:rPr>
          <w:rFonts w:ascii="Arial" w:hAnsi="Arial" w:cs="Arial"/>
          <w:iCs/>
          <w:lang w:eastAsia="cs-CZ"/>
        </w:rPr>
        <w:t xml:space="preserve">ní prací a dnem, </w:t>
      </w:r>
      <w:r w:rsidR="008E6207" w:rsidRPr="00BA7F90">
        <w:rPr>
          <w:rFonts w:ascii="Arial" w:hAnsi="Arial" w:cs="Arial"/>
          <w:iCs/>
          <w:lang w:eastAsia="cs-CZ"/>
        </w:rPr>
        <w:t xml:space="preserve">kdy objednatel podepíše protokol o odevzdání a převzetí díla.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 xml:space="preserve">hotovitele, v němž jsou obsaženy všechny podstatné náležitosti podle zvláštního právního </w:t>
      </w:r>
      <w:r w:rsidRPr="00C15C32">
        <w:rPr>
          <w:rFonts w:ascii="Arial" w:hAnsi="Arial" w:cs="Arial"/>
          <w:iCs/>
          <w:lang w:eastAsia="cs-CZ"/>
        </w:rPr>
        <w:lastRenderedPageBreak/>
        <w:t>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hotovitelem -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xml:space="preserve">,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w:t>
      </w:r>
      <w:r w:rsidRPr="00C15C32">
        <w:rPr>
          <w:rFonts w:ascii="Arial" w:hAnsi="Arial" w:cs="Arial"/>
          <w:bCs/>
          <w:iCs/>
          <w:lang w:eastAsia="cs-CZ"/>
        </w:rPr>
        <w:lastRenderedPageBreak/>
        <w:t>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D44AA9">
      <w:pPr>
        <w:pStyle w:val="Styl5"/>
        <w:ind w:hanging="720"/>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D44AA9">
      <w:pPr>
        <w:pStyle w:val="Styl5"/>
        <w:ind w:hanging="720"/>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lastRenderedPageBreak/>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 xml:space="preserve">Vyhotovení dokumentace skutečného provedení stavby připravené k potvrzení stavebním úřadem ve třech vyhotoveních, která bude ve všech svých částech </w:t>
      </w:r>
      <w:r w:rsidRPr="00C15C32">
        <w:rPr>
          <w:rFonts w:ascii="Arial" w:hAnsi="Arial" w:cs="Arial"/>
          <w:lang w:eastAsia="cs-CZ"/>
        </w:rPr>
        <w:lastRenderedPageBreak/>
        <w:t>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éněpráce, jejichž celkový finanční objem nepřesáhne 1</w:t>
      </w:r>
      <w:r>
        <w:rPr>
          <w:rFonts w:ascii="Arial" w:hAnsi="Arial"/>
          <w:snapToGrid w:val="0"/>
          <w:lang w:eastAsia="cs-CZ"/>
        </w:rPr>
        <w:t>0%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oložkových rozpočtech obsaženy nejsou pak nejvýše podle jednotkových cen cenové soustavy použité zhotovitelem v nabídce na tuto veřejnou zakázku snížené o 20</w:t>
      </w:r>
      <w:proofErr w:type="gramStart"/>
      <w:r w:rsidRPr="00C15C32">
        <w:rPr>
          <w:rFonts w:ascii="Arial" w:hAnsi="Arial"/>
          <w:snapToGrid w:val="0"/>
          <w:lang w:eastAsia="cs-CZ"/>
        </w:rPr>
        <w:t>% ,</w:t>
      </w:r>
      <w:proofErr w:type="gramEnd"/>
      <w:r w:rsidRPr="00C15C32">
        <w:rPr>
          <w:rFonts w:ascii="Arial" w:hAnsi="Arial"/>
          <w:snapToGrid w:val="0"/>
          <w:lang w:eastAsia="cs-CZ"/>
        </w:rPr>
        <w:t xml:space="preserve">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Měsíční fakturací bude uhrazena cena díla až do výše 90% z celkové sjednané ceny.  Faktury budou hrazeny v plné výši, dokud v součtu nedosáhnou 90% celkové sjednané ceny.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dnotu 90%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zbývající část faktury přesahující hodnotu 9</w:t>
      </w:r>
      <w:r>
        <w:rPr>
          <w:rFonts w:ascii="Arial" w:hAnsi="Arial"/>
          <w:snapToGrid w:val="0"/>
          <w:lang w:eastAsia="cs-CZ"/>
        </w:rPr>
        <w:t>0%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Částka rovnající se 10%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Sazba DPH a výše DPH popřípadě povinností spojené s přenesenou daňovou povinností budou uplatněny souladu s platnou legislativou.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2F0358"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w:t>
      </w:r>
      <w:r w:rsidR="004B57A6">
        <w:rPr>
          <w:rFonts w:ascii="Arial" w:hAnsi="Arial"/>
          <w:snapToGrid w:val="0"/>
          <w:lang w:eastAsia="cs-CZ"/>
        </w:rPr>
        <w:t>povinen zaplatit o</w:t>
      </w:r>
      <w:r w:rsidR="004B57A6" w:rsidRPr="00C15C32">
        <w:rPr>
          <w:rFonts w:ascii="Arial" w:hAnsi="Arial"/>
          <w:snapToGrid w:val="0"/>
          <w:lang w:eastAsia="cs-CZ"/>
        </w:rPr>
        <w:t>bjednateli smluvní pokutu ve výši 0,</w:t>
      </w:r>
      <w:r w:rsidR="002029E1">
        <w:rPr>
          <w:rFonts w:ascii="Arial" w:hAnsi="Arial"/>
          <w:snapToGrid w:val="0"/>
          <w:lang w:eastAsia="cs-CZ"/>
        </w:rPr>
        <w:t>0</w:t>
      </w:r>
      <w:r w:rsidR="004B57A6" w:rsidRPr="00C15C32">
        <w:rPr>
          <w:rFonts w:ascii="Arial" w:hAnsi="Arial"/>
          <w:snapToGrid w:val="0"/>
          <w:lang w:eastAsia="cs-CZ"/>
        </w:rPr>
        <w:t xml:space="preserve">5% ze sjednané ceny </w:t>
      </w:r>
      <w:r w:rsidR="004B57A6" w:rsidRPr="00C15C32">
        <w:rPr>
          <w:rFonts w:ascii="Arial" w:hAnsi="Arial" w:cs="Arial"/>
          <w:lang w:eastAsia="cs-CZ"/>
        </w:rPr>
        <w:t>díla bez DPH</w:t>
      </w:r>
      <w:r w:rsidR="004B57A6"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00E15EB6" w:rsidRPr="009C5C7C">
        <w:rPr>
          <w:rFonts w:ascii="Arial" w:hAnsi="Arial"/>
          <w:snapToGrid w:val="0"/>
          <w:lang w:eastAsia="cs-CZ"/>
        </w:rPr>
        <w:t xml:space="preserve">odevzdání s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952A3">
      <w:pPr>
        <w:pStyle w:val="Styl5"/>
        <w:ind w:hanging="720"/>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Vybudování a provoz zařízení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clear" w:pos="1146"/>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952A3">
      <w:pPr>
        <w:pStyle w:val="Styl5"/>
        <w:ind w:hanging="720"/>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BE64DD">
      <w:pPr>
        <w:pStyle w:val="Styl5"/>
        <w:ind w:hanging="720"/>
      </w:pPr>
      <w:r w:rsidRPr="000336EB">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w:t>
      </w:r>
      <w:r w:rsidRPr="00C15C32">
        <w:rPr>
          <w:rFonts w:ascii="Arial" w:hAnsi="Arial"/>
          <w:snapToGrid w:val="0"/>
          <w:lang w:eastAsia="cs-CZ"/>
        </w:rPr>
        <w:lastRenderedPageBreak/>
        <w:t xml:space="preserve">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BE64DD">
      <w:pPr>
        <w:pStyle w:val="Styl5"/>
        <w:ind w:hanging="720"/>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spacing w:line="240" w:lineRule="atLeast"/>
        <w:rPr>
          <w:snapToGrid w:val="0"/>
          <w:color w:val="000000"/>
          <w:sz w:val="24"/>
          <w:lang w:eastAsia="cs-CZ"/>
        </w:rPr>
      </w:pPr>
    </w:p>
    <w:p w:rsidR="004B57A6" w:rsidRPr="000336EB" w:rsidRDefault="004B57A6" w:rsidP="00D13839">
      <w:pPr>
        <w:pStyle w:val="Styl5"/>
        <w:ind w:hanging="720"/>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Koordinátor bezpečnosti práce je oprávněn stanovit přiměřená opatření k nápravě a vyžadovat jejich splnění,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2527FB">
      <w:pPr>
        <w:pStyle w:val="Styl5"/>
        <w:ind w:hanging="720"/>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 xml:space="preserve">hotovitel zavazuje, že k </w:t>
      </w:r>
      <w:r w:rsidRPr="00C15C32">
        <w:rPr>
          <w:rFonts w:ascii="Arial" w:hAnsi="Arial"/>
          <w:snapToGrid w:val="0"/>
          <w:lang w:eastAsia="cs-CZ"/>
        </w:rPr>
        <w:lastRenderedPageBreak/>
        <w:t>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Dodržování zásad ochrany životního prostředí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B726F4">
      <w:pPr>
        <w:pStyle w:val="Styl5"/>
        <w:ind w:hanging="720"/>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 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B726F4">
      <w:pPr>
        <w:pStyle w:val="Styl5"/>
        <w:ind w:hanging="720"/>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Komplexní vyzkoušení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0" w:name="_Toc152988819"/>
      <w:r w:rsidRPr="000336EB">
        <w:rPr>
          <w:rFonts w:ascii="Arial" w:hAnsi="Arial"/>
          <w:sz w:val="24"/>
          <w:szCs w:val="24"/>
          <w:u w:val="single"/>
          <w:lang w:eastAsia="cs-CZ"/>
        </w:rPr>
        <w:t>Zkušební provoz</w:t>
      </w:r>
      <w:bookmarkEnd w:id="0"/>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D44AA9">
      <w:pPr>
        <w:tabs>
          <w:tab w:val="num" w:pos="1855"/>
        </w:tabs>
        <w:rPr>
          <w:rFonts w:ascii="Arial" w:hAnsi="Arial"/>
          <w:snapToGrid w:val="0"/>
          <w:lang w:eastAsia="cs-CZ"/>
        </w:rPr>
      </w:pPr>
    </w:p>
    <w:p w:rsidR="004B57A6" w:rsidRPr="000336EB" w:rsidRDefault="004B57A6" w:rsidP="001A5821">
      <w:pPr>
        <w:pStyle w:val="Styl5"/>
        <w:ind w:hanging="720"/>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Organizace předání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Objednatel je povinen</w:t>
      </w:r>
      <w:r>
        <w:rPr>
          <w:rFonts w:ascii="Arial" w:hAnsi="Arial"/>
          <w:snapToGrid w:val="0"/>
          <w:lang w:eastAsia="cs-CZ"/>
        </w:rPr>
        <w:t xml:space="preserve"> zaslat bez zbytečného odkladu z</w:t>
      </w:r>
      <w:r w:rsidRPr="00C15C32">
        <w:rPr>
          <w:rFonts w:ascii="Arial" w:hAnsi="Arial"/>
          <w:snapToGrid w:val="0"/>
          <w:lang w:eastAsia="cs-CZ"/>
        </w:rPr>
        <w:t>hotoviteli kopii kolaudačního souhlasu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9716FB">
      <w:pPr>
        <w:pStyle w:val="Styl5"/>
        <w:ind w:hanging="720"/>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B535EB">
        <w:rPr>
          <w:rFonts w:ascii="Arial" w:hAnsi="Arial"/>
          <w:snapToGrid w:val="0"/>
          <w:lang w:eastAsia="cs-CZ"/>
        </w:rPr>
        <w:t>60 mě</w:t>
      </w:r>
      <w:r w:rsidRPr="00C15C32">
        <w:rPr>
          <w:rFonts w:ascii="Arial" w:hAnsi="Arial"/>
          <w:snapToGrid w:val="0"/>
          <w:lang w:eastAsia="cs-CZ"/>
        </w:rPr>
        <w:t xml:space="preserve">síců.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bookmarkStart w:id="1"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1"/>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uvedeno jak se projevují. Dále v reklamaci objednatel uvede, jakým způsobem požaduje sjednat nápravu.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AF2440">
      <w:pPr>
        <w:pStyle w:val="Styl5"/>
        <w:ind w:hanging="720"/>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Pr="000336EB" w:rsidRDefault="004B57A6" w:rsidP="004B57A6">
      <w:pPr>
        <w:tabs>
          <w:tab w:val="num" w:pos="1134"/>
        </w:tabs>
        <w:ind w:left="1056"/>
        <w:rPr>
          <w:rFonts w:ascii="Arial" w:hAnsi="Arial"/>
          <w:sz w:val="24"/>
          <w:szCs w:val="24"/>
          <w:lang w:eastAsia="cs-CZ"/>
        </w:rPr>
      </w:pPr>
    </w:p>
    <w:p w:rsidR="004B57A6" w:rsidRPr="000336EB" w:rsidRDefault="004B57A6" w:rsidP="00AF2440">
      <w:pPr>
        <w:pStyle w:val="Styl5"/>
        <w:ind w:hanging="720"/>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AF2440">
      <w:pPr>
        <w:pStyle w:val="Styl5"/>
        <w:ind w:hanging="720"/>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Default="004B57A6" w:rsidP="004B57A6">
      <w:pPr>
        <w:tabs>
          <w:tab w:val="num" w:pos="1134"/>
        </w:tabs>
        <w:rPr>
          <w:rFonts w:ascii="Arial" w:hAnsi="Arial"/>
          <w:snapToGrid w:val="0"/>
          <w:lang w:eastAsia="cs-CZ"/>
        </w:rPr>
      </w:pPr>
    </w:p>
    <w:p w:rsidR="00B12182" w:rsidRPr="00A83792" w:rsidRDefault="00B12182"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lastRenderedPageBreak/>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p>
    <w:p w:rsidR="004B57A6" w:rsidRPr="000336EB" w:rsidRDefault="004B57A6" w:rsidP="00AF2440">
      <w:pPr>
        <w:pStyle w:val="Styl5"/>
        <w:ind w:hanging="720"/>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AF2440">
      <w:pPr>
        <w:pStyle w:val="Styl5"/>
        <w:ind w:hanging="720"/>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AF2440">
      <w:pPr>
        <w:pStyle w:val="Styl5"/>
        <w:ind w:hanging="720"/>
      </w:pPr>
      <w:r w:rsidRPr="000336EB">
        <w:t>Odstoupení od smlouvy</w:t>
      </w:r>
    </w:p>
    <w:p w:rsidR="004B57A6" w:rsidRPr="000336EB" w:rsidRDefault="004B57A6" w:rsidP="004B57A6">
      <w:pPr>
        <w:ind w:left="708"/>
        <w:rPr>
          <w:rFonts w:ascii="Arial" w:hAnsi="Arial"/>
          <w:sz w:val="24"/>
          <w:szCs w:val="24"/>
          <w:lang w:eastAsia="cs-CZ"/>
        </w:rPr>
      </w:pPr>
    </w:p>
    <w:p w:rsidR="004B57A6" w:rsidRPr="00DB5E8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DB5E82">
        <w:rPr>
          <w:rFonts w:ascii="Arial" w:hAnsi="Arial"/>
          <w:sz w:val="24"/>
          <w:szCs w:val="24"/>
          <w:u w:val="single"/>
          <w:lang w:eastAsia="cs-CZ"/>
        </w:rPr>
        <w:t>Důvody opravňující k odstoupení od smlouvy</w:t>
      </w:r>
    </w:p>
    <w:p w:rsidR="00B9023F" w:rsidRPr="00DB5E82" w:rsidRDefault="00B9023F"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DB5E82">
        <w:rPr>
          <w:rFonts w:ascii="Arial" w:hAnsi="Arial"/>
          <w:snapToGrid w:val="0"/>
          <w:lang w:eastAsia="cs-CZ"/>
        </w:rPr>
        <w:t xml:space="preserve">Smluvní strany mohou od smlouvy o dílo odstoupit pouze z důvodů uvedených v zákoně, ve smlouvě o dílo a v těchto obchodních podmínkách. </w:t>
      </w:r>
    </w:p>
    <w:p w:rsidR="004B57A6" w:rsidRPr="00DB5E8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DB5E82">
        <w:rPr>
          <w:rFonts w:ascii="Arial" w:hAnsi="Arial"/>
          <w:snapToGrid w:val="0"/>
          <w:lang w:eastAsia="cs-CZ"/>
        </w:rPr>
        <w:t xml:space="preserve">Nastanou-li u některé ze smluvních stran </w:t>
      </w:r>
      <w:r w:rsidR="00B9023F" w:rsidRPr="00DB5E82">
        <w:rPr>
          <w:rFonts w:ascii="Arial" w:hAnsi="Arial"/>
          <w:snapToGrid w:val="0"/>
          <w:lang w:eastAsia="cs-CZ"/>
        </w:rPr>
        <w:t xml:space="preserve">důvody k odstoupení </w:t>
      </w:r>
      <w:r w:rsidRPr="00DB5E82">
        <w:rPr>
          <w:rFonts w:ascii="Arial" w:hAnsi="Arial"/>
          <w:snapToGrid w:val="0"/>
          <w:lang w:eastAsia="cs-CZ"/>
        </w:rPr>
        <w:t>je tato smluvní strana povinna to bez zbytečného odkladu oznámit druhé smluvní straně a vyvolat jednání zástupců oprávněných k podpisu smlouvy.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8B312D" w:rsidRPr="008B312D"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8B312D">
        <w:rPr>
          <w:rFonts w:ascii="Arial" w:hAnsi="Arial"/>
          <w:snapToGrid w:val="0"/>
          <w:lang w:eastAsia="cs-CZ"/>
        </w:rPr>
        <w:t>Chce-li některá ze stran od smlouvy odstoupit na základě ujednání ze smlouvy vyplývajících je povinna svoje odstoupení písemně oznámit druhé smluvní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8B312D" w:rsidRPr="008B312D" w:rsidRDefault="008B312D" w:rsidP="008B312D">
      <w:pPr>
        <w:spacing w:after="0" w:line="240" w:lineRule="auto"/>
        <w:ind w:left="1134"/>
        <w:jc w:val="both"/>
        <w:rPr>
          <w:rFonts w:ascii="Arial" w:hAnsi="Arial"/>
          <w:sz w:val="24"/>
          <w:szCs w:val="24"/>
          <w:u w:val="single"/>
          <w:lang w:eastAsia="cs-CZ"/>
        </w:rPr>
      </w:pPr>
      <w:bookmarkStart w:id="2" w:name="_GoBack"/>
      <w:bookmarkEnd w:id="2"/>
    </w:p>
    <w:p w:rsidR="004B57A6" w:rsidRPr="008B312D"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8B312D">
        <w:rPr>
          <w:rFonts w:ascii="Arial" w:hAnsi="Arial"/>
          <w:sz w:val="24"/>
          <w:szCs w:val="24"/>
          <w:u w:val="single"/>
          <w:lang w:eastAsia="cs-CZ"/>
        </w:rPr>
        <w:t>Den účinnosti odstoupení</w:t>
      </w:r>
    </w:p>
    <w:p w:rsidR="004B57A6" w:rsidRPr="00BF794C" w:rsidRDefault="004B57A6" w:rsidP="004B57A6">
      <w:pPr>
        <w:numPr>
          <w:ilvl w:val="2"/>
          <w:numId w:val="4"/>
        </w:numPr>
        <w:tabs>
          <w:tab w:val="clear" w:pos="1146"/>
          <w:tab w:val="num" w:pos="1134"/>
        </w:tabs>
        <w:spacing w:after="0" w:line="240" w:lineRule="auto"/>
        <w:ind w:left="1134" w:hanging="1134"/>
        <w:jc w:val="both"/>
        <w:rPr>
          <w:rFonts w:ascii="Arial" w:hAnsi="Arial"/>
          <w:strike/>
          <w:color w:val="FF0000"/>
          <w:sz w:val="24"/>
          <w:szCs w:val="24"/>
          <w:lang w:eastAsia="cs-CZ"/>
        </w:rPr>
      </w:pPr>
      <w:r w:rsidRPr="00BF794C">
        <w:rPr>
          <w:rFonts w:ascii="Arial" w:hAnsi="Arial"/>
          <w:snapToGrid w:val="0"/>
          <w:lang w:eastAsia="cs-CZ"/>
        </w:rPr>
        <w:t xml:space="preserve">Odstoupení od smlouvy nastává </w:t>
      </w:r>
      <w:r w:rsidR="006F2F6D" w:rsidRPr="00BF794C">
        <w:rPr>
          <w:rFonts w:ascii="Arial" w:hAnsi="Arial"/>
          <w:snapToGrid w:val="0"/>
          <w:lang w:eastAsia="cs-CZ"/>
        </w:rPr>
        <w:t xml:space="preserve">okamžikem </w:t>
      </w:r>
      <w:r w:rsidR="006F2F6D" w:rsidRPr="00BF794C">
        <w:rPr>
          <w:rFonts w:ascii="Arial" w:hAnsi="Arial"/>
          <w:snapToGrid w:val="0"/>
          <w:color w:val="000000" w:themeColor="text1"/>
          <w:lang w:eastAsia="cs-CZ"/>
        </w:rPr>
        <w:t>doručení písemného oznámení o odstoupení</w:t>
      </w:r>
      <w:r w:rsidR="006F2F6D" w:rsidRPr="00BF794C">
        <w:rPr>
          <w:rFonts w:ascii="Arial" w:hAnsi="Arial"/>
          <w:snapToGrid w:val="0"/>
          <w:color w:val="FF0000"/>
          <w:lang w:eastAsia="cs-CZ"/>
        </w:rPr>
        <w:t xml:space="preserve"> </w:t>
      </w:r>
      <w:r w:rsidRPr="00BF794C">
        <w:rPr>
          <w:rFonts w:ascii="Arial" w:hAnsi="Arial"/>
          <w:snapToGrid w:val="0"/>
          <w:color w:val="000000" w:themeColor="text1"/>
          <w:lang w:eastAsia="cs-CZ"/>
        </w:rPr>
        <w:t>druhé straně</w:t>
      </w:r>
      <w:r w:rsidR="00BF794C">
        <w:rPr>
          <w:rFonts w:ascii="Arial" w:hAnsi="Arial"/>
          <w:snapToGrid w:val="0"/>
          <w:color w:val="000000" w:themeColor="text1"/>
          <w:lang w:eastAsia="cs-CZ"/>
        </w:rPr>
        <w:t>.</w:t>
      </w:r>
    </w:p>
    <w:p w:rsidR="00BF794C" w:rsidRPr="00BF794C" w:rsidRDefault="00BF794C" w:rsidP="00BF794C">
      <w:pPr>
        <w:tabs>
          <w:tab w:val="num" w:pos="1134"/>
        </w:tabs>
        <w:spacing w:after="0" w:line="240" w:lineRule="auto"/>
        <w:ind w:left="1134"/>
        <w:jc w:val="both"/>
        <w:rPr>
          <w:rFonts w:ascii="Arial" w:hAnsi="Arial"/>
          <w:strike/>
          <w:color w:val="FF000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BF794C" w:rsidRDefault="004B57A6" w:rsidP="00DB5E82">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w:t>
      </w:r>
      <w:proofErr w:type="gramStart"/>
      <w:r w:rsidRPr="00A83792">
        <w:rPr>
          <w:rFonts w:ascii="Arial" w:hAnsi="Arial"/>
          <w:snapToGrid w:val="0"/>
          <w:lang w:eastAsia="cs-CZ"/>
        </w:rPr>
        <w:t>zisk</w:t>
      </w:r>
      <w:proofErr w:type="gramEnd"/>
      <w:r w:rsidRPr="00A83792">
        <w:rPr>
          <w:rFonts w:ascii="Arial" w:hAnsi="Arial"/>
          <w:snapToGrid w:val="0"/>
          <w:lang w:eastAsia="cs-CZ"/>
        </w:rPr>
        <w:t xml:space="preserve">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DB5E82" w:rsidRDefault="00DB5E82" w:rsidP="00DB5E82">
      <w:pPr>
        <w:tabs>
          <w:tab w:val="num" w:pos="1134"/>
          <w:tab w:val="num" w:pos="2160"/>
        </w:tabs>
        <w:spacing w:after="0" w:line="240" w:lineRule="auto"/>
        <w:ind w:left="1134"/>
        <w:jc w:val="both"/>
        <w:rPr>
          <w:rFonts w:ascii="Arial" w:hAnsi="Arial"/>
          <w:snapToGrid w:val="0"/>
          <w:lang w:eastAsia="cs-CZ"/>
        </w:rPr>
      </w:pPr>
    </w:p>
    <w:p w:rsidR="00B12182" w:rsidRDefault="00B12182" w:rsidP="00DB5E82">
      <w:pPr>
        <w:tabs>
          <w:tab w:val="num" w:pos="1134"/>
          <w:tab w:val="num" w:pos="2160"/>
        </w:tabs>
        <w:spacing w:after="0" w:line="240" w:lineRule="auto"/>
        <w:ind w:left="1134"/>
        <w:jc w:val="both"/>
        <w:rPr>
          <w:rFonts w:ascii="Arial" w:hAnsi="Arial"/>
          <w:snapToGrid w:val="0"/>
          <w:lang w:eastAsia="cs-CZ"/>
        </w:rPr>
      </w:pPr>
    </w:p>
    <w:p w:rsidR="00B12182" w:rsidRDefault="00B12182" w:rsidP="00DB5E82">
      <w:pPr>
        <w:tabs>
          <w:tab w:val="num" w:pos="1134"/>
          <w:tab w:val="num" w:pos="2160"/>
        </w:tabs>
        <w:spacing w:after="0" w:line="240" w:lineRule="auto"/>
        <w:ind w:left="1134"/>
        <w:jc w:val="both"/>
        <w:rPr>
          <w:rFonts w:ascii="Arial" w:hAnsi="Arial"/>
          <w:snapToGrid w:val="0"/>
          <w:lang w:eastAsia="cs-CZ"/>
        </w:rPr>
      </w:pPr>
    </w:p>
    <w:p w:rsidR="00B12182" w:rsidRDefault="00B12182" w:rsidP="00DB5E82">
      <w:pPr>
        <w:tabs>
          <w:tab w:val="num" w:pos="1134"/>
          <w:tab w:val="num" w:pos="2160"/>
        </w:tabs>
        <w:spacing w:after="0" w:line="240" w:lineRule="auto"/>
        <w:ind w:left="1134"/>
        <w:jc w:val="both"/>
        <w:rPr>
          <w:rFonts w:ascii="Arial" w:hAnsi="Arial"/>
          <w:snapToGrid w:val="0"/>
          <w:lang w:eastAsia="cs-CZ"/>
        </w:rPr>
      </w:pPr>
    </w:p>
    <w:p w:rsidR="00B12182" w:rsidRDefault="00B12182" w:rsidP="00DB5E82">
      <w:pPr>
        <w:tabs>
          <w:tab w:val="num" w:pos="1134"/>
          <w:tab w:val="num" w:pos="2160"/>
        </w:tabs>
        <w:spacing w:after="0" w:line="240" w:lineRule="auto"/>
        <w:ind w:left="1134"/>
        <w:jc w:val="both"/>
        <w:rPr>
          <w:rFonts w:ascii="Arial" w:hAnsi="Arial"/>
          <w:snapToGrid w:val="0"/>
          <w:lang w:eastAsia="cs-CZ"/>
        </w:rPr>
      </w:pPr>
    </w:p>
    <w:p w:rsidR="00B12182" w:rsidRPr="00DB5E82" w:rsidRDefault="00B12182" w:rsidP="00DB5E82">
      <w:pPr>
        <w:tabs>
          <w:tab w:val="num" w:pos="1134"/>
          <w:tab w:val="num" w:pos="2160"/>
        </w:tabs>
        <w:spacing w:after="0" w:line="240" w:lineRule="auto"/>
        <w:ind w:left="1134"/>
        <w:jc w:val="both"/>
        <w:rPr>
          <w:rFonts w:ascii="Arial" w:hAnsi="Arial"/>
          <w:snapToGrid w:val="0"/>
          <w:lang w:eastAsia="cs-CZ"/>
        </w:rPr>
      </w:pPr>
    </w:p>
    <w:p w:rsidR="004B57A6" w:rsidRPr="000336EB" w:rsidRDefault="004B57A6" w:rsidP="00AF2440">
      <w:pPr>
        <w:pStyle w:val="Styl5"/>
        <w:ind w:hanging="720"/>
      </w:pPr>
      <w:r w:rsidRPr="000336EB">
        <w:lastRenderedPageBreak/>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0336EB" w:rsidRDefault="004B57A6" w:rsidP="00610806">
      <w:pPr>
        <w:tabs>
          <w:tab w:val="num" w:pos="530"/>
        </w:tabs>
        <w:ind w:right="110"/>
        <w:rPr>
          <w:rFonts w:ascii="Arial" w:hAnsi="Arial" w:cs="Arial"/>
          <w:lang w:eastAsia="cs-CZ"/>
        </w:rPr>
      </w:pPr>
    </w:p>
    <w:p w:rsidR="004B57A6" w:rsidRDefault="004B57A6" w:rsidP="00D44AA9">
      <w:pPr>
        <w:tabs>
          <w:tab w:val="num" w:pos="530"/>
        </w:tabs>
        <w:ind w:left="530" w:right="110" w:firstLine="604"/>
        <w:rPr>
          <w:rFonts w:ascii="Arial" w:hAnsi="Arial" w:cs="Arial"/>
          <w:lang w:eastAsia="cs-CZ"/>
        </w:rPr>
      </w:pPr>
      <w:r w:rsidRPr="00A83792">
        <w:rPr>
          <w:rFonts w:ascii="Arial" w:hAnsi="Arial" w:cs="Arial"/>
          <w:lang w:eastAsia="cs-CZ"/>
        </w:rPr>
        <w:t xml:space="preserve">Ve Šternberku, </w:t>
      </w:r>
      <w:proofErr w:type="gramStart"/>
      <w:r w:rsidRPr="00A83792">
        <w:rPr>
          <w:rFonts w:ascii="Arial" w:hAnsi="Arial" w:cs="Arial"/>
          <w:lang w:eastAsia="cs-CZ"/>
        </w:rPr>
        <w:t>dne</w:t>
      </w:r>
      <w:r w:rsidR="00610806">
        <w:rPr>
          <w:rFonts w:ascii="Arial" w:hAnsi="Arial" w:cs="Arial"/>
          <w:lang w:eastAsia="cs-CZ"/>
        </w:rPr>
        <w:t xml:space="preserve"> </w:t>
      </w:r>
      <w:r w:rsidR="002069DD">
        <w:rPr>
          <w:rFonts w:ascii="Arial" w:hAnsi="Arial" w:cs="Arial"/>
          <w:lang w:eastAsia="cs-CZ"/>
        </w:rPr>
        <w:t xml:space="preserve"> </w:t>
      </w:r>
      <w:r w:rsidR="00B12182">
        <w:rPr>
          <w:rFonts w:ascii="Arial" w:hAnsi="Arial" w:cs="Arial"/>
          <w:lang w:eastAsia="cs-CZ"/>
        </w:rPr>
        <w:t>1</w:t>
      </w:r>
      <w:r w:rsidR="008B312D">
        <w:rPr>
          <w:rFonts w:ascii="Arial" w:hAnsi="Arial" w:cs="Arial"/>
          <w:lang w:eastAsia="cs-CZ"/>
        </w:rPr>
        <w:t>8</w:t>
      </w:r>
      <w:r w:rsidR="00B12182">
        <w:rPr>
          <w:rFonts w:ascii="Arial" w:hAnsi="Arial" w:cs="Arial"/>
          <w:lang w:eastAsia="cs-CZ"/>
        </w:rPr>
        <w:t>.10.2019</w:t>
      </w:r>
      <w:proofErr w:type="gramEnd"/>
      <w:r w:rsidR="00B12182">
        <w:rPr>
          <w:rFonts w:ascii="Arial" w:hAnsi="Arial" w:cs="Arial"/>
          <w:lang w:eastAsia="cs-CZ"/>
        </w:rPr>
        <w:t xml:space="preserve"> </w:t>
      </w:r>
      <w:r w:rsidRPr="00A83792">
        <w:rPr>
          <w:rFonts w:ascii="Arial" w:hAnsi="Arial" w:cs="Arial"/>
          <w:lang w:eastAsia="cs-CZ"/>
        </w:rPr>
        <w:t xml:space="preserve">                   </w:t>
      </w:r>
      <w:r w:rsidR="00610806">
        <w:rPr>
          <w:rFonts w:ascii="Arial" w:hAnsi="Arial" w:cs="Arial"/>
          <w:lang w:eastAsia="cs-CZ"/>
        </w:rPr>
        <w:t>Ve Šternberku</w:t>
      </w:r>
      <w:r w:rsidR="002069DD">
        <w:rPr>
          <w:rFonts w:ascii="Arial" w:hAnsi="Arial" w:cs="Arial"/>
          <w:lang w:eastAsia="cs-CZ"/>
        </w:rPr>
        <w:t>,</w:t>
      </w:r>
      <w:r w:rsidR="00610806">
        <w:rPr>
          <w:rFonts w:ascii="Arial" w:hAnsi="Arial" w:cs="Arial"/>
          <w:lang w:eastAsia="cs-CZ"/>
        </w:rPr>
        <w:t xml:space="preserve"> dne </w:t>
      </w:r>
      <w:r w:rsidRPr="00A83792">
        <w:rPr>
          <w:rFonts w:ascii="Arial" w:hAnsi="Arial" w:cs="Arial"/>
          <w:lang w:eastAsia="cs-CZ"/>
        </w:rPr>
        <w:t xml:space="preserve">         </w:t>
      </w:r>
    </w:p>
    <w:p w:rsidR="004B57A6" w:rsidRDefault="004B57A6" w:rsidP="00D44AA9">
      <w:pPr>
        <w:tabs>
          <w:tab w:val="num" w:pos="530"/>
        </w:tabs>
        <w:ind w:right="110"/>
        <w:rPr>
          <w:rFonts w:ascii="Arial" w:hAnsi="Arial" w:cs="Arial"/>
          <w:lang w:eastAsia="cs-CZ"/>
        </w:rPr>
      </w:pPr>
    </w:p>
    <w:p w:rsidR="00D44AA9" w:rsidRDefault="00D44AA9" w:rsidP="00D44AA9">
      <w:pPr>
        <w:tabs>
          <w:tab w:val="num" w:pos="530"/>
          <w:tab w:val="left" w:pos="5670"/>
        </w:tabs>
        <w:ind w:right="110"/>
        <w:rPr>
          <w:rFonts w:ascii="Arial" w:hAnsi="Arial" w:cs="Arial"/>
          <w:lang w:eastAsia="cs-CZ"/>
        </w:rPr>
      </w:pPr>
      <w:r>
        <w:rPr>
          <w:rFonts w:ascii="Arial" w:hAnsi="Arial" w:cs="Arial"/>
          <w:lang w:eastAsia="cs-CZ"/>
        </w:rPr>
        <w:tab/>
      </w:r>
      <w:r>
        <w:rPr>
          <w:rFonts w:ascii="Arial" w:hAnsi="Arial" w:cs="Arial"/>
          <w:lang w:eastAsia="cs-CZ"/>
        </w:rPr>
        <w:tab/>
      </w:r>
    </w:p>
    <w:p w:rsidR="004B57A6" w:rsidRPr="00DB5E82" w:rsidRDefault="004B57A6" w:rsidP="00D44AA9">
      <w:pPr>
        <w:tabs>
          <w:tab w:val="num" w:pos="530"/>
          <w:tab w:val="left" w:pos="5670"/>
        </w:tabs>
        <w:ind w:right="110" w:firstLine="1134"/>
        <w:rPr>
          <w:rFonts w:ascii="Arial" w:hAnsi="Arial" w:cs="Arial"/>
          <w:lang w:eastAsia="cs-CZ"/>
        </w:rPr>
      </w:pPr>
      <w:r>
        <w:rPr>
          <w:rFonts w:ascii="Arial" w:hAnsi="Arial" w:cs="Arial"/>
          <w:lang w:eastAsia="cs-CZ"/>
        </w:rPr>
        <w:t xml:space="preserve">Za </w:t>
      </w:r>
      <w:proofErr w:type="gramStart"/>
      <w:r>
        <w:rPr>
          <w:rFonts w:ascii="Arial" w:hAnsi="Arial" w:cs="Arial"/>
          <w:lang w:eastAsia="cs-CZ"/>
        </w:rPr>
        <w:t xml:space="preserve">Objednatele:   </w:t>
      </w:r>
      <w:proofErr w:type="gramEnd"/>
      <w:r>
        <w:rPr>
          <w:rFonts w:ascii="Arial" w:hAnsi="Arial" w:cs="Arial"/>
          <w:lang w:eastAsia="cs-CZ"/>
        </w:rPr>
        <w:t xml:space="preserve">                                            </w:t>
      </w:r>
      <w:r w:rsidRPr="00A83792">
        <w:rPr>
          <w:rFonts w:ascii="Arial" w:hAnsi="Arial" w:cs="Arial"/>
          <w:lang w:eastAsia="cs-CZ"/>
        </w:rPr>
        <w:t>Za Zhotovitele:</w:t>
      </w: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2C1E42" w:rsidRDefault="002C1E42"/>
    <w:sectPr w:rsidR="002C1E42" w:rsidSect="00B12182">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6D9" w:rsidRDefault="00D336D9" w:rsidP="00B535EB">
      <w:pPr>
        <w:spacing w:after="0" w:line="240" w:lineRule="auto"/>
      </w:pPr>
      <w:r>
        <w:separator/>
      </w:r>
    </w:p>
  </w:endnote>
  <w:endnote w:type="continuationSeparator" w:id="0">
    <w:p w:rsidR="00D336D9" w:rsidRDefault="00D336D9" w:rsidP="00B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182" w:rsidRPr="00B12182" w:rsidRDefault="00B12182" w:rsidP="00B12182">
    <w:pPr>
      <w:pStyle w:val="Zpat"/>
      <w:ind w:hanging="1560"/>
      <w:rPr>
        <w:rFonts w:ascii="Arial" w:hAnsi="Arial" w:cs="Arial"/>
        <w:sz w:val="20"/>
      </w:rPr>
    </w:pPr>
    <w:r>
      <w:rPr>
        <w:rFonts w:ascii="Arial" w:hAnsi="Arial" w:cs="Arial"/>
        <w:sz w:val="20"/>
      </w:rPr>
      <w:t>Název: „</w:t>
    </w:r>
    <w:r w:rsidRPr="00B12182">
      <w:rPr>
        <w:rFonts w:ascii="Arial" w:hAnsi="Arial" w:cs="Arial"/>
        <w:sz w:val="20"/>
      </w:rPr>
      <w:t>Město Šternberk – stavební příprava ulic Lužická, ul. U Hřbitova a ul. Dlouhá</w:t>
    </w:r>
    <w:r>
      <w:rPr>
        <w:rFonts w:ascii="Arial" w:hAnsi="Arial" w:cs="Arial"/>
        <w:sz w:val="20"/>
      </w:rPr>
      <w:t>“ - č. SML 511/19/S/OIVZ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6D9" w:rsidRDefault="00D336D9" w:rsidP="00B535EB">
      <w:pPr>
        <w:spacing w:after="0" w:line="240" w:lineRule="auto"/>
      </w:pPr>
      <w:r>
        <w:separator/>
      </w:r>
    </w:p>
  </w:footnote>
  <w:footnote w:type="continuationSeparator" w:id="0">
    <w:p w:rsidR="00D336D9" w:rsidRDefault="00D336D9" w:rsidP="00B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D6062FA8"/>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146"/>
        </w:tabs>
        <w:ind w:left="1146" w:hanging="720"/>
      </w:pPr>
      <w:rPr>
        <w:rFonts w:hint="default"/>
        <w:strike w:val="0"/>
        <w:color w:val="auto"/>
        <w:sz w:val="22"/>
        <w:szCs w:val="22"/>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A6"/>
    <w:rsid w:val="00180492"/>
    <w:rsid w:val="001A5821"/>
    <w:rsid w:val="002029E1"/>
    <w:rsid w:val="002069DD"/>
    <w:rsid w:val="002527FB"/>
    <w:rsid w:val="002C1E42"/>
    <w:rsid w:val="002F0358"/>
    <w:rsid w:val="002F1908"/>
    <w:rsid w:val="004952A3"/>
    <w:rsid w:val="004B57A6"/>
    <w:rsid w:val="00582D77"/>
    <w:rsid w:val="00596B78"/>
    <w:rsid w:val="005D0F42"/>
    <w:rsid w:val="00610806"/>
    <w:rsid w:val="006C3DF9"/>
    <w:rsid w:val="006F2F6D"/>
    <w:rsid w:val="007A66A1"/>
    <w:rsid w:val="00841986"/>
    <w:rsid w:val="008B312D"/>
    <w:rsid w:val="008E6207"/>
    <w:rsid w:val="00953DB6"/>
    <w:rsid w:val="009716FB"/>
    <w:rsid w:val="009C5C7C"/>
    <w:rsid w:val="00AF2440"/>
    <w:rsid w:val="00B12182"/>
    <w:rsid w:val="00B535EB"/>
    <w:rsid w:val="00B726F4"/>
    <w:rsid w:val="00B9023F"/>
    <w:rsid w:val="00B91C0D"/>
    <w:rsid w:val="00BA7F90"/>
    <w:rsid w:val="00BE64DD"/>
    <w:rsid w:val="00BE69E7"/>
    <w:rsid w:val="00BF794C"/>
    <w:rsid w:val="00D13839"/>
    <w:rsid w:val="00D336D9"/>
    <w:rsid w:val="00D44AA9"/>
    <w:rsid w:val="00DB5E82"/>
    <w:rsid w:val="00E15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623A4"/>
  <w15:docId w15:val="{686C6B0E-D84E-415C-ABED-82CBC6D3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noProof/>
      <w:sz w:val="24"/>
      <w:szCs w:val="20"/>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spacing w:after="0" w:line="240" w:lineRule="auto"/>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151EC-E22F-46FC-A17E-97D40F69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12626</Words>
  <Characters>74499</Characters>
  <Application>Microsoft Office Word</Application>
  <DocSecurity>0</DocSecurity>
  <Lines>620</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Miroslava, Ing.</dc:creator>
  <cp:lastModifiedBy>Širgelová Hana</cp:lastModifiedBy>
  <cp:revision>15</cp:revision>
  <cp:lastPrinted>2019-10-18T06:47:00Z</cp:lastPrinted>
  <dcterms:created xsi:type="dcterms:W3CDTF">2019-06-19T14:31:00Z</dcterms:created>
  <dcterms:modified xsi:type="dcterms:W3CDTF">2019-10-18T06:48:00Z</dcterms:modified>
</cp:coreProperties>
</file>