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BF" w:rsidRDefault="00D479BF" w:rsidP="00D479BF">
      <w:pPr>
        <w:spacing w:after="0" w:line="259" w:lineRule="auto"/>
        <w:ind w:left="1181"/>
      </w:pPr>
      <w:bookmarkStart w:id="0" w:name="_GoBack"/>
      <w:bookmarkEnd w:id="0"/>
      <w:r>
        <w:rPr>
          <w:b/>
          <w:sz w:val="36"/>
        </w:rPr>
        <w:t xml:space="preserve">Smlouva o poskytování IT služeb pro zakázku </w:t>
      </w:r>
    </w:p>
    <w:p w:rsidR="00D479BF" w:rsidRDefault="00D479BF" w:rsidP="00D479BF">
      <w:pPr>
        <w:spacing w:after="0" w:line="259" w:lineRule="auto"/>
        <w:ind w:left="2340"/>
      </w:pPr>
      <w:r>
        <w:rPr>
          <w:b/>
          <w:sz w:val="36"/>
        </w:rPr>
        <w:t xml:space="preserve">„Správa a údržba IT techniky“ </w:t>
      </w:r>
    </w:p>
    <w:p w:rsidR="00D479BF" w:rsidRDefault="00D479BF" w:rsidP="00D479BF">
      <w:pPr>
        <w:spacing w:after="1" w:line="259" w:lineRule="auto"/>
        <w:ind w:right="3"/>
        <w:jc w:val="center"/>
      </w:pPr>
      <w:r>
        <w:rPr>
          <w:b/>
          <w:sz w:val="36"/>
        </w:rPr>
        <w:t>č</w:t>
      </w:r>
      <w:r w:rsidRPr="00D479BF">
        <w:rPr>
          <w:b/>
          <w:sz w:val="36"/>
        </w:rPr>
        <w:t>. 02/2019</w:t>
      </w:r>
    </w:p>
    <w:p w:rsidR="00D479BF" w:rsidRPr="00D479BF" w:rsidRDefault="00D479BF" w:rsidP="00D479BF">
      <w:pPr>
        <w:spacing w:after="0" w:line="259" w:lineRule="auto"/>
        <w:ind w:left="79"/>
        <w:jc w:val="center"/>
        <w:rPr>
          <w:sz w:val="28"/>
          <w:szCs w:val="28"/>
        </w:rPr>
      </w:pPr>
      <w:r w:rsidRPr="00D479BF">
        <w:rPr>
          <w:b/>
          <w:sz w:val="28"/>
          <w:szCs w:val="28"/>
        </w:rPr>
        <w:t xml:space="preserve"> </w:t>
      </w:r>
    </w:p>
    <w:p w:rsidR="00D479BF" w:rsidRPr="00D479BF" w:rsidRDefault="00D479BF" w:rsidP="00D479BF">
      <w:pPr>
        <w:spacing w:after="0" w:line="259" w:lineRule="auto"/>
        <w:ind w:right="2"/>
        <w:jc w:val="center"/>
        <w:rPr>
          <w:sz w:val="28"/>
          <w:szCs w:val="28"/>
        </w:rPr>
      </w:pPr>
      <w:r w:rsidRPr="00D479BF">
        <w:rPr>
          <w:b/>
          <w:sz w:val="28"/>
          <w:szCs w:val="28"/>
        </w:rPr>
        <w:t>1.</w:t>
      </w:r>
      <w:r w:rsidRPr="00D479BF">
        <w:rPr>
          <w:rFonts w:ascii="Arial" w:eastAsia="Arial" w:hAnsi="Arial" w:cs="Arial"/>
          <w:b/>
          <w:sz w:val="28"/>
          <w:szCs w:val="28"/>
        </w:rPr>
        <w:t xml:space="preserve"> </w:t>
      </w:r>
      <w:r w:rsidRPr="00D479BF">
        <w:rPr>
          <w:b/>
          <w:sz w:val="28"/>
          <w:szCs w:val="28"/>
        </w:rPr>
        <w:t xml:space="preserve">Smluvní strany </w:t>
      </w:r>
    </w:p>
    <w:p w:rsidR="00D479BF" w:rsidRDefault="00D479BF" w:rsidP="00D479BF">
      <w:pPr>
        <w:spacing w:after="14" w:line="259" w:lineRule="auto"/>
        <w:rPr>
          <w:b/>
        </w:rPr>
      </w:pPr>
      <w:r>
        <w:rPr>
          <w:b/>
        </w:rPr>
        <w:t xml:space="preserve"> Název:                Kabel 1 informační technologie s.r.o.</w:t>
      </w:r>
    </w:p>
    <w:p w:rsidR="00D479BF" w:rsidRDefault="00D479BF" w:rsidP="00D479BF">
      <w:pPr>
        <w:spacing w:after="14" w:line="259" w:lineRule="auto"/>
      </w:pPr>
      <w:r>
        <w:t xml:space="preserve">Zastoupená:       Bc. Davidem Ábelovským </w:t>
      </w:r>
    </w:p>
    <w:p w:rsidR="00D479BF" w:rsidRDefault="00D479BF" w:rsidP="00D479BF">
      <w:pPr>
        <w:spacing w:after="14" w:line="259" w:lineRule="auto"/>
      </w:pPr>
      <w:r>
        <w:t>IČO:                      28967747</w:t>
      </w:r>
    </w:p>
    <w:p w:rsidR="00D479BF" w:rsidRDefault="00D479BF" w:rsidP="00D479BF">
      <w:pPr>
        <w:spacing w:after="14" w:line="259" w:lineRule="auto"/>
      </w:pPr>
      <w:r>
        <w:t>DIČ:                      CZ28967747</w:t>
      </w:r>
    </w:p>
    <w:p w:rsidR="00D479BF" w:rsidRDefault="00D479BF" w:rsidP="00D479BF">
      <w:pPr>
        <w:spacing w:after="14" w:line="259" w:lineRule="auto"/>
      </w:pPr>
      <w:r>
        <w:t xml:space="preserve">Sídlo:                   Lípová 658, 431 51 Klášterec nad Ohří </w:t>
      </w:r>
    </w:p>
    <w:p w:rsidR="00D479BF" w:rsidRDefault="00D479BF" w:rsidP="00D479BF">
      <w:pPr>
        <w:spacing w:after="14" w:line="259" w:lineRule="auto"/>
      </w:pPr>
    </w:p>
    <w:p w:rsidR="00D479BF" w:rsidRDefault="00D479BF" w:rsidP="00D479BF">
      <w:pPr>
        <w:ind w:left="4484" w:hanging="785"/>
      </w:pPr>
      <w:r>
        <w:t xml:space="preserve">dále jen </w:t>
      </w:r>
      <w:r>
        <w:rPr>
          <w:b/>
        </w:rPr>
        <w:t xml:space="preserve">dodavatel </w:t>
      </w:r>
      <w:r>
        <w:t xml:space="preserve">a </w:t>
      </w:r>
    </w:p>
    <w:p w:rsidR="00D479BF" w:rsidRDefault="00D479BF" w:rsidP="00D479BF">
      <w:pPr>
        <w:pStyle w:val="Nadpis1"/>
        <w:ind w:left="-5"/>
      </w:pPr>
      <w:r>
        <w:t>Název</w:t>
      </w:r>
      <w:bookmarkStart w:id="1" w:name="_Hlk17714767"/>
      <w:r>
        <w:t>:                Střední průmyslová škola stavební a Obchodní akademie, Kadaň, Komenského 562,              příspěvková organizace</w:t>
      </w:r>
      <w:r>
        <w:rPr>
          <w:b w:val="0"/>
        </w:rPr>
        <w:t xml:space="preserve"> </w:t>
      </w:r>
    </w:p>
    <w:bookmarkEnd w:id="1"/>
    <w:p w:rsidR="00D479BF" w:rsidRDefault="00D479BF" w:rsidP="00D479BF">
      <w:pPr>
        <w:tabs>
          <w:tab w:val="center" w:pos="2622"/>
        </w:tabs>
      </w:pPr>
      <w:r>
        <w:rPr>
          <w:b/>
        </w:rPr>
        <w:t>Zastoupená:</w:t>
      </w:r>
      <w:r>
        <w:t xml:space="preserve"> </w:t>
      </w:r>
      <w:r>
        <w:tab/>
        <w:t xml:space="preserve">PaedDR. Zdeňkem Hrdinou  </w:t>
      </w:r>
    </w:p>
    <w:p w:rsidR="00D479BF" w:rsidRDefault="00D479BF" w:rsidP="00D479BF">
      <w:pPr>
        <w:tabs>
          <w:tab w:val="center" w:pos="708"/>
          <w:tab w:val="center" w:pos="1912"/>
          <w:tab w:val="center" w:pos="7472"/>
          <w:tab w:val="center" w:pos="7789"/>
          <w:tab w:val="center" w:pos="8498"/>
        </w:tabs>
      </w:pPr>
      <w:r>
        <w:rPr>
          <w:b/>
        </w:rPr>
        <w:t xml:space="preserve">IČO :  </w:t>
      </w:r>
      <w:r>
        <w:rPr>
          <w:b/>
        </w:rPr>
        <w:tab/>
      </w:r>
      <w:r>
        <w:t xml:space="preserve"> </w:t>
      </w:r>
      <w:r>
        <w:tab/>
        <w:t xml:space="preserve">61 342 637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9BF" w:rsidRDefault="00D479BF" w:rsidP="00D479BF">
      <w:pPr>
        <w:tabs>
          <w:tab w:val="center" w:pos="2846"/>
        </w:tabs>
      </w:pPr>
      <w:r>
        <w:rPr>
          <w:b/>
        </w:rPr>
        <w:t>Sídlo :</w:t>
      </w:r>
      <w:r>
        <w:t xml:space="preserve">   </w:t>
      </w:r>
      <w:r>
        <w:tab/>
        <w:t xml:space="preserve">Komenského 562, 432 01 Kadaň  </w:t>
      </w:r>
    </w:p>
    <w:p w:rsidR="00D479BF" w:rsidRDefault="00D479BF" w:rsidP="00D479BF">
      <w:pPr>
        <w:spacing w:after="0" w:line="259" w:lineRule="auto"/>
        <w:ind w:left="47"/>
        <w:jc w:val="center"/>
      </w:pPr>
      <w:r>
        <w:t xml:space="preserve"> </w:t>
      </w:r>
    </w:p>
    <w:p w:rsidR="00D479BF" w:rsidRDefault="00D479BF" w:rsidP="00D479BF">
      <w:pPr>
        <w:spacing w:after="0" w:line="259" w:lineRule="auto"/>
        <w:jc w:val="center"/>
      </w:pPr>
      <w:r>
        <w:t xml:space="preserve">dále jen </w:t>
      </w:r>
      <w:r>
        <w:rPr>
          <w:b/>
        </w:rPr>
        <w:t xml:space="preserve">odběratel </w:t>
      </w:r>
    </w:p>
    <w:p w:rsidR="00D479BF" w:rsidRDefault="00D479BF" w:rsidP="00D479BF">
      <w:pPr>
        <w:ind w:left="1954"/>
      </w:pPr>
      <w:r>
        <w:t xml:space="preserve">níže uvedeného dne, měsíce a roku sjednali tuto smlouvu: </w:t>
      </w:r>
    </w:p>
    <w:p w:rsidR="00D479BF" w:rsidRDefault="00D479BF" w:rsidP="00D479BF">
      <w:pPr>
        <w:spacing w:after="32" w:line="259" w:lineRule="auto"/>
      </w:pPr>
      <w:r>
        <w:t xml:space="preserve"> </w:t>
      </w:r>
    </w:p>
    <w:p w:rsidR="00D479BF" w:rsidRPr="00D479BF" w:rsidRDefault="00D479BF" w:rsidP="00D479BF">
      <w:pPr>
        <w:pStyle w:val="Nadpis1"/>
        <w:keepLines/>
        <w:numPr>
          <w:ilvl w:val="0"/>
          <w:numId w:val="32"/>
        </w:numPr>
        <w:spacing w:after="4" w:line="265" w:lineRule="auto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Předmět plnění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D479BF" w:rsidRPr="00D479BF" w:rsidRDefault="00D479BF" w:rsidP="00D479BF">
      <w:pPr>
        <w:pStyle w:val="Nadpis2"/>
        <w:numPr>
          <w:ilvl w:val="1"/>
          <w:numId w:val="0"/>
        </w:numPr>
        <w:spacing w:before="0" w:after="4" w:line="265" w:lineRule="auto"/>
        <w:ind w:left="708" w:hanging="348"/>
        <w:rPr>
          <w:b/>
          <w:bCs/>
          <w:color w:val="auto"/>
        </w:rPr>
      </w:pPr>
      <w:r w:rsidRPr="00D479BF">
        <w:rPr>
          <w:b/>
          <w:bCs/>
          <w:color w:val="auto"/>
        </w:rPr>
        <w:t>2.</w:t>
      </w:r>
      <w:r>
        <w:rPr>
          <w:b/>
          <w:bCs/>
          <w:color w:val="auto"/>
        </w:rPr>
        <w:t xml:space="preserve">1 </w:t>
      </w:r>
      <w:r w:rsidRPr="00D479BF">
        <w:rPr>
          <w:b/>
          <w:bCs/>
          <w:color w:val="auto"/>
        </w:rPr>
        <w:t xml:space="preserve"> Základní část </w:t>
      </w:r>
    </w:p>
    <w:p w:rsidR="00D479BF" w:rsidRDefault="00D479BF" w:rsidP="00D479BF">
      <w:pPr>
        <w:spacing w:after="30" w:line="259" w:lineRule="auto"/>
      </w:pPr>
      <w:r>
        <w:t xml:space="preserve"> </w:t>
      </w:r>
    </w:p>
    <w:p w:rsidR="00D479BF" w:rsidRDefault="00D479BF" w:rsidP="00D479BF">
      <w:pPr>
        <w:spacing w:after="4" w:line="265" w:lineRule="auto"/>
        <w:ind w:left="730"/>
      </w:pPr>
      <w:r>
        <w:rPr>
          <w:b/>
        </w:rPr>
        <w:t>2.1.1.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 </w:t>
      </w:r>
    </w:p>
    <w:p w:rsidR="00D479BF" w:rsidRDefault="00D479BF" w:rsidP="00D479BF">
      <w:pPr>
        <w:spacing w:after="201"/>
        <w:ind w:left="718"/>
      </w:pPr>
      <w:r>
        <w:t xml:space="preserve">Předmětem plnění veřejné zakázky je provádění prací v oblasti správy počítačové sítě, systémové podpory a servisu IT a to v následujícím rozsahu: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Správa počítačové sítě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Kompletní správa počítačové sítě ve dvou budovách školy – 152 stanic.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Kompletní správa serveru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Správa AD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Správa oprávnění uživatelů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Správa oprávnění počítačů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Zabezpečení sítě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Ochrana před bezpečnostními hrozbami (viry, útoky, neoprávněné nakládání s daty)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Monitoring stavu sítě a včasné předcházení problémům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Zařízení IT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lastRenderedPageBreak/>
        <w:t xml:space="preserve">Údržba počítačů a notebooků v síti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Aktualizace softwarového vybavení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Podpora při výběru vhodných zařízení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Monitoring stavu IT zařízení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Předcházení problémům se zařízením IT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Integrace s AD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Systémová nastavení bezpečnostních politik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Automatizace instalace, údržby a správy zařízení IT 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Licence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Podpora při práci s licencemi pro školství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Systémová podpora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Podpora při provozu informačních systémů školy, zejména Bakaláři, mzdový a personální systém 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Komunikace s dodavateli informačních systémů školy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Pravidelná aktualizace a monitoring informačních systémů školy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Zálohování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Zajištění zálohy všech klíčových dat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Monitoring zálohování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Pravidelné kontroly obnovy dat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Správa scénářů obnovy v případě výpadku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Zajištění obnovy v případě výpadku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Bezpečnost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Pravidelný reporting všech oprávnění uživatelů (AD, sdílené složky,  VPN, …)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Auditing událostí (pokus přihlášení, změny souborového systému, …)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Pravidelný sken zranitelností využívaných služeb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Dokumentace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Vedení a aktualizace dokumentace sítě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Podpora při evidenci majetku IT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Vedení a aktualizace dokumentace zařízení IT </w:t>
      </w:r>
    </w:p>
    <w:p w:rsidR="00D479BF" w:rsidRDefault="00D479BF" w:rsidP="00D479BF">
      <w:pPr>
        <w:numPr>
          <w:ilvl w:val="0"/>
          <w:numId w:val="21"/>
        </w:numPr>
        <w:spacing w:after="22" w:line="248" w:lineRule="auto"/>
        <w:ind w:hanging="360"/>
      </w:pPr>
      <w:r>
        <w:t xml:space="preserve">Způsob řešení a reakční doba vyřešení požadavku zadavatele 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Reakční doba na zahájení postupu k vyřešení běžného požadavku – do 2 pracovních dnů – nahlášení prostřednictvím kontaktního telefonu dodavatele (smluvní pokuta za každý den zpoždění při řešení běžného požadavku – 100 Kč)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Reakční doba na zahájení postupu k vyřešení kritického požadavku – do 2 pracovního dne od nahlášení - nahlášení prostřednictvím kontaktního telefonu dodavatele (smluvní pokuta za každý den zpoždění při řešení kritického požadavku – 100 Kč) </w:t>
      </w:r>
    </w:p>
    <w:p w:rsidR="00D479BF" w:rsidRDefault="00D479BF" w:rsidP="00D479BF">
      <w:pPr>
        <w:numPr>
          <w:ilvl w:val="1"/>
          <w:numId w:val="21"/>
        </w:numPr>
        <w:spacing w:after="22" w:line="248" w:lineRule="auto"/>
        <w:ind w:hanging="360"/>
      </w:pPr>
      <w:r>
        <w:t xml:space="preserve">Telefonická, emailová podpora v době od 8-15 hod. v pracovní dny (konzultace požadavku </w:t>
      </w:r>
    </w:p>
    <w:p w:rsidR="00D479BF" w:rsidRDefault="00D479BF" w:rsidP="00D479BF">
      <w:pPr>
        <w:numPr>
          <w:ilvl w:val="1"/>
          <w:numId w:val="21"/>
        </w:numPr>
        <w:spacing w:after="0" w:line="248" w:lineRule="auto"/>
        <w:ind w:hanging="360"/>
      </w:pPr>
      <w:r>
        <w:t xml:space="preserve">Způsob prokázání řešení požadavků zadavatele – přílohou faktury bude zakázkový list dle Přílohy č.4 </w:t>
      </w:r>
    </w:p>
    <w:p w:rsidR="00D479BF" w:rsidRDefault="00D479BF" w:rsidP="00D479BF">
      <w:pPr>
        <w:spacing w:after="0"/>
      </w:pPr>
    </w:p>
    <w:p w:rsidR="00D479BF" w:rsidRDefault="00D479BF" w:rsidP="00D479BF">
      <w:pPr>
        <w:spacing w:after="169" w:line="259" w:lineRule="auto"/>
        <w:ind w:left="1080"/>
        <w:rPr>
          <w:b/>
        </w:rPr>
      </w:pPr>
    </w:p>
    <w:p w:rsidR="00D479BF" w:rsidRDefault="00D479BF" w:rsidP="00D479BF">
      <w:pPr>
        <w:spacing w:after="169" w:line="259" w:lineRule="auto"/>
        <w:ind w:left="1080"/>
      </w:pPr>
      <w:r>
        <w:rPr>
          <w:b/>
        </w:rPr>
        <w:t xml:space="preserve"> </w:t>
      </w:r>
    </w:p>
    <w:p w:rsid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134" w:line="259" w:lineRule="auto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Pr="00D479BF">
        <w:rPr>
          <w:b/>
          <w:bCs/>
        </w:rPr>
        <w:t>2.1.2</w:t>
      </w:r>
      <w:r>
        <w:rPr>
          <w:b/>
          <w:bCs/>
        </w:rPr>
        <w:t xml:space="preserve">.    </w:t>
      </w:r>
      <w:r w:rsidRPr="00D479BF">
        <w:rPr>
          <w:b/>
          <w:bCs/>
        </w:rPr>
        <w:t xml:space="preserve"> Kontakt  </w:t>
      </w:r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134" w:line="259" w:lineRule="auto"/>
      </w:pPr>
      <w:r>
        <w:rPr>
          <w:b/>
          <w:bCs/>
        </w:rPr>
        <w:t xml:space="preserve">          </w:t>
      </w:r>
      <w:r w:rsidRPr="00D479BF">
        <w:t xml:space="preserve">V případě potřeby odběratele kontaktujte dodavatele na telefonních číslech 474 721 311, 775 174 193 nebo e-mailem na adresu </w:t>
      </w:r>
      <w:hyperlink r:id="rId8" w:history="1">
        <w:r w:rsidRPr="00D479BF">
          <w:rPr>
            <w:rStyle w:val="Hypertextovodkaz"/>
          </w:rPr>
          <w:t>obchod@kabel1it.cz</w:t>
        </w:r>
      </w:hyperlink>
      <w:r w:rsidRPr="00D479BF">
        <w:t xml:space="preserve">, </w:t>
      </w:r>
      <w:hyperlink r:id="rId9" w:history="1">
        <w:r w:rsidRPr="00D479BF">
          <w:rPr>
            <w:rStyle w:val="Hypertextovodkaz"/>
          </w:rPr>
          <w:t>abelovsky@kabel1it.cz</w:t>
        </w:r>
      </w:hyperlink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134" w:line="259" w:lineRule="auto"/>
        <w:rPr>
          <w:b/>
          <w:bCs/>
        </w:rPr>
      </w:pPr>
    </w:p>
    <w:p w:rsidR="00D479BF" w:rsidRPr="00D479BF" w:rsidRDefault="00D479BF" w:rsidP="00D479BF">
      <w:pPr>
        <w:pStyle w:val="Nadpis2"/>
        <w:numPr>
          <w:ilvl w:val="2"/>
          <w:numId w:val="32"/>
        </w:numPr>
        <w:spacing w:before="0" w:after="4" w:line="265" w:lineRule="auto"/>
        <w:ind w:right="2"/>
        <w:rPr>
          <w:b/>
          <w:bCs/>
          <w:color w:val="auto"/>
          <w:sz w:val="22"/>
          <w:szCs w:val="22"/>
        </w:rPr>
      </w:pPr>
      <w:r w:rsidRPr="00D479BF">
        <w:rPr>
          <w:b/>
          <w:bCs/>
          <w:color w:val="auto"/>
          <w:sz w:val="22"/>
          <w:szCs w:val="22"/>
        </w:rPr>
        <w:t xml:space="preserve"> Ceny</w:t>
      </w:r>
    </w:p>
    <w:p w:rsidR="00D479BF" w:rsidRPr="00D479BF" w:rsidRDefault="00D479BF" w:rsidP="00D479BF">
      <w:pPr>
        <w:pStyle w:val="Nadpis2"/>
        <w:ind w:left="10"/>
        <w:rPr>
          <w:bCs/>
          <w:color w:val="auto"/>
          <w:sz w:val="22"/>
          <w:szCs w:val="22"/>
        </w:rPr>
      </w:pPr>
      <w:r w:rsidRPr="00D479BF">
        <w:rPr>
          <w:color w:val="auto"/>
          <w:sz w:val="22"/>
          <w:szCs w:val="22"/>
        </w:rPr>
        <w:t xml:space="preserve">               </w:t>
      </w:r>
      <w:r w:rsidRPr="00D479BF">
        <w:rPr>
          <w:bCs/>
          <w:color w:val="auto"/>
          <w:sz w:val="22"/>
          <w:szCs w:val="22"/>
        </w:rPr>
        <w:t xml:space="preserve">Paušální cena je </w:t>
      </w:r>
      <w:r w:rsidRPr="00D479BF">
        <w:rPr>
          <w:color w:val="auto"/>
          <w:sz w:val="22"/>
          <w:szCs w:val="22"/>
        </w:rPr>
        <w:t>4 500Kč</w:t>
      </w:r>
      <w:r w:rsidRPr="00D479BF">
        <w:rPr>
          <w:bCs/>
          <w:color w:val="auto"/>
          <w:sz w:val="22"/>
          <w:szCs w:val="22"/>
        </w:rPr>
        <w:t xml:space="preserve"> </w:t>
      </w:r>
      <w:r w:rsidRPr="00D479BF">
        <w:rPr>
          <w:color w:val="auto"/>
          <w:sz w:val="22"/>
          <w:szCs w:val="22"/>
        </w:rPr>
        <w:t>bez DPH</w:t>
      </w:r>
      <w:r w:rsidRPr="00D479BF">
        <w:rPr>
          <w:bCs/>
          <w:color w:val="auto"/>
          <w:sz w:val="22"/>
          <w:szCs w:val="22"/>
        </w:rPr>
        <w:t xml:space="preserve"> ( 10hodin měsíčně)</w:t>
      </w:r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0" w:line="259" w:lineRule="auto"/>
        <w:rPr>
          <w:bCs/>
        </w:rPr>
      </w:pPr>
      <w:r w:rsidRPr="00D479BF">
        <w:rPr>
          <w:bCs/>
        </w:rPr>
        <w:t xml:space="preserve">               Hodiny nad rámec smlouvy – </w:t>
      </w:r>
      <w:r w:rsidRPr="00D479BF">
        <w:rPr>
          <w:b/>
        </w:rPr>
        <w:t>550Kč bez DPH / 1h</w:t>
      </w:r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0" w:line="259" w:lineRule="auto"/>
        <w:rPr>
          <w:bCs/>
        </w:rPr>
      </w:pPr>
      <w:r w:rsidRPr="00D479BF">
        <w:rPr>
          <w:bCs/>
        </w:rPr>
        <w:t xml:space="preserve">               Doprava  - </w:t>
      </w:r>
      <w:r w:rsidRPr="00D479BF">
        <w:rPr>
          <w:b/>
        </w:rPr>
        <w:t>8kč bez DPH/1km</w:t>
      </w:r>
      <w:r w:rsidRPr="00D479BF">
        <w:rPr>
          <w:bCs/>
        </w:rPr>
        <w:t xml:space="preserve"> </w:t>
      </w:r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134" w:line="259" w:lineRule="auto"/>
        <w:rPr>
          <w:b/>
          <w:bCs/>
          <w:sz w:val="24"/>
          <w:szCs w:val="24"/>
        </w:rPr>
      </w:pPr>
    </w:p>
    <w:p w:rsidR="00D479BF" w:rsidRPr="00D479BF" w:rsidRDefault="00D479BF" w:rsidP="00D479BF">
      <w:pPr>
        <w:tabs>
          <w:tab w:val="center" w:pos="1119"/>
          <w:tab w:val="center" w:pos="1860"/>
          <w:tab w:val="center" w:pos="2847"/>
          <w:tab w:val="center" w:pos="4418"/>
          <w:tab w:val="center" w:pos="6136"/>
          <w:tab w:val="center" w:pos="6948"/>
          <w:tab w:val="center" w:pos="7765"/>
          <w:tab w:val="right" w:pos="9076"/>
        </w:tabs>
        <w:spacing w:after="134" w:line="259" w:lineRule="auto"/>
        <w:ind w:left="360"/>
        <w:jc w:val="center"/>
        <w:rPr>
          <w:b/>
          <w:bCs/>
          <w:sz w:val="28"/>
          <w:szCs w:val="28"/>
        </w:rPr>
      </w:pPr>
      <w:r w:rsidRPr="00D479BF">
        <w:rPr>
          <w:b/>
          <w:bCs/>
          <w:sz w:val="28"/>
          <w:szCs w:val="28"/>
        </w:rPr>
        <w:t>3. Úhrada plnění</w:t>
      </w:r>
    </w:p>
    <w:p w:rsidR="00D479BF" w:rsidRDefault="00D479BF" w:rsidP="00D479BF">
      <w:pPr>
        <w:spacing w:after="11" w:line="259" w:lineRule="auto"/>
      </w:pPr>
      <w:r>
        <w:t xml:space="preserve"> </w:t>
      </w:r>
    </w:p>
    <w:p w:rsidR="00D479BF" w:rsidRPr="00D479BF" w:rsidRDefault="00D479BF" w:rsidP="00D479BF">
      <w:pPr>
        <w:pStyle w:val="Nadpis2"/>
        <w:numPr>
          <w:ilvl w:val="1"/>
          <w:numId w:val="0"/>
        </w:numPr>
        <w:spacing w:before="0" w:after="40" w:line="265" w:lineRule="auto"/>
        <w:ind w:left="693" w:hanging="708"/>
        <w:rPr>
          <w:b/>
          <w:bCs/>
          <w:color w:val="auto"/>
        </w:rPr>
      </w:pPr>
      <w:r>
        <w:rPr>
          <w:b/>
          <w:bCs/>
          <w:color w:val="auto"/>
        </w:rPr>
        <w:t xml:space="preserve">3.1 </w:t>
      </w:r>
      <w:r w:rsidRPr="00D479BF">
        <w:rPr>
          <w:b/>
          <w:bCs/>
          <w:color w:val="auto"/>
        </w:rPr>
        <w:t xml:space="preserve">Vyúčtování bodu </w:t>
      </w:r>
    </w:p>
    <w:p w:rsidR="00D479BF" w:rsidRDefault="00D479BF" w:rsidP="00D479BF">
      <w:pPr>
        <w:numPr>
          <w:ilvl w:val="0"/>
          <w:numId w:val="22"/>
        </w:numPr>
        <w:spacing w:after="0" w:line="248" w:lineRule="auto"/>
        <w:ind w:hanging="360"/>
      </w:pPr>
      <w:r>
        <w:t xml:space="preserve">Platby za období se provádějí na základě faktury vystavené do 10 dne aktuálního měsíce na účet  č: </w:t>
      </w:r>
      <w:r w:rsidRPr="00B97AE6">
        <w:rPr>
          <w:b/>
          <w:bCs/>
        </w:rPr>
        <w:t>107-1405750277/0100</w:t>
      </w:r>
    </w:p>
    <w:p w:rsidR="00D479BF" w:rsidRDefault="00D479BF" w:rsidP="00D479BF">
      <w:pPr>
        <w:spacing w:after="69"/>
        <w:ind w:left="1078"/>
      </w:pPr>
      <w:r>
        <w:t xml:space="preserve">Případné přesčasové hodiny nad rámec této servisní smlouvy provedené a schválené odběratelem a doprava, se hradí na základě faktury vystavené dodavatelem. </w:t>
      </w:r>
    </w:p>
    <w:p w:rsidR="00D479BF" w:rsidRDefault="00D479BF" w:rsidP="00D479BF">
      <w:pPr>
        <w:numPr>
          <w:ilvl w:val="0"/>
          <w:numId w:val="22"/>
        </w:numPr>
        <w:spacing w:after="0" w:line="248" w:lineRule="auto"/>
        <w:ind w:hanging="360"/>
      </w:pPr>
      <w:r>
        <w:t xml:space="preserve">Úhradu přesčasových hodin nad rámec servisní smlouvy provede odběratel na základě faktury vystavené dodavatelem. </w:t>
      </w:r>
    </w:p>
    <w:p w:rsidR="00D479BF" w:rsidRDefault="00D479BF" w:rsidP="00D479BF">
      <w:pPr>
        <w:spacing w:after="33" w:line="259" w:lineRule="auto"/>
      </w:pPr>
      <w:r>
        <w:t xml:space="preserve"> </w:t>
      </w:r>
    </w:p>
    <w:p w:rsidR="00D479BF" w:rsidRPr="00D479BF" w:rsidRDefault="00D479BF" w:rsidP="00D479BF">
      <w:pPr>
        <w:pStyle w:val="Nadpis2"/>
        <w:numPr>
          <w:ilvl w:val="1"/>
          <w:numId w:val="0"/>
        </w:numPr>
        <w:spacing w:before="0" w:after="4" w:line="265" w:lineRule="auto"/>
        <w:ind w:left="597" w:hanging="612"/>
        <w:rPr>
          <w:b/>
          <w:bCs/>
          <w:color w:val="auto"/>
        </w:rPr>
      </w:pPr>
      <w:r w:rsidRPr="00D479BF">
        <w:rPr>
          <w:b/>
          <w:bCs/>
          <w:color w:val="auto"/>
        </w:rPr>
        <w:t xml:space="preserve">3.2 Ostatní platební podmínky  </w:t>
      </w:r>
    </w:p>
    <w:p w:rsidR="00D479BF" w:rsidRDefault="00D479BF" w:rsidP="00D479BF">
      <w:pPr>
        <w:numPr>
          <w:ilvl w:val="0"/>
          <w:numId w:val="23"/>
        </w:numPr>
        <w:spacing w:after="22" w:line="248" w:lineRule="auto"/>
        <w:ind w:hanging="360"/>
      </w:pPr>
      <w:r>
        <w:t xml:space="preserve">Všechny faktury jsou splatné do 14 dnů od data vystavení, resp. data poštovního razítka. </w:t>
      </w:r>
    </w:p>
    <w:p w:rsidR="00D479BF" w:rsidRDefault="00D479BF" w:rsidP="00D479BF">
      <w:pPr>
        <w:numPr>
          <w:ilvl w:val="0"/>
          <w:numId w:val="23"/>
        </w:numPr>
        <w:spacing w:after="0" w:line="248" w:lineRule="auto"/>
        <w:ind w:hanging="360"/>
      </w:pPr>
      <w:r>
        <w:t xml:space="preserve">Smluvní penále z prodejní úhrady činí 0,05% z dlužné částky za každý kalendářní den z prodlení. 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D479BF" w:rsidRDefault="00D479BF" w:rsidP="00D479BF">
      <w:pPr>
        <w:spacing w:after="11" w:line="259" w:lineRule="auto"/>
        <w:jc w:val="center"/>
      </w:pPr>
    </w:p>
    <w:p w:rsidR="00D479BF" w:rsidRPr="00D479BF" w:rsidRDefault="00D479BF" w:rsidP="00D479BF">
      <w:pPr>
        <w:pStyle w:val="Nadpis1"/>
        <w:keepLines/>
        <w:spacing w:after="4" w:line="265" w:lineRule="auto"/>
        <w:ind w:left="345" w:hanging="360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4. Práva a závazky dodavatele</w:t>
      </w:r>
    </w:p>
    <w:p w:rsidR="00D479BF" w:rsidRDefault="00D479BF" w:rsidP="00D479BF">
      <w:pPr>
        <w:numPr>
          <w:ilvl w:val="0"/>
          <w:numId w:val="24"/>
        </w:numPr>
        <w:spacing w:after="22" w:line="248" w:lineRule="auto"/>
        <w:ind w:hanging="360"/>
      </w:pPr>
      <w:r>
        <w:t xml:space="preserve">Dodavatel je oprávněn zajistit plnění předmětu smlouvy pomocí jiného technika po dohodě s odběratelem. </w:t>
      </w:r>
    </w:p>
    <w:p w:rsidR="00D479BF" w:rsidRDefault="00D479BF" w:rsidP="00D479BF">
      <w:pPr>
        <w:numPr>
          <w:ilvl w:val="0"/>
          <w:numId w:val="24"/>
        </w:numPr>
        <w:spacing w:after="22" w:line="248" w:lineRule="auto"/>
        <w:ind w:hanging="360"/>
      </w:pPr>
      <w:r>
        <w:t xml:space="preserve">Dodavatel je povinen zajistit plnění bodu 2.1 dle této smlouvy. </w:t>
      </w:r>
    </w:p>
    <w:p w:rsidR="00D479BF" w:rsidRDefault="00D479BF" w:rsidP="00D479BF">
      <w:pPr>
        <w:spacing w:after="33" w:line="259" w:lineRule="auto"/>
      </w:pPr>
      <w:r>
        <w:t xml:space="preserve"> </w:t>
      </w:r>
    </w:p>
    <w:p w:rsidR="00D479BF" w:rsidRPr="00D479BF" w:rsidRDefault="00D479BF" w:rsidP="00D479BF">
      <w:pPr>
        <w:pStyle w:val="Nadpis1"/>
        <w:keepLines/>
        <w:spacing w:after="4" w:line="265" w:lineRule="auto"/>
        <w:ind w:left="345" w:hanging="360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5. Práva a závazky odběratele</w:t>
      </w:r>
    </w:p>
    <w:p w:rsidR="00D479BF" w:rsidRDefault="00D479BF" w:rsidP="00D479BF">
      <w:pPr>
        <w:numPr>
          <w:ilvl w:val="0"/>
          <w:numId w:val="25"/>
        </w:numPr>
        <w:spacing w:after="22" w:line="248" w:lineRule="auto"/>
        <w:ind w:hanging="360"/>
      </w:pPr>
      <w:r>
        <w:t>Odběratel je povinen zajistit poskytnutému technikovi vhodné pracovní podmínky.</w:t>
      </w:r>
      <w:r>
        <w:rPr>
          <w:rFonts w:ascii="Arial" w:eastAsia="Arial" w:hAnsi="Arial" w:cs="Arial"/>
        </w:rPr>
        <w:tab/>
      </w:r>
      <w:r>
        <w:t xml:space="preserve">Odběratel oznámí nejpozději 1. den v kalendářním měsíci variantu pro daný měsíc. </w:t>
      </w:r>
    </w:p>
    <w:p w:rsidR="00D479BF" w:rsidRDefault="00D479BF" w:rsidP="00D479BF">
      <w:pPr>
        <w:numPr>
          <w:ilvl w:val="0"/>
          <w:numId w:val="25"/>
        </w:numPr>
        <w:spacing w:after="22" w:line="248" w:lineRule="auto"/>
        <w:ind w:hanging="360"/>
      </w:pPr>
      <w:r>
        <w:t xml:space="preserve">Odběratel se zavazuje včas a bez průtahů uhradit faktury vystavené dodavatelem, pokud jsou v souladu s předmětem plnění. </w:t>
      </w:r>
    </w:p>
    <w:p w:rsidR="00D479BF" w:rsidRDefault="00D479BF" w:rsidP="00D479BF">
      <w:pPr>
        <w:numPr>
          <w:ilvl w:val="0"/>
          <w:numId w:val="25"/>
        </w:numPr>
        <w:spacing w:after="0" w:line="239" w:lineRule="auto"/>
        <w:ind w:hanging="360"/>
      </w:pPr>
      <w:r>
        <w:t xml:space="preserve">Odběratel je povinen poskytnout dodavateli účinnou pomoc při získávání všech údajů a přístupu k nim (technické dokumentace, instalační média atd.) a nezatajit před ním informace nutné pro úspěšné plnění předmětu smlouvy. </w:t>
      </w:r>
    </w:p>
    <w:p w:rsidR="00D479BF" w:rsidRDefault="00D479BF" w:rsidP="00D479BF">
      <w:pPr>
        <w:spacing w:after="31" w:line="259" w:lineRule="auto"/>
      </w:pPr>
      <w:r>
        <w:t xml:space="preserve"> </w:t>
      </w:r>
    </w:p>
    <w:p w:rsidR="00D479BF" w:rsidRPr="00D479BF" w:rsidRDefault="00D479BF" w:rsidP="00D479BF">
      <w:pPr>
        <w:pStyle w:val="Nadpis1"/>
        <w:keepLines/>
        <w:spacing w:after="4" w:line="265" w:lineRule="auto"/>
        <w:ind w:left="345" w:hanging="360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6. Ukončení smlouvy</w:t>
      </w:r>
    </w:p>
    <w:p w:rsidR="00D479BF" w:rsidRDefault="00D479BF" w:rsidP="00D479BF">
      <w:pPr>
        <w:numPr>
          <w:ilvl w:val="0"/>
          <w:numId w:val="26"/>
        </w:numPr>
        <w:spacing w:after="22" w:line="248" w:lineRule="auto"/>
        <w:ind w:left="713" w:right="-4" w:hanging="360"/>
      </w:pPr>
      <w:r>
        <w:t xml:space="preserve">Obě smluvní strany mají právo vypovědět tuto smlouvu písemně s 2 měsíční výpovědní lhůtou. Za den výpovědi se bere datum odeslání dopisu – poštovního razítka. </w:t>
      </w:r>
    </w:p>
    <w:p w:rsidR="00D479BF" w:rsidRDefault="00D479BF" w:rsidP="00D479BF">
      <w:pPr>
        <w:numPr>
          <w:ilvl w:val="0"/>
          <w:numId w:val="26"/>
        </w:numPr>
        <w:spacing w:after="45" w:line="239" w:lineRule="auto"/>
        <w:ind w:left="713" w:right="-4" w:hanging="360"/>
      </w:pPr>
      <w:r>
        <w:lastRenderedPageBreak/>
        <w:t xml:space="preserve">V případě vypovědění smlouvy dodavatelem bez udání důvodů náleží odběrateli navrácení poměrné části provedené platby, v případě vypovědění smlouvy odběratelem bez udání důvodů se platby nevrací. </w:t>
      </w:r>
    </w:p>
    <w:p w:rsidR="00D479BF" w:rsidRDefault="00D479BF" w:rsidP="00D479BF">
      <w:pPr>
        <w:numPr>
          <w:ilvl w:val="0"/>
          <w:numId w:val="26"/>
        </w:numPr>
        <w:spacing w:after="45" w:line="239" w:lineRule="auto"/>
        <w:ind w:left="713" w:right="-4" w:hanging="360"/>
      </w:pPr>
      <w:r>
        <w:t xml:space="preserve">V případě odůvodněného vypovědění smlouvy dodavatelem se platby nevrací, v případě odůvodněného vypovědění smlouvy odběratelem náleží odběrateli navrácení poměrné části provedené platby. </w:t>
      </w:r>
    </w:p>
    <w:p w:rsidR="00D479BF" w:rsidRDefault="00D479BF" w:rsidP="00D479BF">
      <w:pPr>
        <w:numPr>
          <w:ilvl w:val="0"/>
          <w:numId w:val="26"/>
        </w:numPr>
        <w:spacing w:after="22" w:line="248" w:lineRule="auto"/>
        <w:ind w:left="713" w:right="-4" w:hanging="360"/>
      </w:pPr>
      <w:r>
        <w:t xml:space="preserve">Důvody vypovězení smlouvy: </w:t>
      </w:r>
    </w:p>
    <w:p w:rsidR="00D479BF" w:rsidRDefault="00D479BF" w:rsidP="00D479BF">
      <w:pPr>
        <w:ind w:left="1090" w:right="2187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Nedodržení závazků odběratele podle bodu 5 této smlouvy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Nedodržení závazků dodavatele podle bodu 4 této smlouvy 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D479BF" w:rsidRDefault="00D479BF" w:rsidP="00D479BF">
      <w:pPr>
        <w:spacing w:after="12" w:line="259" w:lineRule="auto"/>
      </w:pPr>
      <w:r>
        <w:t xml:space="preserve"> </w:t>
      </w:r>
    </w:p>
    <w:p w:rsidR="00D479BF" w:rsidRPr="00D479BF" w:rsidRDefault="00D479BF" w:rsidP="00D479BF">
      <w:pPr>
        <w:pStyle w:val="Nadpis1"/>
        <w:keepLines/>
        <w:spacing w:after="4" w:line="265" w:lineRule="auto"/>
        <w:ind w:left="345" w:hanging="360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7. Povinnost mlčenlivosti a zpracování osobních údajů</w:t>
      </w:r>
    </w:p>
    <w:p w:rsidR="00D479BF" w:rsidRDefault="00D479BF" w:rsidP="00D479BF">
      <w:pPr>
        <w:spacing w:after="24" w:line="259" w:lineRule="auto"/>
      </w:pPr>
      <w:r>
        <w:t xml:space="preserve"> </w:t>
      </w:r>
      <w:r>
        <w:tab/>
        <w:t xml:space="preserve"> </w:t>
      </w:r>
    </w:p>
    <w:p w:rsidR="00D479BF" w:rsidRDefault="00D479BF" w:rsidP="00D479BF">
      <w:pPr>
        <w:numPr>
          <w:ilvl w:val="0"/>
          <w:numId w:val="27"/>
        </w:numPr>
        <w:spacing w:after="22" w:line="248" w:lineRule="auto"/>
        <w:ind w:hanging="360"/>
      </w:pPr>
      <w:r>
        <w:t xml:space="preserve">Dodavatel je povinen zachovávat důvěrnost ohledně všech informací, které získá a obdrží při provádění prací podle této smlouvy, a zavazuje se zajistit, aby tyto informace nebyly sděleny třetím osobám a aby třetím osobám nebylo umožněno zjistit obsah takových informací. </w:t>
      </w:r>
    </w:p>
    <w:p w:rsidR="00D479BF" w:rsidRDefault="00D479BF" w:rsidP="00D479BF">
      <w:pPr>
        <w:spacing w:after="24" w:line="259" w:lineRule="auto"/>
      </w:pPr>
      <w:r>
        <w:t xml:space="preserve"> </w:t>
      </w:r>
      <w:r>
        <w:tab/>
        <w:t xml:space="preserve"> </w:t>
      </w:r>
    </w:p>
    <w:p w:rsidR="00D479BF" w:rsidRDefault="00D479BF" w:rsidP="00D479BF">
      <w:pPr>
        <w:numPr>
          <w:ilvl w:val="0"/>
          <w:numId w:val="27"/>
        </w:numPr>
        <w:spacing w:after="22" w:line="248" w:lineRule="auto"/>
        <w:ind w:hanging="360"/>
      </w:pPr>
      <w:r>
        <w:t xml:space="preserve">Smluvní strany se dohodly, že závazek zachování důvěrnosti ohledně informací sjednaných v tomto článku a závazek mlčenlivosti zůstane v platnosti a účinnosti i po ukončení této smlouvy. </w:t>
      </w:r>
    </w:p>
    <w:p w:rsidR="00D479BF" w:rsidRDefault="00D479BF" w:rsidP="00D479BF">
      <w:pPr>
        <w:spacing w:after="24" w:line="259" w:lineRule="auto"/>
      </w:pPr>
      <w:r>
        <w:t xml:space="preserve"> </w:t>
      </w:r>
      <w:r>
        <w:tab/>
        <w:t xml:space="preserve"> </w:t>
      </w:r>
    </w:p>
    <w:p w:rsidR="00D479BF" w:rsidRDefault="00D479BF" w:rsidP="00D479BF">
      <w:pPr>
        <w:numPr>
          <w:ilvl w:val="0"/>
          <w:numId w:val="27"/>
        </w:numPr>
        <w:spacing w:after="22" w:line="248" w:lineRule="auto"/>
        <w:ind w:hanging="360"/>
      </w:pPr>
      <w:r>
        <w:t xml:space="preserve">Smluvní strany budou zpracovávat osobní údaje v souladu se zněním Nařízení Evropského parlamentu a Rady (EU) 2016/679 ze dne 27. dubna 2016 o ochraně fyzických osob v souvislosti se zpracováním osobních údajů a o volném pohybu těchto údajů, za účelem realizace plnění podle této pracovní smlouvy a pro vnitřní účely smluvních stran. Smluvní strany mají právo zpracovávat osobní údaje elektronickými prostředky způsobem umožňující uložení osobních údajů v elektronických databázích a zpracování těchto údajů elektronickými programy používanými smluvními stranami a/nebo osobami, které pro ně vykonávají správu jejich podniku.  </w:t>
      </w:r>
    </w:p>
    <w:p w:rsidR="00D479BF" w:rsidRDefault="00D479BF" w:rsidP="00D479BF">
      <w:pPr>
        <w:spacing w:after="24" w:line="259" w:lineRule="auto"/>
      </w:pPr>
      <w:r>
        <w:t xml:space="preserve"> </w:t>
      </w:r>
      <w:r>
        <w:tab/>
        <w:t xml:space="preserve"> </w:t>
      </w:r>
    </w:p>
    <w:p w:rsidR="00D479BF" w:rsidRDefault="00D479BF" w:rsidP="00D479BF">
      <w:pPr>
        <w:numPr>
          <w:ilvl w:val="0"/>
          <w:numId w:val="27"/>
        </w:numPr>
        <w:spacing w:after="0" w:line="248" w:lineRule="auto"/>
        <w:ind w:hanging="360"/>
      </w:pPr>
      <w:r>
        <w:t xml:space="preserve">Smluvní strany zajistili zavázání všech osob oprávněných zpracovávat osobní údaje k      mlčenlivosti. 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D479BF" w:rsidRDefault="00D479BF" w:rsidP="00D479BF">
      <w:pPr>
        <w:spacing w:after="31" w:line="259" w:lineRule="auto"/>
      </w:pPr>
      <w:r>
        <w:t xml:space="preserve"> </w:t>
      </w:r>
    </w:p>
    <w:p w:rsidR="00D479BF" w:rsidRPr="00D479BF" w:rsidRDefault="00D479BF" w:rsidP="00D479BF">
      <w:pPr>
        <w:pStyle w:val="Nadpis1"/>
        <w:keepLines/>
        <w:spacing w:after="4" w:line="265" w:lineRule="auto"/>
        <w:ind w:left="345" w:hanging="360"/>
        <w:jc w:val="center"/>
        <w:rPr>
          <w:sz w:val="28"/>
          <w:szCs w:val="28"/>
        </w:rPr>
      </w:pPr>
      <w:r w:rsidRPr="00D479BF">
        <w:rPr>
          <w:sz w:val="28"/>
          <w:szCs w:val="28"/>
        </w:rPr>
        <w:t>8. Závěrečná ustanovení</w:t>
      </w:r>
    </w:p>
    <w:p w:rsidR="00D479BF" w:rsidRDefault="00D479BF" w:rsidP="00D479BF">
      <w:pPr>
        <w:numPr>
          <w:ilvl w:val="0"/>
          <w:numId w:val="28"/>
        </w:numPr>
        <w:spacing w:after="22" w:line="248" w:lineRule="auto"/>
        <w:ind w:hanging="360"/>
      </w:pPr>
      <w:r>
        <w:t xml:space="preserve">Tato smlouva se uzavírá na dobu 48měsíců. Platnosti nabývá podpisem obou smluvních stran. </w:t>
      </w:r>
    </w:p>
    <w:p w:rsidR="00D479BF" w:rsidRDefault="00D479BF" w:rsidP="00D479BF">
      <w:pPr>
        <w:numPr>
          <w:ilvl w:val="0"/>
          <w:numId w:val="28"/>
        </w:numPr>
        <w:spacing w:after="45" w:line="239" w:lineRule="auto"/>
        <w:ind w:hanging="360"/>
      </w:pPr>
      <w:r>
        <w:t xml:space="preserve">Smluvní strany prohlašují, že jsou způsobilé k tomuto úkonu a že jsou plně seznámeny a souhlasí s obsahem smlouvy a že byla uzavřena bez nátlaků, ze svobodné vůle a za plného vědomí. </w:t>
      </w:r>
    </w:p>
    <w:p w:rsidR="00D479BF" w:rsidRDefault="00D479BF" w:rsidP="00D479BF">
      <w:pPr>
        <w:numPr>
          <w:ilvl w:val="0"/>
          <w:numId w:val="28"/>
        </w:numPr>
        <w:spacing w:after="45" w:line="239" w:lineRule="auto"/>
        <w:ind w:hanging="360"/>
      </w:pPr>
      <w:r>
        <w:t xml:space="preserve">Obě smluvní strany jsou povinny včas a písemně informovat druhou smluvní stranu o veškerých změnách, které mohou mít vliv na plnění této smlouvy, především ohledně bodu 3 této smlouvy. </w:t>
      </w:r>
    </w:p>
    <w:p w:rsidR="00D479BF" w:rsidRDefault="00D479BF" w:rsidP="00D479BF">
      <w:pPr>
        <w:numPr>
          <w:ilvl w:val="0"/>
          <w:numId w:val="28"/>
        </w:numPr>
        <w:spacing w:after="22" w:line="248" w:lineRule="auto"/>
        <w:ind w:hanging="360"/>
      </w:pPr>
      <w:r>
        <w:t xml:space="preserve">Dodavatel si vyhrazuje právo změny cen dle míry indexu spotřebitelských cen vždy však až po dohodě s odběratelem. </w:t>
      </w:r>
    </w:p>
    <w:p w:rsidR="00D479BF" w:rsidRDefault="00D479BF" w:rsidP="00D479BF">
      <w:pPr>
        <w:numPr>
          <w:ilvl w:val="0"/>
          <w:numId w:val="28"/>
        </w:numPr>
        <w:spacing w:after="22" w:line="248" w:lineRule="auto"/>
        <w:ind w:hanging="360"/>
      </w:pPr>
      <w:r>
        <w:lastRenderedPageBreak/>
        <w:t xml:space="preserve">Veškeré změny či doplňky této smlouvy mohou být učiněny pouze písemně formou číslovaného dodatku podepsaného oběma smluvními stranami. </w:t>
      </w:r>
    </w:p>
    <w:p w:rsidR="00D479BF" w:rsidRDefault="00D479BF" w:rsidP="00D479BF">
      <w:pPr>
        <w:numPr>
          <w:ilvl w:val="0"/>
          <w:numId w:val="28"/>
        </w:numPr>
        <w:spacing w:after="22" w:line="248" w:lineRule="auto"/>
        <w:ind w:hanging="360"/>
      </w:pPr>
      <w:r>
        <w:t xml:space="preserve">Právní vztahy touto smlouvou neupravené se řídí příslušnými ustanoveními obchodního zákoníku. </w:t>
      </w:r>
    </w:p>
    <w:p w:rsidR="00D479BF" w:rsidRDefault="00D479BF" w:rsidP="00D479BF">
      <w:pPr>
        <w:numPr>
          <w:ilvl w:val="0"/>
          <w:numId w:val="28"/>
        </w:numPr>
        <w:spacing w:after="0" w:line="248" w:lineRule="auto"/>
        <w:ind w:hanging="360"/>
      </w:pPr>
      <w:r>
        <w:t xml:space="preserve">Tato smlouva je vyhotovena ve dvou výtiscích, z nichž každý je originál a obě smluvní strany obdrží po jednom originálu. </w:t>
      </w:r>
    </w:p>
    <w:p w:rsidR="00D479BF" w:rsidRDefault="00D479BF" w:rsidP="00D479BF">
      <w:pPr>
        <w:spacing w:after="342" w:line="259" w:lineRule="auto"/>
      </w:pPr>
      <w:r>
        <w:t xml:space="preserve"> </w:t>
      </w:r>
    </w:p>
    <w:p w:rsidR="00D479BF" w:rsidRDefault="00D479BF" w:rsidP="00D479BF">
      <w:pPr>
        <w:spacing w:after="52"/>
        <w:ind w:left="10"/>
      </w:pPr>
      <w:r>
        <w:t xml:space="preserve">Podepsáno v Kadani  </w:t>
      </w:r>
    </w:p>
    <w:p w:rsidR="00D479BF" w:rsidRDefault="00D479BF" w:rsidP="00D479BF">
      <w:pPr>
        <w:spacing w:after="158" w:line="259" w:lineRule="auto"/>
      </w:pPr>
      <w:r>
        <w:t xml:space="preserve"> </w:t>
      </w:r>
    </w:p>
    <w:p w:rsidR="00D479BF" w:rsidRDefault="00D479BF" w:rsidP="00D479BF">
      <w:pPr>
        <w:spacing w:after="158" w:line="259" w:lineRule="auto"/>
      </w:pPr>
      <w:r>
        <w:t xml:space="preserve"> </w:t>
      </w:r>
    </w:p>
    <w:p w:rsidR="00D479BF" w:rsidRDefault="00D479BF" w:rsidP="00D479BF">
      <w:pPr>
        <w:spacing w:after="175" w:line="259" w:lineRule="auto"/>
      </w:pPr>
      <w:r>
        <w:t xml:space="preserve"> </w:t>
      </w:r>
    </w:p>
    <w:p w:rsidR="00D479BF" w:rsidRDefault="00D479BF" w:rsidP="00D479BF">
      <w:pPr>
        <w:spacing w:after="0" w:line="413" w:lineRule="auto"/>
        <w:ind w:left="708" w:hanging="708"/>
      </w:pPr>
      <w:r>
        <w:t xml:space="preserve">________________________________                 ___________________________________          </w:t>
      </w:r>
    </w:p>
    <w:p w:rsidR="00D479BF" w:rsidRDefault="00D479BF" w:rsidP="00D479BF">
      <w:pPr>
        <w:spacing w:after="0" w:line="413" w:lineRule="auto"/>
        <w:ind w:left="708" w:hanging="708"/>
      </w:pPr>
      <w:r>
        <w:t xml:space="preserve">Za dodavatele </w:t>
      </w:r>
      <w:r>
        <w:tab/>
        <w:t xml:space="preserve">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Za odběratele </w:t>
      </w:r>
    </w:p>
    <w:p w:rsidR="00D479BF" w:rsidRDefault="00D479BF" w:rsidP="00D479BF">
      <w:pPr>
        <w:spacing w:after="158" w:line="259" w:lineRule="auto"/>
      </w:pPr>
      <w:r>
        <w:t xml:space="preserve"> </w:t>
      </w:r>
    </w:p>
    <w:p w:rsidR="00D479BF" w:rsidRDefault="00D479BF" w:rsidP="00D479BF">
      <w:pPr>
        <w:spacing w:after="0" w:line="259" w:lineRule="auto"/>
      </w:pPr>
      <w:r>
        <w:t xml:space="preserve"> </w:t>
      </w:r>
    </w:p>
    <w:p w:rsidR="00F41D2A" w:rsidRPr="00D479BF" w:rsidRDefault="00F41D2A" w:rsidP="00B0359A">
      <w:pPr>
        <w:spacing w:after="0"/>
      </w:pPr>
    </w:p>
    <w:sectPr w:rsidR="00F41D2A" w:rsidRPr="00D479BF" w:rsidSect="00F81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0E" w:rsidRDefault="00E8510E" w:rsidP="000A74F5">
      <w:pPr>
        <w:spacing w:after="0" w:line="240" w:lineRule="auto"/>
      </w:pPr>
      <w:r>
        <w:separator/>
      </w:r>
    </w:p>
  </w:endnote>
  <w:endnote w:type="continuationSeparator" w:id="0">
    <w:p w:rsidR="00E8510E" w:rsidRDefault="00E8510E" w:rsidP="000A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70" w:rsidRDefault="005072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268202"/>
      <w:docPartObj>
        <w:docPartGallery w:val="Page Numbers (Bottom of Page)"/>
        <w:docPartUnique/>
      </w:docPartObj>
    </w:sdtPr>
    <w:sdtEndPr/>
    <w:sdtContent>
      <w:p w:rsidR="00587008" w:rsidRDefault="00587008" w:rsidP="00587008">
        <w:pPr>
          <w:pStyle w:val="Zpat"/>
          <w:jc w:val="center"/>
        </w:pPr>
        <w:r>
          <w:t xml:space="preserve">Strana č.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587008" w:rsidRDefault="00587008" w:rsidP="00587008">
        <w:pPr>
          <w:pStyle w:val="Zpat"/>
          <w:jc w:val="center"/>
        </w:pPr>
      </w:p>
      <w:p w:rsidR="00587008" w:rsidRDefault="003B09B3" w:rsidP="00587008">
        <w:pPr>
          <w:pStyle w:val="Zpat"/>
          <w:jc w:val="center"/>
        </w:pPr>
      </w:p>
    </w:sdtContent>
  </w:sdt>
  <w:p w:rsidR="00507270" w:rsidRDefault="005072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70" w:rsidRDefault="00507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0E" w:rsidRDefault="00E8510E" w:rsidP="000A74F5">
      <w:pPr>
        <w:spacing w:after="0" w:line="240" w:lineRule="auto"/>
      </w:pPr>
      <w:r>
        <w:separator/>
      </w:r>
    </w:p>
  </w:footnote>
  <w:footnote w:type="continuationSeparator" w:id="0">
    <w:p w:rsidR="00E8510E" w:rsidRDefault="00E8510E" w:rsidP="000A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F5" w:rsidRDefault="003B09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5340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Hlav_papir_Ka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F5" w:rsidRDefault="003B09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5340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Hlav_papir_Ka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F5" w:rsidRDefault="003B09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5340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Hlav_papir_Ka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0000009"/>
    <w:multiLevelType w:val="multilevel"/>
    <w:tmpl w:val="00000009"/>
    <w:name w:val="WW8Num2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 w15:restartNumberingAfterBreak="0">
    <w:nsid w:val="06DD0D95"/>
    <w:multiLevelType w:val="singleLevel"/>
    <w:tmpl w:val="1750BA5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DC853F0"/>
    <w:multiLevelType w:val="hybridMultilevel"/>
    <w:tmpl w:val="83DE7BCE"/>
    <w:lvl w:ilvl="0" w:tplc="78B2C5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2FB683F"/>
    <w:multiLevelType w:val="hybridMultilevel"/>
    <w:tmpl w:val="E8327334"/>
    <w:lvl w:ilvl="0" w:tplc="01EE47A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20E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E7D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801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EC6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047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839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867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2E7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92602D"/>
    <w:multiLevelType w:val="multilevel"/>
    <w:tmpl w:val="C5DC3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0C00A8"/>
    <w:multiLevelType w:val="hybridMultilevel"/>
    <w:tmpl w:val="BF1E5DFC"/>
    <w:lvl w:ilvl="0" w:tplc="ED58FA4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2A6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875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66C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EAFF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85D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04C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65B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7D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1E2454"/>
    <w:multiLevelType w:val="hybridMultilevel"/>
    <w:tmpl w:val="860E4F14"/>
    <w:lvl w:ilvl="0" w:tplc="270684D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247198"/>
    <w:multiLevelType w:val="hybridMultilevel"/>
    <w:tmpl w:val="8C948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36C83"/>
    <w:multiLevelType w:val="hybridMultilevel"/>
    <w:tmpl w:val="7C00A43A"/>
    <w:lvl w:ilvl="0" w:tplc="DBB093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A02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C1A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8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8D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C29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0B6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6E4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424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3B5B41"/>
    <w:multiLevelType w:val="singleLevel"/>
    <w:tmpl w:val="BA249A5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3B43754"/>
    <w:multiLevelType w:val="hybridMultilevel"/>
    <w:tmpl w:val="BCE63246"/>
    <w:lvl w:ilvl="0" w:tplc="F102A0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6E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81B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E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2DB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EF4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8DD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4F1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2CC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911E2D"/>
    <w:multiLevelType w:val="hybridMultilevel"/>
    <w:tmpl w:val="B0BE0944"/>
    <w:lvl w:ilvl="0" w:tplc="0405000F">
      <w:start w:val="1"/>
      <w:numFmt w:val="decimal"/>
      <w:lvlText w:val="%1.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AC6E7D"/>
    <w:multiLevelType w:val="hybridMultilevel"/>
    <w:tmpl w:val="1E04FCD4"/>
    <w:lvl w:ilvl="0" w:tplc="D9E00F3C">
      <w:start w:val="1"/>
      <w:numFmt w:val="upperLetter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AF1D0">
      <w:start w:val="1"/>
      <w:numFmt w:val="lowerLetter"/>
      <w:lvlText w:val="%2.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E4DA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ACA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8C6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390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A91A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A3B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21F4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8802C4"/>
    <w:multiLevelType w:val="hybridMultilevel"/>
    <w:tmpl w:val="9306B586"/>
    <w:lvl w:ilvl="0" w:tplc="4E384D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C48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476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A51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E6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46D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6B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600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49E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1780A"/>
    <w:multiLevelType w:val="singleLevel"/>
    <w:tmpl w:val="1B6EA88C"/>
    <w:lvl w:ilvl="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25A0450"/>
    <w:multiLevelType w:val="multilevel"/>
    <w:tmpl w:val="13D66D4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 w15:restartNumberingAfterBreak="0">
    <w:nsid w:val="58A45416"/>
    <w:multiLevelType w:val="singleLevel"/>
    <w:tmpl w:val="BE485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725979"/>
    <w:multiLevelType w:val="multilevel"/>
    <w:tmpl w:val="905CA21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C92661E"/>
    <w:multiLevelType w:val="hybridMultilevel"/>
    <w:tmpl w:val="A60ED86C"/>
    <w:lvl w:ilvl="0" w:tplc="2A5A42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E0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889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B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2A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4C9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63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EBF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001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5E0C52"/>
    <w:multiLevelType w:val="hybridMultilevel"/>
    <w:tmpl w:val="BB543022"/>
    <w:lvl w:ilvl="0" w:tplc="304E80EE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413F82"/>
    <w:multiLevelType w:val="hybridMultilevel"/>
    <w:tmpl w:val="132CBEE8"/>
    <w:lvl w:ilvl="0" w:tplc="B7A0F838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74CF7196"/>
    <w:multiLevelType w:val="hybridMultilevel"/>
    <w:tmpl w:val="D4B6E82E"/>
    <w:lvl w:ilvl="0" w:tplc="DBC00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6A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2C0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4D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E4E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46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D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248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22D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806FA"/>
    <w:multiLevelType w:val="multilevel"/>
    <w:tmpl w:val="8AF087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EB0D83"/>
    <w:multiLevelType w:val="hybridMultilevel"/>
    <w:tmpl w:val="34249082"/>
    <w:lvl w:ilvl="0" w:tplc="EA2C3628">
      <w:start w:val="1"/>
      <w:numFmt w:val="decimal"/>
      <w:lvlText w:val="2.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22"/>
  </w:num>
  <w:num w:numId="5">
    <w:abstractNumId w:val="31"/>
  </w:num>
  <w:num w:numId="6">
    <w:abstractNumId w:val="12"/>
  </w:num>
  <w:num w:numId="7">
    <w:abstractNumId w:val="27"/>
  </w:num>
  <w:num w:numId="8">
    <w:abstractNumId w:val="30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  <w:num w:numId="19">
    <w:abstractNumId w:val="10"/>
  </w:num>
  <w:num w:numId="20">
    <w:abstractNumId w:val="14"/>
  </w:num>
  <w:num w:numId="21">
    <w:abstractNumId w:val="20"/>
  </w:num>
  <w:num w:numId="22">
    <w:abstractNumId w:val="13"/>
  </w:num>
  <w:num w:numId="23">
    <w:abstractNumId w:val="21"/>
  </w:num>
  <w:num w:numId="24">
    <w:abstractNumId w:val="29"/>
  </w:num>
  <w:num w:numId="25">
    <w:abstractNumId w:val="26"/>
  </w:num>
  <w:num w:numId="26">
    <w:abstractNumId w:val="11"/>
  </w:num>
  <w:num w:numId="27">
    <w:abstractNumId w:val="16"/>
  </w:num>
  <w:num w:numId="28">
    <w:abstractNumId w:val="18"/>
  </w:num>
  <w:num w:numId="29">
    <w:abstractNumId w:val="15"/>
  </w:num>
  <w:num w:numId="30">
    <w:abstractNumId w:val="19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F5"/>
    <w:rsid w:val="00050BBA"/>
    <w:rsid w:val="00071F47"/>
    <w:rsid w:val="000A55D4"/>
    <w:rsid w:val="000A74F5"/>
    <w:rsid w:val="000C3D95"/>
    <w:rsid w:val="000F3AD3"/>
    <w:rsid w:val="001F6A4E"/>
    <w:rsid w:val="00220936"/>
    <w:rsid w:val="0033547B"/>
    <w:rsid w:val="00340DC2"/>
    <w:rsid w:val="00357A78"/>
    <w:rsid w:val="003A5E4F"/>
    <w:rsid w:val="003B09B3"/>
    <w:rsid w:val="004E3D3D"/>
    <w:rsid w:val="00504A07"/>
    <w:rsid w:val="00507270"/>
    <w:rsid w:val="00587008"/>
    <w:rsid w:val="005F69B1"/>
    <w:rsid w:val="00761131"/>
    <w:rsid w:val="00876AAA"/>
    <w:rsid w:val="00910F9C"/>
    <w:rsid w:val="00950B48"/>
    <w:rsid w:val="00AB3C29"/>
    <w:rsid w:val="00B0359A"/>
    <w:rsid w:val="00B43FF7"/>
    <w:rsid w:val="00B836D3"/>
    <w:rsid w:val="00BA492C"/>
    <w:rsid w:val="00BB2D6F"/>
    <w:rsid w:val="00C02D39"/>
    <w:rsid w:val="00C92994"/>
    <w:rsid w:val="00D479BF"/>
    <w:rsid w:val="00D90911"/>
    <w:rsid w:val="00D93B1B"/>
    <w:rsid w:val="00E11104"/>
    <w:rsid w:val="00E2145D"/>
    <w:rsid w:val="00E8510E"/>
    <w:rsid w:val="00ED2B53"/>
    <w:rsid w:val="00F41D2A"/>
    <w:rsid w:val="00F8146E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DBE74E-A250-4620-AF3A-6A1F23C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50B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50B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50B4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4F5"/>
  </w:style>
  <w:style w:type="paragraph" w:styleId="Zpat">
    <w:name w:val="footer"/>
    <w:basedOn w:val="Normln"/>
    <w:link w:val="ZpatChar"/>
    <w:uiPriority w:val="99"/>
    <w:unhideWhenUsed/>
    <w:rsid w:val="000A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4F5"/>
  </w:style>
  <w:style w:type="character" w:customStyle="1" w:styleId="Nadpis1Char">
    <w:name w:val="Nadpis 1 Char"/>
    <w:basedOn w:val="Standardnpsmoodstavce"/>
    <w:link w:val="Nadpis1"/>
    <w:uiPriority w:val="99"/>
    <w:rsid w:val="00950B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50B48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50B48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950B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0B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950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950B48"/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95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35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79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kabel1i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lovsky@kabel1it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7147-A4F5-4C82-90A1-87AA209E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DEFT</dc:creator>
  <cp:lastModifiedBy>Michaela  Prochazková</cp:lastModifiedBy>
  <cp:revision>2</cp:revision>
  <cp:lastPrinted>2018-09-13T11:11:00Z</cp:lastPrinted>
  <dcterms:created xsi:type="dcterms:W3CDTF">2019-09-10T07:19:00Z</dcterms:created>
  <dcterms:modified xsi:type="dcterms:W3CDTF">2019-09-10T07:19:00Z</dcterms:modified>
</cp:coreProperties>
</file>