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6694" w14:textId="77777777" w:rsidR="00A77AAD" w:rsidRDefault="005A5478">
      <w:pPr>
        <w:spacing w:after="0"/>
        <w:jc w:val="center"/>
      </w:pPr>
      <w:bookmarkStart w:id="0" w:name="_GoBack"/>
      <w:bookmarkEnd w:id="0"/>
      <w:r>
        <w:rPr>
          <w:rFonts w:cs="Arial"/>
          <w:b/>
          <w:sz w:val="36"/>
          <w:szCs w:val="36"/>
        </w:rPr>
        <w:t>Požadavek na změnu (RfC)</w:t>
      </w:r>
      <w:r>
        <w:rPr>
          <w:rStyle w:val="Odkaznavysvtlivky"/>
          <w:rFonts w:cs="Arial"/>
          <w:b/>
          <w:sz w:val="36"/>
          <w:szCs w:val="36"/>
        </w:rPr>
        <w:endnoteReference w:id="2"/>
      </w:r>
      <w:r>
        <w:rPr>
          <w:rFonts w:cs="Arial"/>
          <w:b/>
          <w:sz w:val="36"/>
          <w:szCs w:val="36"/>
        </w:rPr>
        <w:t xml:space="preserve"> – Z26271</w:t>
      </w:r>
    </w:p>
    <w:p w14:paraId="6BACF90E" w14:textId="77777777" w:rsidR="00A77AAD" w:rsidRDefault="00A77AAD">
      <w:pPr>
        <w:spacing w:after="0"/>
        <w:jc w:val="center"/>
        <w:rPr>
          <w:rFonts w:cs="Arial"/>
          <w:b/>
          <w:caps/>
          <w:szCs w:val="22"/>
        </w:rPr>
      </w:pPr>
    </w:p>
    <w:p w14:paraId="65DB7E40" w14:textId="77777777" w:rsidR="00A77AAD" w:rsidRDefault="005A5478">
      <w:pPr>
        <w:rPr>
          <w:rFonts w:cs="Arial"/>
          <w:b/>
          <w:caps/>
          <w:szCs w:val="22"/>
        </w:rPr>
      </w:pPr>
      <w:r>
        <w:rPr>
          <w:rFonts w:cs="Arial"/>
          <w:b/>
          <w:caps/>
          <w:szCs w:val="22"/>
        </w:rPr>
        <w:t>a – věcné zadání</w:t>
      </w:r>
    </w:p>
    <w:p w14:paraId="30875A4E" w14:textId="77777777" w:rsidR="00A77AAD" w:rsidRDefault="005A5478">
      <w:pPr>
        <w:pStyle w:val="Nadpis1"/>
        <w:tabs>
          <w:tab w:val="clear" w:pos="540"/>
        </w:tabs>
        <w:ind w:left="284" w:hanging="284"/>
        <w:rPr>
          <w:rFonts w:cs="Arial"/>
          <w:sz w:val="22"/>
          <w:szCs w:val="22"/>
        </w:rPr>
      </w:pPr>
      <w:r>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528"/>
        <w:gridCol w:w="1095"/>
      </w:tblGrid>
      <w:tr w:rsidR="00A77AAD" w14:paraId="30D8C1F5" w14:textId="77777777">
        <w:tc>
          <w:tcPr>
            <w:tcW w:w="1779" w:type="dxa"/>
            <w:tcBorders>
              <w:top w:val="single" w:sz="8" w:space="0" w:color="auto"/>
              <w:left w:val="single" w:sz="8" w:space="0" w:color="auto"/>
              <w:bottom w:val="single" w:sz="8" w:space="0" w:color="auto"/>
            </w:tcBorders>
            <w:vAlign w:val="center"/>
          </w:tcPr>
          <w:p w14:paraId="461A318B" w14:textId="77777777" w:rsidR="00A77AAD" w:rsidRDefault="005A5478">
            <w:pPr>
              <w:pStyle w:val="Tabulka"/>
              <w:rPr>
                <w:b/>
                <w:bCs w:val="0"/>
              </w:rPr>
            </w:pPr>
            <w:r>
              <w:rPr>
                <w:b/>
                <w:szCs w:val="22"/>
              </w:rPr>
              <w:t>ID ShP MZe</w:t>
            </w:r>
            <w:r>
              <w:rPr>
                <w:vertAlign w:val="superscript"/>
              </w:rPr>
              <w:endnoteReference w:id="3"/>
            </w:r>
            <w:r>
              <w:rPr>
                <w:b/>
                <w:szCs w:val="22"/>
              </w:rPr>
              <w:t>:</w:t>
            </w:r>
          </w:p>
        </w:tc>
        <w:tc>
          <w:tcPr>
            <w:tcW w:w="2544" w:type="dxa"/>
            <w:tcBorders>
              <w:right w:val="dotted" w:sz="4" w:space="0" w:color="auto"/>
            </w:tcBorders>
            <w:vAlign w:val="center"/>
          </w:tcPr>
          <w:p w14:paraId="75EB8659" w14:textId="77777777" w:rsidR="00A77AAD" w:rsidRDefault="00A77AAD">
            <w:pPr>
              <w:pStyle w:val="Tabulka"/>
              <w:rPr>
                <w:rStyle w:val="Siln"/>
                <w:b w:val="0"/>
                <w:szCs w:val="22"/>
              </w:rPr>
            </w:pPr>
          </w:p>
        </w:tc>
        <w:tc>
          <w:tcPr>
            <w:tcW w:w="1528" w:type="dxa"/>
            <w:tcBorders>
              <w:top w:val="single" w:sz="8" w:space="0" w:color="auto"/>
              <w:left w:val="dotted" w:sz="4" w:space="0" w:color="auto"/>
              <w:bottom w:val="single" w:sz="8" w:space="0" w:color="auto"/>
            </w:tcBorders>
            <w:vAlign w:val="center"/>
          </w:tcPr>
          <w:p w14:paraId="678DF0E7" w14:textId="77777777" w:rsidR="00A77AAD" w:rsidRDefault="005A5478">
            <w:pPr>
              <w:pStyle w:val="Tabulka"/>
              <w:rPr>
                <w:rStyle w:val="Siln"/>
                <w:szCs w:val="22"/>
              </w:rPr>
            </w:pPr>
            <w:r>
              <w:rPr>
                <w:b/>
                <w:szCs w:val="22"/>
              </w:rPr>
              <w:t>ID PK MZe</w:t>
            </w:r>
            <w:r>
              <w:rPr>
                <w:rStyle w:val="Odkaznavysvtlivky"/>
                <w:szCs w:val="22"/>
              </w:rPr>
              <w:endnoteReference w:id="4"/>
            </w:r>
            <w:r>
              <w:rPr>
                <w:b/>
                <w:szCs w:val="22"/>
              </w:rPr>
              <w:t>:</w:t>
            </w:r>
          </w:p>
        </w:tc>
        <w:tc>
          <w:tcPr>
            <w:tcW w:w="1095" w:type="dxa"/>
            <w:vAlign w:val="center"/>
          </w:tcPr>
          <w:p w14:paraId="4B5FAF66" w14:textId="77777777" w:rsidR="00A77AAD" w:rsidRDefault="005A5478">
            <w:pPr>
              <w:pStyle w:val="Tabulka"/>
              <w:rPr>
                <w:szCs w:val="22"/>
              </w:rPr>
            </w:pPr>
            <w:r>
              <w:rPr>
                <w:szCs w:val="22"/>
              </w:rPr>
              <w:t>447</w:t>
            </w:r>
          </w:p>
        </w:tc>
      </w:tr>
    </w:tbl>
    <w:p w14:paraId="0695AF0C" w14:textId="77777777" w:rsidR="00A77AAD" w:rsidRDefault="00A77AA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3"/>
        <w:gridCol w:w="1559"/>
        <w:gridCol w:w="1720"/>
        <w:gridCol w:w="3383"/>
        <w:gridCol w:w="1423"/>
      </w:tblGrid>
      <w:tr w:rsidR="00A77AAD" w14:paraId="04B76411" w14:textId="77777777" w:rsidTr="00885D35">
        <w:tc>
          <w:tcPr>
            <w:tcW w:w="1833" w:type="dxa"/>
            <w:tcBorders>
              <w:top w:val="single" w:sz="8" w:space="0" w:color="auto"/>
              <w:left w:val="single" w:sz="8" w:space="0" w:color="auto"/>
            </w:tcBorders>
            <w:vAlign w:val="center"/>
          </w:tcPr>
          <w:p w14:paraId="37690712" w14:textId="77777777" w:rsidR="00A77AAD" w:rsidRDefault="005A5478">
            <w:pPr>
              <w:pStyle w:val="Tabulka"/>
              <w:rPr>
                <w:rStyle w:val="Siln"/>
                <w:b w:val="0"/>
                <w:szCs w:val="22"/>
              </w:rPr>
            </w:pPr>
            <w:r>
              <w:rPr>
                <w:b/>
                <w:szCs w:val="22"/>
              </w:rPr>
              <w:t>Název změny</w:t>
            </w:r>
            <w:r>
              <w:rPr>
                <w:rStyle w:val="Odkaznavysvtlivky"/>
                <w:szCs w:val="22"/>
              </w:rPr>
              <w:endnoteReference w:id="5"/>
            </w:r>
            <w:r>
              <w:rPr>
                <w:b/>
                <w:szCs w:val="22"/>
              </w:rPr>
              <w:t>:</w:t>
            </w:r>
          </w:p>
        </w:tc>
        <w:tc>
          <w:tcPr>
            <w:tcW w:w="8085" w:type="dxa"/>
            <w:gridSpan w:val="4"/>
            <w:tcBorders>
              <w:top w:val="single" w:sz="8" w:space="0" w:color="auto"/>
              <w:right w:val="single" w:sz="8" w:space="0" w:color="auto"/>
            </w:tcBorders>
            <w:vAlign w:val="center"/>
          </w:tcPr>
          <w:p w14:paraId="534121B8" w14:textId="77777777" w:rsidR="00A77AAD" w:rsidRDefault="005A5478">
            <w:pPr>
              <w:pStyle w:val="Tabulka"/>
              <w:rPr>
                <w:b/>
                <w:szCs w:val="22"/>
              </w:rPr>
            </w:pPr>
            <w:r>
              <w:rPr>
                <w:b/>
                <w:szCs w:val="22"/>
              </w:rPr>
              <w:t xml:space="preserve">Úprava RO - sloučení registru osob v IS MON s RO na PF a nastavení dalších funkcionalit (na portálu eAGRI) </w:t>
            </w:r>
          </w:p>
        </w:tc>
      </w:tr>
      <w:tr w:rsidR="00A77AAD" w14:paraId="7AC1B608" w14:textId="77777777">
        <w:tc>
          <w:tcPr>
            <w:tcW w:w="3392" w:type="dxa"/>
            <w:gridSpan w:val="2"/>
            <w:tcBorders>
              <w:left w:val="single" w:sz="8" w:space="0" w:color="auto"/>
              <w:bottom w:val="single" w:sz="8" w:space="0" w:color="auto"/>
            </w:tcBorders>
            <w:vAlign w:val="center"/>
          </w:tcPr>
          <w:p w14:paraId="0A8699F3" w14:textId="77777777" w:rsidR="00A77AAD" w:rsidRDefault="005A5478">
            <w:pPr>
              <w:pStyle w:val="Tabulka"/>
              <w:rPr>
                <w:rStyle w:val="Siln"/>
                <w:b w:val="0"/>
                <w:szCs w:val="22"/>
              </w:rPr>
            </w:pPr>
            <w:r>
              <w:rPr>
                <w:rStyle w:val="Siln"/>
                <w:szCs w:val="22"/>
              </w:rPr>
              <w:t>Datum předložení požadavku:</w:t>
            </w:r>
          </w:p>
        </w:tc>
        <w:tc>
          <w:tcPr>
            <w:tcW w:w="1720" w:type="dxa"/>
            <w:tcBorders>
              <w:bottom w:val="single" w:sz="8" w:space="0" w:color="auto"/>
              <w:right w:val="dotted" w:sz="4" w:space="0" w:color="auto"/>
            </w:tcBorders>
            <w:vAlign w:val="center"/>
          </w:tcPr>
          <w:p w14:paraId="68CCB479" w14:textId="77777777" w:rsidR="00A77AAD" w:rsidRDefault="005A5478">
            <w:pPr>
              <w:pStyle w:val="Tabulka"/>
              <w:rPr>
                <w:szCs w:val="22"/>
              </w:rPr>
            </w:pPr>
            <w:r>
              <w:rPr>
                <w:szCs w:val="22"/>
              </w:rPr>
              <w:t>17.12.2018</w:t>
            </w:r>
          </w:p>
        </w:tc>
        <w:tc>
          <w:tcPr>
            <w:tcW w:w="3383" w:type="dxa"/>
            <w:tcBorders>
              <w:left w:val="dotted" w:sz="4" w:space="0" w:color="auto"/>
              <w:bottom w:val="single" w:sz="8" w:space="0" w:color="auto"/>
            </w:tcBorders>
            <w:vAlign w:val="center"/>
          </w:tcPr>
          <w:p w14:paraId="103484D0" w14:textId="77777777" w:rsidR="00A77AAD" w:rsidRDefault="005A5478">
            <w:pPr>
              <w:pStyle w:val="Tabulka"/>
              <w:rPr>
                <w:rStyle w:val="Siln"/>
                <w:b w:val="0"/>
                <w:szCs w:val="22"/>
              </w:rPr>
            </w:pPr>
            <w:r>
              <w:rPr>
                <w:rStyle w:val="Siln"/>
                <w:szCs w:val="22"/>
              </w:rPr>
              <w:t>Požadované datum nasazení:</w:t>
            </w:r>
          </w:p>
        </w:tc>
        <w:tc>
          <w:tcPr>
            <w:tcW w:w="1423" w:type="dxa"/>
            <w:tcBorders>
              <w:bottom w:val="single" w:sz="8" w:space="0" w:color="auto"/>
              <w:right w:val="single" w:sz="8" w:space="0" w:color="auto"/>
            </w:tcBorders>
            <w:vAlign w:val="center"/>
          </w:tcPr>
          <w:p w14:paraId="49D7E6E5" w14:textId="77777777" w:rsidR="00A77AAD" w:rsidRDefault="005A5478">
            <w:pPr>
              <w:pStyle w:val="Tabulka"/>
              <w:rPr>
                <w:szCs w:val="22"/>
              </w:rPr>
            </w:pPr>
            <w:r>
              <w:rPr>
                <w:szCs w:val="22"/>
              </w:rPr>
              <w:t>2.9.2019</w:t>
            </w:r>
          </w:p>
        </w:tc>
      </w:tr>
    </w:tbl>
    <w:p w14:paraId="74713EC0" w14:textId="77777777" w:rsidR="00A77AAD" w:rsidRDefault="00A77AA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A77AAD" w14:paraId="65925288" w14:textId="77777777">
        <w:tc>
          <w:tcPr>
            <w:tcW w:w="2258" w:type="dxa"/>
            <w:tcBorders>
              <w:top w:val="single" w:sz="8" w:space="0" w:color="auto"/>
              <w:left w:val="single" w:sz="8" w:space="0" w:color="auto"/>
              <w:bottom w:val="single" w:sz="8" w:space="0" w:color="auto"/>
            </w:tcBorders>
            <w:vAlign w:val="center"/>
          </w:tcPr>
          <w:p w14:paraId="378130AE" w14:textId="77777777" w:rsidR="00A77AAD" w:rsidRDefault="005A5478">
            <w:pPr>
              <w:pStyle w:val="Tabulka"/>
              <w:rPr>
                <w:szCs w:val="22"/>
              </w:rPr>
            </w:pPr>
            <w:r>
              <w:rPr>
                <w:rStyle w:val="Siln"/>
                <w:szCs w:val="22"/>
              </w:rPr>
              <w:t>Kategorie změny</w:t>
            </w:r>
            <w:r>
              <w:rPr>
                <w:rStyle w:val="Odkaznavysvtlivky"/>
                <w:bCs w:val="0"/>
                <w:szCs w:val="22"/>
              </w:rPr>
              <w:endnoteReference w:id="6"/>
            </w:r>
            <w:r>
              <w:rPr>
                <w:rStyle w:val="Siln"/>
                <w:szCs w:val="22"/>
              </w:rPr>
              <w:t>:</w:t>
            </w:r>
          </w:p>
        </w:tc>
        <w:tc>
          <w:tcPr>
            <w:tcW w:w="2948" w:type="dxa"/>
            <w:tcBorders>
              <w:top w:val="single" w:sz="8" w:space="0" w:color="auto"/>
              <w:bottom w:val="single" w:sz="8" w:space="0" w:color="auto"/>
              <w:right w:val="dotted" w:sz="4" w:space="0" w:color="auto"/>
            </w:tcBorders>
            <w:vAlign w:val="center"/>
          </w:tcPr>
          <w:p w14:paraId="72355076" w14:textId="77777777" w:rsidR="00A77AAD" w:rsidRDefault="005A5478">
            <w:pPr>
              <w:pStyle w:val="Tabulka"/>
              <w:rPr>
                <w:sz w:val="20"/>
                <w:szCs w:val="20"/>
              </w:rPr>
            </w:pPr>
            <w:r>
              <w:rPr>
                <w:sz w:val="20"/>
                <w:szCs w:val="20"/>
              </w:rPr>
              <w:t xml:space="preserve">Normální  </w:t>
            </w:r>
            <w:r w:rsidR="00691E22" w:rsidRPr="00CC3A4F">
              <w:rPr>
                <w:rFonts w:ascii="MS Gothic" w:eastAsia="MS Gothic" w:hAnsi="MS Gothic" w:hint="eastAsia"/>
                <w:sz w:val="20"/>
                <w:szCs w:val="20"/>
              </w:rPr>
              <w:t>☒</w:t>
            </w:r>
            <w:r>
              <w:rPr>
                <w:sz w:val="20"/>
                <w:szCs w:val="20"/>
              </w:rPr>
              <w:t xml:space="preserve">     Urgentní  </w:t>
            </w:r>
            <w:r w:rsidR="00691E22" w:rsidRPr="00CC3A4F">
              <w:rPr>
                <w:rFonts w:ascii="MS Gothic" w:eastAsia="MS Gothic" w:hAnsi="MS Gothic" w:hint="eastAsia"/>
                <w:sz w:val="20"/>
                <w:szCs w:val="20"/>
              </w:rPr>
              <w:t>☐</w:t>
            </w:r>
          </w:p>
        </w:tc>
        <w:tc>
          <w:tcPr>
            <w:tcW w:w="1305" w:type="dxa"/>
            <w:tcBorders>
              <w:top w:val="single" w:sz="8" w:space="0" w:color="auto"/>
              <w:left w:val="dotted" w:sz="4" w:space="0" w:color="auto"/>
              <w:bottom w:val="single" w:sz="8" w:space="0" w:color="auto"/>
            </w:tcBorders>
            <w:vAlign w:val="center"/>
          </w:tcPr>
          <w:p w14:paraId="025CA320" w14:textId="77777777" w:rsidR="00A77AAD" w:rsidRDefault="005A5478">
            <w:pPr>
              <w:pStyle w:val="Tabulka"/>
              <w:rPr>
                <w:rStyle w:val="Siln"/>
                <w:b w:val="0"/>
                <w:szCs w:val="22"/>
              </w:rPr>
            </w:pPr>
            <w:r>
              <w:rPr>
                <w:b/>
                <w:szCs w:val="22"/>
              </w:rPr>
              <w:t>Priorita</w:t>
            </w:r>
            <w:r>
              <w:rPr>
                <w:rStyle w:val="Odkaznavysvtlivky"/>
                <w:szCs w:val="22"/>
              </w:rPr>
              <w:endnoteReference w:id="7"/>
            </w:r>
            <w:r>
              <w:rPr>
                <w:b/>
                <w:szCs w:val="22"/>
              </w:rPr>
              <w:t>:</w:t>
            </w:r>
          </w:p>
        </w:tc>
        <w:tc>
          <w:tcPr>
            <w:tcW w:w="3407" w:type="dxa"/>
            <w:tcBorders>
              <w:top w:val="single" w:sz="8" w:space="0" w:color="auto"/>
              <w:bottom w:val="single" w:sz="8" w:space="0" w:color="auto"/>
              <w:right w:val="single" w:sz="8" w:space="0" w:color="auto"/>
            </w:tcBorders>
            <w:vAlign w:val="center"/>
          </w:tcPr>
          <w:p w14:paraId="36EAB79A" w14:textId="77777777" w:rsidR="00A77AAD" w:rsidRDefault="005A5478">
            <w:pPr>
              <w:pStyle w:val="Tabulka"/>
              <w:rPr>
                <w:sz w:val="20"/>
                <w:szCs w:val="20"/>
              </w:rPr>
            </w:pPr>
            <w:r>
              <w:rPr>
                <w:sz w:val="20"/>
                <w:szCs w:val="20"/>
              </w:rPr>
              <w:t xml:space="preserve">Vysoká  </w:t>
            </w:r>
            <w:r w:rsidR="00691E22" w:rsidRPr="00CC3A4F">
              <w:rPr>
                <w:rFonts w:ascii="Segoe UI Symbol" w:eastAsia="MS Gothic" w:hAnsi="Segoe UI Symbol" w:cs="Segoe UI Symbol"/>
                <w:sz w:val="20"/>
                <w:szCs w:val="20"/>
              </w:rPr>
              <w:t>☐</w:t>
            </w:r>
            <w:r>
              <w:rPr>
                <w:sz w:val="20"/>
                <w:szCs w:val="20"/>
              </w:rPr>
              <w:t xml:space="preserve">  Střední  </w:t>
            </w:r>
            <w:r w:rsidR="00691E22" w:rsidRPr="00CC3A4F">
              <w:rPr>
                <w:rFonts w:ascii="MS Gothic" w:eastAsia="MS Gothic" w:hAnsi="MS Gothic" w:hint="eastAsia"/>
                <w:sz w:val="20"/>
                <w:szCs w:val="20"/>
              </w:rPr>
              <w:t>☒</w:t>
            </w:r>
            <w:r>
              <w:rPr>
                <w:sz w:val="20"/>
                <w:szCs w:val="20"/>
              </w:rPr>
              <w:t xml:space="preserve">   Nízká </w:t>
            </w:r>
            <w:r w:rsidR="00691E22" w:rsidRPr="00CC3A4F">
              <w:rPr>
                <w:rFonts w:ascii="Segoe UI Symbol" w:eastAsia="MS Gothic" w:hAnsi="Segoe UI Symbol" w:cs="Segoe UI Symbol"/>
                <w:sz w:val="20"/>
                <w:szCs w:val="20"/>
              </w:rPr>
              <w:t>☐</w:t>
            </w:r>
          </w:p>
        </w:tc>
      </w:tr>
    </w:tbl>
    <w:p w14:paraId="3975161B" w14:textId="77777777" w:rsidR="00A77AAD" w:rsidRDefault="00A77AA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3"/>
        <w:gridCol w:w="1911"/>
        <w:gridCol w:w="1491"/>
        <w:gridCol w:w="1654"/>
        <w:gridCol w:w="897"/>
        <w:gridCol w:w="2982"/>
      </w:tblGrid>
      <w:tr w:rsidR="00A77AAD" w14:paraId="5C6F0845" w14:textId="77777777">
        <w:tc>
          <w:tcPr>
            <w:tcW w:w="983" w:type="dxa"/>
            <w:vMerge w:val="restart"/>
            <w:tcBorders>
              <w:top w:val="single" w:sz="8" w:space="0" w:color="auto"/>
              <w:left w:val="single" w:sz="8" w:space="0" w:color="auto"/>
            </w:tcBorders>
            <w:vAlign w:val="center"/>
          </w:tcPr>
          <w:p w14:paraId="5BDDD675" w14:textId="77777777" w:rsidR="00A77AAD" w:rsidRDefault="005A5478">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8793FBC" w14:textId="120D7B86" w:rsidR="00A77AAD" w:rsidRDefault="005A5478">
            <w:pPr>
              <w:pStyle w:val="Tabulka"/>
              <w:rPr>
                <w:szCs w:val="22"/>
              </w:rPr>
            </w:pPr>
            <w:r>
              <w:rPr>
                <w:szCs w:val="22"/>
              </w:rPr>
              <w:t xml:space="preserve">Aplikace  </w:t>
            </w:r>
            <w:r w:rsidR="00691E22" w:rsidRPr="00CC3A4F">
              <w:rPr>
                <w:rFonts w:ascii="MS Gothic" w:eastAsia="MS Gothic" w:hAnsi="MS Gothic" w:hint="eastAsia"/>
                <w:szCs w:val="22"/>
              </w:rPr>
              <w:t>☒</w:t>
            </w:r>
          </w:p>
        </w:tc>
        <w:tc>
          <w:tcPr>
            <w:tcW w:w="1491" w:type="dxa"/>
            <w:tcBorders>
              <w:top w:val="single" w:sz="8" w:space="0" w:color="auto"/>
            </w:tcBorders>
            <w:vAlign w:val="center"/>
          </w:tcPr>
          <w:p w14:paraId="0E8F0B75" w14:textId="77777777" w:rsidR="00A77AAD" w:rsidRDefault="005A5478">
            <w:pPr>
              <w:pStyle w:val="Tabulka"/>
              <w:rPr>
                <w:szCs w:val="22"/>
              </w:rPr>
            </w:pPr>
            <w:r>
              <w:rPr>
                <w:b/>
                <w:szCs w:val="22"/>
              </w:rPr>
              <w:t>Zkratka</w:t>
            </w:r>
            <w:r>
              <w:rPr>
                <w:rStyle w:val="Odkaznavysvtlivky"/>
                <w:szCs w:val="22"/>
              </w:rPr>
              <w:endnoteReference w:id="8"/>
            </w:r>
            <w:r>
              <w:rPr>
                <w:b/>
                <w:szCs w:val="22"/>
              </w:rPr>
              <w:t>:</w:t>
            </w:r>
            <w:r>
              <w:rPr>
                <w:szCs w:val="22"/>
              </w:rPr>
              <w:t xml:space="preserve"> </w:t>
            </w:r>
          </w:p>
        </w:tc>
        <w:tc>
          <w:tcPr>
            <w:tcW w:w="1654" w:type="dxa"/>
            <w:tcBorders>
              <w:top w:val="single" w:sz="8" w:space="0" w:color="auto"/>
            </w:tcBorders>
            <w:vAlign w:val="center"/>
          </w:tcPr>
          <w:p w14:paraId="20B73A28" w14:textId="77777777" w:rsidR="00A77AAD" w:rsidRDefault="005A5478">
            <w:pPr>
              <w:pStyle w:val="Tabulka"/>
              <w:rPr>
                <w:szCs w:val="22"/>
              </w:rPr>
            </w:pPr>
            <w:r>
              <w:rPr>
                <w:szCs w:val="22"/>
              </w:rPr>
              <w:t>SR</w:t>
            </w:r>
          </w:p>
        </w:tc>
        <w:tc>
          <w:tcPr>
            <w:tcW w:w="897" w:type="dxa"/>
            <w:tcBorders>
              <w:top w:val="single" w:sz="8" w:space="0" w:color="auto"/>
            </w:tcBorders>
            <w:vAlign w:val="center"/>
          </w:tcPr>
          <w:p w14:paraId="303EE248" w14:textId="77777777" w:rsidR="00A77AAD" w:rsidRDefault="005A5478">
            <w:pPr>
              <w:pStyle w:val="Tabulka"/>
              <w:rPr>
                <w:szCs w:val="22"/>
                <w:highlight w:val="yellow"/>
              </w:rPr>
            </w:pPr>
            <w:r>
              <w:rPr>
                <w:szCs w:val="22"/>
              </w:rPr>
              <w:t xml:space="preserve">Verze: </w:t>
            </w:r>
          </w:p>
        </w:tc>
        <w:tc>
          <w:tcPr>
            <w:tcW w:w="2982" w:type="dxa"/>
            <w:tcBorders>
              <w:top w:val="single" w:sz="8" w:space="0" w:color="auto"/>
              <w:right w:val="single" w:sz="8" w:space="0" w:color="auto"/>
            </w:tcBorders>
            <w:vAlign w:val="center"/>
          </w:tcPr>
          <w:p w14:paraId="777B9E26" w14:textId="77777777" w:rsidR="00A77AAD" w:rsidRDefault="00A77AAD">
            <w:pPr>
              <w:pStyle w:val="Tabulka"/>
              <w:rPr>
                <w:szCs w:val="22"/>
                <w:highlight w:val="yellow"/>
              </w:rPr>
            </w:pPr>
          </w:p>
        </w:tc>
      </w:tr>
      <w:tr w:rsidR="00A77AAD" w14:paraId="7BF37BBD" w14:textId="77777777">
        <w:tc>
          <w:tcPr>
            <w:tcW w:w="983" w:type="dxa"/>
            <w:vMerge/>
            <w:tcBorders>
              <w:left w:val="single" w:sz="8" w:space="0" w:color="auto"/>
            </w:tcBorders>
            <w:vAlign w:val="center"/>
          </w:tcPr>
          <w:p w14:paraId="2A9D31A2" w14:textId="77777777" w:rsidR="00A77AAD" w:rsidRDefault="00A77AAD">
            <w:pPr>
              <w:pStyle w:val="Tabulka"/>
              <w:rPr>
                <w:szCs w:val="22"/>
              </w:rPr>
            </w:pPr>
          </w:p>
        </w:tc>
        <w:tc>
          <w:tcPr>
            <w:tcW w:w="1911" w:type="dxa"/>
            <w:vMerge/>
            <w:tcBorders>
              <w:bottom w:val="dotted" w:sz="4" w:space="0" w:color="auto"/>
            </w:tcBorders>
            <w:vAlign w:val="center"/>
          </w:tcPr>
          <w:p w14:paraId="6B85E346" w14:textId="77777777" w:rsidR="00A77AAD" w:rsidRDefault="00A77AAD">
            <w:pPr>
              <w:pStyle w:val="Tabulka"/>
              <w:rPr>
                <w:szCs w:val="22"/>
              </w:rPr>
            </w:pPr>
          </w:p>
        </w:tc>
        <w:tc>
          <w:tcPr>
            <w:tcW w:w="1491" w:type="dxa"/>
            <w:tcBorders>
              <w:bottom w:val="dotted" w:sz="4" w:space="0" w:color="auto"/>
            </w:tcBorders>
            <w:vAlign w:val="center"/>
          </w:tcPr>
          <w:p w14:paraId="0A6CE2F4" w14:textId="77777777" w:rsidR="00A77AAD" w:rsidRDefault="005A5478">
            <w:pPr>
              <w:pStyle w:val="Tabulka"/>
              <w:rPr>
                <w:szCs w:val="22"/>
              </w:rPr>
            </w:pPr>
            <w:r>
              <w:rPr>
                <w:b/>
                <w:szCs w:val="22"/>
              </w:rPr>
              <w:t>Typ požadavku:</w:t>
            </w:r>
            <w:r>
              <w:rPr>
                <w:szCs w:val="22"/>
              </w:rPr>
              <w:t xml:space="preserve"> </w:t>
            </w:r>
          </w:p>
        </w:tc>
        <w:tc>
          <w:tcPr>
            <w:tcW w:w="5533" w:type="dxa"/>
            <w:gridSpan w:val="3"/>
            <w:tcBorders>
              <w:bottom w:val="dotted" w:sz="4" w:space="0" w:color="auto"/>
              <w:right w:val="single" w:sz="8" w:space="0" w:color="auto"/>
            </w:tcBorders>
            <w:vAlign w:val="center"/>
          </w:tcPr>
          <w:p w14:paraId="0E4B5B1F" w14:textId="77777777" w:rsidR="00A77AAD" w:rsidRDefault="005A5478">
            <w:pPr>
              <w:pStyle w:val="Tabulka"/>
              <w:rPr>
                <w:sz w:val="20"/>
                <w:szCs w:val="20"/>
              </w:rPr>
            </w:pPr>
            <w:r>
              <w:rPr>
                <w:sz w:val="20"/>
                <w:szCs w:val="20"/>
              </w:rPr>
              <w:t xml:space="preserve">Legislativní </w:t>
            </w:r>
            <w:r w:rsidR="00691E22" w:rsidRPr="00CC3A4F">
              <w:rPr>
                <w:rFonts w:ascii="MS Gothic" w:eastAsia="MS Gothic" w:hAnsi="MS Gothic" w:hint="eastAsia"/>
                <w:sz w:val="20"/>
                <w:szCs w:val="20"/>
              </w:rPr>
              <w:t>☒</w:t>
            </w:r>
            <w:r>
              <w:rPr>
                <w:sz w:val="20"/>
                <w:szCs w:val="20"/>
              </w:rPr>
              <w:t xml:space="preserve">   Zlepšení </w:t>
            </w:r>
            <w:r w:rsidR="00691E22" w:rsidRPr="00CC3A4F">
              <w:rPr>
                <w:rFonts w:ascii="Segoe UI Symbol" w:eastAsia="MS Gothic" w:hAnsi="Segoe UI Symbol" w:cs="Segoe UI Symbol"/>
                <w:sz w:val="20"/>
                <w:szCs w:val="20"/>
              </w:rPr>
              <w:t>☐</w:t>
            </w:r>
            <w:r>
              <w:rPr>
                <w:sz w:val="20"/>
                <w:szCs w:val="20"/>
              </w:rPr>
              <w:t xml:space="preserve">   Reklamace </w:t>
            </w:r>
            <w:r w:rsidR="00691E22" w:rsidRPr="00CC3A4F">
              <w:rPr>
                <w:rFonts w:ascii="Segoe UI Symbol" w:eastAsia="MS Gothic" w:hAnsi="Segoe UI Symbol" w:cs="Segoe UI Symbol"/>
                <w:sz w:val="20"/>
                <w:szCs w:val="20"/>
              </w:rPr>
              <w:t>☐</w:t>
            </w:r>
            <w:r>
              <w:rPr>
                <w:sz w:val="20"/>
                <w:szCs w:val="20"/>
              </w:rPr>
              <w:t xml:space="preserve">  Bezpečnost </w:t>
            </w:r>
            <w:r w:rsidR="00691E22" w:rsidRPr="00CC3A4F">
              <w:rPr>
                <w:rFonts w:ascii="MS Gothic" w:eastAsia="MS Gothic" w:hAnsi="MS Gothic" w:hint="eastAsia"/>
                <w:sz w:val="20"/>
                <w:szCs w:val="20"/>
              </w:rPr>
              <w:t>☐</w:t>
            </w:r>
          </w:p>
        </w:tc>
      </w:tr>
      <w:tr w:rsidR="00A77AAD" w14:paraId="634BE333" w14:textId="77777777">
        <w:tc>
          <w:tcPr>
            <w:tcW w:w="983" w:type="dxa"/>
            <w:vMerge/>
            <w:tcBorders>
              <w:left w:val="single" w:sz="8" w:space="0" w:color="auto"/>
              <w:bottom w:val="single" w:sz="8" w:space="0" w:color="auto"/>
            </w:tcBorders>
            <w:vAlign w:val="center"/>
          </w:tcPr>
          <w:p w14:paraId="46DF0CCD" w14:textId="77777777" w:rsidR="00A77AAD" w:rsidRDefault="00A77AAD">
            <w:pPr>
              <w:pStyle w:val="Tabulka"/>
              <w:rPr>
                <w:szCs w:val="22"/>
              </w:rPr>
            </w:pPr>
          </w:p>
        </w:tc>
        <w:tc>
          <w:tcPr>
            <w:tcW w:w="1911" w:type="dxa"/>
            <w:tcBorders>
              <w:top w:val="dotted" w:sz="4" w:space="0" w:color="auto"/>
              <w:bottom w:val="single" w:sz="8" w:space="0" w:color="auto"/>
            </w:tcBorders>
            <w:vAlign w:val="center"/>
          </w:tcPr>
          <w:p w14:paraId="75FAFA26" w14:textId="77777777" w:rsidR="00A77AAD" w:rsidRDefault="005A5478">
            <w:pPr>
              <w:pStyle w:val="Tabulka"/>
              <w:rPr>
                <w:szCs w:val="22"/>
              </w:rPr>
            </w:pPr>
            <w:r>
              <w:rPr>
                <w:szCs w:val="22"/>
              </w:rPr>
              <w:t xml:space="preserve">Infrastruktura  </w:t>
            </w:r>
            <w:r w:rsidR="00691E22" w:rsidRPr="00CC3A4F">
              <w:rPr>
                <w:rFonts w:ascii="MS Gothic" w:eastAsia="MS Gothic" w:hAnsi="MS Gothic" w:hint="eastAsia"/>
                <w:szCs w:val="22"/>
              </w:rPr>
              <w:t>☐</w:t>
            </w:r>
          </w:p>
        </w:tc>
        <w:tc>
          <w:tcPr>
            <w:tcW w:w="1491" w:type="dxa"/>
            <w:tcBorders>
              <w:top w:val="dotted" w:sz="4" w:space="0" w:color="auto"/>
              <w:bottom w:val="single" w:sz="8" w:space="0" w:color="auto"/>
            </w:tcBorders>
            <w:vAlign w:val="center"/>
          </w:tcPr>
          <w:p w14:paraId="385B704D" w14:textId="77777777" w:rsidR="00A77AAD" w:rsidRDefault="005A5478">
            <w:pPr>
              <w:pStyle w:val="Tabulka"/>
              <w:rPr>
                <w:szCs w:val="22"/>
              </w:rPr>
            </w:pPr>
            <w:r>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26F0146A" w14:textId="77777777" w:rsidR="00A77AAD" w:rsidRDefault="005A5478">
            <w:pPr>
              <w:pStyle w:val="Tabulka"/>
              <w:rPr>
                <w:sz w:val="20"/>
                <w:szCs w:val="20"/>
                <w:highlight w:val="yellow"/>
              </w:rPr>
            </w:pPr>
            <w:r>
              <w:rPr>
                <w:sz w:val="20"/>
                <w:szCs w:val="20"/>
              </w:rPr>
              <w:t xml:space="preserve">Nová komponenta </w:t>
            </w:r>
            <w:r w:rsidR="00691E22" w:rsidRPr="00CC3A4F">
              <w:rPr>
                <w:rFonts w:ascii="MS Gothic" w:eastAsia="MS Gothic" w:hAnsi="MS Gothic" w:hint="eastAsia"/>
                <w:sz w:val="20"/>
                <w:szCs w:val="20"/>
              </w:rPr>
              <w:t>☐</w:t>
            </w:r>
            <w:r>
              <w:rPr>
                <w:sz w:val="20"/>
                <w:szCs w:val="20"/>
              </w:rPr>
              <w:t xml:space="preserve">   Upgrade </w:t>
            </w:r>
            <w:r w:rsidR="00691E22" w:rsidRPr="00CC3A4F">
              <w:rPr>
                <w:rFonts w:ascii="MS Gothic" w:eastAsia="MS Gothic" w:hAnsi="MS Gothic" w:hint="eastAsia"/>
                <w:sz w:val="20"/>
                <w:szCs w:val="20"/>
              </w:rPr>
              <w:t>☐</w:t>
            </w:r>
            <w:r>
              <w:rPr>
                <w:sz w:val="20"/>
                <w:szCs w:val="20"/>
              </w:rPr>
              <w:t xml:space="preserve">  Bezpečnost  </w:t>
            </w:r>
            <w:r w:rsidR="00691E22" w:rsidRPr="00CC3A4F">
              <w:rPr>
                <w:rFonts w:ascii="MS Gothic" w:eastAsia="MS Gothic" w:hAnsi="MS Gothic" w:hint="eastAsia"/>
                <w:sz w:val="20"/>
                <w:szCs w:val="20"/>
              </w:rPr>
              <w:t>☐</w:t>
            </w:r>
            <w:r>
              <w:rPr>
                <w:sz w:val="20"/>
                <w:szCs w:val="20"/>
              </w:rPr>
              <w:t xml:space="preserve">  Zlepšení  </w:t>
            </w:r>
            <w:r w:rsidR="00691E22" w:rsidRPr="00CC3A4F">
              <w:rPr>
                <w:rFonts w:ascii="MS Gothic" w:eastAsia="MS Gothic" w:hAnsi="MS Gothic" w:hint="eastAsia"/>
                <w:sz w:val="20"/>
                <w:szCs w:val="20"/>
              </w:rPr>
              <w:t>☒</w:t>
            </w:r>
            <w:r>
              <w:rPr>
                <w:sz w:val="20"/>
                <w:szCs w:val="20"/>
              </w:rPr>
              <w:t xml:space="preserve">  Obnova  </w:t>
            </w:r>
            <w:r w:rsidR="00691E22" w:rsidRPr="00CC3A4F">
              <w:rPr>
                <w:rFonts w:ascii="MS Gothic" w:eastAsia="MS Gothic" w:hAnsi="MS Gothic" w:hint="eastAsia"/>
                <w:sz w:val="20"/>
                <w:szCs w:val="20"/>
              </w:rPr>
              <w:t>☐</w:t>
            </w:r>
          </w:p>
        </w:tc>
      </w:tr>
    </w:tbl>
    <w:p w14:paraId="7157FA4F" w14:textId="77777777" w:rsidR="00A77AAD" w:rsidRDefault="00A77AAD">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1857"/>
        <w:gridCol w:w="1403"/>
        <w:gridCol w:w="1329"/>
        <w:gridCol w:w="3865"/>
      </w:tblGrid>
      <w:tr w:rsidR="00A77AAD" w14:paraId="51F5E89E" w14:textId="77777777" w:rsidTr="00885D35">
        <w:tc>
          <w:tcPr>
            <w:tcW w:w="1464" w:type="dxa"/>
            <w:tcBorders>
              <w:top w:val="single" w:sz="8" w:space="0" w:color="auto"/>
              <w:left w:val="single" w:sz="8" w:space="0" w:color="auto"/>
              <w:bottom w:val="single" w:sz="8" w:space="0" w:color="auto"/>
            </w:tcBorders>
            <w:vAlign w:val="center"/>
          </w:tcPr>
          <w:p w14:paraId="572AA049" w14:textId="77777777" w:rsidR="00A77AAD" w:rsidRDefault="005A5478">
            <w:pPr>
              <w:pStyle w:val="Tabulka"/>
              <w:rPr>
                <w:b/>
                <w:szCs w:val="22"/>
              </w:rPr>
            </w:pPr>
            <w:r>
              <w:rPr>
                <w:b/>
                <w:szCs w:val="22"/>
              </w:rPr>
              <w:t>Role</w:t>
            </w:r>
          </w:p>
        </w:tc>
        <w:tc>
          <w:tcPr>
            <w:tcW w:w="1857" w:type="dxa"/>
            <w:tcBorders>
              <w:top w:val="single" w:sz="8" w:space="0" w:color="auto"/>
              <w:bottom w:val="single" w:sz="8" w:space="0" w:color="auto"/>
            </w:tcBorders>
            <w:vAlign w:val="center"/>
          </w:tcPr>
          <w:p w14:paraId="1953E677" w14:textId="77777777" w:rsidR="00A77AAD" w:rsidRDefault="005A5478">
            <w:pPr>
              <w:pStyle w:val="Tabulka"/>
              <w:rPr>
                <w:b/>
                <w:szCs w:val="22"/>
              </w:rPr>
            </w:pPr>
            <w:r>
              <w:rPr>
                <w:b/>
                <w:szCs w:val="22"/>
              </w:rPr>
              <w:t xml:space="preserve">Jméno </w:t>
            </w:r>
          </w:p>
        </w:tc>
        <w:tc>
          <w:tcPr>
            <w:tcW w:w="1403" w:type="dxa"/>
            <w:tcBorders>
              <w:top w:val="single" w:sz="8" w:space="0" w:color="auto"/>
              <w:bottom w:val="single" w:sz="8" w:space="0" w:color="auto"/>
            </w:tcBorders>
            <w:vAlign w:val="center"/>
          </w:tcPr>
          <w:p w14:paraId="42BD23D2" w14:textId="77777777" w:rsidR="00A77AAD" w:rsidRDefault="005A5478">
            <w:pPr>
              <w:pStyle w:val="Tabulka"/>
              <w:rPr>
                <w:rStyle w:val="Siln"/>
                <w:b w:val="0"/>
                <w:szCs w:val="22"/>
              </w:rPr>
            </w:pPr>
            <w:r>
              <w:rPr>
                <w:b/>
                <w:szCs w:val="22"/>
              </w:rPr>
              <w:t>Organizace /útvar</w:t>
            </w:r>
          </w:p>
        </w:tc>
        <w:tc>
          <w:tcPr>
            <w:tcW w:w="1329" w:type="dxa"/>
            <w:tcBorders>
              <w:top w:val="single" w:sz="8" w:space="0" w:color="auto"/>
              <w:bottom w:val="single" w:sz="8" w:space="0" w:color="auto"/>
            </w:tcBorders>
            <w:vAlign w:val="center"/>
          </w:tcPr>
          <w:p w14:paraId="6D13F8CB" w14:textId="77777777" w:rsidR="00A77AAD" w:rsidRDefault="005A5478">
            <w:pPr>
              <w:pStyle w:val="Tabulka"/>
              <w:rPr>
                <w:b/>
                <w:szCs w:val="22"/>
              </w:rPr>
            </w:pPr>
            <w:r>
              <w:rPr>
                <w:b/>
                <w:szCs w:val="22"/>
              </w:rPr>
              <w:t>Telefon</w:t>
            </w:r>
          </w:p>
        </w:tc>
        <w:tc>
          <w:tcPr>
            <w:tcW w:w="3865" w:type="dxa"/>
            <w:tcBorders>
              <w:top w:val="single" w:sz="8" w:space="0" w:color="auto"/>
              <w:bottom w:val="single" w:sz="8" w:space="0" w:color="auto"/>
              <w:right w:val="single" w:sz="8" w:space="0" w:color="auto"/>
            </w:tcBorders>
            <w:vAlign w:val="center"/>
          </w:tcPr>
          <w:p w14:paraId="323C64DB" w14:textId="77777777" w:rsidR="00A77AAD" w:rsidRDefault="005A5478">
            <w:pPr>
              <w:pStyle w:val="Tabulka"/>
              <w:rPr>
                <w:b/>
                <w:szCs w:val="22"/>
              </w:rPr>
            </w:pPr>
            <w:r>
              <w:rPr>
                <w:b/>
                <w:szCs w:val="22"/>
              </w:rPr>
              <w:t>E-mail</w:t>
            </w:r>
          </w:p>
        </w:tc>
      </w:tr>
      <w:tr w:rsidR="00A77AAD" w14:paraId="5BB88A1F" w14:textId="77777777" w:rsidTr="00885D35">
        <w:trPr>
          <w:trHeight w:hRule="exact" w:val="20"/>
        </w:trPr>
        <w:tc>
          <w:tcPr>
            <w:tcW w:w="1464" w:type="dxa"/>
            <w:tcBorders>
              <w:top w:val="single" w:sz="8" w:space="0" w:color="auto"/>
              <w:left w:val="dotted" w:sz="4" w:space="0" w:color="auto"/>
            </w:tcBorders>
            <w:vAlign w:val="center"/>
          </w:tcPr>
          <w:p w14:paraId="61E9E50A" w14:textId="77777777" w:rsidR="00A77AAD" w:rsidRDefault="00691E22">
            <w:pPr>
              <w:pStyle w:val="Tabulka"/>
              <w:rPr>
                <w:b/>
                <w:szCs w:val="22"/>
              </w:rPr>
            </w:pPr>
            <w:r>
              <w:rPr>
                <w:b/>
                <w:szCs w:val="22"/>
              </w:rPr>
              <w:t xml:space="preserve"> </w:t>
            </w:r>
          </w:p>
        </w:tc>
        <w:tc>
          <w:tcPr>
            <w:tcW w:w="1857" w:type="dxa"/>
            <w:tcBorders>
              <w:top w:val="single" w:sz="8" w:space="0" w:color="auto"/>
            </w:tcBorders>
            <w:vAlign w:val="center"/>
          </w:tcPr>
          <w:p w14:paraId="6504A332" w14:textId="77777777" w:rsidR="00A77AAD" w:rsidRDefault="00A77AAD">
            <w:pPr>
              <w:pStyle w:val="Tabulka"/>
              <w:rPr>
                <w:sz w:val="20"/>
                <w:szCs w:val="20"/>
              </w:rPr>
            </w:pPr>
          </w:p>
        </w:tc>
        <w:tc>
          <w:tcPr>
            <w:tcW w:w="1403" w:type="dxa"/>
            <w:tcBorders>
              <w:top w:val="single" w:sz="8" w:space="0" w:color="auto"/>
            </w:tcBorders>
            <w:vAlign w:val="center"/>
          </w:tcPr>
          <w:p w14:paraId="7DF5AAF3" w14:textId="77777777" w:rsidR="00A77AAD" w:rsidRDefault="00A77AAD">
            <w:pPr>
              <w:pStyle w:val="Tabulka"/>
              <w:rPr>
                <w:rStyle w:val="Siln"/>
                <w:b w:val="0"/>
                <w:sz w:val="20"/>
                <w:szCs w:val="20"/>
              </w:rPr>
            </w:pPr>
          </w:p>
        </w:tc>
        <w:tc>
          <w:tcPr>
            <w:tcW w:w="1329" w:type="dxa"/>
            <w:tcBorders>
              <w:top w:val="single" w:sz="8" w:space="0" w:color="auto"/>
            </w:tcBorders>
            <w:vAlign w:val="center"/>
          </w:tcPr>
          <w:p w14:paraId="54AC1ACC" w14:textId="77777777" w:rsidR="00A77AAD" w:rsidRDefault="00A77AAD">
            <w:pPr>
              <w:pStyle w:val="Tabulka"/>
              <w:rPr>
                <w:sz w:val="20"/>
                <w:szCs w:val="20"/>
              </w:rPr>
            </w:pPr>
          </w:p>
        </w:tc>
        <w:tc>
          <w:tcPr>
            <w:tcW w:w="3865" w:type="dxa"/>
            <w:tcBorders>
              <w:top w:val="single" w:sz="8" w:space="0" w:color="auto"/>
              <w:right w:val="dotted" w:sz="4" w:space="0" w:color="auto"/>
            </w:tcBorders>
            <w:vAlign w:val="center"/>
          </w:tcPr>
          <w:p w14:paraId="698CDAF3" w14:textId="77777777" w:rsidR="00A77AAD" w:rsidRDefault="00A77AAD">
            <w:pPr>
              <w:pStyle w:val="Tabulka"/>
              <w:rPr>
                <w:sz w:val="20"/>
                <w:szCs w:val="20"/>
              </w:rPr>
            </w:pPr>
          </w:p>
        </w:tc>
      </w:tr>
      <w:tr w:rsidR="00A77AAD" w14:paraId="1A949199" w14:textId="77777777" w:rsidTr="00885D35">
        <w:tc>
          <w:tcPr>
            <w:tcW w:w="1464" w:type="dxa"/>
            <w:tcBorders>
              <w:top w:val="dotted" w:sz="4" w:space="0" w:color="auto"/>
              <w:left w:val="dotted" w:sz="4" w:space="0" w:color="auto"/>
            </w:tcBorders>
            <w:vAlign w:val="center"/>
          </w:tcPr>
          <w:p w14:paraId="5197AC0A" w14:textId="77777777" w:rsidR="00A77AAD" w:rsidRDefault="005A5478">
            <w:pPr>
              <w:pStyle w:val="Tabulka"/>
              <w:rPr>
                <w:szCs w:val="22"/>
              </w:rPr>
            </w:pPr>
            <w:r>
              <w:rPr>
                <w:szCs w:val="22"/>
              </w:rPr>
              <w:t>Žadatel:</w:t>
            </w:r>
          </w:p>
        </w:tc>
        <w:tc>
          <w:tcPr>
            <w:tcW w:w="1857" w:type="dxa"/>
            <w:tcBorders>
              <w:top w:val="dotted" w:sz="4" w:space="0" w:color="auto"/>
            </w:tcBorders>
            <w:vAlign w:val="center"/>
          </w:tcPr>
          <w:p w14:paraId="42AFE13C" w14:textId="77777777" w:rsidR="00A77AAD" w:rsidRDefault="005A5478">
            <w:pPr>
              <w:pStyle w:val="Tabulka"/>
              <w:rPr>
                <w:sz w:val="20"/>
                <w:szCs w:val="20"/>
              </w:rPr>
            </w:pPr>
            <w:r>
              <w:rPr>
                <w:sz w:val="20"/>
                <w:szCs w:val="20"/>
              </w:rPr>
              <w:t>Ing. Barbora Dobiášová (OOS)</w:t>
            </w:r>
          </w:p>
          <w:p w14:paraId="7060A052" w14:textId="77777777" w:rsidR="00A77AAD" w:rsidRDefault="005A5478">
            <w:pPr>
              <w:pStyle w:val="Tabulka"/>
              <w:rPr>
                <w:sz w:val="20"/>
                <w:szCs w:val="20"/>
              </w:rPr>
            </w:pPr>
            <w:r>
              <w:rPr>
                <w:sz w:val="20"/>
                <w:szCs w:val="20"/>
              </w:rPr>
              <w:t>Ing. Vladislava Sedláková (ORLI)</w:t>
            </w:r>
          </w:p>
        </w:tc>
        <w:tc>
          <w:tcPr>
            <w:tcW w:w="1403" w:type="dxa"/>
            <w:tcBorders>
              <w:top w:val="dotted" w:sz="4" w:space="0" w:color="auto"/>
            </w:tcBorders>
            <w:vAlign w:val="center"/>
          </w:tcPr>
          <w:p w14:paraId="45F36EB6" w14:textId="77777777" w:rsidR="00A77AAD" w:rsidRDefault="005A5478">
            <w:pPr>
              <w:pStyle w:val="Tabulka"/>
              <w:rPr>
                <w:rStyle w:val="Siln"/>
                <w:b w:val="0"/>
                <w:sz w:val="20"/>
                <w:szCs w:val="20"/>
              </w:rPr>
            </w:pPr>
            <w:r>
              <w:rPr>
                <w:rStyle w:val="Siln"/>
                <w:b w:val="0"/>
                <w:sz w:val="20"/>
                <w:szCs w:val="20"/>
              </w:rPr>
              <w:t>ÚKZÚZ</w:t>
            </w:r>
          </w:p>
        </w:tc>
        <w:tc>
          <w:tcPr>
            <w:tcW w:w="1329" w:type="dxa"/>
            <w:tcBorders>
              <w:top w:val="dotted" w:sz="4" w:space="0" w:color="auto"/>
            </w:tcBorders>
            <w:vAlign w:val="center"/>
          </w:tcPr>
          <w:p w14:paraId="26EB1EF3" w14:textId="77777777" w:rsidR="00A77AAD" w:rsidRDefault="005A5478">
            <w:pPr>
              <w:pStyle w:val="Tabulka"/>
              <w:rPr>
                <w:rStyle w:val="tel"/>
                <w:sz w:val="20"/>
                <w:szCs w:val="20"/>
              </w:rPr>
            </w:pPr>
            <w:r>
              <w:rPr>
                <w:rStyle w:val="tel"/>
                <w:sz w:val="20"/>
                <w:szCs w:val="20"/>
              </w:rPr>
              <w:t>257 294 246</w:t>
            </w:r>
          </w:p>
          <w:p w14:paraId="250F1A29" w14:textId="77777777" w:rsidR="00A77AAD" w:rsidRDefault="005A5478">
            <w:pPr>
              <w:pStyle w:val="Tabulka"/>
              <w:rPr>
                <w:sz w:val="20"/>
                <w:szCs w:val="20"/>
              </w:rPr>
            </w:pPr>
            <w:r>
              <w:rPr>
                <w:rStyle w:val="tel"/>
                <w:sz w:val="20"/>
                <w:szCs w:val="20"/>
              </w:rPr>
              <w:t>235 010 308</w:t>
            </w:r>
          </w:p>
        </w:tc>
        <w:tc>
          <w:tcPr>
            <w:tcW w:w="3865" w:type="dxa"/>
            <w:tcBorders>
              <w:top w:val="dotted" w:sz="4" w:space="0" w:color="auto"/>
              <w:right w:val="dotted" w:sz="4" w:space="0" w:color="auto"/>
            </w:tcBorders>
            <w:vAlign w:val="center"/>
          </w:tcPr>
          <w:p w14:paraId="4F6B4E1E" w14:textId="77777777" w:rsidR="00A77AAD" w:rsidRDefault="00BF456E">
            <w:pPr>
              <w:pStyle w:val="Tabulka"/>
              <w:rPr>
                <w:sz w:val="20"/>
                <w:szCs w:val="20"/>
              </w:rPr>
            </w:pPr>
            <w:hyperlink r:id="rId11" w:history="1">
              <w:r w:rsidR="005A5478">
                <w:rPr>
                  <w:rStyle w:val="Hypertextovodkaz"/>
                  <w:sz w:val="20"/>
                  <w:szCs w:val="20"/>
                </w:rPr>
                <w:t>barbora.dobiasova@ukzuz.cz</w:t>
              </w:r>
            </w:hyperlink>
          </w:p>
          <w:p w14:paraId="62A0A9B7" w14:textId="77777777" w:rsidR="00A77AAD" w:rsidRDefault="00BF456E">
            <w:pPr>
              <w:pStyle w:val="Tabulka"/>
              <w:rPr>
                <w:sz w:val="20"/>
                <w:szCs w:val="20"/>
              </w:rPr>
            </w:pPr>
            <w:hyperlink r:id="rId12" w:history="1">
              <w:r w:rsidR="005A5478">
                <w:rPr>
                  <w:rStyle w:val="Hypertextovodkaz"/>
                  <w:sz w:val="20"/>
                  <w:szCs w:val="20"/>
                </w:rPr>
                <w:t>vladislava.sedlakova@ukzuz.cz</w:t>
              </w:r>
            </w:hyperlink>
          </w:p>
          <w:p w14:paraId="489BC2FF" w14:textId="77777777" w:rsidR="00A77AAD" w:rsidRDefault="00A77AAD">
            <w:pPr>
              <w:pStyle w:val="Tabulka"/>
              <w:rPr>
                <w:sz w:val="20"/>
                <w:szCs w:val="20"/>
              </w:rPr>
            </w:pPr>
          </w:p>
        </w:tc>
      </w:tr>
      <w:tr w:rsidR="00A77AAD" w14:paraId="723F1533" w14:textId="77777777" w:rsidTr="00885D35">
        <w:tc>
          <w:tcPr>
            <w:tcW w:w="1464" w:type="dxa"/>
            <w:tcBorders>
              <w:left w:val="dotted" w:sz="4" w:space="0" w:color="auto"/>
            </w:tcBorders>
            <w:vAlign w:val="center"/>
          </w:tcPr>
          <w:p w14:paraId="50A24FB5" w14:textId="77777777" w:rsidR="00A77AAD" w:rsidRDefault="005A5478">
            <w:pPr>
              <w:pStyle w:val="Tabulka"/>
              <w:rPr>
                <w:szCs w:val="22"/>
              </w:rPr>
            </w:pPr>
            <w:r>
              <w:rPr>
                <w:szCs w:val="22"/>
              </w:rPr>
              <w:t>Metodický / věcný garant:</w:t>
            </w:r>
          </w:p>
        </w:tc>
        <w:tc>
          <w:tcPr>
            <w:tcW w:w="1857" w:type="dxa"/>
            <w:vAlign w:val="center"/>
          </w:tcPr>
          <w:p w14:paraId="7DD8A446" w14:textId="77777777" w:rsidR="00A77AAD" w:rsidRDefault="005A5478">
            <w:pPr>
              <w:pStyle w:val="Tabulka"/>
              <w:rPr>
                <w:sz w:val="20"/>
                <w:szCs w:val="20"/>
              </w:rPr>
            </w:pPr>
            <w:r>
              <w:rPr>
                <w:sz w:val="20"/>
                <w:szCs w:val="20"/>
              </w:rPr>
              <w:t>Ing. Miroslava Czetmayer Ehrlichová</w:t>
            </w:r>
          </w:p>
        </w:tc>
        <w:tc>
          <w:tcPr>
            <w:tcW w:w="1403" w:type="dxa"/>
            <w:vAlign w:val="center"/>
          </w:tcPr>
          <w:p w14:paraId="7B23033E" w14:textId="77777777" w:rsidR="00A77AAD" w:rsidRDefault="005A5478">
            <w:pPr>
              <w:pStyle w:val="Tabulka"/>
              <w:rPr>
                <w:rStyle w:val="Siln"/>
                <w:b w:val="0"/>
                <w:sz w:val="20"/>
                <w:szCs w:val="20"/>
              </w:rPr>
            </w:pPr>
            <w:r>
              <w:rPr>
                <w:rStyle w:val="Siln"/>
                <w:b w:val="0"/>
                <w:sz w:val="20"/>
                <w:szCs w:val="20"/>
              </w:rPr>
              <w:t>MZe – Odbor rostlinných komodit</w:t>
            </w:r>
          </w:p>
        </w:tc>
        <w:tc>
          <w:tcPr>
            <w:tcW w:w="1329" w:type="dxa"/>
            <w:vAlign w:val="center"/>
          </w:tcPr>
          <w:p w14:paraId="09405E6F" w14:textId="77777777" w:rsidR="00A77AAD" w:rsidRDefault="005A5478">
            <w:pPr>
              <w:pStyle w:val="Tabulka"/>
              <w:rPr>
                <w:sz w:val="20"/>
                <w:szCs w:val="20"/>
              </w:rPr>
            </w:pPr>
            <w:r>
              <w:rPr>
                <w:sz w:val="20"/>
                <w:szCs w:val="20"/>
              </w:rPr>
              <w:t>221 812 417</w:t>
            </w:r>
          </w:p>
        </w:tc>
        <w:tc>
          <w:tcPr>
            <w:tcW w:w="3865" w:type="dxa"/>
            <w:tcBorders>
              <w:right w:val="dotted" w:sz="4" w:space="0" w:color="auto"/>
            </w:tcBorders>
            <w:vAlign w:val="center"/>
          </w:tcPr>
          <w:p w14:paraId="05737403" w14:textId="77777777" w:rsidR="00A77AAD" w:rsidRDefault="00BF456E">
            <w:pPr>
              <w:pStyle w:val="Tabulka"/>
              <w:rPr>
                <w:sz w:val="20"/>
                <w:szCs w:val="20"/>
              </w:rPr>
            </w:pPr>
            <w:hyperlink r:id="rId13" w:history="1">
              <w:r w:rsidR="005A5478">
                <w:rPr>
                  <w:rStyle w:val="Hypertextovodkaz"/>
                  <w:sz w:val="20"/>
                  <w:szCs w:val="20"/>
                </w:rPr>
                <w:t>Miroslava.CzetmayerEhrlichova@mze.cz</w:t>
              </w:r>
            </w:hyperlink>
          </w:p>
          <w:p w14:paraId="39364698" w14:textId="77777777" w:rsidR="00A77AAD" w:rsidRDefault="00A77AAD">
            <w:pPr>
              <w:pStyle w:val="Tabulka"/>
              <w:rPr>
                <w:sz w:val="20"/>
                <w:szCs w:val="20"/>
              </w:rPr>
            </w:pPr>
          </w:p>
        </w:tc>
      </w:tr>
      <w:tr w:rsidR="00A77AAD" w14:paraId="353B02EF" w14:textId="77777777" w:rsidTr="00885D35">
        <w:tc>
          <w:tcPr>
            <w:tcW w:w="1464" w:type="dxa"/>
            <w:tcBorders>
              <w:left w:val="dotted" w:sz="4" w:space="0" w:color="auto"/>
            </w:tcBorders>
            <w:vAlign w:val="center"/>
          </w:tcPr>
          <w:p w14:paraId="791D3983" w14:textId="77777777" w:rsidR="00A77AAD" w:rsidRDefault="005A5478">
            <w:pPr>
              <w:pStyle w:val="Tabulka"/>
              <w:rPr>
                <w:szCs w:val="22"/>
              </w:rPr>
            </w:pPr>
            <w:r>
              <w:rPr>
                <w:szCs w:val="22"/>
              </w:rPr>
              <w:t>Change koordinátor:</w:t>
            </w:r>
          </w:p>
        </w:tc>
        <w:tc>
          <w:tcPr>
            <w:tcW w:w="1857" w:type="dxa"/>
            <w:vAlign w:val="center"/>
          </w:tcPr>
          <w:p w14:paraId="71345DAF" w14:textId="77777777" w:rsidR="00A77AAD" w:rsidRDefault="005A5478">
            <w:pPr>
              <w:pStyle w:val="Tabulka"/>
              <w:rPr>
                <w:sz w:val="20"/>
                <w:szCs w:val="20"/>
              </w:rPr>
            </w:pPr>
            <w:r>
              <w:rPr>
                <w:sz w:val="20"/>
                <w:szCs w:val="20"/>
              </w:rPr>
              <w:t>Ing. Ondřej Šilháček</w:t>
            </w:r>
          </w:p>
        </w:tc>
        <w:tc>
          <w:tcPr>
            <w:tcW w:w="1403" w:type="dxa"/>
            <w:vAlign w:val="center"/>
          </w:tcPr>
          <w:p w14:paraId="00FAEF99" w14:textId="77777777" w:rsidR="00A77AAD" w:rsidRDefault="005A5478">
            <w:pPr>
              <w:pStyle w:val="Tabulka"/>
              <w:rPr>
                <w:rStyle w:val="Siln"/>
                <w:b w:val="0"/>
                <w:sz w:val="20"/>
                <w:szCs w:val="20"/>
              </w:rPr>
            </w:pPr>
            <w:r>
              <w:rPr>
                <w:rStyle w:val="Siln"/>
                <w:b w:val="0"/>
                <w:sz w:val="20"/>
                <w:szCs w:val="20"/>
              </w:rPr>
              <w:t>MZe/11121</w:t>
            </w:r>
          </w:p>
        </w:tc>
        <w:tc>
          <w:tcPr>
            <w:tcW w:w="1329" w:type="dxa"/>
            <w:vAlign w:val="center"/>
          </w:tcPr>
          <w:p w14:paraId="35C67F26" w14:textId="77777777" w:rsidR="00A77AAD" w:rsidRDefault="005A5478">
            <w:pPr>
              <w:pStyle w:val="Tabulka"/>
              <w:rPr>
                <w:sz w:val="20"/>
                <w:szCs w:val="20"/>
              </w:rPr>
            </w:pPr>
            <w:r>
              <w:rPr>
                <w:sz w:val="20"/>
                <w:szCs w:val="20"/>
              </w:rPr>
              <w:t>221 813 020</w:t>
            </w:r>
          </w:p>
        </w:tc>
        <w:tc>
          <w:tcPr>
            <w:tcW w:w="3865" w:type="dxa"/>
            <w:tcBorders>
              <w:right w:val="dotted" w:sz="4" w:space="0" w:color="auto"/>
            </w:tcBorders>
            <w:vAlign w:val="center"/>
          </w:tcPr>
          <w:p w14:paraId="1B08A1FC" w14:textId="77777777" w:rsidR="00A77AAD" w:rsidRDefault="005A5478">
            <w:pPr>
              <w:pStyle w:val="Tabulka"/>
              <w:rPr>
                <w:sz w:val="20"/>
                <w:szCs w:val="20"/>
              </w:rPr>
            </w:pPr>
            <w:r>
              <w:rPr>
                <w:sz w:val="20"/>
                <w:szCs w:val="20"/>
              </w:rPr>
              <w:t>Ondrej.Silhacek@mze.cz</w:t>
            </w:r>
          </w:p>
        </w:tc>
      </w:tr>
      <w:tr w:rsidR="00A77AAD" w14:paraId="01191B93" w14:textId="77777777" w:rsidTr="00885D35">
        <w:tc>
          <w:tcPr>
            <w:tcW w:w="1464" w:type="dxa"/>
            <w:tcBorders>
              <w:left w:val="dotted" w:sz="4" w:space="0" w:color="auto"/>
            </w:tcBorders>
            <w:vAlign w:val="center"/>
          </w:tcPr>
          <w:p w14:paraId="33EC621E" w14:textId="77777777" w:rsidR="00A77AAD" w:rsidRDefault="005A5478">
            <w:pPr>
              <w:pStyle w:val="Tabulka"/>
              <w:rPr>
                <w:szCs w:val="22"/>
              </w:rPr>
            </w:pPr>
            <w:r>
              <w:rPr>
                <w:szCs w:val="22"/>
              </w:rPr>
              <w:t>Poskytovatel / dodavatel:</w:t>
            </w:r>
          </w:p>
        </w:tc>
        <w:tc>
          <w:tcPr>
            <w:tcW w:w="1857" w:type="dxa"/>
            <w:vAlign w:val="center"/>
          </w:tcPr>
          <w:p w14:paraId="0E7CE3D5" w14:textId="3052C713" w:rsidR="00A77AAD" w:rsidRDefault="008E6B7F">
            <w:pPr>
              <w:pStyle w:val="Tabulka"/>
              <w:rPr>
                <w:sz w:val="20"/>
                <w:szCs w:val="20"/>
              </w:rPr>
            </w:pPr>
            <w:r>
              <w:rPr>
                <w:sz w:val="20"/>
                <w:szCs w:val="20"/>
              </w:rPr>
              <w:t>xxx</w:t>
            </w:r>
          </w:p>
        </w:tc>
        <w:tc>
          <w:tcPr>
            <w:tcW w:w="1403" w:type="dxa"/>
            <w:vAlign w:val="center"/>
          </w:tcPr>
          <w:p w14:paraId="683D0811" w14:textId="77777777" w:rsidR="00A77AAD" w:rsidRDefault="005A5478">
            <w:pPr>
              <w:pStyle w:val="Tabulka"/>
              <w:rPr>
                <w:rStyle w:val="Siln"/>
                <w:b w:val="0"/>
                <w:sz w:val="20"/>
                <w:szCs w:val="20"/>
              </w:rPr>
            </w:pPr>
            <w:r>
              <w:rPr>
                <w:rStyle w:val="Siln"/>
                <w:b w:val="0"/>
                <w:sz w:val="20"/>
                <w:szCs w:val="20"/>
              </w:rPr>
              <w:t>O</w:t>
            </w:r>
            <w:r>
              <w:rPr>
                <w:rStyle w:val="Siln"/>
                <w:b w:val="0"/>
                <w:sz w:val="20"/>
                <w:szCs w:val="20"/>
                <w:vertAlign w:val="subscript"/>
              </w:rPr>
              <w:t>2</w:t>
            </w:r>
            <w:r>
              <w:rPr>
                <w:rStyle w:val="Siln"/>
                <w:b w:val="0"/>
                <w:sz w:val="20"/>
                <w:szCs w:val="20"/>
              </w:rPr>
              <w:t>ITS</w:t>
            </w:r>
          </w:p>
        </w:tc>
        <w:tc>
          <w:tcPr>
            <w:tcW w:w="1329" w:type="dxa"/>
            <w:vAlign w:val="center"/>
          </w:tcPr>
          <w:p w14:paraId="086B5C08" w14:textId="49ED624F" w:rsidR="00A77AAD" w:rsidRDefault="008E6B7F">
            <w:pPr>
              <w:pStyle w:val="Tabulka"/>
              <w:rPr>
                <w:sz w:val="20"/>
                <w:szCs w:val="20"/>
              </w:rPr>
            </w:pPr>
            <w:r>
              <w:rPr>
                <w:sz w:val="20"/>
                <w:szCs w:val="20"/>
              </w:rPr>
              <w:t>xxx</w:t>
            </w:r>
          </w:p>
        </w:tc>
        <w:tc>
          <w:tcPr>
            <w:tcW w:w="3865" w:type="dxa"/>
            <w:tcBorders>
              <w:right w:val="dotted" w:sz="4" w:space="0" w:color="auto"/>
            </w:tcBorders>
            <w:vAlign w:val="center"/>
          </w:tcPr>
          <w:p w14:paraId="19B648F2" w14:textId="08B31946" w:rsidR="00A77AAD" w:rsidRDefault="008E6B7F">
            <w:pPr>
              <w:pStyle w:val="Tabulka"/>
              <w:rPr>
                <w:sz w:val="20"/>
                <w:szCs w:val="20"/>
              </w:rPr>
            </w:pPr>
            <w:r>
              <w:rPr>
                <w:sz w:val="20"/>
                <w:szCs w:val="20"/>
              </w:rPr>
              <w:t>xxx</w:t>
            </w:r>
          </w:p>
        </w:tc>
      </w:tr>
    </w:tbl>
    <w:p w14:paraId="264FEDF8" w14:textId="77777777" w:rsidR="00A77AAD" w:rsidRDefault="00A77AAD">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81"/>
        <w:gridCol w:w="4820"/>
        <w:gridCol w:w="1276"/>
        <w:gridCol w:w="2126"/>
      </w:tblGrid>
      <w:tr w:rsidR="00A77AAD" w14:paraId="69B0E0FC" w14:textId="77777777" w:rsidTr="006355EA">
        <w:trPr>
          <w:trHeight w:val="397"/>
        </w:trPr>
        <w:tc>
          <w:tcPr>
            <w:tcW w:w="1681" w:type="dxa"/>
            <w:vAlign w:val="center"/>
          </w:tcPr>
          <w:p w14:paraId="636909AD" w14:textId="77777777" w:rsidR="00A77AAD" w:rsidRDefault="005A5478">
            <w:pPr>
              <w:pStyle w:val="Tabulka"/>
              <w:rPr>
                <w:szCs w:val="22"/>
              </w:rPr>
            </w:pPr>
            <w:r>
              <w:rPr>
                <w:b/>
                <w:szCs w:val="22"/>
              </w:rPr>
              <w:t>Smlouva č.</w:t>
            </w:r>
            <w:r>
              <w:rPr>
                <w:rStyle w:val="Odkaznavysvtlivky"/>
                <w:szCs w:val="22"/>
              </w:rPr>
              <w:endnoteReference w:id="9"/>
            </w:r>
            <w:r>
              <w:rPr>
                <w:b/>
                <w:szCs w:val="22"/>
              </w:rPr>
              <w:t>:</w:t>
            </w:r>
          </w:p>
        </w:tc>
        <w:tc>
          <w:tcPr>
            <w:tcW w:w="4820" w:type="dxa"/>
            <w:tcBorders>
              <w:top w:val="single" w:sz="8" w:space="0" w:color="auto"/>
              <w:bottom w:val="single" w:sz="8" w:space="0" w:color="auto"/>
              <w:right w:val="dotted" w:sz="4" w:space="0" w:color="auto"/>
            </w:tcBorders>
            <w:vAlign w:val="center"/>
          </w:tcPr>
          <w:p w14:paraId="4FA50FBB" w14:textId="069DB5F0" w:rsidR="00A77AAD" w:rsidRDefault="00885D35">
            <w:pPr>
              <w:pStyle w:val="Tabulka"/>
              <w:rPr>
                <w:szCs w:val="22"/>
              </w:rPr>
            </w:pPr>
            <w:r w:rsidRPr="00885D35">
              <w:rPr>
                <w:szCs w:val="22"/>
              </w:rPr>
              <w:t>391-2019-11150</w:t>
            </w:r>
          </w:p>
        </w:tc>
        <w:tc>
          <w:tcPr>
            <w:tcW w:w="1276" w:type="dxa"/>
            <w:tcBorders>
              <w:top w:val="single" w:sz="8" w:space="0" w:color="auto"/>
              <w:left w:val="dotted" w:sz="4" w:space="0" w:color="auto"/>
              <w:bottom w:val="single" w:sz="8" w:space="0" w:color="auto"/>
            </w:tcBorders>
            <w:vAlign w:val="center"/>
          </w:tcPr>
          <w:p w14:paraId="0A5969A1" w14:textId="77777777" w:rsidR="00A77AAD" w:rsidRDefault="005A5478">
            <w:pPr>
              <w:pStyle w:val="Tabulka"/>
              <w:rPr>
                <w:rStyle w:val="Siln"/>
                <w:b w:val="0"/>
                <w:szCs w:val="22"/>
              </w:rPr>
            </w:pPr>
            <w:r>
              <w:rPr>
                <w:rStyle w:val="Siln"/>
                <w:szCs w:val="22"/>
              </w:rPr>
              <w:t>KL:</w:t>
            </w:r>
          </w:p>
        </w:tc>
        <w:tc>
          <w:tcPr>
            <w:tcW w:w="2126" w:type="dxa"/>
            <w:vAlign w:val="center"/>
          </w:tcPr>
          <w:p w14:paraId="23360029" w14:textId="52ED4B0B" w:rsidR="00A77AAD" w:rsidRDefault="0044484B">
            <w:pPr>
              <w:pStyle w:val="Tabulka"/>
              <w:rPr>
                <w:szCs w:val="22"/>
              </w:rPr>
            </w:pPr>
            <w:r>
              <w:rPr>
                <w:szCs w:val="22"/>
              </w:rPr>
              <w:t>H</w:t>
            </w:r>
            <w:r w:rsidR="00691E22">
              <w:rPr>
                <w:szCs w:val="22"/>
              </w:rPr>
              <w:t>R</w:t>
            </w:r>
            <w:r w:rsidR="005A5478">
              <w:rPr>
                <w:szCs w:val="22"/>
              </w:rPr>
              <w:t>-001</w:t>
            </w:r>
          </w:p>
        </w:tc>
      </w:tr>
    </w:tbl>
    <w:p w14:paraId="41B41750" w14:textId="77777777" w:rsidR="00A77AAD" w:rsidRDefault="00A77AAD">
      <w:pPr>
        <w:rPr>
          <w:rFonts w:cs="Arial"/>
          <w:szCs w:val="22"/>
        </w:rPr>
      </w:pPr>
    </w:p>
    <w:p w14:paraId="34EF23E4" w14:textId="77777777" w:rsidR="00A77AAD" w:rsidRDefault="005A5478">
      <w:pPr>
        <w:pStyle w:val="Nadpis1"/>
        <w:tabs>
          <w:tab w:val="clear" w:pos="540"/>
        </w:tabs>
        <w:ind w:left="284" w:hanging="284"/>
        <w:rPr>
          <w:rFonts w:cs="Arial"/>
          <w:sz w:val="22"/>
          <w:szCs w:val="22"/>
        </w:rPr>
      </w:pPr>
      <w:r>
        <w:rPr>
          <w:rFonts w:cs="Arial"/>
          <w:sz w:val="22"/>
          <w:szCs w:val="22"/>
        </w:rPr>
        <w:t>Stručný popis požadavku</w:t>
      </w:r>
    </w:p>
    <w:p w14:paraId="5540B4C6" w14:textId="77777777" w:rsidR="00A77AAD" w:rsidRDefault="005A5478">
      <w:pPr>
        <w:pStyle w:val="Nadpis2"/>
      </w:pPr>
      <w:r>
        <w:t>Popis požadavku</w:t>
      </w:r>
    </w:p>
    <w:p w14:paraId="2E63ECB1" w14:textId="77777777" w:rsidR="00A77AAD" w:rsidRDefault="005A5478">
      <w:pPr>
        <w:jc w:val="both"/>
      </w:pPr>
      <w:r>
        <w:t>Na portálu eAGRI provozovaném MZe provést v IT aplikaci ÚKZÚZ – Registrace osob úpravy uvedené níže, jejichž cílem je zahrnout evidenci osob pro rostlinolékařské účely jednotným způsobem v IS Registr osob na Portálu farmáře v návaznosti na nové nařízení EU č. 2016/2031.</w:t>
      </w:r>
    </w:p>
    <w:p w14:paraId="36C1EC5B" w14:textId="77777777" w:rsidR="00A77AAD" w:rsidRDefault="005A5478">
      <w:pPr>
        <w:pStyle w:val="Odstavecseseznamem"/>
        <w:numPr>
          <w:ilvl w:val="0"/>
          <w:numId w:val="10"/>
        </w:numPr>
        <w:jc w:val="both"/>
      </w:pPr>
      <w:r>
        <w:rPr>
          <w:u w:val="single"/>
        </w:rPr>
        <w:t>Doplnění údajů ve stávajících záložkách</w:t>
      </w:r>
      <w:r>
        <w:t xml:space="preserve"> IS Registrace osob – </w:t>
      </w:r>
      <w:r>
        <w:rPr>
          <w:b/>
        </w:rPr>
        <w:t xml:space="preserve">Žádost/subjekt, ÚKZÚZ – SRLP </w:t>
      </w:r>
      <w:r>
        <w:t>(úprava formátu úředního registračního čísla dle čl. 67 písm. a Nařízení EU 2016/2031, úprava nabídky</w:t>
      </w:r>
      <w:r>
        <w:rPr>
          <w:b/>
        </w:rPr>
        <w:t xml:space="preserve"> </w:t>
      </w:r>
      <w:r>
        <w:t>číselníků, nadefinování nových položek – nová struktura evidovaných údajů s možností výstupních sestav dle čl. 68 Nařízení EU 2016/2031)</w:t>
      </w:r>
    </w:p>
    <w:p w14:paraId="48953AEC" w14:textId="77777777" w:rsidR="00A77AAD" w:rsidRDefault="00A77AAD">
      <w:pPr>
        <w:pStyle w:val="Odstavecseseznamem"/>
        <w:jc w:val="both"/>
        <w:rPr>
          <w:b/>
        </w:rPr>
      </w:pPr>
    </w:p>
    <w:p w14:paraId="20023DBD" w14:textId="77777777" w:rsidR="00A77AAD" w:rsidRDefault="005A5478">
      <w:pPr>
        <w:pStyle w:val="Odstavecseseznamem"/>
        <w:numPr>
          <w:ilvl w:val="0"/>
          <w:numId w:val="10"/>
        </w:numPr>
        <w:jc w:val="both"/>
      </w:pPr>
      <w:r>
        <w:rPr>
          <w:u w:val="single"/>
        </w:rPr>
        <w:lastRenderedPageBreak/>
        <w:t>Vytvoření nových záložek</w:t>
      </w:r>
      <w:r>
        <w:t xml:space="preserve"> – </w:t>
      </w:r>
      <w:r>
        <w:rPr>
          <w:b/>
        </w:rPr>
        <w:t>Provozovny,</w:t>
      </w:r>
      <w:r>
        <w:t xml:space="preserve"> </w:t>
      </w:r>
      <w:r>
        <w:rPr>
          <w:b/>
        </w:rPr>
        <w:t xml:space="preserve">Oprávnění registrované osoby podle čl. 66 odst. 2 písm. c), d) Nařízení EU 2016/2031. </w:t>
      </w:r>
      <w:r>
        <w:t>V rámci nových záložek</w:t>
      </w:r>
      <w:r>
        <w:rPr>
          <w:b/>
        </w:rPr>
        <w:t xml:space="preserve"> </w:t>
      </w:r>
      <w:r>
        <w:t>nadefinování struktury evidovaných údajů s možností výstupních sestav – dle čl. 68 Nařízení EU 2016/2031.</w:t>
      </w:r>
    </w:p>
    <w:p w14:paraId="11073283" w14:textId="77777777" w:rsidR="00A77AAD" w:rsidRDefault="00A77AAD">
      <w:pPr>
        <w:pStyle w:val="Odstavecseseznamem"/>
      </w:pPr>
    </w:p>
    <w:p w14:paraId="5C297D91" w14:textId="77777777" w:rsidR="00A77AAD" w:rsidRDefault="005A5478">
      <w:pPr>
        <w:pStyle w:val="Odstavecseseznamem"/>
        <w:numPr>
          <w:ilvl w:val="0"/>
          <w:numId w:val="10"/>
        </w:numPr>
        <w:jc w:val="both"/>
        <w:rPr>
          <w:u w:val="single"/>
        </w:rPr>
      </w:pPr>
      <w:r>
        <w:rPr>
          <w:u w:val="single"/>
        </w:rPr>
        <w:t>Doplnění údajů na záložku ÚKZÚZ – SRLP podle čl. 65 – 68 Nařízení 2016/2031</w:t>
      </w:r>
    </w:p>
    <w:p w14:paraId="3EC3036F" w14:textId="77777777" w:rsidR="00A77AAD" w:rsidRDefault="00A77AAD">
      <w:pPr>
        <w:pStyle w:val="Odstavecseseznamem"/>
      </w:pPr>
    </w:p>
    <w:p w14:paraId="5A679868" w14:textId="77777777" w:rsidR="00A77AAD" w:rsidRDefault="005A5478">
      <w:pPr>
        <w:pStyle w:val="Odstavecseseznamem"/>
        <w:numPr>
          <w:ilvl w:val="0"/>
          <w:numId w:val="10"/>
        </w:numPr>
        <w:jc w:val="both"/>
      </w:pPr>
      <w:r>
        <w:rPr>
          <w:u w:val="single"/>
        </w:rPr>
        <w:t>Rozšíření výstupní sestavy zveřejňované na webu ÚKZÚZ</w:t>
      </w:r>
      <w:r>
        <w:t xml:space="preserve"> </w:t>
      </w:r>
      <w:r>
        <w:rPr>
          <w:u w:val="single"/>
        </w:rPr>
        <w:t>„Přehled subjektů a registrací“</w:t>
      </w:r>
      <w:r>
        <w:t xml:space="preserve"> o nové sloupce – Oprávnění k vydávání certifikačních návěsek, Oprávnění k vydávání RL pasů, Oprávnění k označování dřevěného obalového materiálu (obsah registru - podle čl. 67 písm. b) a čl. 68 odst. 2 Nařízení EU 2016/2031)</w:t>
      </w:r>
    </w:p>
    <w:p w14:paraId="534EBAE0" w14:textId="77777777" w:rsidR="00A77AAD" w:rsidRDefault="00A77AAD">
      <w:pPr>
        <w:jc w:val="both"/>
      </w:pPr>
    </w:p>
    <w:p w14:paraId="0E640F33" w14:textId="77777777" w:rsidR="00A77AAD" w:rsidRDefault="005A5478">
      <w:pPr>
        <w:pStyle w:val="Odstavecseseznamem"/>
        <w:numPr>
          <w:ilvl w:val="0"/>
          <w:numId w:val="10"/>
        </w:numPr>
        <w:jc w:val="both"/>
      </w:pPr>
      <w:r>
        <w:rPr>
          <w:u w:val="single"/>
        </w:rPr>
        <w:t>Úprava nastavení rolí pro administraci žádostí</w:t>
      </w:r>
      <w:r>
        <w:t xml:space="preserve"> (SRLP)</w:t>
      </w:r>
    </w:p>
    <w:p w14:paraId="2FA7D99E" w14:textId="77777777" w:rsidR="00A77AAD" w:rsidRDefault="00A77AAD">
      <w:pPr>
        <w:jc w:val="both"/>
      </w:pPr>
    </w:p>
    <w:p w14:paraId="55543DD1" w14:textId="77777777" w:rsidR="00A77AAD" w:rsidRDefault="005A5478">
      <w:pPr>
        <w:pStyle w:val="Odstavecseseznamem"/>
        <w:numPr>
          <w:ilvl w:val="0"/>
          <w:numId w:val="10"/>
        </w:numPr>
        <w:jc w:val="both"/>
      </w:pPr>
      <w:r>
        <w:rPr>
          <w:u w:val="single"/>
        </w:rPr>
        <w:t>Migrace dat</w:t>
      </w:r>
      <w:r>
        <w:t xml:space="preserve"> do upravených a nových záložek Registrace osob z IS ÚKZÚZ Monitoring – modul Registrace osob a IS PPP – modul Mechanizační prostředky – Sušárny.</w:t>
      </w:r>
    </w:p>
    <w:p w14:paraId="1BD45657" w14:textId="77777777" w:rsidR="00A77AAD" w:rsidRDefault="00A77AAD">
      <w:pPr>
        <w:jc w:val="both"/>
      </w:pPr>
    </w:p>
    <w:p w14:paraId="3C011229" w14:textId="77777777" w:rsidR="00A77AAD" w:rsidRDefault="005A5478">
      <w:pPr>
        <w:pStyle w:val="Odstavecseseznamem"/>
        <w:numPr>
          <w:ilvl w:val="0"/>
          <w:numId w:val="10"/>
        </w:numPr>
        <w:jc w:val="both"/>
      </w:pPr>
      <w:bookmarkStart w:id="1" w:name="_Hlk525652149"/>
      <w:r>
        <w:rPr>
          <w:u w:val="single"/>
        </w:rPr>
        <w:t>Napojení IS Registrace osob s IS ÚKZÚZ</w:t>
      </w:r>
    </w:p>
    <w:p w14:paraId="10227E79" w14:textId="77777777" w:rsidR="00A77AAD" w:rsidRDefault="00A77AAD">
      <w:pPr>
        <w:pStyle w:val="Odstavecseseznamem"/>
        <w:rPr>
          <w:u w:val="single"/>
        </w:rPr>
      </w:pPr>
    </w:p>
    <w:p w14:paraId="165A97B0" w14:textId="77777777" w:rsidR="00A77AAD" w:rsidRDefault="005A5478">
      <w:pPr>
        <w:pStyle w:val="Odstavecseseznamem"/>
        <w:numPr>
          <w:ilvl w:val="0"/>
          <w:numId w:val="8"/>
        </w:numPr>
        <w:jc w:val="both"/>
      </w:pPr>
      <w:r>
        <w:rPr>
          <w:u w:val="single"/>
        </w:rPr>
        <w:t xml:space="preserve">Upravit napojení IS Registrace osob s IS ÚKZÚZ Spisová služba </w:t>
      </w:r>
      <w:r>
        <w:t>z hlediska vyřizování žádostí o registraci a r</w:t>
      </w:r>
      <w:r>
        <w:rPr>
          <w:u w:val="single"/>
        </w:rPr>
        <w:t xml:space="preserve">ozšířit napojení stávajícího systému na IS Spisová služba ÚKZÚZ </w:t>
      </w:r>
      <w:r>
        <w:t>z hlediska vyřizování nových agend – udělování oprávnění. Tzn., upravit nastavení a komunikaci mezi systémy z hlediska snížení počtu úkonů při vyřizování žádosti.</w:t>
      </w:r>
    </w:p>
    <w:p w14:paraId="2C7A0977" w14:textId="77777777" w:rsidR="00A77AAD" w:rsidRDefault="00A77AAD">
      <w:pPr>
        <w:pStyle w:val="Odstavecseseznamem"/>
      </w:pPr>
    </w:p>
    <w:p w14:paraId="60C9DB7E" w14:textId="77777777" w:rsidR="00A77AAD" w:rsidRDefault="005A5478">
      <w:pPr>
        <w:pStyle w:val="Odstavecseseznamem"/>
        <w:numPr>
          <w:ilvl w:val="0"/>
          <w:numId w:val="8"/>
        </w:numPr>
        <w:jc w:val="both"/>
        <w:rPr>
          <w:u w:val="single"/>
        </w:rPr>
      </w:pPr>
      <w:r>
        <w:rPr>
          <w:u w:val="single"/>
        </w:rPr>
        <w:t>Vytvořit nové propojení IS Registrace osob s IS ÚKZÚZ:</w:t>
      </w:r>
    </w:p>
    <w:p w14:paraId="16CCCCDF" w14:textId="77777777" w:rsidR="00A77AAD" w:rsidRDefault="005A5478">
      <w:pPr>
        <w:pStyle w:val="Odstavecseseznamem"/>
        <w:numPr>
          <w:ilvl w:val="0"/>
          <w:numId w:val="15"/>
        </w:numPr>
        <w:jc w:val="both"/>
      </w:pPr>
      <w:r>
        <w:rPr>
          <w:u w:val="single"/>
        </w:rPr>
        <w:t xml:space="preserve">Monitoring </w:t>
      </w:r>
      <w:r>
        <w:t>– z hlediska informací evidovaných o registrovaných osobách pro RL účely včetně oprávnění k vydávání RL pasů a následně pro účely provádění kontrol povinností registrovaných osob,</w:t>
      </w:r>
    </w:p>
    <w:p w14:paraId="2393DE5D" w14:textId="77777777" w:rsidR="00A77AAD" w:rsidRDefault="005A5478">
      <w:pPr>
        <w:pStyle w:val="Odstavecseseznamem"/>
        <w:numPr>
          <w:ilvl w:val="0"/>
          <w:numId w:val="15"/>
        </w:numPr>
        <w:jc w:val="both"/>
      </w:pPr>
      <w:bookmarkStart w:id="2" w:name="_Hlk528063229"/>
      <w:r>
        <w:rPr>
          <w:u w:val="single"/>
        </w:rPr>
        <w:t>Vnější karanténa</w:t>
      </w:r>
      <w:r>
        <w:t xml:space="preserve"> – z hlediska nutnosti kontroly registrace dovozců v souladu s § 12 odst. 1 písm. b) zákona.</w:t>
      </w:r>
    </w:p>
    <w:p w14:paraId="02A585E0" w14:textId="3B5FAE8D" w:rsidR="000A25F1" w:rsidRDefault="00FF3ECB">
      <w:pPr>
        <w:pStyle w:val="Odstavecseseznamem"/>
        <w:numPr>
          <w:ilvl w:val="0"/>
          <w:numId w:val="15"/>
        </w:numPr>
        <w:jc w:val="both"/>
      </w:pPr>
      <w:r>
        <w:rPr>
          <w:u w:val="single"/>
        </w:rPr>
        <w:t xml:space="preserve">Moodle </w:t>
      </w:r>
      <w:r>
        <w:t xml:space="preserve">– vytvořit propojení mezi </w:t>
      </w:r>
      <w:r w:rsidR="009D621E">
        <w:t>IS Registr osob a elektronickým vzdělávacím systémem ÚKZÚZ</w:t>
      </w:r>
      <w:r w:rsidR="006B5393" w:rsidRPr="006B5393">
        <w:t xml:space="preserve"> </w:t>
      </w:r>
      <w:r w:rsidR="006B5393">
        <w:t>a umožnit výměnu dat mezi Moodle (elektronick</w:t>
      </w:r>
      <w:r w:rsidR="0075759C">
        <w:t>ý</w:t>
      </w:r>
      <w:r w:rsidR="006B5393">
        <w:t xml:space="preserve"> vzdělávací systém) a IS Registr osob.</w:t>
      </w:r>
    </w:p>
    <w:bookmarkEnd w:id="2"/>
    <w:p w14:paraId="289E4B58" w14:textId="77777777" w:rsidR="00A77AAD" w:rsidRDefault="00A77AAD">
      <w:pPr>
        <w:jc w:val="both"/>
      </w:pPr>
    </w:p>
    <w:bookmarkEnd w:id="1"/>
    <w:p w14:paraId="5BBD322E" w14:textId="77777777" w:rsidR="00A77AAD" w:rsidRDefault="005A5478">
      <w:pPr>
        <w:pStyle w:val="Odstavecseseznamem"/>
        <w:numPr>
          <w:ilvl w:val="0"/>
          <w:numId w:val="10"/>
        </w:numPr>
        <w:jc w:val="both"/>
      </w:pPr>
      <w:r>
        <w:rPr>
          <w:u w:val="single"/>
        </w:rPr>
        <w:t>Export dat z IS Registrace osob na základě zadání parametrů ve filtru - filtrování nad daty, nadefinování výstupních sestav, přehledů z dat uložených o registrované osobě pro zprávy o činnosti a zpřístupnění údajů veřejnosti na jejich žádost dle čl. 68 Nařízení EU 2016/2031.</w:t>
      </w:r>
    </w:p>
    <w:p w14:paraId="043AE5EE" w14:textId="77777777" w:rsidR="00A77AAD" w:rsidRDefault="00A77AAD">
      <w:pPr>
        <w:pStyle w:val="Odstavecseseznamem"/>
        <w:jc w:val="both"/>
      </w:pPr>
    </w:p>
    <w:p w14:paraId="62939F6B" w14:textId="77777777" w:rsidR="00A77AAD" w:rsidRDefault="005A5478">
      <w:pPr>
        <w:pStyle w:val="Odstavecseseznamem"/>
        <w:numPr>
          <w:ilvl w:val="0"/>
          <w:numId w:val="10"/>
        </w:numPr>
        <w:jc w:val="both"/>
      </w:pPr>
      <w:r>
        <w:t>Výstupní dokumenty z registrace a evidence pro všechny činnosti nabízet primárně v dokumentu WORD k editaci a kontrole, následně pak převést do pdf formátu pro e-Spis a vložit do e-Spis k podpisu.</w:t>
      </w:r>
    </w:p>
    <w:p w14:paraId="5457C268" w14:textId="77777777" w:rsidR="00A77AAD" w:rsidRDefault="00A77AAD">
      <w:pPr>
        <w:jc w:val="both"/>
      </w:pPr>
    </w:p>
    <w:p w14:paraId="45C9F742" w14:textId="77777777" w:rsidR="00A77AAD" w:rsidRDefault="005A5478">
      <w:pPr>
        <w:pStyle w:val="Odstavecseseznamem"/>
        <w:numPr>
          <w:ilvl w:val="0"/>
          <w:numId w:val="10"/>
        </w:numPr>
        <w:jc w:val="both"/>
      </w:pPr>
      <w:r>
        <w:rPr>
          <w:u w:val="single"/>
        </w:rPr>
        <w:t>Vytvoření webových formulářů</w:t>
      </w:r>
      <w:r>
        <w:t xml:space="preserve"> „žádost o registraci, žádost o udělení oprávnění a </w:t>
      </w:r>
      <w:r>
        <w:rPr>
          <w:u w:val="single"/>
        </w:rPr>
        <w:t>navazující zpracování dat z žádosti – převedení údajů do výstupních správních aktů</w:t>
      </w:r>
      <w:r>
        <w:t xml:space="preserve"> - do šablony WORD za účelem vydání dokladu o zápisu do registru, osvědčení o udělení oprávnění. Umožnit zasílání z Portálu farmáře do DS ústavu.</w:t>
      </w:r>
      <w:r w:rsidR="00776D3D">
        <w:t xml:space="preserve"> </w:t>
      </w:r>
    </w:p>
    <w:p w14:paraId="701F72E5" w14:textId="77777777" w:rsidR="00A77AAD" w:rsidRDefault="00A77AAD">
      <w:pPr>
        <w:pStyle w:val="Odstavecseseznamem"/>
      </w:pPr>
    </w:p>
    <w:p w14:paraId="0187A5D2" w14:textId="77777777" w:rsidR="00A77AAD" w:rsidRDefault="005A5478">
      <w:pPr>
        <w:pStyle w:val="Odstavecseseznamem"/>
        <w:numPr>
          <w:ilvl w:val="0"/>
          <w:numId w:val="10"/>
        </w:numPr>
        <w:jc w:val="both"/>
      </w:pPr>
      <w:r>
        <w:rPr>
          <w:u w:val="single"/>
        </w:rPr>
        <w:t>Vytvoření webového formuláře</w:t>
      </w:r>
      <w:r>
        <w:t xml:space="preserve"> </w:t>
      </w:r>
      <w:r>
        <w:rPr>
          <w:u w:val="single"/>
        </w:rPr>
        <w:t>„žádost o změnu údajů registrované osoby“</w:t>
      </w:r>
      <w:r>
        <w:t xml:space="preserve"> v návaznosti </w:t>
      </w:r>
      <w:r>
        <w:rPr>
          <w:u w:val="single"/>
        </w:rPr>
        <w:t>na každoroční povinnost vyplývající</w:t>
      </w:r>
      <w:r>
        <w:t xml:space="preserve"> pro profesionální provozovatele z čl. 66 odst. 4, 5 Nařízení EU 2016/2031 a zasílání prostřednictvím DS, správné napojení do spisové služby. U subjektů bez DS umožnit tisk vyplněného formuláře a připomenout zaslání poštou na ÚKZÚZ.</w:t>
      </w:r>
    </w:p>
    <w:p w14:paraId="4BF108AF" w14:textId="77777777" w:rsidR="00A77AAD" w:rsidRDefault="005A5478">
      <w:pPr>
        <w:pStyle w:val="Odstavecseseznamem"/>
        <w:jc w:val="both"/>
      </w:pPr>
      <w:r>
        <w:lastRenderedPageBreak/>
        <w:t>Zajištění automatické aktualizace dat z webového formuláře do databáze jednotlivých záložek Registrace osob.</w:t>
      </w:r>
    </w:p>
    <w:p w14:paraId="78E6FF88" w14:textId="77777777" w:rsidR="00A77AAD" w:rsidRDefault="00A77AAD">
      <w:pPr>
        <w:pStyle w:val="Odstavecseseznamem"/>
      </w:pPr>
    </w:p>
    <w:p w14:paraId="50E60788" w14:textId="77777777" w:rsidR="00A77AAD" w:rsidRDefault="005A5478">
      <w:pPr>
        <w:pStyle w:val="Odstavecseseznamem"/>
        <w:numPr>
          <w:ilvl w:val="0"/>
          <w:numId w:val="10"/>
        </w:numPr>
        <w:jc w:val="both"/>
        <w:rPr>
          <w:i/>
          <w:iCs/>
        </w:rPr>
      </w:pPr>
      <w:r>
        <w:t xml:space="preserve">Vytvoření webového formuláře „žádosti o rozšíření stávající registrace“ a zasílání prostřednictvím DS, správné napojení do spisové služby. U subjektů bez DS umožnit tisk vyplněného formuláře a připomenout zaslání poštou na ÚKZÚZ. </w:t>
      </w:r>
    </w:p>
    <w:p w14:paraId="23BBC174" w14:textId="77777777" w:rsidR="00A77AAD" w:rsidRDefault="005A5478">
      <w:pPr>
        <w:pStyle w:val="Nadpis2"/>
      </w:pPr>
      <w:r>
        <w:t>Odůvodnění požadované změny (legislativní změny, přínosy)</w:t>
      </w:r>
    </w:p>
    <w:p w14:paraId="74F938D5" w14:textId="77777777" w:rsidR="00A77AAD" w:rsidRDefault="005A5478">
      <w:pPr>
        <w:jc w:val="both"/>
        <w:rPr>
          <w:u w:val="single"/>
        </w:rPr>
      </w:pPr>
      <w:r>
        <w:rPr>
          <w:u w:val="single"/>
        </w:rPr>
        <w:t>Požadavky na úpravu IS Registrace osob jsou nezbytné s ohledem na povinnosti, které pro jednotlivé členské státy EU vyplývají z přímo použitelného evropského předpisu, a to čl. 65 – 68</w:t>
      </w:r>
      <w:r>
        <w:t xml:space="preserve"> NAŘÍZENÍ EVROPSKÉHO PARLAMENTU A RADY (EU) </w:t>
      </w:r>
      <w:r>
        <w:rPr>
          <w:u w:val="single"/>
        </w:rPr>
        <w:t>2016/2031</w:t>
      </w:r>
      <w:r>
        <w:t xml:space="preserve"> ze dne 26. října 2016 o ochranných opatřeních proti škodlivým organismům rostlin, o změně nařízení Evropského parlamentu a Rady (EU) č. 228/2013, (EU) č. 652/2014 a (EU) č. 1143/2014 a o zrušení směrnic Rady 69/464/EHS, 74/647/EHS, 93/85/EHS, 98/57/ES, 2000/29/ES, 2006/91/ES a 2007/33/ES, jenž je</w:t>
      </w:r>
      <w:r>
        <w:rPr>
          <w:u w:val="single"/>
        </w:rPr>
        <w:t xml:space="preserve"> použitelné od 14. 12. 2019. Tzn., od tohoto data je nezbytné, aby byly všechny požadavky realizovány.</w:t>
      </w:r>
    </w:p>
    <w:p w14:paraId="18063E57" w14:textId="77777777" w:rsidR="00A77AAD" w:rsidRDefault="00A77AAD">
      <w:pPr>
        <w:jc w:val="both"/>
      </w:pPr>
    </w:p>
    <w:p w14:paraId="429245EE" w14:textId="77777777" w:rsidR="00A77AAD" w:rsidRDefault="005A5478">
      <w:pPr>
        <w:jc w:val="both"/>
        <w:rPr>
          <w:u w:val="single"/>
        </w:rPr>
      </w:pPr>
      <w:r>
        <w:rPr>
          <w:u w:val="single"/>
        </w:rPr>
        <w:t>Přínosem požadovaných změn je:</w:t>
      </w:r>
    </w:p>
    <w:p w14:paraId="6A507134" w14:textId="77777777" w:rsidR="00A77AAD" w:rsidRDefault="005A5478">
      <w:pPr>
        <w:jc w:val="both"/>
      </w:pPr>
      <w:r>
        <w:t>- sloučení správy a vedení registrů z několika informačních systému do jednoho (IS MZe) a úspora veřejných prostředků státní správy.</w:t>
      </w:r>
    </w:p>
    <w:p w14:paraId="2B13DAB8" w14:textId="77777777" w:rsidR="00A77AAD" w:rsidRDefault="00A77AAD">
      <w:pPr>
        <w:jc w:val="both"/>
      </w:pPr>
    </w:p>
    <w:p w14:paraId="33BA8954" w14:textId="77777777" w:rsidR="00A77AAD" w:rsidRDefault="005A5478">
      <w:pPr>
        <w:jc w:val="both"/>
      </w:pPr>
      <w:r>
        <w:t>- vytvoření interaktivní formulářů žádostí pro žadatele o registraci jak nové, tak stávající s ohledem na dodržení povinnosti předložit aktualizaci údajů do 14.3.2020 (podle čl. 66 odst. 4 Nařízení EU 2016/2031) a každoroční povinnosti s termínem do 30.4. z hlediska změn údajů podle čl. 66 odst. 5 Nařízení EU 2016/2031.</w:t>
      </w:r>
    </w:p>
    <w:p w14:paraId="1633361B" w14:textId="77777777" w:rsidR="00A77AAD" w:rsidRDefault="005A5478">
      <w:pPr>
        <w:jc w:val="both"/>
      </w:pPr>
      <w:r>
        <w:t>- zkvalitnění správy a vedení údajů o registrovaných osobách – vkládání, zpracování dat, automatické doplňování údajů o osobách/subjektech, činnostech a dalších skutečnostech do výstupních správních aktů – dokladů o registraci, osvědčení o udělení oprávnění v šabloně WORD.</w:t>
      </w:r>
    </w:p>
    <w:p w14:paraId="45AF7470" w14:textId="77777777" w:rsidR="00A77AAD" w:rsidRDefault="00A77AAD">
      <w:pPr>
        <w:jc w:val="both"/>
      </w:pPr>
    </w:p>
    <w:p w14:paraId="7712C33A" w14:textId="77777777" w:rsidR="00A77AAD" w:rsidRDefault="005A5478">
      <w:pPr>
        <w:jc w:val="both"/>
      </w:pPr>
      <w:r>
        <w:t>- větší rozsah filtrace požadovaných dat a návazně generovaných sestav v programu Excel,</w:t>
      </w:r>
    </w:p>
    <w:p w14:paraId="25D88068" w14:textId="77777777" w:rsidR="00A77AAD" w:rsidRDefault="00A77AAD">
      <w:pPr>
        <w:jc w:val="both"/>
      </w:pPr>
    </w:p>
    <w:p w14:paraId="7DC2E4D4" w14:textId="0C55FC4A" w:rsidR="00A77AAD" w:rsidRDefault="005A5478">
      <w:pPr>
        <w:jc w:val="both"/>
      </w:pPr>
      <w:r>
        <w:t>- zajištění propojení IS Registrace s IS Spisová služba (generování č. j. přímo z IS registrace osob a dle data doručení ve spisové službě automatiky doplnit do IS Registrace osob datum platnosti příslušného typu uděleného oprávnění, popř. zrušení registrace, oprávnění</w:t>
      </w:r>
      <w:r w:rsidR="00456041">
        <w:t>).</w:t>
      </w:r>
    </w:p>
    <w:p w14:paraId="38D18B0F" w14:textId="77777777" w:rsidR="00A77AAD" w:rsidRDefault="00A77AAD">
      <w:pPr>
        <w:jc w:val="both"/>
        <w:rPr>
          <w:b/>
        </w:rPr>
      </w:pPr>
    </w:p>
    <w:p w14:paraId="59D0839B" w14:textId="77777777" w:rsidR="00A77AAD" w:rsidRDefault="005A5478">
      <w:pPr>
        <w:jc w:val="both"/>
        <w:rPr>
          <w:b/>
        </w:rPr>
      </w:pPr>
      <w:r>
        <w:rPr>
          <w:b/>
        </w:rPr>
        <w:t>2.3 Rizika nerealizace</w:t>
      </w:r>
    </w:p>
    <w:p w14:paraId="2F55C440" w14:textId="77777777" w:rsidR="00A77AAD" w:rsidRDefault="005A5478">
      <w:pPr>
        <w:ind w:firstLine="273"/>
        <w:jc w:val="both"/>
        <w:rPr>
          <w:u w:val="single"/>
        </w:rPr>
      </w:pPr>
      <w:r>
        <w:t xml:space="preserve">V případě nerealizace požadavků na úpravu IS Registrace osob hrozí, že </w:t>
      </w:r>
      <w:r>
        <w:rPr>
          <w:u w:val="single"/>
        </w:rPr>
        <w:t>nebude ÚKZÚZ schopen:</w:t>
      </w:r>
    </w:p>
    <w:p w14:paraId="08569728" w14:textId="77777777" w:rsidR="00A77AAD" w:rsidRDefault="005A5478">
      <w:pPr>
        <w:pStyle w:val="Odstavecseseznamem"/>
        <w:numPr>
          <w:ilvl w:val="0"/>
          <w:numId w:val="2"/>
        </w:numPr>
        <w:jc w:val="both"/>
      </w:pPr>
      <w:r>
        <w:t xml:space="preserve">zajistit proces registrace osob a udělení oprávnění podle Nařízení EU 2016/2031, </w:t>
      </w:r>
    </w:p>
    <w:p w14:paraId="7CF18D14" w14:textId="77777777" w:rsidR="00A77AAD" w:rsidRDefault="005A5478">
      <w:pPr>
        <w:pStyle w:val="Odstavecseseznamem"/>
        <w:numPr>
          <w:ilvl w:val="0"/>
          <w:numId w:val="2"/>
        </w:numPr>
        <w:jc w:val="both"/>
      </w:pPr>
      <w:r>
        <w:t xml:space="preserve">vést v Registru všechny požadované údaje podle čl. 67 Nařízení EU 2016/2031 </w:t>
      </w:r>
    </w:p>
    <w:p w14:paraId="59BE3745" w14:textId="77777777" w:rsidR="00A77AAD" w:rsidRDefault="005A5478">
      <w:pPr>
        <w:pStyle w:val="Odstavecseseznamem"/>
        <w:numPr>
          <w:ilvl w:val="0"/>
          <w:numId w:val="2"/>
        </w:numPr>
        <w:jc w:val="both"/>
      </w:pPr>
      <w:r>
        <w:t>zpřístupnit na žádost Evropské komise, ostatním členským státům EU a profesionálním provozovatelům informace z registru podle čl. 68 Nařízení EU 2016/2031.</w:t>
      </w:r>
    </w:p>
    <w:p w14:paraId="715B2768" w14:textId="77777777" w:rsidR="00A77AAD" w:rsidRDefault="005A5478">
      <w:pPr>
        <w:jc w:val="both"/>
      </w:pPr>
      <w:r>
        <w:t xml:space="preserve"> </w:t>
      </w:r>
    </w:p>
    <w:p w14:paraId="5103BCB6" w14:textId="77777777" w:rsidR="00A77AAD" w:rsidRDefault="005A5478">
      <w:pPr>
        <w:pStyle w:val="Nadpis1"/>
        <w:tabs>
          <w:tab w:val="clear" w:pos="540"/>
        </w:tabs>
        <w:ind w:left="284" w:hanging="284"/>
        <w:rPr>
          <w:rFonts w:cs="Arial"/>
          <w:sz w:val="22"/>
          <w:szCs w:val="22"/>
        </w:rPr>
      </w:pPr>
      <w:r>
        <w:rPr>
          <w:rFonts w:cs="Arial"/>
          <w:sz w:val="22"/>
          <w:szCs w:val="22"/>
        </w:rPr>
        <w:t>Podrobný popis požadavku</w:t>
      </w:r>
    </w:p>
    <w:p w14:paraId="176B7CBE" w14:textId="77777777" w:rsidR="00A77AAD" w:rsidRDefault="005A5478">
      <w:r>
        <w:t>Níže je uveden podrobný popis požadavků, jejichž přehled je uveden pod bodem 2.1.</w:t>
      </w:r>
    </w:p>
    <w:p w14:paraId="119D4AB6" w14:textId="77777777" w:rsidR="00A77AAD" w:rsidRDefault="00A77AAD"/>
    <w:p w14:paraId="5A47D8BF" w14:textId="77777777" w:rsidR="00A77AAD" w:rsidRDefault="005A5478" w:rsidP="00375D7E">
      <w:pPr>
        <w:jc w:val="both"/>
      </w:pPr>
      <w:r w:rsidRPr="00375D7E">
        <w:rPr>
          <w:u w:val="single"/>
        </w:rPr>
        <w:t>Doplnění údajů ve stávajících záložkách</w:t>
      </w:r>
      <w:r>
        <w:t xml:space="preserve"> IS Registrace osob – </w:t>
      </w:r>
      <w:r w:rsidRPr="00375D7E">
        <w:rPr>
          <w:b/>
        </w:rPr>
        <w:t xml:space="preserve">Žádost/subjekt, ÚKZÚZ – SRLP </w:t>
      </w:r>
      <w:r>
        <w:t>(úprava formátu úředního registračního čísla dle čl. 67 písm. a Nařízení EU 2016/2031, úprava nabídky</w:t>
      </w:r>
      <w:r w:rsidRPr="00375D7E">
        <w:rPr>
          <w:b/>
        </w:rPr>
        <w:t xml:space="preserve"> </w:t>
      </w:r>
      <w:r>
        <w:t>číselníků, nadefinování nových položek – nová struktura evidovaných údajů s možností výstupních sestav dle čl. 68 Nařízení EU 2016/2031)</w:t>
      </w:r>
      <w:r>
        <w:rPr>
          <w:noProof/>
        </w:rPr>
        <w:t xml:space="preserve"> </w:t>
      </w:r>
    </w:p>
    <w:p w14:paraId="1152ECCF" w14:textId="77777777" w:rsidR="00A77AAD" w:rsidRDefault="00A77AAD">
      <w:pPr>
        <w:pStyle w:val="Odstavecseseznamem"/>
        <w:rPr>
          <w:u w:val="single"/>
        </w:rPr>
      </w:pPr>
    </w:p>
    <w:p w14:paraId="35537760" w14:textId="56E5CB11" w:rsidR="00A77AAD" w:rsidRDefault="00ED7176">
      <w:pPr>
        <w:pStyle w:val="Odstavecseseznamem"/>
        <w:rPr>
          <w:noProof/>
        </w:rPr>
      </w:pPr>
      <w:r>
        <w:rPr>
          <w:b/>
          <w:noProof/>
          <w:color w:val="FFFFFF"/>
          <w:lang w:eastAsia="cs-CZ"/>
        </w:rPr>
        <w:lastRenderedPageBreak/>
        <mc:AlternateContent>
          <mc:Choice Requires="wps">
            <w:drawing>
              <wp:anchor distT="0" distB="0" distL="0" distR="0" simplePos="0" relativeHeight="251669504" behindDoc="0" locked="0" layoutInCell="1" allowOverlap="1" wp14:anchorId="261715FD" wp14:editId="304894E1">
                <wp:simplePos x="0" y="0"/>
                <wp:positionH relativeFrom="column">
                  <wp:posOffset>2827655</wp:posOffset>
                </wp:positionH>
                <wp:positionV relativeFrom="paragraph">
                  <wp:posOffset>3170555</wp:posOffset>
                </wp:positionV>
                <wp:extent cx="3294380" cy="457200"/>
                <wp:effectExtent l="19050" t="19050" r="20320" b="38100"/>
                <wp:wrapNone/>
                <wp:docPr id="1"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4380" cy="457200"/>
                        </a:xfrm>
                        <a:prstGeom prst="leftArrow">
                          <a:avLst>
                            <a:gd name="adj1" fmla="val 50000"/>
                            <a:gd name="adj2" fmla="val 50308"/>
                          </a:avLst>
                        </a:prstGeom>
                        <a:solidFill>
                          <a:srgbClr val="0070C0"/>
                        </a:solidFill>
                        <a:ln w="1">
                          <a:solidFill>
                            <a:srgbClr val="585D00"/>
                          </a:solidFill>
                          <a:miter lim="800000"/>
                          <a:headEnd/>
                          <a:tailEnd/>
                        </a:ln>
                      </wps:spPr>
                      <wps:txbx>
                        <w:txbxContent>
                          <w:p w14:paraId="7FCD3652" w14:textId="77777777" w:rsidR="00A13FA9" w:rsidRDefault="00A13FA9">
                            <w:pPr>
                              <w:jc w:val="center"/>
                              <w:rPr>
                                <w:sz w:val="18"/>
                                <w:szCs w:val="18"/>
                              </w:rPr>
                            </w:pPr>
                            <w:r>
                              <w:rPr>
                                <w:color w:val="FFFFFF" w:themeColor="background1"/>
                                <w:sz w:val="18"/>
                                <w:szCs w:val="18"/>
                              </w:rPr>
                              <w:t>Na záložce Žádost/subjekt doplnit novou položku Okres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1715F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1027" o:spid="_x0000_s1026" type="#_x0000_t66" style="position:absolute;left:0;text-align:left;margin-left:222.65pt;margin-top:249.65pt;width:259.4pt;height:36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" adj="1508" fillcolor="#0070c0" strokecolor="#585d00" strokeweight="3e-5mm">
                <v:textbox>
                  <w:txbxContent>
                    <w:p w14:paraId="7FCD3652" w14:textId="77777777" w:rsidR="00A13FA9" w:rsidRDefault="00A13FA9">
                      <w:pPr>
                        <w:jc w:val="center"/>
                        <w:rPr>
                          <w:sz w:val="18"/>
                          <w:szCs w:val="18"/>
                        </w:rPr>
                      </w:pPr>
                      <w:r>
                        <w:rPr>
                          <w:color w:val="FFFFFF" w:themeColor="background1"/>
                          <w:sz w:val="18"/>
                          <w:szCs w:val="18"/>
                        </w:rPr>
                        <w:t>Na záložce Žádost/subjekt doplnit novou položku Okres</w:t>
                      </w:r>
                    </w:p>
                  </w:txbxContent>
                </v:textbox>
              </v:shape>
            </w:pict>
          </mc:Fallback>
        </mc:AlternateContent>
      </w:r>
      <w:r w:rsidR="005135E3">
        <w:rPr>
          <w:b/>
          <w:noProof/>
          <w:lang w:eastAsia="cs-CZ"/>
        </w:rPr>
        <mc:AlternateContent>
          <mc:Choice Requires="wps">
            <w:drawing>
              <wp:anchor distT="0" distB="0" distL="0" distR="0" simplePos="0" relativeHeight="251668480" behindDoc="0" locked="0" layoutInCell="1" allowOverlap="1" wp14:anchorId="1FA0944B" wp14:editId="048DBB89">
                <wp:simplePos x="0" y="0"/>
                <wp:positionH relativeFrom="margin">
                  <wp:align>right</wp:align>
                </wp:positionH>
                <wp:positionV relativeFrom="paragraph">
                  <wp:posOffset>1484630</wp:posOffset>
                </wp:positionV>
                <wp:extent cx="3476625" cy="419100"/>
                <wp:effectExtent l="19050" t="19050" r="28575" b="38100"/>
                <wp:wrapNone/>
                <wp:docPr id="2"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419100"/>
                        </a:xfrm>
                        <a:prstGeom prst="leftArrow">
                          <a:avLst>
                            <a:gd name="adj1" fmla="val 50000"/>
                            <a:gd name="adj2" fmla="val 50197"/>
                          </a:avLst>
                        </a:prstGeom>
                        <a:solidFill>
                          <a:srgbClr val="0070C0"/>
                        </a:solidFill>
                        <a:ln w="1">
                          <a:solidFill>
                            <a:srgbClr val="828900"/>
                          </a:solidFill>
                          <a:miter lim="800000"/>
                          <a:headEnd/>
                          <a:tailEnd/>
                        </a:ln>
                      </wps:spPr>
                      <wps:txbx>
                        <w:txbxContent>
                          <w:p w14:paraId="7EA9E105" w14:textId="77777777" w:rsidR="00A13FA9" w:rsidRDefault="00A13FA9">
                            <w:pPr>
                              <w:jc w:val="center"/>
                              <w:rPr>
                                <w:color w:val="FFFFFF"/>
                                <w:sz w:val="18"/>
                                <w:szCs w:val="18"/>
                              </w:rPr>
                            </w:pPr>
                            <w:r>
                              <w:rPr>
                                <w:color w:val="FFFFFF"/>
                                <w:sz w:val="18"/>
                                <w:szCs w:val="18"/>
                              </w:rPr>
                              <w:t>Vytvořit nové záložky dle typu oprávnění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0944B" id="1029" o:spid="_x0000_s1027" type="#_x0000_t66" style="position:absolute;left:0;text-align:left;margin-left:222.55pt;margin-top:116.9pt;width:273.75pt;height:33pt;z-index:251668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" adj="1307" fillcolor="#0070c0" strokecolor="#828900" strokeweight="3e-5mm">
                <v:textbox>
                  <w:txbxContent>
                    <w:p w14:paraId="7EA9E105" w14:textId="77777777" w:rsidR="00A13FA9" w:rsidRDefault="00A13FA9">
                      <w:pPr>
                        <w:jc w:val="center"/>
                        <w:rPr>
                          <w:color w:val="FFFFFF"/>
                          <w:sz w:val="18"/>
                          <w:szCs w:val="18"/>
                        </w:rPr>
                      </w:pPr>
                      <w:r>
                        <w:rPr>
                          <w:color w:val="FFFFFF"/>
                          <w:sz w:val="18"/>
                          <w:szCs w:val="18"/>
                        </w:rPr>
                        <w:t>Vytvořit nové záložky dle typu oprávnění</w:t>
                      </w:r>
                    </w:p>
                  </w:txbxContent>
                </v:textbox>
                <w10:wrap anchorx="margin"/>
              </v:shape>
            </w:pict>
          </mc:Fallback>
        </mc:AlternateContent>
      </w:r>
      <w:r w:rsidR="005135E3">
        <w:rPr>
          <w:b/>
          <w:noProof/>
          <w:lang w:eastAsia="cs-CZ"/>
        </w:rPr>
        <mc:AlternateContent>
          <mc:Choice Requires="wps">
            <w:drawing>
              <wp:anchor distT="0" distB="0" distL="0" distR="0" simplePos="0" relativeHeight="251667456" behindDoc="0" locked="0" layoutInCell="1" allowOverlap="1" wp14:anchorId="5EB34D12" wp14:editId="30FFBAF6">
                <wp:simplePos x="0" y="0"/>
                <wp:positionH relativeFrom="column">
                  <wp:posOffset>1913255</wp:posOffset>
                </wp:positionH>
                <wp:positionV relativeFrom="paragraph">
                  <wp:posOffset>1068705</wp:posOffset>
                </wp:positionV>
                <wp:extent cx="4048125" cy="492125"/>
                <wp:effectExtent l="19050" t="19050" r="28575" b="41275"/>
                <wp:wrapNone/>
                <wp:docPr id="3"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492125"/>
                        </a:xfrm>
                        <a:prstGeom prst="leftArrow">
                          <a:avLst>
                            <a:gd name="adj1" fmla="val 50000"/>
                            <a:gd name="adj2" fmla="val 49743"/>
                          </a:avLst>
                        </a:prstGeom>
                        <a:solidFill>
                          <a:srgbClr val="0070C0"/>
                        </a:solidFill>
                        <a:ln w="1">
                          <a:solidFill>
                            <a:srgbClr val="828900"/>
                          </a:solidFill>
                          <a:miter lim="800000"/>
                          <a:headEnd/>
                          <a:tailEnd/>
                        </a:ln>
                      </wps:spPr>
                      <wps:txbx>
                        <w:txbxContent>
                          <w:p w14:paraId="562A791F" w14:textId="77777777" w:rsidR="00A13FA9" w:rsidRDefault="00A13FA9">
                            <w:pPr>
                              <w:jc w:val="center"/>
                              <w:rPr>
                                <w:color w:val="FFFFFF"/>
                                <w:sz w:val="18"/>
                                <w:szCs w:val="18"/>
                              </w:rPr>
                            </w:pPr>
                            <w:r>
                              <w:rPr>
                                <w:color w:val="FFFFFF"/>
                                <w:sz w:val="18"/>
                                <w:szCs w:val="18"/>
                              </w:rPr>
                              <w:t>Možnost prokliku ze záložky Žádost/subjekt do záložky Provozovny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34D12" id="1028" o:spid="_x0000_s1028" type="#_x0000_t66" style="position:absolute;left:0;text-align:left;margin-left:150.65pt;margin-top:84.15pt;width:318.75pt;height:38.7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" adj="1306" fillcolor="#0070c0" strokecolor="#828900" strokeweight="3e-5mm">
                <v:textbox>
                  <w:txbxContent>
                    <w:p w14:paraId="562A791F" w14:textId="77777777" w:rsidR="00A13FA9" w:rsidRDefault="00A13FA9">
                      <w:pPr>
                        <w:jc w:val="center"/>
                        <w:rPr>
                          <w:color w:val="FFFFFF"/>
                          <w:sz w:val="18"/>
                          <w:szCs w:val="18"/>
                        </w:rPr>
                      </w:pPr>
                      <w:r>
                        <w:rPr>
                          <w:color w:val="FFFFFF"/>
                          <w:sz w:val="18"/>
                          <w:szCs w:val="18"/>
                        </w:rPr>
                        <w:t>Možnost prokliku ze záložky Žádost/subjekt do záložky Provozovny</w:t>
                      </w:r>
                    </w:p>
                  </w:txbxContent>
                </v:textbox>
              </v:shape>
            </w:pict>
          </mc:Fallback>
        </mc:AlternateContent>
      </w:r>
      <w:r w:rsidR="00D72F1F">
        <w:rPr>
          <w:b/>
          <w:noProof/>
          <w:lang w:eastAsia="cs-CZ"/>
        </w:rPr>
        <mc:AlternateContent>
          <mc:Choice Requires="wps">
            <w:drawing>
              <wp:anchor distT="0" distB="0" distL="0" distR="0" simplePos="0" relativeHeight="251666432" behindDoc="0" locked="0" layoutInCell="1" allowOverlap="1" wp14:anchorId="6E65B22C" wp14:editId="51C4061B">
                <wp:simplePos x="0" y="0"/>
                <wp:positionH relativeFrom="column">
                  <wp:posOffset>1333500</wp:posOffset>
                </wp:positionH>
                <wp:positionV relativeFrom="paragraph">
                  <wp:posOffset>779781</wp:posOffset>
                </wp:positionV>
                <wp:extent cx="2705100" cy="488950"/>
                <wp:effectExtent l="19050" t="19050" r="19050" b="44450"/>
                <wp:wrapNone/>
                <wp:docPr id="4" name="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88950"/>
                        </a:xfrm>
                        <a:prstGeom prst="leftArrow">
                          <a:avLst>
                            <a:gd name="adj1" fmla="val 50000"/>
                            <a:gd name="adj2" fmla="val 50603"/>
                          </a:avLst>
                        </a:prstGeom>
                        <a:solidFill>
                          <a:srgbClr val="0070C0"/>
                        </a:solidFill>
                        <a:ln w="1">
                          <a:solidFill>
                            <a:srgbClr val="585D00"/>
                          </a:solidFill>
                          <a:miter lim="800000"/>
                          <a:headEnd/>
                          <a:tailEnd/>
                        </a:ln>
                      </wps:spPr>
                      <wps:txbx>
                        <w:txbxContent>
                          <w:p w14:paraId="3675814A" w14:textId="77777777" w:rsidR="00A13FA9" w:rsidRPr="0041678D" w:rsidRDefault="00A13FA9">
                            <w:pPr>
                              <w:jc w:val="center"/>
                              <w:rPr>
                                <w:color w:val="FFFF00"/>
                                <w:sz w:val="20"/>
                                <w:szCs w:val="20"/>
                              </w:rPr>
                            </w:pPr>
                            <w:r>
                              <w:rPr>
                                <w:color w:val="FFFFFF" w:themeColor="background1"/>
                                <w:sz w:val="20"/>
                                <w:szCs w:val="20"/>
                              </w:rPr>
                              <w:t>Upravit formát registračního čísla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5B22C" id="1030" o:spid="_x0000_s1029" type="#_x0000_t66" style="position:absolute;left:0;text-align:left;margin-left:105pt;margin-top:61.4pt;width:213pt;height:38.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" adj="1976" fillcolor="#0070c0" strokecolor="#585d00" strokeweight="3e-5mm">
                <v:textbox>
                  <w:txbxContent>
                    <w:p w14:paraId="3675814A" w14:textId="77777777" w:rsidR="00A13FA9" w:rsidRPr="0041678D" w:rsidRDefault="00A13FA9">
                      <w:pPr>
                        <w:jc w:val="center"/>
                        <w:rPr>
                          <w:color w:val="FFFF00"/>
                          <w:sz w:val="20"/>
                          <w:szCs w:val="20"/>
                        </w:rPr>
                      </w:pPr>
                      <w:r>
                        <w:rPr>
                          <w:color w:val="FFFFFF" w:themeColor="background1"/>
                          <w:sz w:val="20"/>
                          <w:szCs w:val="20"/>
                        </w:rPr>
                        <w:t>Upravit formát registračního čísla</w:t>
                      </w:r>
                    </w:p>
                  </w:txbxContent>
                </v:textbox>
              </v:shape>
            </w:pict>
          </mc:Fallback>
        </mc:AlternateContent>
      </w:r>
      <w:r w:rsidR="00D72F1F">
        <w:rPr>
          <w:b/>
          <w:noProof/>
          <w:u w:val="single"/>
          <w:lang w:eastAsia="cs-CZ"/>
        </w:rPr>
        <mc:AlternateContent>
          <mc:Choice Requires="wps">
            <w:drawing>
              <wp:anchor distT="0" distB="0" distL="0" distR="0" simplePos="0" relativeHeight="251665408" behindDoc="0" locked="0" layoutInCell="1" allowOverlap="1" wp14:anchorId="4E713347" wp14:editId="5FBF09E8">
                <wp:simplePos x="0" y="0"/>
                <wp:positionH relativeFrom="column">
                  <wp:posOffset>619125</wp:posOffset>
                </wp:positionH>
                <wp:positionV relativeFrom="paragraph">
                  <wp:posOffset>1066800</wp:posOffset>
                </wp:positionV>
                <wp:extent cx="666750" cy="123825"/>
                <wp:effectExtent l="10795" t="12700" r="8255" b="6350"/>
                <wp:wrapNone/>
                <wp:docPr id="11" name="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23825"/>
                        </a:xfrm>
                        <a:prstGeom prst="rect">
                          <a:avLst/>
                        </a:prstGeom>
                        <a:noFill/>
                        <a:ln w="2">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354EC3" id="1031" o:spid="_x0000_s1026" style="position:absolute;margin-left:48.75pt;margin-top:84pt;width:52.5pt;height:9.7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" filled="f" strokecolor="red" strokeweight="6e-5mm"/>
            </w:pict>
          </mc:Fallback>
        </mc:AlternateContent>
      </w:r>
      <w:r w:rsidR="005A5478">
        <w:rPr>
          <w:b/>
          <w:u w:val="single"/>
        </w:rPr>
        <w:t>Obr. 1</w:t>
      </w:r>
      <w:r w:rsidR="005A5478">
        <w:rPr>
          <w:u w:val="single"/>
        </w:rPr>
        <w:t xml:space="preserve"> – současný stav</w:t>
      </w:r>
      <w:r w:rsidR="005A5478">
        <w:rPr>
          <w:noProof/>
        </w:rPr>
        <w:t xml:space="preserve"> s doplnění</w:t>
      </w:r>
      <w:r w:rsidR="00EC3F43">
        <w:rPr>
          <w:noProof/>
        </w:rPr>
        <w:t>m</w:t>
      </w:r>
      <w:r w:rsidR="005A5478">
        <w:rPr>
          <w:noProof/>
        </w:rPr>
        <w:t xml:space="preserve"> požadavků na úpravu </w:t>
      </w:r>
      <w:r w:rsidR="005A5478">
        <w:rPr>
          <w:noProof/>
          <w:lang w:eastAsia="cs-CZ"/>
        </w:rPr>
        <w:drawing>
          <wp:inline distT="0" distB="0" distL="0" distR="0" wp14:anchorId="67C8F6D8" wp14:editId="23B2A452">
            <wp:extent cx="4600575" cy="3409950"/>
            <wp:effectExtent l="0" t="0" r="9525" b="0"/>
            <wp:docPr id="1032"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4" cstate="print">
                      <a:extLst>
                        <a:ext uri="{28A0092B-C50C-407E-A947-70E740481C1C}">
                          <a14:useLocalDpi xmlns:a14="http://schemas.microsoft.com/office/drawing/2010/main" val="0"/>
                        </a:ext>
                      </a:extLst>
                    </a:blip>
                    <a:srcRect l="19328" t="10883" r="20673"/>
                    <a:stretch>
                      <a:fillRect/>
                    </a:stretch>
                  </pic:blipFill>
                  <pic:spPr>
                    <a:xfrm>
                      <a:off x="0" y="0"/>
                      <a:ext cx="4600575" cy="3409950"/>
                    </a:xfrm>
                    <a:prstGeom prst="rect">
                      <a:avLst/>
                    </a:prstGeom>
                  </pic:spPr>
                </pic:pic>
              </a:graphicData>
            </a:graphic>
          </wp:inline>
        </w:drawing>
      </w:r>
    </w:p>
    <w:p w14:paraId="5E175DDD" w14:textId="77777777" w:rsidR="00A77AAD" w:rsidRDefault="00A77AAD">
      <w:pPr>
        <w:pStyle w:val="Odstavecseseznamem"/>
        <w:jc w:val="both"/>
        <w:rPr>
          <w:b/>
        </w:rPr>
      </w:pPr>
    </w:p>
    <w:p w14:paraId="4178C5C5" w14:textId="7DBB964E" w:rsidR="00A77AAD" w:rsidRDefault="001A0D55" w:rsidP="009A74AE">
      <w:pPr>
        <w:pStyle w:val="Nadpis2"/>
      </w:pPr>
      <w:r>
        <w:t>U</w:t>
      </w:r>
      <w:r w:rsidR="005A5478">
        <w:t xml:space="preserve">pravit formát registračního čísla na CZ – 0000 podle čl. 67 písm. a) Nařízení EU 2016/2031. </w:t>
      </w:r>
    </w:p>
    <w:p w14:paraId="0F735F79" w14:textId="77777777" w:rsidR="00375D7E" w:rsidRDefault="005A5478" w:rsidP="00E86172">
      <w:r>
        <w:t>U stávajících registrovaných osob doplnit před čtyřčíslí „CZ –„</w:t>
      </w:r>
      <w:r w:rsidR="00233C11">
        <w:t xml:space="preserve"> </w:t>
      </w:r>
    </w:p>
    <w:p w14:paraId="5147F247" w14:textId="3B948D03" w:rsidR="00A77AAD" w:rsidRDefault="00233C11" w:rsidP="00E86172">
      <w:r>
        <w:t>Provedenou změnu je nutné zpropagovat do SZR do jednotlivých EXTID</w:t>
      </w:r>
      <w:r w:rsidR="009A74AE">
        <w:t xml:space="preserve">. Bude nutné provést i ověření chování vyhledávacích formulářů a generovaných tisků. </w:t>
      </w:r>
    </w:p>
    <w:p w14:paraId="4CF28EC5" w14:textId="0BAC7424" w:rsidR="00A950CD" w:rsidRDefault="00A950CD" w:rsidP="00A950CD">
      <w:pPr>
        <w:pStyle w:val="Nadpis3"/>
      </w:pPr>
      <w:r>
        <w:t>Pro nové registrace, které dosud nemají registrační číslo přiděleno umožnit ruční přidělení čísla</w:t>
      </w:r>
    </w:p>
    <w:p w14:paraId="71F03090" w14:textId="1F54DC59" w:rsidR="00A950CD" w:rsidRPr="00A950CD" w:rsidRDefault="00A950CD" w:rsidP="00A950CD">
      <w:r>
        <w:t>Bude se kontrolovat, zda vybrané číslo dosud není použito.</w:t>
      </w:r>
    </w:p>
    <w:p w14:paraId="24CDE1DC" w14:textId="08C5D1E0" w:rsidR="00B85356" w:rsidRDefault="00B85356" w:rsidP="00E86172"/>
    <w:p w14:paraId="4AB4A5D7" w14:textId="1A6DE268" w:rsidR="00E86172" w:rsidRDefault="00E86172" w:rsidP="00E86172">
      <w:pPr>
        <w:pStyle w:val="Nadpis2"/>
      </w:pPr>
      <w:r>
        <w:t>Pro všechny stávající agendy bude zrušen stav přerušeno.</w:t>
      </w:r>
    </w:p>
    <w:p w14:paraId="04938009" w14:textId="03DB14E6" w:rsidR="00E86172" w:rsidRDefault="00E86172" w:rsidP="00E86172">
      <w:r>
        <w:t>Legislativní novelou se ruší stav přerušeno u všech agend SRLP, Lesy, SRV, Farmářská osiva. Přerušeno bude možné pouze u Distributorů POR.</w:t>
      </w:r>
    </w:p>
    <w:p w14:paraId="06BD6AD7" w14:textId="77777777" w:rsidR="00AD1754" w:rsidRDefault="00AD1754" w:rsidP="00E86172"/>
    <w:p w14:paraId="255EF1BD" w14:textId="5FA6D4AD" w:rsidR="00E86172" w:rsidRDefault="00E86172" w:rsidP="00E86172">
      <w:r w:rsidRPr="00AD1754">
        <w:t xml:space="preserve">Všechny přerušené stavy </w:t>
      </w:r>
      <w:r w:rsidR="00390DE0" w:rsidRPr="00AD1754">
        <w:t xml:space="preserve">v agendě SRLP </w:t>
      </w:r>
      <w:r w:rsidRPr="00AD1754">
        <w:t>budou v rámci migrace nastaveny do platného stavu.</w:t>
      </w:r>
    </w:p>
    <w:p w14:paraId="1E39E750" w14:textId="45F36FF2" w:rsidR="00D24B65" w:rsidRDefault="00D24B65" w:rsidP="00E86172"/>
    <w:p w14:paraId="271A6238" w14:textId="1AFED37B" w:rsidR="00D24B65" w:rsidRDefault="008225F3" w:rsidP="00E86172">
      <w:r>
        <w:t>Předpokládají se tyto základní stavy registrací a žádostí:</w:t>
      </w:r>
    </w:p>
    <w:p w14:paraId="39CC1048" w14:textId="78B8D401" w:rsidR="00000030" w:rsidRDefault="00000030" w:rsidP="008225F3">
      <w:pPr>
        <w:pStyle w:val="Odstavecseseznamem"/>
        <w:numPr>
          <w:ilvl w:val="0"/>
          <w:numId w:val="36"/>
        </w:numPr>
      </w:pPr>
      <w:r>
        <w:t>pořízena</w:t>
      </w:r>
    </w:p>
    <w:p w14:paraId="65AA1522" w14:textId="14CF1EC4" w:rsidR="00000030" w:rsidRDefault="00000030" w:rsidP="008225F3">
      <w:pPr>
        <w:pStyle w:val="Odstavecseseznamem"/>
        <w:numPr>
          <w:ilvl w:val="0"/>
          <w:numId w:val="36"/>
        </w:numPr>
      </w:pPr>
      <w:r>
        <w:t>povolení uděleno</w:t>
      </w:r>
      <w:r w:rsidR="008225F3">
        <w:t>, registrace vydána</w:t>
      </w:r>
      <w:r w:rsidR="00BD3438">
        <w:t xml:space="preserve"> – </w:t>
      </w:r>
      <w:r w:rsidR="00BD3438" w:rsidRPr="00BD3438">
        <w:rPr>
          <w:color w:val="00B050"/>
        </w:rPr>
        <w:t>přejmenovat ze stavu platná</w:t>
      </w:r>
      <w:r w:rsidR="00BD3438">
        <w:rPr>
          <w:color w:val="00B050"/>
        </w:rPr>
        <w:t xml:space="preserve"> – různě podle různých agend</w:t>
      </w:r>
    </w:p>
    <w:p w14:paraId="781AB09B" w14:textId="080A9439" w:rsidR="00000030" w:rsidRDefault="00000030" w:rsidP="008225F3">
      <w:pPr>
        <w:pStyle w:val="Odstavecseseznamem"/>
        <w:numPr>
          <w:ilvl w:val="0"/>
          <w:numId w:val="36"/>
        </w:numPr>
      </w:pPr>
      <w:r>
        <w:t>povolení zamítnuto</w:t>
      </w:r>
    </w:p>
    <w:p w14:paraId="18E512E5" w14:textId="2C287459" w:rsidR="00000030" w:rsidRDefault="00000030" w:rsidP="008225F3">
      <w:pPr>
        <w:pStyle w:val="Odstavecseseznamem"/>
        <w:numPr>
          <w:ilvl w:val="0"/>
          <w:numId w:val="36"/>
        </w:numPr>
      </w:pPr>
      <w:r>
        <w:t>povolení odebráno</w:t>
      </w:r>
      <w:r w:rsidR="00BD3438">
        <w:t xml:space="preserve"> – </w:t>
      </w:r>
      <w:r w:rsidR="00BD3438" w:rsidRPr="00BD3438">
        <w:rPr>
          <w:color w:val="00B050"/>
        </w:rPr>
        <w:t>přejmenovat ze stavu zrušená</w:t>
      </w:r>
    </w:p>
    <w:p w14:paraId="5263C385" w14:textId="06DCE9EE" w:rsidR="007E16F5" w:rsidRDefault="007E16F5" w:rsidP="00E86172">
      <w:pPr>
        <w:rPr>
          <w:color w:val="FF0000"/>
        </w:rPr>
      </w:pPr>
    </w:p>
    <w:p w14:paraId="649106A8" w14:textId="77777777" w:rsidR="008466D5" w:rsidRPr="00416783" w:rsidRDefault="008466D5" w:rsidP="00E86172">
      <w:pPr>
        <w:rPr>
          <w:color w:val="FF0000"/>
        </w:rPr>
      </w:pPr>
    </w:p>
    <w:p w14:paraId="25CF2370" w14:textId="00A72697" w:rsidR="00BD3438" w:rsidRDefault="00BD3438" w:rsidP="00E86172">
      <w:pPr>
        <w:rPr>
          <w:color w:val="00B050"/>
        </w:rPr>
      </w:pPr>
      <w:r w:rsidRPr="00BD3438">
        <w:rPr>
          <w:color w:val="00B050"/>
        </w:rPr>
        <w:t>Všechny stavy obecně mohou být různě pojmenované podle agend</w:t>
      </w:r>
    </w:p>
    <w:p w14:paraId="1034A46D" w14:textId="11988494" w:rsidR="001A0D55" w:rsidRDefault="001A0D55" w:rsidP="001A0D55">
      <w:pPr>
        <w:pStyle w:val="Nadpis2"/>
      </w:pPr>
      <w:r>
        <w:lastRenderedPageBreak/>
        <w:t>Pro všechny stávající agendy přidat vyhledávání dle okresu</w:t>
      </w:r>
      <w:r w:rsidR="009B53F5">
        <w:t xml:space="preserve"> a </w:t>
      </w:r>
      <w:r w:rsidR="004D11C5">
        <w:t>doplnění informace o okresu</w:t>
      </w:r>
      <w:r w:rsidR="003747BD">
        <w:t xml:space="preserve"> na záložku Žádost/subjekt</w:t>
      </w:r>
    </w:p>
    <w:p w14:paraId="3CE5F968" w14:textId="3A0C2D59" w:rsidR="009B53F5" w:rsidRDefault="009B53F5" w:rsidP="009B53F5">
      <w:pPr>
        <w:pStyle w:val="Nadpis3"/>
        <w:rPr>
          <w:b w:val="0"/>
        </w:rPr>
      </w:pPr>
      <w:r w:rsidRPr="00E86168">
        <w:rPr>
          <w:b w:val="0"/>
        </w:rPr>
        <w:t>Na záložce Žádost/subjekt doplnit novou položku Okres</w:t>
      </w:r>
      <w:r>
        <w:rPr>
          <w:b w:val="0"/>
        </w:rPr>
        <w:t xml:space="preserve"> – viz obr. 1</w:t>
      </w:r>
    </w:p>
    <w:p w14:paraId="764AE8F1" w14:textId="77777777" w:rsidR="00A920CB" w:rsidRPr="00D51734" w:rsidRDefault="00A920CB" w:rsidP="00A920CB">
      <w:pPr>
        <w:pStyle w:val="Odstavecseseznamem"/>
        <w:jc w:val="both"/>
      </w:pPr>
      <w:r w:rsidRPr="00E86168">
        <w:t>Okres, který by byl vybírán z číselníku nebo umožnit vložení názvu okresu</w:t>
      </w:r>
      <w:r w:rsidRPr="00A920CB">
        <w:rPr>
          <w:bCs/>
        </w:rPr>
        <w:t xml:space="preserve"> automaticky po zadání PSČ osoby či subjektu (spojen s adresou sídla zapsaném v OR u PO, místa podnikání zapsaném v ŽR u PFO, nebo adresou trvalého bydliště či pobytu podle cent</w:t>
      </w:r>
      <w:r w:rsidRPr="00D51734">
        <w:rPr>
          <w:bCs/>
        </w:rPr>
        <w:t>rálního registru obyvatel u FO)</w:t>
      </w:r>
    </w:p>
    <w:p w14:paraId="32D75618" w14:textId="77777777" w:rsidR="00A920CB" w:rsidRPr="005F151F" w:rsidRDefault="00A920CB" w:rsidP="00A920CB">
      <w:pPr>
        <w:pStyle w:val="Odstavecseseznamem"/>
        <w:jc w:val="both"/>
      </w:pPr>
    </w:p>
    <w:p w14:paraId="003473BF" w14:textId="77777777" w:rsidR="00A920CB" w:rsidRPr="00A920CB" w:rsidRDefault="00A920CB" w:rsidP="00A920CB"/>
    <w:p w14:paraId="2322C9B4" w14:textId="4FC2A8F6" w:rsidR="001A0D55" w:rsidRDefault="009B53F5" w:rsidP="001A0D55">
      <w:r>
        <w:t xml:space="preserve">3.3.2 </w:t>
      </w:r>
      <w:r w:rsidR="001A0D55">
        <w:t>Pro všechny stávající agendy přidat do rozšířeného vyhledávání možnost vyhledávat dle okresu adresy 100</w:t>
      </w:r>
      <w:r w:rsidR="00375D7E">
        <w:t xml:space="preserve">, kterou má subjekt </w:t>
      </w:r>
      <w:r w:rsidR="001A0D55">
        <w:t>ze SZR.</w:t>
      </w:r>
      <w:r w:rsidR="00375D7E">
        <w:t xml:space="preserve"> </w:t>
      </w:r>
    </w:p>
    <w:p w14:paraId="79D8BEC1" w14:textId="2E432B99" w:rsidR="00375D7E" w:rsidRDefault="00375D7E" w:rsidP="001A0D55">
      <w:r>
        <w:t>Dnes není možné vyhledat subjekty dle okresu. Nově by po realizaci tohoto bodu měl b</w:t>
      </w:r>
      <w:r w:rsidR="00000030">
        <w:t>ýt možné vyhledávat registrace/povolení dle okresu.</w:t>
      </w:r>
    </w:p>
    <w:p w14:paraId="61EC5E1A" w14:textId="6506391E" w:rsidR="00000030" w:rsidRDefault="00000030" w:rsidP="001A0D55"/>
    <w:p w14:paraId="3ACA13E2" w14:textId="77777777" w:rsidR="00000030" w:rsidRDefault="00000030" w:rsidP="001A0D55"/>
    <w:p w14:paraId="3C9C8749" w14:textId="16994386" w:rsidR="001A0D55" w:rsidRDefault="001A0D55" w:rsidP="001A0D55"/>
    <w:p w14:paraId="10C0278D" w14:textId="3D3AC92E" w:rsidR="001A0D55" w:rsidRPr="001A0D55" w:rsidRDefault="001A0D55" w:rsidP="001A0D55">
      <w:r>
        <w:rPr>
          <w:noProof/>
          <w:lang w:eastAsia="cs-CZ"/>
        </w:rPr>
        <w:drawing>
          <wp:inline distT="0" distB="0" distL="0" distR="0" wp14:anchorId="1344C31A" wp14:editId="4E80A399">
            <wp:extent cx="6029960" cy="2181860"/>
            <wp:effectExtent l="0" t="0" r="8890" b="889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29960" cy="2181860"/>
                    </a:xfrm>
                    <a:prstGeom prst="rect">
                      <a:avLst/>
                    </a:prstGeom>
                  </pic:spPr>
                </pic:pic>
              </a:graphicData>
            </a:graphic>
          </wp:inline>
        </w:drawing>
      </w:r>
    </w:p>
    <w:p w14:paraId="35D62FA9" w14:textId="465651E7" w:rsidR="00E86172" w:rsidRPr="00416783" w:rsidRDefault="00E86172" w:rsidP="00E86172">
      <w:pPr>
        <w:rPr>
          <w:color w:val="FF0000"/>
        </w:rPr>
      </w:pPr>
    </w:p>
    <w:p w14:paraId="40C1F8AA" w14:textId="09FEDE00" w:rsidR="009A74AE" w:rsidRDefault="009A74AE" w:rsidP="009A74AE">
      <w:pPr>
        <w:pStyle w:val="Nadpis2"/>
      </w:pPr>
      <w:r>
        <w:t>Vytvoření nové evidence – Provozovny</w:t>
      </w:r>
    </w:p>
    <w:p w14:paraId="0D5E1CC2" w14:textId="77777777" w:rsidR="00E86172" w:rsidRDefault="009A74AE" w:rsidP="00416783">
      <w:pPr>
        <w:jc w:val="both"/>
      </w:pPr>
      <w:r>
        <w:t xml:space="preserve">Vznikne nová evidence provozoven v Registru osob. Tyto provozovny budou evidovány bez vazby na procesní tisky a eSPIS. </w:t>
      </w:r>
      <w:r w:rsidR="00E86172">
        <w:t xml:space="preserve">Vznikne nová role pro správu provozoven – čtení/editor. </w:t>
      </w:r>
    </w:p>
    <w:p w14:paraId="501E4475" w14:textId="6B7E76B1" w:rsidR="008225F3" w:rsidRDefault="00E86172" w:rsidP="00416783">
      <w:pPr>
        <w:jc w:val="both"/>
      </w:pPr>
      <w:r>
        <w:t xml:space="preserve">Provozovny budou mít </w:t>
      </w:r>
      <w:r w:rsidR="008225F3">
        <w:t xml:space="preserve">možnost </w:t>
      </w:r>
      <w:r>
        <w:t>vazb</w:t>
      </w:r>
      <w:r w:rsidR="008225F3">
        <w:t>y pouze na výrobce DOM (u výrobce DOM se bude fakticky jednat o sušárny a pro sušárny budou evidovány i další údaje. Jejich přesný popis je v kapitole pro agendu DOM). Pro ostatní agendy nebude vazba realizována</w:t>
      </w:r>
      <w:r>
        <w:t xml:space="preserve">. </w:t>
      </w:r>
    </w:p>
    <w:p w14:paraId="22DEE06D" w14:textId="44E6281E" w:rsidR="009A74AE" w:rsidRDefault="00E86172" w:rsidP="00416783">
      <w:pPr>
        <w:jc w:val="both"/>
      </w:pPr>
      <w:r>
        <w:t>Provozovny budou v jiném režimu než provozovny Distributorů POR a nesmí dojít k</w:t>
      </w:r>
      <w:r w:rsidR="00940222">
        <w:t> </w:t>
      </w:r>
      <w:r>
        <w:t>míchání</w:t>
      </w:r>
      <w:r w:rsidR="00940222">
        <w:t xml:space="preserve"> jednotlivých provozoven</w:t>
      </w:r>
      <w:r>
        <w:t>.</w:t>
      </w:r>
    </w:p>
    <w:p w14:paraId="4C9DD799" w14:textId="1744643F" w:rsidR="00BD3438" w:rsidRDefault="00BD3438" w:rsidP="009A74AE"/>
    <w:p w14:paraId="35C676A4" w14:textId="450095CA" w:rsidR="00BD3438" w:rsidRPr="00416783" w:rsidRDefault="00BD3438" w:rsidP="009A74AE">
      <w:r w:rsidRPr="00416783">
        <w:t>Provozovna vázaná jako sušárna k DOM nelze smazat</w:t>
      </w:r>
    </w:p>
    <w:p w14:paraId="6A3CF064" w14:textId="77777777" w:rsidR="00E86172" w:rsidRDefault="00E86172" w:rsidP="009A74AE"/>
    <w:p w14:paraId="439EB35F" w14:textId="6FD5B433" w:rsidR="009A74AE" w:rsidRDefault="009A74AE" w:rsidP="009A74AE">
      <w:r>
        <w:t>Provozovny bude využívat IS</w:t>
      </w:r>
      <w:r w:rsidR="004A06FE">
        <w:t xml:space="preserve"> M</w:t>
      </w:r>
      <w:r>
        <w:t>onitoring pro agendu kontrol, která bude data z Registru osob využívat.</w:t>
      </w:r>
    </w:p>
    <w:p w14:paraId="5B7CA5BF" w14:textId="744E2C28" w:rsidR="009A74AE" w:rsidRDefault="009A74AE" w:rsidP="009A74AE"/>
    <w:p w14:paraId="7600E573" w14:textId="187032D8" w:rsidR="009A74AE" w:rsidRDefault="0072587D" w:rsidP="009A74AE">
      <w:r>
        <w:t xml:space="preserve">Rozsah evidovaných údajů bude obdobný jako v </w:t>
      </w:r>
      <w:r w:rsidR="009A74AE">
        <w:t>Registru distributorů POR.</w:t>
      </w:r>
    </w:p>
    <w:p w14:paraId="0F0485C9" w14:textId="41973043" w:rsidR="0072587D" w:rsidRDefault="0072587D" w:rsidP="009A74AE">
      <w:r>
        <w:t>Provozoven bude u subjektu evidovány N. Provozovny se nesmí míchat s provozovnami Distributorů POR – budou rozděleny oborem</w:t>
      </w:r>
    </w:p>
    <w:p w14:paraId="3D098F74" w14:textId="72C39D69" w:rsidR="009A74AE" w:rsidRDefault="009A74AE" w:rsidP="009A74AE">
      <w:r>
        <w:t>U provozovny bude evidováno:</w:t>
      </w:r>
    </w:p>
    <w:p w14:paraId="557ABF47" w14:textId="2743BD5E" w:rsidR="009A74AE" w:rsidRDefault="009A74AE" w:rsidP="009A74AE">
      <w:pPr>
        <w:pStyle w:val="Odstavecseseznamem"/>
        <w:numPr>
          <w:ilvl w:val="0"/>
          <w:numId w:val="18"/>
        </w:numPr>
      </w:pPr>
      <w:r>
        <w:t>označení provozovny – textový popis,</w:t>
      </w:r>
    </w:p>
    <w:p w14:paraId="6CC47685" w14:textId="76FFDEE7" w:rsidR="001A0D55" w:rsidRDefault="001A0D55" w:rsidP="009A74AE">
      <w:pPr>
        <w:pStyle w:val="Odstavecseseznamem"/>
        <w:numPr>
          <w:ilvl w:val="0"/>
          <w:numId w:val="18"/>
        </w:numPr>
      </w:pPr>
      <w:r>
        <w:lastRenderedPageBreak/>
        <w:t>pořadové číslo provozovny – nebude editovatelné a bude uloženo do S</w:t>
      </w:r>
      <w:r w:rsidR="007D5D12">
        <w:t>ZR jako identifikace provozovny. Součástí bude registrační číslo subjektu – CZ-xxxx0</w:t>
      </w:r>
      <w:r w:rsidR="006F4380">
        <w:t>0</w:t>
      </w:r>
      <w:r w:rsidR="007D5D12">
        <w:t>1, kde xxxx je registrační číslo subjektu.</w:t>
      </w:r>
    </w:p>
    <w:p w14:paraId="5ADC943F" w14:textId="5DDE0523" w:rsidR="008225F3" w:rsidRDefault="008225F3" w:rsidP="009A74AE">
      <w:pPr>
        <w:pStyle w:val="Odstavecseseznamem"/>
        <w:numPr>
          <w:ilvl w:val="0"/>
          <w:numId w:val="18"/>
        </w:numPr>
      </w:pPr>
      <w:r>
        <w:t>pro sušárny bude číslo provozovny odlišné – ručně zadávané</w:t>
      </w:r>
      <w:r w:rsidR="006F4380">
        <w:t>, do SZR</w:t>
      </w:r>
      <w:r w:rsidR="008466D5">
        <w:t xml:space="preserve"> se DOM provozovna neposílá</w:t>
      </w:r>
    </w:p>
    <w:p w14:paraId="2323FF46" w14:textId="41047193" w:rsidR="009A74AE" w:rsidRDefault="0072587D" w:rsidP="009A74AE">
      <w:pPr>
        <w:pStyle w:val="Odstavecseseznamem"/>
        <w:numPr>
          <w:ilvl w:val="0"/>
          <w:numId w:val="18"/>
        </w:numPr>
      </w:pPr>
      <w:r>
        <w:t>datum platnosti od,</w:t>
      </w:r>
    </w:p>
    <w:p w14:paraId="149CA72F" w14:textId="3302C85F" w:rsidR="0072587D" w:rsidRDefault="0072587D" w:rsidP="009A74AE">
      <w:pPr>
        <w:pStyle w:val="Odstavecseseznamem"/>
        <w:numPr>
          <w:ilvl w:val="0"/>
          <w:numId w:val="18"/>
        </w:numPr>
      </w:pPr>
      <w:r>
        <w:t>datum platnosti do,</w:t>
      </w:r>
    </w:p>
    <w:p w14:paraId="0CCDC074" w14:textId="4744B479" w:rsidR="0072587D" w:rsidRDefault="0072587D" w:rsidP="009A74AE">
      <w:pPr>
        <w:pStyle w:val="Odstavecseseznamem"/>
        <w:numPr>
          <w:ilvl w:val="0"/>
          <w:numId w:val="18"/>
        </w:numPr>
      </w:pPr>
      <w:r>
        <w:t>adres</w:t>
      </w:r>
      <w:r w:rsidR="00F11FF3">
        <w:t>u</w:t>
      </w:r>
      <w:r>
        <w:t xml:space="preserve"> bude možné založit 3 způsoby:</w:t>
      </w:r>
    </w:p>
    <w:p w14:paraId="303D4554" w14:textId="0E0092D0" w:rsidR="0072587D" w:rsidRDefault="0072587D" w:rsidP="0072587D">
      <w:pPr>
        <w:pStyle w:val="Odstavecseseznamem"/>
        <w:numPr>
          <w:ilvl w:val="1"/>
          <w:numId w:val="18"/>
        </w:numPr>
      </w:pPr>
      <w:r>
        <w:t>adresním ruian kódem,</w:t>
      </w:r>
    </w:p>
    <w:p w14:paraId="4DA14707" w14:textId="4650B213" w:rsidR="0072587D" w:rsidRDefault="0072587D" w:rsidP="0072587D">
      <w:pPr>
        <w:pStyle w:val="Odstavecseseznamem"/>
        <w:numPr>
          <w:ilvl w:val="1"/>
          <w:numId w:val="18"/>
        </w:numPr>
      </w:pPr>
      <w:r>
        <w:t>volným textem,</w:t>
      </w:r>
    </w:p>
    <w:p w14:paraId="20CC6BA8" w14:textId="59C1EFD1" w:rsidR="0072587D" w:rsidRDefault="0072587D" w:rsidP="0072587D">
      <w:pPr>
        <w:pStyle w:val="Odstavecseseznamem"/>
        <w:numPr>
          <w:ilvl w:val="1"/>
          <w:numId w:val="18"/>
        </w:numPr>
      </w:pPr>
      <w:r>
        <w:t>katastrálním územím a parcelou dle RUIAN,</w:t>
      </w:r>
    </w:p>
    <w:p w14:paraId="305436CB" w14:textId="466DD107" w:rsidR="0072587D" w:rsidRDefault="0072587D" w:rsidP="009A74AE">
      <w:pPr>
        <w:pStyle w:val="Odstavecseseznamem"/>
        <w:numPr>
          <w:ilvl w:val="0"/>
          <w:numId w:val="18"/>
        </w:numPr>
      </w:pPr>
      <w:r>
        <w:t xml:space="preserve">obor – bude </w:t>
      </w:r>
      <w:r w:rsidR="00E86172">
        <w:t>konstantní a platný po dobu platnosti provozovny</w:t>
      </w:r>
    </w:p>
    <w:p w14:paraId="7DF8D64D" w14:textId="3E5A2B05" w:rsidR="008225F3" w:rsidRDefault="008225F3" w:rsidP="009A74AE">
      <w:pPr>
        <w:pStyle w:val="Odstavecseseznamem"/>
        <w:numPr>
          <w:ilvl w:val="0"/>
          <w:numId w:val="18"/>
        </w:numPr>
      </w:pPr>
      <w:r>
        <w:t>pro sušárny bude vložena ještě činnosti,</w:t>
      </w:r>
    </w:p>
    <w:p w14:paraId="08EF3CF7" w14:textId="445ED33D" w:rsidR="0072587D" w:rsidRDefault="0072587D" w:rsidP="009A74AE">
      <w:pPr>
        <w:pStyle w:val="Odstavecseseznamem"/>
        <w:numPr>
          <w:ilvl w:val="0"/>
          <w:numId w:val="18"/>
        </w:numPr>
      </w:pPr>
      <w:r>
        <w:t xml:space="preserve">zdroj </w:t>
      </w:r>
      <w:r w:rsidR="00432CDC">
        <w:t xml:space="preserve">provozovny </w:t>
      </w:r>
      <w:r>
        <w:t xml:space="preserve">pro SZR bude </w:t>
      </w:r>
      <w:r w:rsidR="00432CDC">
        <w:t>–</w:t>
      </w:r>
      <w:r>
        <w:t xml:space="preserve"> </w:t>
      </w:r>
      <w:r w:rsidR="00432CDC">
        <w:t>RSU – Registru subjektů ÚKZÚZ</w:t>
      </w:r>
    </w:p>
    <w:p w14:paraId="7E461B90" w14:textId="2E4AD098" w:rsidR="00432CDC" w:rsidRDefault="00E86172" w:rsidP="009A74AE">
      <w:pPr>
        <w:pStyle w:val="Odstavecseseznamem"/>
        <w:numPr>
          <w:ilvl w:val="0"/>
          <w:numId w:val="18"/>
        </w:numPr>
      </w:pPr>
      <w:r>
        <w:t>příslušnost provozovny k subjektu bude stejně jako obor.</w:t>
      </w:r>
    </w:p>
    <w:p w14:paraId="07311EC7" w14:textId="4415E2CD" w:rsidR="00E86172" w:rsidRDefault="00E86172" w:rsidP="009A74AE">
      <w:pPr>
        <w:pStyle w:val="Odstavecseseznamem"/>
        <w:numPr>
          <w:ilvl w:val="0"/>
          <w:numId w:val="18"/>
        </w:numPr>
      </w:pPr>
      <w:r>
        <w:t>auditní informace, kdo provozovnu založil, zrušil, změnil a kdy.</w:t>
      </w:r>
    </w:p>
    <w:p w14:paraId="16AAB202" w14:textId="0B89A77A" w:rsidR="006F4380" w:rsidRDefault="006F4380" w:rsidP="009A74AE">
      <w:pPr>
        <w:pStyle w:val="Odstavecseseznamem"/>
        <w:numPr>
          <w:ilvl w:val="0"/>
          <w:numId w:val="18"/>
        </w:numPr>
      </w:pPr>
      <w:r>
        <w:t>Role editor může pouze zrušit (provozovna zůstane vidět ve stavu zrušeno), správce může úplně smazat – pokud není v DOM</w:t>
      </w:r>
    </w:p>
    <w:p w14:paraId="1FCFE17A" w14:textId="796076D8" w:rsidR="00E86172" w:rsidRDefault="00E86172" w:rsidP="00E86172"/>
    <w:p w14:paraId="04BC3867" w14:textId="319B569B" w:rsidR="00E86172" w:rsidRDefault="00E86172" w:rsidP="00E86172">
      <w:r>
        <w:t>Funkce nad provozovnou:</w:t>
      </w:r>
    </w:p>
    <w:p w14:paraId="2F565093" w14:textId="199E7343" w:rsidR="00E86172" w:rsidRDefault="00E86172" w:rsidP="00E86172">
      <w:pPr>
        <w:pStyle w:val="Odstavecseseznamem"/>
        <w:numPr>
          <w:ilvl w:val="0"/>
          <w:numId w:val="19"/>
        </w:numPr>
      </w:pPr>
      <w:r>
        <w:t>Založení nové</w:t>
      </w:r>
      <w:r w:rsidR="008225F3">
        <w:t xml:space="preserve"> provozovny</w:t>
      </w:r>
      <w:r>
        <w:t>.</w:t>
      </w:r>
    </w:p>
    <w:p w14:paraId="2318E146" w14:textId="73C9D6CE" w:rsidR="001A0D55" w:rsidRDefault="001A0D55" w:rsidP="001A0D55">
      <w:pPr>
        <w:pStyle w:val="Odstavecseseznamem"/>
        <w:numPr>
          <w:ilvl w:val="1"/>
          <w:numId w:val="19"/>
        </w:numPr>
      </w:pPr>
      <w:r>
        <w:t>vložení názvu,</w:t>
      </w:r>
    </w:p>
    <w:p w14:paraId="21428942" w14:textId="3EB4EBE3" w:rsidR="001A0D55" w:rsidRDefault="001A0D55" w:rsidP="001A0D55">
      <w:pPr>
        <w:pStyle w:val="Odstavecseseznamem"/>
        <w:numPr>
          <w:ilvl w:val="1"/>
          <w:numId w:val="19"/>
        </w:numPr>
      </w:pPr>
      <w:r>
        <w:t>adresy – viz 3 varianty výše,</w:t>
      </w:r>
    </w:p>
    <w:p w14:paraId="3DCA2747" w14:textId="3F481EA0" w:rsidR="001A0D55" w:rsidRDefault="001A0D55" w:rsidP="001A0D55">
      <w:pPr>
        <w:pStyle w:val="Odstavecseseznamem"/>
        <w:numPr>
          <w:ilvl w:val="1"/>
          <w:numId w:val="19"/>
        </w:numPr>
      </w:pPr>
      <w:r>
        <w:t>datum platnosti od.</w:t>
      </w:r>
    </w:p>
    <w:p w14:paraId="4CCBC607" w14:textId="411FD046" w:rsidR="001A0D55" w:rsidRDefault="001A0D55" w:rsidP="001A0D55">
      <w:pPr>
        <w:pStyle w:val="Odstavecseseznamem"/>
        <w:numPr>
          <w:ilvl w:val="1"/>
          <w:numId w:val="19"/>
        </w:numPr>
      </w:pPr>
      <w:r>
        <w:t>Systém automaticky zajistí:</w:t>
      </w:r>
    </w:p>
    <w:p w14:paraId="448F324A" w14:textId="050FBE44" w:rsidR="001A0D55" w:rsidRDefault="001A0D55" w:rsidP="001A0D55">
      <w:pPr>
        <w:pStyle w:val="Odstavecseseznamem"/>
        <w:numPr>
          <w:ilvl w:val="2"/>
          <w:numId w:val="19"/>
        </w:numPr>
      </w:pPr>
      <w:r>
        <w:t>vložení do SZR,</w:t>
      </w:r>
    </w:p>
    <w:p w14:paraId="4802F472" w14:textId="6F0343D7" w:rsidR="001A0D55" w:rsidRDefault="001A0D55" w:rsidP="001A0D55">
      <w:pPr>
        <w:pStyle w:val="Odstavecseseznamem"/>
        <w:numPr>
          <w:ilvl w:val="2"/>
          <w:numId w:val="19"/>
        </w:numPr>
      </w:pPr>
      <w:r>
        <w:t>vložení příslušnosti k subjektu,</w:t>
      </w:r>
    </w:p>
    <w:p w14:paraId="6B4E7C46" w14:textId="0AE18E07" w:rsidR="001A0D55" w:rsidRDefault="001A0D55" w:rsidP="001A0D55">
      <w:pPr>
        <w:pStyle w:val="Odstavecseseznamem"/>
        <w:numPr>
          <w:ilvl w:val="2"/>
          <w:numId w:val="19"/>
        </w:numPr>
      </w:pPr>
      <w:r>
        <w:t>vložení platnosti oboru,</w:t>
      </w:r>
    </w:p>
    <w:p w14:paraId="48D9CF5A" w14:textId="7659A871" w:rsidR="008225F3" w:rsidRPr="00416783" w:rsidRDefault="008225F3" w:rsidP="008225F3">
      <w:pPr>
        <w:pStyle w:val="Odstavecseseznamem"/>
        <w:numPr>
          <w:ilvl w:val="0"/>
          <w:numId w:val="19"/>
        </w:numPr>
      </w:pPr>
      <w:r>
        <w:t>Založení nové provozovny v agendě DOM – sušárna,</w:t>
      </w:r>
      <w:r w:rsidR="006F4380">
        <w:t xml:space="preserve"> </w:t>
      </w:r>
      <w:r w:rsidR="006F4380" w:rsidRPr="00416783">
        <w:t>- jen jako nová, z existující provozovny již sušárnu udělat nelze</w:t>
      </w:r>
    </w:p>
    <w:p w14:paraId="66F48230" w14:textId="5D0D03AD" w:rsidR="008225F3" w:rsidRDefault="008225F3" w:rsidP="008225F3">
      <w:pPr>
        <w:pStyle w:val="Odstavecseseznamem"/>
        <w:numPr>
          <w:ilvl w:val="1"/>
          <w:numId w:val="19"/>
        </w:numPr>
      </w:pPr>
      <w:r>
        <w:t>vložení názvu,</w:t>
      </w:r>
    </w:p>
    <w:p w14:paraId="5752E7E0" w14:textId="5B118286" w:rsidR="008225F3" w:rsidRDefault="008225F3" w:rsidP="008225F3">
      <w:pPr>
        <w:pStyle w:val="Odstavecseseznamem"/>
        <w:numPr>
          <w:ilvl w:val="1"/>
          <w:numId w:val="19"/>
        </w:numPr>
      </w:pPr>
      <w:r>
        <w:t>registrační číslo,</w:t>
      </w:r>
      <w:r w:rsidR="008F7EE4">
        <w:t xml:space="preserve"> např </w:t>
      </w:r>
      <w:r w:rsidR="008F7EE4">
        <w:rPr>
          <w:rFonts w:ascii="Tahoma" w:hAnsi="Tahoma" w:cs="Tahoma"/>
          <w:sz w:val="16"/>
          <w:szCs w:val="16"/>
        </w:rPr>
        <w:t>CZ - 111218 V00133 – ručně zadávat</w:t>
      </w:r>
    </w:p>
    <w:p w14:paraId="2DA7C723" w14:textId="6F1CC459" w:rsidR="008225F3" w:rsidRDefault="008225F3" w:rsidP="008225F3">
      <w:pPr>
        <w:pStyle w:val="Odstavecseseznamem"/>
        <w:numPr>
          <w:ilvl w:val="1"/>
          <w:numId w:val="19"/>
        </w:numPr>
      </w:pPr>
      <w:r>
        <w:t>typ činnosti,</w:t>
      </w:r>
      <w:r w:rsidR="008F7EE4">
        <w:t xml:space="preserve"> - výběr ze 2: Sušárna nebo Výrobce DOM</w:t>
      </w:r>
    </w:p>
    <w:p w14:paraId="4D336B1D" w14:textId="77777777" w:rsidR="008225F3" w:rsidRDefault="008225F3" w:rsidP="008225F3">
      <w:pPr>
        <w:pStyle w:val="Odstavecseseznamem"/>
        <w:numPr>
          <w:ilvl w:val="1"/>
          <w:numId w:val="19"/>
        </w:numPr>
      </w:pPr>
      <w:r>
        <w:t>adresy – viz 3 varianty výše,</w:t>
      </w:r>
    </w:p>
    <w:p w14:paraId="48A12528" w14:textId="77777777" w:rsidR="008225F3" w:rsidRDefault="008225F3" w:rsidP="008225F3">
      <w:pPr>
        <w:pStyle w:val="Odstavecseseznamem"/>
        <w:numPr>
          <w:ilvl w:val="1"/>
          <w:numId w:val="19"/>
        </w:numPr>
      </w:pPr>
      <w:r>
        <w:t>datum platnosti od.</w:t>
      </w:r>
    </w:p>
    <w:p w14:paraId="691B3F67" w14:textId="358E69BA" w:rsidR="008225F3" w:rsidRDefault="008225F3" w:rsidP="008225F3">
      <w:pPr>
        <w:pStyle w:val="Odstavecseseznamem"/>
        <w:numPr>
          <w:ilvl w:val="1"/>
          <w:numId w:val="19"/>
        </w:numPr>
      </w:pPr>
      <w:r>
        <w:t>Systém automaticky zajistí:</w:t>
      </w:r>
    </w:p>
    <w:p w14:paraId="555C4462" w14:textId="77777777" w:rsidR="008225F3" w:rsidRDefault="008225F3" w:rsidP="008225F3">
      <w:pPr>
        <w:pStyle w:val="Odstavecseseznamem"/>
        <w:numPr>
          <w:ilvl w:val="2"/>
          <w:numId w:val="19"/>
        </w:numPr>
      </w:pPr>
      <w:r>
        <w:t>vložení do SZR,</w:t>
      </w:r>
    </w:p>
    <w:p w14:paraId="230F2CCA" w14:textId="77777777" w:rsidR="008225F3" w:rsidRDefault="008225F3" w:rsidP="008225F3">
      <w:pPr>
        <w:pStyle w:val="Odstavecseseznamem"/>
        <w:numPr>
          <w:ilvl w:val="2"/>
          <w:numId w:val="19"/>
        </w:numPr>
      </w:pPr>
      <w:r>
        <w:t>vložení příslušnosti k subjektu,</w:t>
      </w:r>
    </w:p>
    <w:p w14:paraId="0A1258A5" w14:textId="646B8196" w:rsidR="008225F3" w:rsidRDefault="008225F3" w:rsidP="008225F3">
      <w:pPr>
        <w:pStyle w:val="Odstavecseseznamem"/>
        <w:numPr>
          <w:ilvl w:val="2"/>
          <w:numId w:val="19"/>
        </w:numPr>
      </w:pPr>
      <w:r>
        <w:t>vložení platnosti oboru,</w:t>
      </w:r>
    </w:p>
    <w:p w14:paraId="0B5741F8" w14:textId="5BC09295" w:rsidR="008225F3" w:rsidRDefault="008225F3" w:rsidP="008225F3">
      <w:pPr>
        <w:pStyle w:val="Odstavecseseznamem"/>
        <w:numPr>
          <w:ilvl w:val="2"/>
          <w:numId w:val="19"/>
        </w:numPr>
      </w:pPr>
      <w:r>
        <w:t>vložení činnosti</w:t>
      </w:r>
    </w:p>
    <w:p w14:paraId="1EB8B561" w14:textId="7EC4F024" w:rsidR="00E86172" w:rsidRDefault="00E86172" w:rsidP="00E86172">
      <w:pPr>
        <w:pStyle w:val="Odstavecseseznamem"/>
        <w:numPr>
          <w:ilvl w:val="0"/>
          <w:numId w:val="19"/>
        </w:numPr>
      </w:pPr>
      <w:r>
        <w:t>Změna existující – adresa, název. GUID pro SZR zůstává stejný.</w:t>
      </w:r>
    </w:p>
    <w:p w14:paraId="643D9368" w14:textId="16707921" w:rsidR="001A0D55" w:rsidRDefault="001A0D55" w:rsidP="001A0D55">
      <w:pPr>
        <w:pStyle w:val="Odstavecseseznamem"/>
        <w:numPr>
          <w:ilvl w:val="1"/>
          <w:numId w:val="19"/>
        </w:numPr>
      </w:pPr>
      <w:r>
        <w:t>změna názvu,</w:t>
      </w:r>
    </w:p>
    <w:p w14:paraId="73E3A8B3" w14:textId="3A4E2033" w:rsidR="001A0D55" w:rsidRDefault="001A0D55" w:rsidP="001A0D55">
      <w:pPr>
        <w:pStyle w:val="Odstavecseseznamem"/>
        <w:numPr>
          <w:ilvl w:val="1"/>
          <w:numId w:val="19"/>
        </w:numPr>
      </w:pPr>
      <w:r>
        <w:t>změna adresy,</w:t>
      </w:r>
    </w:p>
    <w:p w14:paraId="62362A6E" w14:textId="1C0F8B48" w:rsidR="001A0D55" w:rsidRDefault="001A0D55" w:rsidP="001A0D55">
      <w:pPr>
        <w:pStyle w:val="Odstavecseseznamem"/>
        <w:numPr>
          <w:ilvl w:val="1"/>
          <w:numId w:val="19"/>
        </w:numPr>
      </w:pPr>
      <w:r>
        <w:t>systém automaticky zajistí:</w:t>
      </w:r>
    </w:p>
    <w:p w14:paraId="1B5F1B48" w14:textId="7803B770" w:rsidR="001A0D55" w:rsidRDefault="001A0D55" w:rsidP="001A0D55">
      <w:pPr>
        <w:pStyle w:val="Odstavecseseznamem"/>
        <w:numPr>
          <w:ilvl w:val="2"/>
          <w:numId w:val="19"/>
        </w:numPr>
      </w:pPr>
      <w:r>
        <w:t>aktualizaci údajů v SZR</w:t>
      </w:r>
    </w:p>
    <w:p w14:paraId="23701B1A" w14:textId="2222AFD9" w:rsidR="00E86172" w:rsidRDefault="00E86172" w:rsidP="00E86172">
      <w:pPr>
        <w:pStyle w:val="Odstavecseseznamem"/>
        <w:numPr>
          <w:ilvl w:val="0"/>
          <w:numId w:val="19"/>
        </w:numPr>
      </w:pPr>
      <w:r>
        <w:t>Ukončení provozovny.</w:t>
      </w:r>
    </w:p>
    <w:p w14:paraId="27C0E10A" w14:textId="05041783" w:rsidR="001A0D55" w:rsidRDefault="001A0D55" w:rsidP="001A0D55">
      <w:pPr>
        <w:pStyle w:val="Odstavecseseznamem"/>
        <w:numPr>
          <w:ilvl w:val="1"/>
          <w:numId w:val="19"/>
        </w:numPr>
      </w:pPr>
      <w:r>
        <w:t>vložení data ukončení,</w:t>
      </w:r>
    </w:p>
    <w:p w14:paraId="0906A295" w14:textId="69947325" w:rsidR="001A0D55" w:rsidRDefault="001A0D55" w:rsidP="001A0D55">
      <w:pPr>
        <w:pStyle w:val="Odstavecseseznamem"/>
        <w:numPr>
          <w:ilvl w:val="1"/>
          <w:numId w:val="19"/>
        </w:numPr>
      </w:pPr>
      <w:r>
        <w:t>systém automaticky zajistí:</w:t>
      </w:r>
    </w:p>
    <w:p w14:paraId="7F124381" w14:textId="5778E255" w:rsidR="001A0D55" w:rsidRDefault="001A0D55" w:rsidP="001A0D55">
      <w:pPr>
        <w:pStyle w:val="Odstavecseseznamem"/>
        <w:numPr>
          <w:ilvl w:val="2"/>
          <w:numId w:val="19"/>
        </w:numPr>
      </w:pPr>
      <w:r>
        <w:t>ukončení platnosti oboru a příslušnosti subjektu k provozovně</w:t>
      </w:r>
    </w:p>
    <w:p w14:paraId="02568DC6" w14:textId="25CA9C35" w:rsidR="00E86172" w:rsidRDefault="00E86172" w:rsidP="00E86172">
      <w:pPr>
        <w:pStyle w:val="Odstavecseseznamem"/>
        <w:numPr>
          <w:ilvl w:val="0"/>
          <w:numId w:val="19"/>
        </w:numPr>
      </w:pPr>
      <w:r>
        <w:t>Zrušení provozovny – včetně výmazu v SZR odpovídající službou.</w:t>
      </w:r>
      <w:r w:rsidR="008F7EE4">
        <w:t xml:space="preserve"> – </w:t>
      </w:r>
      <w:r w:rsidR="008F7EE4" w:rsidRPr="00416783">
        <w:t>JEN SPRÁVCE</w:t>
      </w:r>
    </w:p>
    <w:p w14:paraId="7CD9A6B5" w14:textId="2154CAF5" w:rsidR="001A0D55" w:rsidRDefault="001A0D55" w:rsidP="001A0D55">
      <w:pPr>
        <w:pStyle w:val="Odstavecseseznamem"/>
        <w:numPr>
          <w:ilvl w:val="1"/>
          <w:numId w:val="19"/>
        </w:numPr>
      </w:pPr>
      <w:r>
        <w:t>systém automaticky zajistí:</w:t>
      </w:r>
    </w:p>
    <w:p w14:paraId="4CFAE37B" w14:textId="39DC5478" w:rsidR="001A0D55" w:rsidRDefault="001A0D55" w:rsidP="001A0D55">
      <w:pPr>
        <w:pStyle w:val="Odstavecseseznamem"/>
        <w:numPr>
          <w:ilvl w:val="2"/>
          <w:numId w:val="19"/>
        </w:numPr>
      </w:pPr>
      <w:r>
        <w:t>výmaz provozovny z DB,</w:t>
      </w:r>
    </w:p>
    <w:p w14:paraId="54A15FCD" w14:textId="6F0F8FDD" w:rsidR="001A0D55" w:rsidRDefault="001A0D55" w:rsidP="001A0D55">
      <w:pPr>
        <w:pStyle w:val="Odstavecseseznamem"/>
        <w:numPr>
          <w:ilvl w:val="2"/>
          <w:numId w:val="19"/>
        </w:numPr>
      </w:pPr>
      <w:r>
        <w:t>výmaz provozovny ze SZR,</w:t>
      </w:r>
    </w:p>
    <w:p w14:paraId="430F14C9" w14:textId="265BD82E" w:rsidR="001A0D55" w:rsidRDefault="001A0D55" w:rsidP="001A0D55">
      <w:pPr>
        <w:pStyle w:val="Odstavecseseznamem"/>
        <w:numPr>
          <w:ilvl w:val="2"/>
          <w:numId w:val="19"/>
        </w:numPr>
      </w:pPr>
      <w:r>
        <w:t>uvolnění použitého pořadového čísla.</w:t>
      </w:r>
    </w:p>
    <w:p w14:paraId="6A41BB55" w14:textId="72D4C3E4" w:rsidR="00E86172" w:rsidRDefault="00E86172" w:rsidP="00E86172">
      <w:pPr>
        <w:pStyle w:val="Odstavecseseznamem"/>
        <w:numPr>
          <w:ilvl w:val="0"/>
          <w:numId w:val="19"/>
        </w:numPr>
      </w:pPr>
      <w:r>
        <w:t xml:space="preserve">Vytvoření kopie </w:t>
      </w:r>
      <w:r w:rsidR="00AD1754">
        <w:t xml:space="preserve">ukončené </w:t>
      </w:r>
      <w:r>
        <w:t>provozovny.</w:t>
      </w:r>
      <w:r w:rsidR="008F7EE4">
        <w:t xml:space="preserve"> Obnovit již nelze.</w:t>
      </w:r>
    </w:p>
    <w:p w14:paraId="73F26B25" w14:textId="77777777" w:rsidR="00E86172" w:rsidRDefault="00E86172" w:rsidP="00E86172">
      <w:pPr>
        <w:ind w:left="360"/>
      </w:pPr>
    </w:p>
    <w:p w14:paraId="319E49E6" w14:textId="5510FB00" w:rsidR="009A74AE" w:rsidRDefault="00E86172" w:rsidP="009A74AE">
      <w:r>
        <w:t>Provozovny se budou replikovat do SZR a bude tak zajištěna jejich publikace pro ISMON.</w:t>
      </w:r>
    </w:p>
    <w:p w14:paraId="077A1462" w14:textId="137F47C7" w:rsidR="00000030" w:rsidRDefault="00000030" w:rsidP="009A74AE">
      <w:r>
        <w:t>V případě zániku subjektu dojde k ukončení všech aktivních provozoven.</w:t>
      </w:r>
    </w:p>
    <w:p w14:paraId="3ECAB27E" w14:textId="3CDCFBFE" w:rsidR="007D5D12" w:rsidRDefault="007D5D12" w:rsidP="009A74AE"/>
    <w:p w14:paraId="04BC1226" w14:textId="7B438645" w:rsidR="007D5D12" w:rsidRPr="00216642" w:rsidRDefault="007D5D12" w:rsidP="009A74AE">
      <w:r w:rsidRPr="008225F3">
        <w:t>V případě převodu změny registračního čísla z jednoho subjektu na druhý tak dojde k automatickému ukončení provozoven u původního subjektu. K novému subjektu se provozovny automaticky zakládat nebudou.</w:t>
      </w:r>
    </w:p>
    <w:p w14:paraId="616792E0" w14:textId="3E4D23E1" w:rsidR="00E86172" w:rsidRPr="00911843" w:rsidRDefault="00E86172" w:rsidP="009A74AE"/>
    <w:p w14:paraId="306642E2" w14:textId="5AE1E5CB" w:rsidR="00AD1754" w:rsidRDefault="00AD1754" w:rsidP="009A74AE">
      <w:r w:rsidRPr="008225F3">
        <w:t>Provozovny nebudou mít procesní výstupy.</w:t>
      </w:r>
    </w:p>
    <w:p w14:paraId="264D7EA3" w14:textId="7835D399" w:rsidR="00AB10EC" w:rsidRDefault="00E86172" w:rsidP="00E86172">
      <w:pPr>
        <w:pStyle w:val="Nadpis2"/>
      </w:pPr>
      <w:r>
        <w:t>Nové agendy</w:t>
      </w:r>
    </w:p>
    <w:p w14:paraId="4403886C" w14:textId="60237F53" w:rsidR="005E598B" w:rsidRDefault="005E598B" w:rsidP="005E598B">
      <w:r>
        <w:t>Vznikají 3 nové agendy. Tyto agendy mají velmi podobný základ, který lze shrnout následovně:</w:t>
      </w:r>
    </w:p>
    <w:p w14:paraId="4CD871DC" w14:textId="0480A164" w:rsidR="005E598B" w:rsidRDefault="005E598B" w:rsidP="005E598B">
      <w:pPr>
        <w:pStyle w:val="Odstavecseseznamem"/>
        <w:numPr>
          <w:ilvl w:val="0"/>
          <w:numId w:val="28"/>
        </w:numPr>
      </w:pPr>
      <w:r>
        <w:t>U agend</w:t>
      </w:r>
      <w:r w:rsidR="008F7EE4">
        <w:t xml:space="preserve"> RLP a CN (Certifikační návěsky)</w:t>
      </w:r>
      <w:r>
        <w:t xml:space="preserve"> se vyplňuje vazba na skupinu plodin – pro agendy jsou různé skupiny komodit.</w:t>
      </w:r>
      <w:r w:rsidR="008F7EE4">
        <w:t xml:space="preserve"> Možno více skupin.</w:t>
      </w:r>
    </w:p>
    <w:p w14:paraId="3EE34DF7" w14:textId="51520278" w:rsidR="0090610A" w:rsidRPr="0090610A" w:rsidRDefault="005E598B" w:rsidP="0090610A">
      <w:pPr>
        <w:pStyle w:val="Odstavecseseznamem"/>
        <w:numPr>
          <w:ilvl w:val="0"/>
          <w:numId w:val="28"/>
        </w:numPr>
      </w:pPr>
      <w:r>
        <w:t xml:space="preserve">Pro agendu RLP </w:t>
      </w:r>
      <w:r w:rsidR="008225F3">
        <w:t xml:space="preserve">a DOM </w:t>
      </w:r>
      <w:r>
        <w:t xml:space="preserve">bude existovat napojení na </w:t>
      </w:r>
      <w:r w:rsidR="0090610A">
        <w:t>E-</w:t>
      </w:r>
      <w:r>
        <w:t>learning moodle.</w:t>
      </w:r>
      <w:r w:rsidR="0090610A" w:rsidRPr="0090610A">
        <w:rPr>
          <w:sz w:val="16"/>
          <w:szCs w:val="16"/>
        </w:rPr>
        <w:t xml:space="preserve"> </w:t>
      </w:r>
      <w:r w:rsidR="0090610A" w:rsidRPr="0090610A">
        <w:t xml:space="preserve">Registr osob musí umět v Moddle zakládat a mazat uživatele, zapisovat do kurzu a zjišťovat výsledky testů nebo uplynutí lhůty k vykonání testu.RO musí zároveň hlídat i skutečnost, zda kdokoliv za organizaci složil test a ověřovat, zda se tak stalo ve stanovené lhůtě. V případě úspěšného/neúspěšného složení testu nebo uplynutí stanovené lhůty musí RO generovat potvrzení a musí komunikovat se SpS. </w:t>
      </w:r>
    </w:p>
    <w:p w14:paraId="12957087" w14:textId="3FC2981D" w:rsidR="005E598B" w:rsidRDefault="005E598B" w:rsidP="005E598B">
      <w:pPr>
        <w:pStyle w:val="Odstavecseseznamem"/>
        <w:numPr>
          <w:ilvl w:val="0"/>
          <w:numId w:val="28"/>
        </w:numPr>
      </w:pPr>
    </w:p>
    <w:p w14:paraId="3927C18A" w14:textId="5D1A1E1B" w:rsidR="005E598B" w:rsidRDefault="005E598B" w:rsidP="005E598B">
      <w:pPr>
        <w:pStyle w:val="Odstavecseseznamem"/>
        <w:numPr>
          <w:ilvl w:val="0"/>
          <w:numId w:val="28"/>
        </w:numPr>
      </w:pPr>
      <w:r>
        <w:t>Stavový diagram a tiskopisy budou podobné – vyjma napojení na elearning.</w:t>
      </w:r>
    </w:p>
    <w:p w14:paraId="4E01D623" w14:textId="264ACFD3" w:rsidR="005E598B" w:rsidRDefault="005E598B" w:rsidP="005E598B">
      <w:pPr>
        <w:pStyle w:val="Odstavecseseznamem"/>
        <w:numPr>
          <w:ilvl w:val="0"/>
          <w:numId w:val="28"/>
        </w:numPr>
      </w:pPr>
      <w:r>
        <w:t>Každá agenda bude mít svou roli v LDAPu.</w:t>
      </w:r>
    </w:p>
    <w:p w14:paraId="1F139278" w14:textId="6D7FCA74" w:rsidR="005E598B" w:rsidRDefault="005E598B" w:rsidP="005E598B">
      <w:pPr>
        <w:pStyle w:val="Odstavecseseznamem"/>
        <w:numPr>
          <w:ilvl w:val="0"/>
          <w:numId w:val="28"/>
        </w:numPr>
      </w:pPr>
      <w:r>
        <w:t>Každá agenda bude mít svůj EXTID v SZR – např. z důvodů napojení na LDAP role pro farmáře.</w:t>
      </w:r>
    </w:p>
    <w:p w14:paraId="5A86A399" w14:textId="03EF3166" w:rsidR="005E598B" w:rsidRDefault="005E598B" w:rsidP="005E598B">
      <w:pPr>
        <w:pStyle w:val="Odstavecseseznamem"/>
        <w:numPr>
          <w:ilvl w:val="0"/>
          <w:numId w:val="28"/>
        </w:numPr>
      </w:pPr>
      <w:r>
        <w:t>Agendy budou mít rozdílné údaje pro volání espis a ISZR.</w:t>
      </w:r>
    </w:p>
    <w:p w14:paraId="0A46DB8E" w14:textId="3C218C9F" w:rsidR="005E598B" w:rsidRDefault="005E598B" w:rsidP="005E598B">
      <w:pPr>
        <w:pStyle w:val="Odstavecseseznamem"/>
        <w:numPr>
          <w:ilvl w:val="0"/>
          <w:numId w:val="28"/>
        </w:numPr>
      </w:pPr>
      <w:r>
        <w:t>Platnost oprávnění může být v čase odebrána a opětovně obnovena. Neplatnost oprá</w:t>
      </w:r>
      <w:r w:rsidR="00AD1754">
        <w:t>vnění musí být v systému uvedena</w:t>
      </w:r>
      <w:r>
        <w:t>.</w:t>
      </w:r>
    </w:p>
    <w:p w14:paraId="6319C5F9" w14:textId="1FADA5D2" w:rsidR="002770CF" w:rsidRPr="00416783" w:rsidRDefault="00AD1754" w:rsidP="00416783">
      <w:pPr>
        <w:pStyle w:val="Odstavecseseznamem"/>
        <w:numPr>
          <w:ilvl w:val="0"/>
          <w:numId w:val="28"/>
        </w:numPr>
      </w:pPr>
      <w:r>
        <w:t>Zrušení platnosti subjektu v SZR (ukončení IČO nebo úmrtní osoby) vyvolá obdobnou reakci systému jako dnes – tedy nahození stavu registrace do návrhu na zrušení.</w:t>
      </w:r>
    </w:p>
    <w:p w14:paraId="2D12579D" w14:textId="652CE9BE" w:rsidR="004374BD" w:rsidRPr="00416783" w:rsidRDefault="004374BD" w:rsidP="00CD14F4">
      <w:pPr>
        <w:pStyle w:val="Odstavecseseznamem"/>
        <w:numPr>
          <w:ilvl w:val="0"/>
          <w:numId w:val="28"/>
        </w:numPr>
      </w:pPr>
      <w:r w:rsidRPr="00416783">
        <w:t xml:space="preserve">Vždy po vydání rozhodnutí (změnového rozhodnutí) přejde záznam do nového stavu „Čekání na doručení“, během kterého nepůjde údaje nijak editovat ani vydat další změnové rozhodnutí. Ale půjde ručně tlačítkem „Doručeno“ přepnout do stavu platná. Do stavu Platná se přepne také automaticky po doručení dokumentu (nutno sledovat doručení všechna vypravení dokumentu v eSpisu) nebo po uplynutí 30 dnů od vydání. Teprve po doručení (ručně i automaticky) data zveřejnit a poslat do SZR. </w:t>
      </w:r>
      <w:r w:rsidR="002770CF" w:rsidRPr="00416783">
        <w:t>Z</w:t>
      </w:r>
      <w:r w:rsidR="00696490" w:rsidRPr="00416783">
        <w:t>obrazit info o probíhající lhůtě 30 dní (kolik zbývá)</w:t>
      </w:r>
    </w:p>
    <w:p w14:paraId="735C3242" w14:textId="77777777" w:rsidR="005E598B" w:rsidRDefault="005E598B" w:rsidP="005E598B"/>
    <w:p w14:paraId="599D8760" w14:textId="77777777" w:rsidR="005E598B" w:rsidRPr="005E598B" w:rsidRDefault="005E598B" w:rsidP="005E598B"/>
    <w:p w14:paraId="6FB2AF37" w14:textId="77777777" w:rsidR="00AB10EC" w:rsidRDefault="00AB10EC" w:rsidP="00AB10EC">
      <w:pPr>
        <w:pStyle w:val="Nadpis3"/>
      </w:pPr>
      <w:r>
        <w:t>Skupiny plodin pro nové agendy</w:t>
      </w:r>
    </w:p>
    <w:p w14:paraId="34F8C56C" w14:textId="5D03430F" w:rsidR="00AB10EC" w:rsidRDefault="00AB10EC" w:rsidP="00AB10EC">
      <w:r>
        <w:t>Pro nové agendy se bude používat rozlišení ke skupinám plodin. Pro každou agendu je možné vybrat určitou skupinu plodin</w:t>
      </w:r>
      <w:r w:rsidR="00B87AD7">
        <w:t xml:space="preserve"> – mapování určuje tabulka </w:t>
      </w:r>
      <w:r w:rsidR="00152E0B">
        <w:t>níže</w:t>
      </w:r>
      <w:r w:rsidR="00B87AD7">
        <w:t>.</w:t>
      </w:r>
    </w:p>
    <w:p w14:paraId="6A514105" w14:textId="53E905CC" w:rsidR="00416783" w:rsidRDefault="00416783" w:rsidP="00AB10EC"/>
    <w:p w14:paraId="2D904485" w14:textId="02DC3146" w:rsidR="00416783" w:rsidRDefault="00416783" w:rsidP="00AB10EC"/>
    <w:p w14:paraId="545AF98F" w14:textId="09A1AB19" w:rsidR="00416783" w:rsidRDefault="00416783" w:rsidP="00AB10EC"/>
    <w:p w14:paraId="1A2DA69E" w14:textId="35AC2625" w:rsidR="00416783" w:rsidRDefault="00416783" w:rsidP="00AB10EC"/>
    <w:p w14:paraId="2840330F" w14:textId="77777777" w:rsidR="00416783" w:rsidRDefault="00416783" w:rsidP="00AB10EC"/>
    <w:p w14:paraId="365E2191" w14:textId="6E3D748B" w:rsidR="00416783" w:rsidRDefault="00416783" w:rsidP="00AB10EC"/>
    <w:tbl>
      <w:tblPr>
        <w:tblpPr w:leftFromText="142" w:rightFromText="142" w:vertAnchor="text" w:horzAnchor="margin" w:tblpY="72"/>
        <w:tblW w:w="5000" w:type="pct"/>
        <w:tblCellMar>
          <w:left w:w="70" w:type="dxa"/>
          <w:right w:w="70" w:type="dxa"/>
        </w:tblCellMar>
        <w:tblLook w:val="04A0" w:firstRow="1" w:lastRow="0" w:firstColumn="1" w:lastColumn="0" w:noHBand="0" w:noVBand="1"/>
      </w:tblPr>
      <w:tblGrid>
        <w:gridCol w:w="2501"/>
        <w:gridCol w:w="2205"/>
        <w:gridCol w:w="2328"/>
        <w:gridCol w:w="2602"/>
      </w:tblGrid>
      <w:tr w:rsidR="00416783" w:rsidRPr="00553F0F" w14:paraId="01E535BB" w14:textId="77777777" w:rsidTr="00416783">
        <w:trPr>
          <w:trHeight w:val="1125"/>
        </w:trPr>
        <w:tc>
          <w:tcPr>
            <w:tcW w:w="1298" w:type="pct"/>
            <w:tcBorders>
              <w:top w:val="single" w:sz="4" w:space="0" w:color="auto"/>
              <w:left w:val="single" w:sz="4" w:space="0" w:color="auto"/>
              <w:bottom w:val="single" w:sz="4" w:space="0" w:color="auto"/>
              <w:right w:val="single" w:sz="4" w:space="0" w:color="auto"/>
            </w:tcBorders>
            <w:shd w:val="clear" w:color="000000" w:fill="FFFFFF"/>
            <w:hideMark/>
          </w:tcPr>
          <w:p w14:paraId="65D6C44F" w14:textId="77777777" w:rsidR="00416783" w:rsidRPr="00553F0F" w:rsidRDefault="00416783" w:rsidP="00416783">
            <w:pPr>
              <w:spacing w:after="0"/>
              <w:rPr>
                <w:rFonts w:cs="Arial"/>
                <w:b/>
                <w:szCs w:val="22"/>
                <w:lang w:eastAsia="cs-CZ"/>
              </w:rPr>
            </w:pPr>
            <w:r w:rsidRPr="00553F0F">
              <w:rPr>
                <w:rFonts w:cs="Arial"/>
                <w:b/>
                <w:szCs w:val="22"/>
                <w:lang w:eastAsia="cs-CZ"/>
              </w:rPr>
              <w:lastRenderedPageBreak/>
              <w:t xml:space="preserve">Skupina komodit </w:t>
            </w:r>
          </w:p>
        </w:tc>
        <w:tc>
          <w:tcPr>
            <w:tcW w:w="1144" w:type="pct"/>
            <w:tcBorders>
              <w:top w:val="single" w:sz="4" w:space="0" w:color="auto"/>
              <w:left w:val="nil"/>
              <w:bottom w:val="single" w:sz="4" w:space="0" w:color="auto"/>
              <w:right w:val="single" w:sz="4" w:space="0" w:color="auto"/>
            </w:tcBorders>
            <w:shd w:val="clear" w:color="auto" w:fill="auto"/>
            <w:hideMark/>
          </w:tcPr>
          <w:p w14:paraId="7B360953" w14:textId="497C33BD" w:rsidR="00416783" w:rsidRPr="00553F0F" w:rsidRDefault="00416783" w:rsidP="00416783">
            <w:pPr>
              <w:spacing w:after="0"/>
              <w:rPr>
                <w:rFonts w:cs="Arial"/>
                <w:b/>
                <w:color w:val="000000"/>
                <w:szCs w:val="22"/>
                <w:lang w:eastAsia="cs-CZ"/>
              </w:rPr>
            </w:pPr>
            <w:r w:rsidRPr="00553F0F">
              <w:rPr>
                <w:rFonts w:cs="Arial"/>
                <w:b/>
                <w:color w:val="000000"/>
                <w:szCs w:val="22"/>
                <w:lang w:eastAsia="cs-CZ"/>
              </w:rPr>
              <w:t>Oprávnění k vydávání rostlinolékařských pasů</w:t>
            </w:r>
            <w:r>
              <w:rPr>
                <w:rFonts w:cs="Arial"/>
                <w:b/>
                <w:color w:val="000000"/>
                <w:szCs w:val="22"/>
                <w:lang w:eastAsia="cs-CZ"/>
              </w:rPr>
              <w:t xml:space="preserve"> - RLP</w:t>
            </w:r>
          </w:p>
        </w:tc>
        <w:tc>
          <w:tcPr>
            <w:tcW w:w="1208" w:type="pct"/>
            <w:tcBorders>
              <w:top w:val="single" w:sz="4" w:space="0" w:color="auto"/>
              <w:left w:val="nil"/>
              <w:bottom w:val="single" w:sz="4" w:space="0" w:color="auto"/>
              <w:right w:val="single" w:sz="4" w:space="0" w:color="auto"/>
            </w:tcBorders>
            <w:shd w:val="clear" w:color="auto" w:fill="auto"/>
            <w:hideMark/>
          </w:tcPr>
          <w:p w14:paraId="6310B44E" w14:textId="6C45B3FA" w:rsidR="00416783" w:rsidRPr="00553F0F" w:rsidRDefault="00416783" w:rsidP="00416783">
            <w:pPr>
              <w:spacing w:after="0"/>
              <w:rPr>
                <w:rFonts w:cs="Arial"/>
                <w:b/>
                <w:szCs w:val="22"/>
                <w:lang w:eastAsia="cs-CZ"/>
              </w:rPr>
            </w:pPr>
            <w:r w:rsidRPr="00553F0F">
              <w:rPr>
                <w:rFonts w:cs="Arial"/>
                <w:b/>
                <w:szCs w:val="22"/>
                <w:lang w:eastAsia="cs-CZ"/>
              </w:rPr>
              <w:t>Oprávnění k vydávání certifikačních návěsek</w:t>
            </w:r>
            <w:r>
              <w:rPr>
                <w:rFonts w:cs="Arial"/>
                <w:b/>
                <w:szCs w:val="22"/>
                <w:lang w:eastAsia="cs-CZ"/>
              </w:rPr>
              <w:t xml:space="preserve"> - CN</w:t>
            </w:r>
          </w:p>
        </w:tc>
        <w:tc>
          <w:tcPr>
            <w:tcW w:w="1350" w:type="pct"/>
            <w:tcBorders>
              <w:top w:val="single" w:sz="4" w:space="0" w:color="auto"/>
              <w:left w:val="nil"/>
              <w:bottom w:val="single" w:sz="4" w:space="0" w:color="auto"/>
              <w:right w:val="single" w:sz="4" w:space="0" w:color="auto"/>
            </w:tcBorders>
            <w:shd w:val="clear" w:color="auto" w:fill="auto"/>
            <w:hideMark/>
          </w:tcPr>
          <w:p w14:paraId="12E1F79E" w14:textId="7BF22794" w:rsidR="00416783" w:rsidRPr="00553F0F" w:rsidRDefault="00416783" w:rsidP="00416783">
            <w:pPr>
              <w:spacing w:after="0"/>
              <w:rPr>
                <w:rFonts w:cs="Arial"/>
                <w:b/>
                <w:szCs w:val="22"/>
                <w:lang w:eastAsia="cs-CZ"/>
              </w:rPr>
            </w:pPr>
            <w:r w:rsidRPr="00553F0F">
              <w:rPr>
                <w:rFonts w:cs="Arial"/>
                <w:b/>
                <w:szCs w:val="22"/>
                <w:lang w:eastAsia="cs-CZ"/>
              </w:rPr>
              <w:t>Oprávnění k označování dřevěného obalového materiálu</w:t>
            </w:r>
            <w:r>
              <w:rPr>
                <w:rFonts w:cs="Arial"/>
                <w:b/>
                <w:szCs w:val="22"/>
                <w:lang w:eastAsia="cs-CZ"/>
              </w:rPr>
              <w:t xml:space="preserve"> - DOM</w:t>
            </w:r>
          </w:p>
        </w:tc>
      </w:tr>
      <w:tr w:rsidR="00416783" w14:paraId="01706A8A" w14:textId="77777777" w:rsidTr="00416783">
        <w:trPr>
          <w:trHeight w:val="322"/>
        </w:trPr>
        <w:tc>
          <w:tcPr>
            <w:tcW w:w="1298" w:type="pct"/>
            <w:tcBorders>
              <w:top w:val="nil"/>
              <w:left w:val="single" w:sz="4" w:space="0" w:color="auto"/>
              <w:bottom w:val="single" w:sz="4" w:space="0" w:color="auto"/>
              <w:right w:val="single" w:sz="4" w:space="0" w:color="auto"/>
            </w:tcBorders>
            <w:shd w:val="clear" w:color="auto" w:fill="auto"/>
            <w:hideMark/>
          </w:tcPr>
          <w:p w14:paraId="514AE56E" w14:textId="77777777" w:rsidR="00416783" w:rsidRDefault="00416783" w:rsidP="00416783">
            <w:pPr>
              <w:spacing w:after="0"/>
              <w:rPr>
                <w:rFonts w:cs="Arial"/>
                <w:szCs w:val="22"/>
                <w:lang w:eastAsia="cs-CZ"/>
              </w:rPr>
            </w:pPr>
            <w:r>
              <w:rPr>
                <w:rFonts w:cs="Arial"/>
                <w:szCs w:val="22"/>
                <w:lang w:eastAsia="cs-CZ"/>
              </w:rPr>
              <w:t>ovocné druhy včetně jahodníku</w:t>
            </w:r>
          </w:p>
        </w:tc>
        <w:tc>
          <w:tcPr>
            <w:tcW w:w="1144" w:type="pct"/>
            <w:tcBorders>
              <w:top w:val="nil"/>
              <w:left w:val="nil"/>
              <w:bottom w:val="single" w:sz="4" w:space="0" w:color="auto"/>
              <w:right w:val="single" w:sz="4" w:space="0" w:color="auto"/>
            </w:tcBorders>
            <w:shd w:val="clear" w:color="auto" w:fill="auto"/>
            <w:vAlign w:val="center"/>
            <w:hideMark/>
          </w:tcPr>
          <w:p w14:paraId="41508408" w14:textId="77777777" w:rsidR="00416783" w:rsidRPr="00CE3081" w:rsidRDefault="00416783" w:rsidP="00416783">
            <w:pPr>
              <w:spacing w:after="0"/>
              <w:jc w:val="center"/>
              <w:rPr>
                <w:rFonts w:cs="Arial"/>
                <w:color w:val="000000"/>
                <w:szCs w:val="22"/>
                <w:lang w:eastAsia="cs-CZ"/>
              </w:rPr>
            </w:pPr>
            <w:r w:rsidRPr="00CE3081">
              <w:rPr>
                <w:rFonts w:cs="Arial"/>
                <w:color w:val="000000"/>
                <w:lang w:eastAsia="cs-CZ"/>
              </w:rPr>
              <w:t>Datum doručení dokladu</w:t>
            </w:r>
          </w:p>
        </w:tc>
        <w:tc>
          <w:tcPr>
            <w:tcW w:w="1208" w:type="pct"/>
            <w:tcBorders>
              <w:top w:val="nil"/>
              <w:left w:val="nil"/>
              <w:bottom w:val="single" w:sz="4" w:space="0" w:color="auto"/>
              <w:right w:val="single" w:sz="4" w:space="0" w:color="auto"/>
            </w:tcBorders>
            <w:shd w:val="clear" w:color="auto" w:fill="auto"/>
            <w:vAlign w:val="center"/>
            <w:hideMark/>
          </w:tcPr>
          <w:p w14:paraId="48E5F3EF" w14:textId="77777777" w:rsidR="00416783" w:rsidRDefault="00416783" w:rsidP="00416783">
            <w:pPr>
              <w:spacing w:after="0"/>
              <w:jc w:val="center"/>
              <w:rPr>
                <w:rFonts w:cs="Arial"/>
                <w:color w:val="000000"/>
                <w:szCs w:val="22"/>
                <w:lang w:eastAsia="cs-CZ"/>
              </w:rPr>
            </w:pPr>
            <w:r>
              <w:rPr>
                <w:rFonts w:cs="Arial"/>
                <w:color w:val="000000"/>
                <w:lang w:eastAsia="cs-CZ"/>
              </w:rPr>
              <w:t>Datum nabytí PM</w:t>
            </w:r>
          </w:p>
        </w:tc>
        <w:tc>
          <w:tcPr>
            <w:tcW w:w="1350" w:type="pct"/>
            <w:tcBorders>
              <w:top w:val="nil"/>
              <w:left w:val="nil"/>
              <w:bottom w:val="single" w:sz="4" w:space="0" w:color="auto"/>
              <w:right w:val="single" w:sz="4" w:space="0" w:color="auto"/>
            </w:tcBorders>
            <w:shd w:val="clear" w:color="auto" w:fill="auto"/>
            <w:noWrap/>
            <w:hideMark/>
          </w:tcPr>
          <w:p w14:paraId="38CBE72D" w14:textId="77777777" w:rsidR="00416783" w:rsidRDefault="00416783" w:rsidP="00416783">
            <w:pPr>
              <w:spacing w:after="0"/>
              <w:rPr>
                <w:rFonts w:cs="Arial"/>
                <w:color w:val="000000"/>
                <w:szCs w:val="22"/>
                <w:lang w:eastAsia="cs-CZ"/>
              </w:rPr>
            </w:pPr>
            <w:r>
              <w:rPr>
                <w:rFonts w:cs="Arial"/>
                <w:color w:val="000000"/>
                <w:lang w:eastAsia="cs-CZ"/>
              </w:rPr>
              <w:t> </w:t>
            </w:r>
          </w:p>
        </w:tc>
      </w:tr>
      <w:tr w:rsidR="00416783" w14:paraId="0A25F580" w14:textId="77777777" w:rsidTr="00416783">
        <w:trPr>
          <w:trHeight w:val="322"/>
        </w:trPr>
        <w:tc>
          <w:tcPr>
            <w:tcW w:w="1298" w:type="pct"/>
            <w:tcBorders>
              <w:top w:val="nil"/>
              <w:left w:val="single" w:sz="4" w:space="0" w:color="auto"/>
              <w:bottom w:val="single" w:sz="4" w:space="0" w:color="auto"/>
              <w:right w:val="single" w:sz="4" w:space="0" w:color="auto"/>
            </w:tcBorders>
            <w:shd w:val="clear" w:color="auto" w:fill="auto"/>
            <w:hideMark/>
          </w:tcPr>
          <w:p w14:paraId="50B3E4A8" w14:textId="77777777" w:rsidR="00416783" w:rsidRDefault="00416783" w:rsidP="00416783">
            <w:pPr>
              <w:spacing w:after="0"/>
              <w:rPr>
                <w:rFonts w:cs="Arial"/>
                <w:szCs w:val="22"/>
                <w:lang w:eastAsia="cs-CZ"/>
              </w:rPr>
            </w:pPr>
            <w:r>
              <w:rPr>
                <w:rFonts w:cs="Arial"/>
                <w:szCs w:val="22"/>
                <w:lang w:eastAsia="cs-CZ"/>
              </w:rPr>
              <w:t xml:space="preserve">vinná réva </w:t>
            </w:r>
          </w:p>
        </w:tc>
        <w:tc>
          <w:tcPr>
            <w:tcW w:w="1144" w:type="pct"/>
            <w:tcBorders>
              <w:top w:val="nil"/>
              <w:left w:val="nil"/>
              <w:bottom w:val="single" w:sz="4" w:space="0" w:color="auto"/>
              <w:right w:val="single" w:sz="4" w:space="0" w:color="auto"/>
            </w:tcBorders>
            <w:shd w:val="clear" w:color="auto" w:fill="auto"/>
            <w:hideMark/>
          </w:tcPr>
          <w:p w14:paraId="2057E789" w14:textId="77777777" w:rsidR="00416783" w:rsidRPr="00CE3081" w:rsidRDefault="00416783" w:rsidP="00416783">
            <w:pPr>
              <w:spacing w:after="0"/>
              <w:jc w:val="center"/>
              <w:rPr>
                <w:rFonts w:cs="Arial"/>
                <w:color w:val="000000"/>
                <w:szCs w:val="22"/>
                <w:lang w:eastAsia="cs-CZ"/>
              </w:rPr>
            </w:pPr>
            <w:r w:rsidRPr="00CE3081">
              <w:rPr>
                <w:rFonts w:cs="Arial"/>
                <w:color w:val="000000"/>
                <w:lang w:eastAsia="cs-CZ"/>
              </w:rPr>
              <w:t>Datum doručení dokladu</w:t>
            </w:r>
          </w:p>
        </w:tc>
        <w:tc>
          <w:tcPr>
            <w:tcW w:w="1208" w:type="pct"/>
            <w:tcBorders>
              <w:top w:val="nil"/>
              <w:left w:val="nil"/>
              <w:bottom w:val="single" w:sz="4" w:space="0" w:color="auto"/>
              <w:right w:val="single" w:sz="4" w:space="0" w:color="auto"/>
            </w:tcBorders>
            <w:shd w:val="clear" w:color="auto" w:fill="auto"/>
            <w:hideMark/>
          </w:tcPr>
          <w:p w14:paraId="675A444A" w14:textId="77777777" w:rsidR="00416783" w:rsidRDefault="00416783" w:rsidP="00416783">
            <w:pPr>
              <w:spacing w:after="0"/>
              <w:jc w:val="center"/>
              <w:rPr>
                <w:rFonts w:cs="Arial"/>
                <w:color w:val="000000"/>
                <w:szCs w:val="22"/>
                <w:lang w:eastAsia="cs-CZ"/>
              </w:rPr>
            </w:pPr>
            <w:r w:rsidRPr="00B31632">
              <w:rPr>
                <w:rFonts w:cs="Arial"/>
                <w:color w:val="000000"/>
                <w:lang w:eastAsia="cs-CZ"/>
              </w:rPr>
              <w:t>Datum nabytí PM</w:t>
            </w:r>
          </w:p>
        </w:tc>
        <w:tc>
          <w:tcPr>
            <w:tcW w:w="1350" w:type="pct"/>
            <w:tcBorders>
              <w:top w:val="nil"/>
              <w:left w:val="nil"/>
              <w:bottom w:val="single" w:sz="4" w:space="0" w:color="auto"/>
              <w:right w:val="single" w:sz="4" w:space="0" w:color="auto"/>
            </w:tcBorders>
            <w:shd w:val="clear" w:color="auto" w:fill="auto"/>
            <w:noWrap/>
            <w:hideMark/>
          </w:tcPr>
          <w:p w14:paraId="0CFABCB4" w14:textId="77777777" w:rsidR="00416783" w:rsidRDefault="00416783" w:rsidP="00416783">
            <w:pPr>
              <w:spacing w:after="0"/>
              <w:rPr>
                <w:rFonts w:cs="Arial"/>
                <w:color w:val="000000"/>
                <w:szCs w:val="22"/>
                <w:lang w:eastAsia="cs-CZ"/>
              </w:rPr>
            </w:pPr>
            <w:r>
              <w:rPr>
                <w:rFonts w:cs="Arial"/>
                <w:color w:val="000000"/>
                <w:lang w:eastAsia="cs-CZ"/>
              </w:rPr>
              <w:t> </w:t>
            </w:r>
          </w:p>
        </w:tc>
      </w:tr>
      <w:tr w:rsidR="00416783" w14:paraId="70337F9B" w14:textId="77777777" w:rsidTr="00416783">
        <w:trPr>
          <w:trHeight w:val="322"/>
        </w:trPr>
        <w:tc>
          <w:tcPr>
            <w:tcW w:w="1298" w:type="pct"/>
            <w:tcBorders>
              <w:top w:val="nil"/>
              <w:left w:val="single" w:sz="4" w:space="0" w:color="auto"/>
              <w:bottom w:val="single" w:sz="4" w:space="0" w:color="auto"/>
              <w:right w:val="single" w:sz="4" w:space="0" w:color="auto"/>
            </w:tcBorders>
            <w:shd w:val="clear" w:color="auto" w:fill="auto"/>
            <w:hideMark/>
          </w:tcPr>
          <w:p w14:paraId="6D47D423" w14:textId="77777777" w:rsidR="00416783" w:rsidRDefault="00416783" w:rsidP="00416783">
            <w:pPr>
              <w:spacing w:after="0"/>
              <w:rPr>
                <w:rFonts w:cs="Arial"/>
                <w:szCs w:val="22"/>
                <w:lang w:eastAsia="cs-CZ"/>
              </w:rPr>
            </w:pPr>
            <w:r>
              <w:rPr>
                <w:rFonts w:cs="Arial"/>
                <w:szCs w:val="22"/>
                <w:lang w:eastAsia="cs-CZ"/>
              </w:rPr>
              <w:t>chmel – rostliny určené k pěstování</w:t>
            </w:r>
          </w:p>
        </w:tc>
        <w:tc>
          <w:tcPr>
            <w:tcW w:w="1144" w:type="pct"/>
            <w:tcBorders>
              <w:top w:val="nil"/>
              <w:left w:val="nil"/>
              <w:bottom w:val="single" w:sz="4" w:space="0" w:color="auto"/>
              <w:right w:val="single" w:sz="4" w:space="0" w:color="auto"/>
            </w:tcBorders>
            <w:shd w:val="clear" w:color="auto" w:fill="auto"/>
            <w:hideMark/>
          </w:tcPr>
          <w:p w14:paraId="77A23C18" w14:textId="77777777" w:rsidR="00416783" w:rsidRPr="00CE3081" w:rsidRDefault="00416783" w:rsidP="00416783">
            <w:pPr>
              <w:spacing w:after="0"/>
              <w:jc w:val="center"/>
              <w:rPr>
                <w:rFonts w:cs="Arial"/>
                <w:color w:val="000000"/>
                <w:szCs w:val="22"/>
                <w:lang w:eastAsia="cs-CZ"/>
              </w:rPr>
            </w:pPr>
            <w:r w:rsidRPr="00CE3081">
              <w:rPr>
                <w:rFonts w:cs="Arial"/>
                <w:color w:val="000000"/>
                <w:lang w:eastAsia="cs-CZ"/>
              </w:rPr>
              <w:t>Datum doručení dokladu</w:t>
            </w:r>
          </w:p>
        </w:tc>
        <w:tc>
          <w:tcPr>
            <w:tcW w:w="1208" w:type="pct"/>
            <w:tcBorders>
              <w:top w:val="nil"/>
              <w:left w:val="nil"/>
              <w:bottom w:val="single" w:sz="4" w:space="0" w:color="auto"/>
              <w:right w:val="single" w:sz="4" w:space="0" w:color="auto"/>
            </w:tcBorders>
            <w:shd w:val="clear" w:color="auto" w:fill="auto"/>
            <w:hideMark/>
          </w:tcPr>
          <w:p w14:paraId="25E86ED0" w14:textId="77777777" w:rsidR="00416783" w:rsidRDefault="00416783" w:rsidP="00416783">
            <w:pPr>
              <w:spacing w:after="0"/>
              <w:jc w:val="center"/>
              <w:rPr>
                <w:rFonts w:cs="Arial"/>
                <w:color w:val="000000"/>
                <w:szCs w:val="22"/>
                <w:lang w:eastAsia="cs-CZ"/>
              </w:rPr>
            </w:pPr>
            <w:r w:rsidRPr="00B31632">
              <w:rPr>
                <w:rFonts w:cs="Arial"/>
                <w:color w:val="000000"/>
                <w:lang w:eastAsia="cs-CZ"/>
              </w:rPr>
              <w:t>Datum nabytí PM</w:t>
            </w:r>
          </w:p>
        </w:tc>
        <w:tc>
          <w:tcPr>
            <w:tcW w:w="1350" w:type="pct"/>
            <w:tcBorders>
              <w:top w:val="nil"/>
              <w:left w:val="nil"/>
              <w:bottom w:val="single" w:sz="4" w:space="0" w:color="auto"/>
              <w:right w:val="single" w:sz="4" w:space="0" w:color="auto"/>
            </w:tcBorders>
            <w:shd w:val="clear" w:color="auto" w:fill="auto"/>
            <w:noWrap/>
            <w:hideMark/>
          </w:tcPr>
          <w:p w14:paraId="60EFF269" w14:textId="77777777" w:rsidR="00416783" w:rsidRDefault="00416783" w:rsidP="00416783">
            <w:pPr>
              <w:spacing w:after="0"/>
              <w:rPr>
                <w:rFonts w:cs="Arial"/>
                <w:color w:val="00B050"/>
                <w:szCs w:val="22"/>
                <w:lang w:eastAsia="cs-CZ"/>
              </w:rPr>
            </w:pPr>
            <w:r>
              <w:rPr>
                <w:rFonts w:cs="Arial"/>
                <w:color w:val="00B050"/>
                <w:lang w:eastAsia="cs-CZ"/>
              </w:rPr>
              <w:t> </w:t>
            </w:r>
          </w:p>
        </w:tc>
      </w:tr>
      <w:tr w:rsidR="00416783" w14:paraId="250DFB6C" w14:textId="77777777" w:rsidTr="00416783">
        <w:trPr>
          <w:trHeight w:val="322"/>
        </w:trPr>
        <w:tc>
          <w:tcPr>
            <w:tcW w:w="1298" w:type="pct"/>
            <w:tcBorders>
              <w:top w:val="nil"/>
              <w:left w:val="single" w:sz="4" w:space="0" w:color="auto"/>
              <w:bottom w:val="single" w:sz="4" w:space="0" w:color="auto"/>
              <w:right w:val="single" w:sz="4" w:space="0" w:color="auto"/>
            </w:tcBorders>
            <w:shd w:val="clear" w:color="auto" w:fill="auto"/>
            <w:hideMark/>
          </w:tcPr>
          <w:p w14:paraId="02B358DF" w14:textId="77777777" w:rsidR="00416783" w:rsidRDefault="00416783" w:rsidP="00416783">
            <w:pPr>
              <w:spacing w:after="0"/>
              <w:rPr>
                <w:rFonts w:cs="Arial"/>
                <w:szCs w:val="22"/>
                <w:lang w:eastAsia="cs-CZ"/>
              </w:rPr>
            </w:pPr>
            <w:r>
              <w:rPr>
                <w:rFonts w:cs="Arial"/>
                <w:szCs w:val="22"/>
                <w:lang w:eastAsia="cs-CZ"/>
              </w:rPr>
              <w:t>okrasné druhy</w:t>
            </w:r>
          </w:p>
        </w:tc>
        <w:tc>
          <w:tcPr>
            <w:tcW w:w="1144" w:type="pct"/>
            <w:tcBorders>
              <w:top w:val="nil"/>
              <w:left w:val="nil"/>
              <w:bottom w:val="single" w:sz="4" w:space="0" w:color="auto"/>
              <w:right w:val="single" w:sz="4" w:space="0" w:color="auto"/>
            </w:tcBorders>
            <w:shd w:val="clear" w:color="auto" w:fill="auto"/>
            <w:hideMark/>
          </w:tcPr>
          <w:p w14:paraId="3565045B" w14:textId="77777777" w:rsidR="00416783" w:rsidRPr="00CE3081" w:rsidRDefault="00416783" w:rsidP="00416783">
            <w:pPr>
              <w:spacing w:after="0"/>
              <w:jc w:val="center"/>
              <w:rPr>
                <w:rFonts w:cs="Arial"/>
                <w:color w:val="000000"/>
                <w:szCs w:val="22"/>
                <w:lang w:eastAsia="cs-CZ"/>
              </w:rPr>
            </w:pPr>
            <w:r w:rsidRPr="00CE3081">
              <w:rPr>
                <w:rFonts w:cs="Arial"/>
                <w:color w:val="000000"/>
                <w:lang w:eastAsia="cs-CZ"/>
              </w:rPr>
              <w:t>Datum doručení dokladu</w:t>
            </w:r>
          </w:p>
        </w:tc>
        <w:tc>
          <w:tcPr>
            <w:tcW w:w="1208" w:type="pct"/>
            <w:tcBorders>
              <w:top w:val="nil"/>
              <w:left w:val="nil"/>
              <w:bottom w:val="single" w:sz="4" w:space="0" w:color="auto"/>
              <w:right w:val="single" w:sz="4" w:space="0" w:color="auto"/>
            </w:tcBorders>
            <w:shd w:val="clear" w:color="auto" w:fill="auto"/>
            <w:hideMark/>
          </w:tcPr>
          <w:p w14:paraId="7F64EA61" w14:textId="77777777" w:rsidR="00416783" w:rsidRDefault="00416783" w:rsidP="00416783">
            <w:pPr>
              <w:spacing w:after="0"/>
              <w:jc w:val="center"/>
              <w:rPr>
                <w:rFonts w:cs="Arial"/>
                <w:color w:val="000000"/>
                <w:szCs w:val="22"/>
                <w:lang w:eastAsia="cs-CZ"/>
              </w:rPr>
            </w:pPr>
            <w:r w:rsidRPr="00B31632">
              <w:rPr>
                <w:rFonts w:cs="Arial"/>
                <w:color w:val="000000"/>
                <w:lang w:eastAsia="cs-CZ"/>
              </w:rPr>
              <w:t>Datum nabytí PM</w:t>
            </w:r>
          </w:p>
        </w:tc>
        <w:tc>
          <w:tcPr>
            <w:tcW w:w="1350" w:type="pct"/>
            <w:tcBorders>
              <w:top w:val="nil"/>
              <w:left w:val="nil"/>
              <w:bottom w:val="single" w:sz="4" w:space="0" w:color="auto"/>
              <w:right w:val="single" w:sz="4" w:space="0" w:color="auto"/>
            </w:tcBorders>
            <w:shd w:val="clear" w:color="auto" w:fill="auto"/>
            <w:noWrap/>
            <w:hideMark/>
          </w:tcPr>
          <w:p w14:paraId="5D807B7B" w14:textId="77777777" w:rsidR="00416783" w:rsidRDefault="00416783" w:rsidP="00416783">
            <w:pPr>
              <w:spacing w:after="0"/>
              <w:rPr>
                <w:rFonts w:cs="Arial"/>
                <w:color w:val="000000"/>
                <w:szCs w:val="22"/>
                <w:lang w:eastAsia="cs-CZ"/>
              </w:rPr>
            </w:pPr>
            <w:r>
              <w:rPr>
                <w:rFonts w:cs="Arial"/>
                <w:color w:val="000000"/>
                <w:lang w:eastAsia="cs-CZ"/>
              </w:rPr>
              <w:t> </w:t>
            </w:r>
          </w:p>
        </w:tc>
      </w:tr>
      <w:tr w:rsidR="00416783" w14:paraId="64EA1B44" w14:textId="77777777" w:rsidTr="00416783">
        <w:trPr>
          <w:trHeight w:val="322"/>
        </w:trPr>
        <w:tc>
          <w:tcPr>
            <w:tcW w:w="1298" w:type="pct"/>
            <w:tcBorders>
              <w:top w:val="nil"/>
              <w:left w:val="single" w:sz="4" w:space="0" w:color="auto"/>
              <w:bottom w:val="single" w:sz="4" w:space="0" w:color="auto"/>
              <w:right w:val="single" w:sz="4" w:space="0" w:color="auto"/>
            </w:tcBorders>
            <w:shd w:val="clear" w:color="auto" w:fill="auto"/>
          </w:tcPr>
          <w:p w14:paraId="24731AA1" w14:textId="77777777" w:rsidR="00416783" w:rsidRDefault="00416783" w:rsidP="00416783">
            <w:pPr>
              <w:spacing w:after="0"/>
              <w:rPr>
                <w:rFonts w:cs="Arial"/>
                <w:szCs w:val="22"/>
                <w:lang w:eastAsia="cs-CZ"/>
              </w:rPr>
            </w:pPr>
            <w:r>
              <w:rPr>
                <w:rFonts w:cs="Arial"/>
                <w:szCs w:val="22"/>
                <w:lang w:eastAsia="cs-CZ"/>
              </w:rPr>
              <w:t xml:space="preserve">lesní dřeviny </w:t>
            </w:r>
          </w:p>
        </w:tc>
        <w:tc>
          <w:tcPr>
            <w:tcW w:w="1144" w:type="pct"/>
            <w:tcBorders>
              <w:top w:val="nil"/>
              <w:left w:val="nil"/>
              <w:bottom w:val="single" w:sz="4" w:space="0" w:color="auto"/>
              <w:right w:val="single" w:sz="4" w:space="0" w:color="auto"/>
            </w:tcBorders>
            <w:shd w:val="clear" w:color="auto" w:fill="auto"/>
          </w:tcPr>
          <w:p w14:paraId="6ED15566" w14:textId="77777777" w:rsidR="00416783" w:rsidRPr="00CE3081" w:rsidRDefault="00416783" w:rsidP="00416783">
            <w:pPr>
              <w:spacing w:after="0"/>
              <w:jc w:val="center"/>
              <w:rPr>
                <w:rFonts w:cs="Arial"/>
                <w:color w:val="000000"/>
                <w:szCs w:val="22"/>
                <w:lang w:eastAsia="cs-CZ"/>
              </w:rPr>
            </w:pPr>
            <w:r w:rsidRPr="00CE3081">
              <w:rPr>
                <w:rFonts w:cs="Arial"/>
                <w:color w:val="000000"/>
                <w:lang w:eastAsia="cs-CZ"/>
              </w:rPr>
              <w:t>Datum doručení dokladu</w:t>
            </w:r>
          </w:p>
        </w:tc>
        <w:tc>
          <w:tcPr>
            <w:tcW w:w="1208" w:type="pct"/>
            <w:tcBorders>
              <w:top w:val="nil"/>
              <w:left w:val="nil"/>
              <w:bottom w:val="single" w:sz="4" w:space="0" w:color="auto"/>
              <w:right w:val="single" w:sz="4" w:space="0" w:color="auto"/>
            </w:tcBorders>
            <w:shd w:val="clear" w:color="auto" w:fill="auto"/>
          </w:tcPr>
          <w:p w14:paraId="6FC60BC2" w14:textId="77777777" w:rsidR="00416783" w:rsidRDefault="00416783" w:rsidP="00416783">
            <w:pPr>
              <w:spacing w:after="0"/>
              <w:jc w:val="center"/>
              <w:rPr>
                <w:rFonts w:cs="Arial"/>
                <w:color w:val="000000"/>
                <w:szCs w:val="22"/>
                <w:lang w:eastAsia="cs-CZ"/>
              </w:rPr>
            </w:pPr>
            <w:r w:rsidRPr="00B31632">
              <w:rPr>
                <w:rFonts w:cs="Arial"/>
                <w:color w:val="000000"/>
                <w:lang w:eastAsia="cs-CZ"/>
              </w:rPr>
              <w:t>Datum nabytí PM</w:t>
            </w:r>
          </w:p>
        </w:tc>
        <w:tc>
          <w:tcPr>
            <w:tcW w:w="1350" w:type="pct"/>
            <w:tcBorders>
              <w:top w:val="nil"/>
              <w:left w:val="nil"/>
              <w:bottom w:val="single" w:sz="4" w:space="0" w:color="auto"/>
              <w:right w:val="single" w:sz="4" w:space="0" w:color="auto"/>
            </w:tcBorders>
            <w:shd w:val="clear" w:color="auto" w:fill="auto"/>
            <w:noWrap/>
          </w:tcPr>
          <w:p w14:paraId="1BBE0C49" w14:textId="77777777" w:rsidR="00416783" w:rsidRDefault="00416783" w:rsidP="00416783">
            <w:pPr>
              <w:spacing w:after="0"/>
              <w:rPr>
                <w:rFonts w:cs="Arial"/>
                <w:color w:val="000000"/>
                <w:szCs w:val="22"/>
                <w:lang w:eastAsia="cs-CZ"/>
              </w:rPr>
            </w:pPr>
          </w:p>
        </w:tc>
      </w:tr>
      <w:tr w:rsidR="00416783" w14:paraId="51B65A06" w14:textId="77777777" w:rsidTr="00416783">
        <w:trPr>
          <w:trHeight w:val="322"/>
        </w:trPr>
        <w:tc>
          <w:tcPr>
            <w:tcW w:w="1298" w:type="pct"/>
            <w:tcBorders>
              <w:top w:val="nil"/>
              <w:left w:val="single" w:sz="4" w:space="0" w:color="auto"/>
              <w:bottom w:val="single" w:sz="4" w:space="0" w:color="auto"/>
              <w:right w:val="single" w:sz="4" w:space="0" w:color="auto"/>
            </w:tcBorders>
            <w:shd w:val="clear" w:color="auto" w:fill="auto"/>
            <w:hideMark/>
          </w:tcPr>
          <w:p w14:paraId="0424FC3D" w14:textId="77777777" w:rsidR="00416783" w:rsidRDefault="00416783" w:rsidP="00416783">
            <w:pPr>
              <w:spacing w:after="0"/>
              <w:rPr>
                <w:rFonts w:cs="Arial"/>
                <w:szCs w:val="22"/>
                <w:lang w:eastAsia="cs-CZ"/>
              </w:rPr>
            </w:pPr>
            <w:r>
              <w:rPr>
                <w:rFonts w:cs="Arial"/>
                <w:szCs w:val="22"/>
                <w:lang w:eastAsia="cs-CZ"/>
              </w:rPr>
              <w:t>zelenina</w:t>
            </w:r>
          </w:p>
        </w:tc>
        <w:tc>
          <w:tcPr>
            <w:tcW w:w="1144" w:type="pct"/>
            <w:tcBorders>
              <w:top w:val="nil"/>
              <w:left w:val="nil"/>
              <w:bottom w:val="single" w:sz="4" w:space="0" w:color="auto"/>
              <w:right w:val="single" w:sz="4" w:space="0" w:color="auto"/>
            </w:tcBorders>
            <w:shd w:val="clear" w:color="auto" w:fill="auto"/>
            <w:hideMark/>
          </w:tcPr>
          <w:p w14:paraId="19ED5F4B" w14:textId="77777777" w:rsidR="00416783" w:rsidRPr="00CE3081" w:rsidRDefault="00416783" w:rsidP="00416783">
            <w:pPr>
              <w:spacing w:after="0"/>
              <w:jc w:val="center"/>
              <w:rPr>
                <w:rFonts w:cs="Arial"/>
                <w:color w:val="000000"/>
                <w:szCs w:val="22"/>
                <w:lang w:eastAsia="cs-CZ"/>
              </w:rPr>
            </w:pPr>
            <w:r w:rsidRPr="00CE3081">
              <w:rPr>
                <w:rFonts w:cs="Arial"/>
                <w:color w:val="000000"/>
                <w:lang w:eastAsia="cs-CZ"/>
              </w:rPr>
              <w:t>Datum doručení dokladu</w:t>
            </w:r>
          </w:p>
        </w:tc>
        <w:tc>
          <w:tcPr>
            <w:tcW w:w="1208" w:type="pct"/>
            <w:tcBorders>
              <w:top w:val="nil"/>
              <w:left w:val="nil"/>
              <w:bottom w:val="single" w:sz="4" w:space="0" w:color="auto"/>
              <w:right w:val="single" w:sz="4" w:space="0" w:color="auto"/>
            </w:tcBorders>
            <w:shd w:val="clear" w:color="auto" w:fill="auto"/>
            <w:hideMark/>
          </w:tcPr>
          <w:p w14:paraId="426D7D63" w14:textId="77777777" w:rsidR="00416783" w:rsidRDefault="00416783" w:rsidP="00416783">
            <w:pPr>
              <w:spacing w:after="0"/>
              <w:jc w:val="center"/>
              <w:rPr>
                <w:rFonts w:cs="Arial"/>
                <w:color w:val="000000"/>
                <w:szCs w:val="22"/>
                <w:lang w:eastAsia="cs-CZ"/>
              </w:rPr>
            </w:pPr>
            <w:r w:rsidRPr="00B31632">
              <w:rPr>
                <w:rFonts w:cs="Arial"/>
                <w:color w:val="000000"/>
                <w:lang w:eastAsia="cs-CZ"/>
              </w:rPr>
              <w:t>Datum nabytí PM</w:t>
            </w:r>
          </w:p>
        </w:tc>
        <w:tc>
          <w:tcPr>
            <w:tcW w:w="1350" w:type="pct"/>
            <w:tcBorders>
              <w:top w:val="nil"/>
              <w:left w:val="nil"/>
              <w:bottom w:val="single" w:sz="4" w:space="0" w:color="auto"/>
              <w:right w:val="single" w:sz="4" w:space="0" w:color="auto"/>
            </w:tcBorders>
            <w:shd w:val="clear" w:color="auto" w:fill="auto"/>
            <w:noWrap/>
            <w:vAlign w:val="bottom"/>
            <w:hideMark/>
          </w:tcPr>
          <w:p w14:paraId="7D702131" w14:textId="77777777" w:rsidR="00416783" w:rsidRDefault="00416783" w:rsidP="00416783">
            <w:pPr>
              <w:spacing w:after="0"/>
              <w:rPr>
                <w:rFonts w:cs="Arial"/>
                <w:color w:val="000000"/>
                <w:szCs w:val="22"/>
                <w:lang w:eastAsia="cs-CZ"/>
              </w:rPr>
            </w:pPr>
            <w:r>
              <w:rPr>
                <w:rFonts w:cs="Arial"/>
                <w:color w:val="000000"/>
                <w:lang w:eastAsia="cs-CZ"/>
              </w:rPr>
              <w:t> </w:t>
            </w:r>
          </w:p>
        </w:tc>
      </w:tr>
      <w:tr w:rsidR="00416783" w14:paraId="71489466" w14:textId="77777777" w:rsidTr="00416783">
        <w:trPr>
          <w:trHeight w:val="966"/>
        </w:trPr>
        <w:tc>
          <w:tcPr>
            <w:tcW w:w="1298" w:type="pct"/>
            <w:tcBorders>
              <w:top w:val="nil"/>
              <w:left w:val="single" w:sz="4" w:space="0" w:color="auto"/>
              <w:bottom w:val="single" w:sz="4" w:space="0" w:color="auto"/>
              <w:right w:val="single" w:sz="4" w:space="0" w:color="auto"/>
            </w:tcBorders>
            <w:shd w:val="clear" w:color="auto" w:fill="auto"/>
            <w:hideMark/>
          </w:tcPr>
          <w:p w14:paraId="5BA87085" w14:textId="77777777" w:rsidR="00416783" w:rsidRDefault="00416783" w:rsidP="00416783">
            <w:pPr>
              <w:spacing w:after="0"/>
              <w:rPr>
                <w:rFonts w:cs="Arial"/>
                <w:szCs w:val="22"/>
                <w:lang w:eastAsia="cs-CZ"/>
              </w:rPr>
            </w:pPr>
            <w:r>
              <w:rPr>
                <w:rFonts w:cs="Arial"/>
                <w:szCs w:val="22"/>
                <w:lang w:eastAsia="cs-CZ"/>
              </w:rPr>
              <w:t>léčivé, aromatické a kořeninové rostliny (LAKR)</w:t>
            </w:r>
          </w:p>
        </w:tc>
        <w:tc>
          <w:tcPr>
            <w:tcW w:w="1144" w:type="pct"/>
            <w:tcBorders>
              <w:top w:val="nil"/>
              <w:left w:val="nil"/>
              <w:bottom w:val="single" w:sz="4" w:space="0" w:color="auto"/>
              <w:right w:val="single" w:sz="4" w:space="0" w:color="auto"/>
            </w:tcBorders>
            <w:shd w:val="clear" w:color="auto" w:fill="auto"/>
            <w:hideMark/>
          </w:tcPr>
          <w:p w14:paraId="67F17E13" w14:textId="77777777" w:rsidR="00416783" w:rsidRPr="00CE3081" w:rsidRDefault="00416783" w:rsidP="00416783">
            <w:pPr>
              <w:spacing w:after="0"/>
              <w:jc w:val="center"/>
              <w:rPr>
                <w:rFonts w:cs="Arial"/>
                <w:color w:val="000000"/>
                <w:szCs w:val="22"/>
                <w:lang w:eastAsia="cs-CZ"/>
              </w:rPr>
            </w:pPr>
            <w:r w:rsidRPr="00CE3081">
              <w:rPr>
                <w:rFonts w:cs="Arial"/>
                <w:color w:val="000000"/>
                <w:lang w:eastAsia="cs-CZ"/>
              </w:rPr>
              <w:t>Datum doručení dokladu</w:t>
            </w:r>
          </w:p>
        </w:tc>
        <w:tc>
          <w:tcPr>
            <w:tcW w:w="1208" w:type="pct"/>
            <w:tcBorders>
              <w:top w:val="nil"/>
              <w:left w:val="nil"/>
              <w:bottom w:val="single" w:sz="4" w:space="0" w:color="auto"/>
              <w:right w:val="single" w:sz="4" w:space="0" w:color="auto"/>
            </w:tcBorders>
            <w:shd w:val="clear" w:color="auto" w:fill="auto"/>
            <w:hideMark/>
          </w:tcPr>
          <w:p w14:paraId="367E7DFD" w14:textId="77777777" w:rsidR="00416783" w:rsidRDefault="00416783" w:rsidP="00416783">
            <w:pPr>
              <w:spacing w:after="0"/>
              <w:jc w:val="center"/>
              <w:rPr>
                <w:rFonts w:cs="Arial"/>
                <w:color w:val="000000"/>
                <w:szCs w:val="22"/>
                <w:lang w:eastAsia="cs-CZ"/>
              </w:rPr>
            </w:pPr>
            <w:r w:rsidRPr="00B31632">
              <w:rPr>
                <w:rFonts w:cs="Arial"/>
                <w:color w:val="000000"/>
                <w:lang w:eastAsia="cs-CZ"/>
              </w:rPr>
              <w:t>Datum nabytí PM</w:t>
            </w:r>
          </w:p>
        </w:tc>
        <w:tc>
          <w:tcPr>
            <w:tcW w:w="1350" w:type="pct"/>
            <w:tcBorders>
              <w:top w:val="nil"/>
              <w:left w:val="nil"/>
              <w:bottom w:val="single" w:sz="4" w:space="0" w:color="auto"/>
              <w:right w:val="single" w:sz="4" w:space="0" w:color="auto"/>
            </w:tcBorders>
            <w:shd w:val="clear" w:color="auto" w:fill="auto"/>
            <w:noWrap/>
            <w:vAlign w:val="bottom"/>
            <w:hideMark/>
          </w:tcPr>
          <w:p w14:paraId="2DB419A5" w14:textId="77777777" w:rsidR="00416783" w:rsidRDefault="00416783" w:rsidP="00416783">
            <w:pPr>
              <w:spacing w:after="0"/>
              <w:rPr>
                <w:rFonts w:cs="Arial"/>
                <w:color w:val="000000"/>
                <w:szCs w:val="22"/>
                <w:lang w:eastAsia="cs-CZ"/>
              </w:rPr>
            </w:pPr>
            <w:r>
              <w:rPr>
                <w:rFonts w:cs="Arial"/>
                <w:color w:val="000000"/>
                <w:lang w:eastAsia="cs-CZ"/>
              </w:rPr>
              <w:t> </w:t>
            </w:r>
          </w:p>
        </w:tc>
      </w:tr>
      <w:tr w:rsidR="00416783" w14:paraId="3374A004" w14:textId="77777777" w:rsidTr="00416783">
        <w:trPr>
          <w:trHeight w:val="322"/>
        </w:trPr>
        <w:tc>
          <w:tcPr>
            <w:tcW w:w="1298" w:type="pct"/>
            <w:tcBorders>
              <w:top w:val="nil"/>
              <w:left w:val="single" w:sz="4" w:space="0" w:color="auto"/>
              <w:bottom w:val="single" w:sz="4" w:space="0" w:color="auto"/>
              <w:right w:val="single" w:sz="4" w:space="0" w:color="auto"/>
            </w:tcBorders>
            <w:shd w:val="clear" w:color="auto" w:fill="auto"/>
            <w:hideMark/>
          </w:tcPr>
          <w:p w14:paraId="0871F582" w14:textId="77777777" w:rsidR="00416783" w:rsidRDefault="00416783" w:rsidP="00416783">
            <w:pPr>
              <w:spacing w:after="0"/>
              <w:rPr>
                <w:rFonts w:cs="Arial"/>
                <w:szCs w:val="22"/>
                <w:lang w:eastAsia="cs-CZ"/>
              </w:rPr>
            </w:pPr>
            <w:r>
              <w:rPr>
                <w:rFonts w:cs="Arial"/>
                <w:szCs w:val="22"/>
                <w:lang w:eastAsia="cs-CZ"/>
              </w:rPr>
              <w:t>brambor</w:t>
            </w:r>
          </w:p>
        </w:tc>
        <w:tc>
          <w:tcPr>
            <w:tcW w:w="1144" w:type="pct"/>
            <w:tcBorders>
              <w:top w:val="nil"/>
              <w:left w:val="nil"/>
              <w:bottom w:val="single" w:sz="4" w:space="0" w:color="auto"/>
              <w:right w:val="single" w:sz="4" w:space="0" w:color="auto"/>
            </w:tcBorders>
            <w:shd w:val="clear" w:color="auto" w:fill="auto"/>
            <w:hideMark/>
          </w:tcPr>
          <w:p w14:paraId="16E437CC" w14:textId="77777777" w:rsidR="00416783" w:rsidRPr="00CE3081" w:rsidRDefault="00416783" w:rsidP="00416783">
            <w:pPr>
              <w:spacing w:after="0"/>
              <w:jc w:val="center"/>
              <w:rPr>
                <w:rFonts w:cs="Arial"/>
                <w:color w:val="000000"/>
                <w:szCs w:val="22"/>
                <w:lang w:eastAsia="cs-CZ"/>
              </w:rPr>
            </w:pPr>
            <w:r w:rsidRPr="00CE3081">
              <w:rPr>
                <w:rFonts w:cs="Arial"/>
                <w:color w:val="000000"/>
                <w:lang w:eastAsia="cs-CZ"/>
              </w:rPr>
              <w:t>Datum doručení dokladu</w:t>
            </w:r>
          </w:p>
        </w:tc>
        <w:tc>
          <w:tcPr>
            <w:tcW w:w="1208" w:type="pct"/>
            <w:tcBorders>
              <w:top w:val="nil"/>
              <w:left w:val="nil"/>
              <w:bottom w:val="single" w:sz="4" w:space="0" w:color="auto"/>
              <w:right w:val="single" w:sz="4" w:space="0" w:color="auto"/>
            </w:tcBorders>
            <w:shd w:val="clear" w:color="auto" w:fill="auto"/>
            <w:hideMark/>
          </w:tcPr>
          <w:p w14:paraId="4C3D5018" w14:textId="77777777" w:rsidR="00416783" w:rsidRDefault="00416783" w:rsidP="00416783">
            <w:pPr>
              <w:spacing w:after="0"/>
              <w:jc w:val="center"/>
              <w:rPr>
                <w:rFonts w:cs="Arial"/>
                <w:color w:val="000000"/>
                <w:szCs w:val="22"/>
                <w:lang w:eastAsia="cs-CZ"/>
              </w:rPr>
            </w:pPr>
            <w:r w:rsidRPr="00B31632">
              <w:rPr>
                <w:rFonts w:cs="Arial"/>
                <w:color w:val="000000"/>
                <w:lang w:eastAsia="cs-CZ"/>
              </w:rPr>
              <w:t>Datum nabytí PM</w:t>
            </w:r>
          </w:p>
        </w:tc>
        <w:tc>
          <w:tcPr>
            <w:tcW w:w="1350" w:type="pct"/>
            <w:tcBorders>
              <w:top w:val="nil"/>
              <w:left w:val="nil"/>
              <w:bottom w:val="single" w:sz="4" w:space="0" w:color="auto"/>
              <w:right w:val="single" w:sz="4" w:space="0" w:color="auto"/>
            </w:tcBorders>
            <w:shd w:val="clear" w:color="auto" w:fill="auto"/>
            <w:noWrap/>
            <w:vAlign w:val="bottom"/>
            <w:hideMark/>
          </w:tcPr>
          <w:p w14:paraId="67369164" w14:textId="77777777" w:rsidR="00416783" w:rsidRDefault="00416783" w:rsidP="00416783">
            <w:pPr>
              <w:spacing w:after="0"/>
              <w:rPr>
                <w:rFonts w:cs="Arial"/>
                <w:color w:val="000000"/>
                <w:szCs w:val="22"/>
                <w:lang w:eastAsia="cs-CZ"/>
              </w:rPr>
            </w:pPr>
            <w:r>
              <w:rPr>
                <w:rFonts w:cs="Arial"/>
                <w:color w:val="000000"/>
                <w:lang w:eastAsia="cs-CZ"/>
              </w:rPr>
              <w:t> </w:t>
            </w:r>
          </w:p>
        </w:tc>
      </w:tr>
      <w:tr w:rsidR="00416783" w14:paraId="049196CC" w14:textId="77777777" w:rsidTr="00416783">
        <w:trPr>
          <w:trHeight w:val="322"/>
        </w:trPr>
        <w:tc>
          <w:tcPr>
            <w:tcW w:w="1298" w:type="pct"/>
            <w:tcBorders>
              <w:top w:val="nil"/>
              <w:left w:val="single" w:sz="4" w:space="0" w:color="auto"/>
              <w:bottom w:val="single" w:sz="4" w:space="0" w:color="auto"/>
              <w:right w:val="single" w:sz="4" w:space="0" w:color="auto"/>
            </w:tcBorders>
            <w:shd w:val="clear" w:color="auto" w:fill="auto"/>
            <w:hideMark/>
          </w:tcPr>
          <w:p w14:paraId="1C2B8881" w14:textId="77777777" w:rsidR="00416783" w:rsidRDefault="00416783" w:rsidP="00416783">
            <w:pPr>
              <w:spacing w:after="0"/>
              <w:rPr>
                <w:rFonts w:cs="Arial"/>
                <w:szCs w:val="22"/>
                <w:lang w:eastAsia="cs-CZ"/>
              </w:rPr>
            </w:pPr>
            <w:r>
              <w:rPr>
                <w:rFonts w:cs="Arial"/>
                <w:szCs w:val="22"/>
                <w:lang w:eastAsia="cs-CZ"/>
              </w:rPr>
              <w:t>zemědělské druhy</w:t>
            </w:r>
          </w:p>
        </w:tc>
        <w:tc>
          <w:tcPr>
            <w:tcW w:w="1144" w:type="pct"/>
            <w:tcBorders>
              <w:top w:val="nil"/>
              <w:left w:val="nil"/>
              <w:bottom w:val="single" w:sz="4" w:space="0" w:color="auto"/>
              <w:right w:val="single" w:sz="4" w:space="0" w:color="auto"/>
            </w:tcBorders>
            <w:shd w:val="clear" w:color="auto" w:fill="auto"/>
            <w:hideMark/>
          </w:tcPr>
          <w:p w14:paraId="4D20888A" w14:textId="77777777" w:rsidR="00416783" w:rsidRPr="00CE3081" w:rsidRDefault="00416783" w:rsidP="00416783">
            <w:pPr>
              <w:spacing w:after="0"/>
              <w:jc w:val="center"/>
              <w:rPr>
                <w:rFonts w:cs="Arial"/>
                <w:color w:val="000000"/>
                <w:szCs w:val="22"/>
                <w:lang w:eastAsia="cs-CZ"/>
              </w:rPr>
            </w:pPr>
            <w:r w:rsidRPr="00CE3081">
              <w:rPr>
                <w:rFonts w:cs="Arial"/>
                <w:color w:val="000000"/>
                <w:lang w:eastAsia="cs-CZ"/>
              </w:rPr>
              <w:t>Datum doručení dokladu</w:t>
            </w:r>
          </w:p>
        </w:tc>
        <w:tc>
          <w:tcPr>
            <w:tcW w:w="1208" w:type="pct"/>
            <w:tcBorders>
              <w:top w:val="nil"/>
              <w:left w:val="nil"/>
              <w:bottom w:val="single" w:sz="4" w:space="0" w:color="auto"/>
              <w:right w:val="single" w:sz="4" w:space="0" w:color="auto"/>
            </w:tcBorders>
            <w:shd w:val="clear" w:color="auto" w:fill="auto"/>
            <w:hideMark/>
          </w:tcPr>
          <w:p w14:paraId="74230181" w14:textId="77777777" w:rsidR="00416783" w:rsidRDefault="00416783" w:rsidP="00416783">
            <w:pPr>
              <w:spacing w:after="0"/>
              <w:jc w:val="center"/>
              <w:rPr>
                <w:rFonts w:cs="Arial"/>
                <w:color w:val="000000"/>
                <w:szCs w:val="22"/>
                <w:lang w:eastAsia="cs-CZ"/>
              </w:rPr>
            </w:pPr>
            <w:r w:rsidRPr="00B31632">
              <w:rPr>
                <w:rFonts w:cs="Arial"/>
                <w:color w:val="000000"/>
                <w:lang w:eastAsia="cs-CZ"/>
              </w:rPr>
              <w:t>Datum nabytí PM</w:t>
            </w:r>
          </w:p>
        </w:tc>
        <w:tc>
          <w:tcPr>
            <w:tcW w:w="1350" w:type="pct"/>
            <w:tcBorders>
              <w:top w:val="nil"/>
              <w:left w:val="nil"/>
              <w:bottom w:val="single" w:sz="4" w:space="0" w:color="auto"/>
              <w:right w:val="single" w:sz="4" w:space="0" w:color="auto"/>
            </w:tcBorders>
            <w:shd w:val="clear" w:color="auto" w:fill="auto"/>
            <w:noWrap/>
            <w:vAlign w:val="bottom"/>
            <w:hideMark/>
          </w:tcPr>
          <w:p w14:paraId="7DFD96DD" w14:textId="77777777" w:rsidR="00416783" w:rsidRDefault="00416783" w:rsidP="00416783">
            <w:pPr>
              <w:spacing w:after="0"/>
              <w:rPr>
                <w:rFonts w:cs="Arial"/>
                <w:color w:val="000000"/>
                <w:szCs w:val="22"/>
                <w:lang w:eastAsia="cs-CZ"/>
              </w:rPr>
            </w:pPr>
            <w:r>
              <w:rPr>
                <w:rFonts w:cs="Arial"/>
                <w:color w:val="000000"/>
                <w:lang w:eastAsia="cs-CZ"/>
              </w:rPr>
              <w:t> </w:t>
            </w:r>
          </w:p>
        </w:tc>
      </w:tr>
      <w:tr w:rsidR="00416783" w14:paraId="29509B35" w14:textId="77777777" w:rsidTr="00416783">
        <w:trPr>
          <w:trHeight w:val="966"/>
        </w:trPr>
        <w:tc>
          <w:tcPr>
            <w:tcW w:w="1298" w:type="pct"/>
            <w:tcBorders>
              <w:top w:val="nil"/>
              <w:left w:val="single" w:sz="4" w:space="0" w:color="auto"/>
              <w:bottom w:val="single" w:sz="4" w:space="0" w:color="auto"/>
              <w:right w:val="single" w:sz="4" w:space="0" w:color="auto"/>
            </w:tcBorders>
            <w:shd w:val="clear" w:color="auto" w:fill="auto"/>
            <w:hideMark/>
          </w:tcPr>
          <w:p w14:paraId="6052C2FC" w14:textId="77777777" w:rsidR="00416783" w:rsidRDefault="00416783" w:rsidP="00416783">
            <w:pPr>
              <w:spacing w:after="0"/>
              <w:rPr>
                <w:rFonts w:cs="Arial"/>
                <w:szCs w:val="22"/>
                <w:lang w:eastAsia="cs-CZ"/>
              </w:rPr>
            </w:pPr>
            <w:r>
              <w:rPr>
                <w:rFonts w:cs="Arial"/>
                <w:szCs w:val="22"/>
                <w:lang w:eastAsia="cs-CZ"/>
              </w:rPr>
              <w:t>dřevo, kůra a výrobky ze dřeva kromě DOM</w:t>
            </w:r>
          </w:p>
        </w:tc>
        <w:tc>
          <w:tcPr>
            <w:tcW w:w="1144" w:type="pct"/>
            <w:tcBorders>
              <w:top w:val="nil"/>
              <w:left w:val="nil"/>
              <w:bottom w:val="single" w:sz="4" w:space="0" w:color="auto"/>
              <w:right w:val="single" w:sz="4" w:space="0" w:color="auto"/>
            </w:tcBorders>
            <w:shd w:val="clear" w:color="auto" w:fill="auto"/>
            <w:hideMark/>
          </w:tcPr>
          <w:p w14:paraId="620F2432" w14:textId="77777777" w:rsidR="00416783" w:rsidRPr="00CE3081" w:rsidRDefault="00416783" w:rsidP="00416783">
            <w:pPr>
              <w:spacing w:after="0"/>
              <w:jc w:val="center"/>
              <w:rPr>
                <w:rFonts w:cs="Arial"/>
                <w:color w:val="000000"/>
                <w:szCs w:val="22"/>
                <w:lang w:eastAsia="cs-CZ"/>
              </w:rPr>
            </w:pPr>
            <w:r w:rsidRPr="00CE3081">
              <w:rPr>
                <w:rFonts w:cs="Arial"/>
                <w:color w:val="000000"/>
                <w:lang w:eastAsia="cs-CZ"/>
              </w:rPr>
              <w:t>Datum doručení dokladu</w:t>
            </w:r>
          </w:p>
        </w:tc>
        <w:tc>
          <w:tcPr>
            <w:tcW w:w="1208" w:type="pct"/>
            <w:tcBorders>
              <w:top w:val="nil"/>
              <w:left w:val="nil"/>
              <w:bottom w:val="single" w:sz="4" w:space="0" w:color="auto"/>
              <w:right w:val="single" w:sz="4" w:space="0" w:color="auto"/>
            </w:tcBorders>
            <w:shd w:val="clear" w:color="auto" w:fill="auto"/>
            <w:hideMark/>
          </w:tcPr>
          <w:p w14:paraId="79EC8C85" w14:textId="77777777" w:rsidR="00416783" w:rsidRDefault="00416783" w:rsidP="00416783">
            <w:pPr>
              <w:spacing w:after="0"/>
              <w:rPr>
                <w:rFonts w:cs="Arial"/>
                <w:i/>
                <w:iCs/>
                <w:color w:val="FF0000"/>
                <w:szCs w:val="22"/>
                <w:lang w:eastAsia="cs-CZ"/>
              </w:rPr>
            </w:pPr>
            <w:r>
              <w:rPr>
                <w:rFonts w:cs="Arial"/>
                <w:i/>
                <w:iCs/>
                <w:color w:val="FF0000"/>
                <w:lang w:eastAsia="cs-CZ"/>
              </w:rPr>
              <w:t> </w:t>
            </w:r>
          </w:p>
        </w:tc>
        <w:tc>
          <w:tcPr>
            <w:tcW w:w="1350" w:type="pct"/>
            <w:tcBorders>
              <w:top w:val="nil"/>
              <w:left w:val="nil"/>
              <w:bottom w:val="single" w:sz="4" w:space="0" w:color="auto"/>
              <w:right w:val="single" w:sz="4" w:space="0" w:color="auto"/>
            </w:tcBorders>
            <w:shd w:val="clear" w:color="auto" w:fill="auto"/>
            <w:noWrap/>
            <w:hideMark/>
          </w:tcPr>
          <w:p w14:paraId="02D7BBE9" w14:textId="77777777" w:rsidR="00416783" w:rsidRDefault="00416783" w:rsidP="00416783">
            <w:pPr>
              <w:spacing w:after="0"/>
              <w:jc w:val="center"/>
              <w:rPr>
                <w:rFonts w:cs="Arial"/>
                <w:color w:val="000000"/>
                <w:szCs w:val="22"/>
                <w:lang w:eastAsia="cs-CZ"/>
              </w:rPr>
            </w:pPr>
            <w:r w:rsidRPr="00CA2BCE">
              <w:rPr>
                <w:rFonts w:cs="Arial"/>
                <w:color w:val="000000"/>
                <w:lang w:eastAsia="cs-CZ"/>
              </w:rPr>
              <w:t>Datum doručení dokladu</w:t>
            </w:r>
          </w:p>
        </w:tc>
      </w:tr>
      <w:tr w:rsidR="00416783" w14:paraId="2E40AF5E" w14:textId="77777777" w:rsidTr="00416783">
        <w:trPr>
          <w:trHeight w:val="644"/>
        </w:trPr>
        <w:tc>
          <w:tcPr>
            <w:tcW w:w="1298" w:type="pct"/>
            <w:tcBorders>
              <w:top w:val="nil"/>
              <w:left w:val="single" w:sz="4" w:space="0" w:color="auto"/>
              <w:bottom w:val="single" w:sz="4" w:space="0" w:color="auto"/>
              <w:right w:val="single" w:sz="4" w:space="0" w:color="auto"/>
            </w:tcBorders>
            <w:shd w:val="clear" w:color="auto" w:fill="auto"/>
            <w:hideMark/>
          </w:tcPr>
          <w:p w14:paraId="145F17A0" w14:textId="77777777" w:rsidR="00416783" w:rsidRDefault="00416783" w:rsidP="00416783">
            <w:pPr>
              <w:spacing w:after="0"/>
              <w:rPr>
                <w:rFonts w:cs="Arial"/>
                <w:szCs w:val="22"/>
                <w:lang w:eastAsia="cs-CZ"/>
              </w:rPr>
            </w:pPr>
            <w:r>
              <w:rPr>
                <w:rFonts w:cs="Arial"/>
                <w:szCs w:val="22"/>
                <w:lang w:eastAsia="cs-CZ"/>
              </w:rPr>
              <w:t>dřevěný obalový materiál</w:t>
            </w:r>
          </w:p>
        </w:tc>
        <w:tc>
          <w:tcPr>
            <w:tcW w:w="1144" w:type="pct"/>
            <w:tcBorders>
              <w:top w:val="nil"/>
              <w:left w:val="nil"/>
              <w:bottom w:val="single" w:sz="4" w:space="0" w:color="auto"/>
              <w:right w:val="single" w:sz="4" w:space="0" w:color="auto"/>
            </w:tcBorders>
            <w:shd w:val="clear" w:color="auto" w:fill="auto"/>
            <w:hideMark/>
          </w:tcPr>
          <w:p w14:paraId="1F1A17AA" w14:textId="77777777" w:rsidR="00416783" w:rsidRDefault="00416783" w:rsidP="00416783">
            <w:pPr>
              <w:spacing w:after="0"/>
              <w:jc w:val="center"/>
              <w:rPr>
                <w:rFonts w:cs="Arial"/>
                <w:color w:val="000000"/>
                <w:szCs w:val="22"/>
                <w:lang w:eastAsia="cs-CZ"/>
              </w:rPr>
            </w:pPr>
          </w:p>
        </w:tc>
        <w:tc>
          <w:tcPr>
            <w:tcW w:w="1208" w:type="pct"/>
            <w:tcBorders>
              <w:top w:val="nil"/>
              <w:left w:val="nil"/>
              <w:bottom w:val="single" w:sz="4" w:space="0" w:color="auto"/>
              <w:right w:val="single" w:sz="4" w:space="0" w:color="auto"/>
            </w:tcBorders>
            <w:shd w:val="clear" w:color="auto" w:fill="auto"/>
            <w:hideMark/>
          </w:tcPr>
          <w:p w14:paraId="470A939F" w14:textId="77777777" w:rsidR="00416783" w:rsidRDefault="00416783" w:rsidP="00416783">
            <w:pPr>
              <w:spacing w:after="0"/>
              <w:rPr>
                <w:rFonts w:cs="Arial"/>
                <w:i/>
                <w:iCs/>
                <w:color w:val="FF0000"/>
                <w:szCs w:val="22"/>
                <w:lang w:eastAsia="cs-CZ"/>
              </w:rPr>
            </w:pPr>
            <w:r>
              <w:rPr>
                <w:rFonts w:cs="Arial"/>
                <w:i/>
                <w:iCs/>
                <w:color w:val="FF0000"/>
                <w:lang w:eastAsia="cs-CZ"/>
              </w:rPr>
              <w:t> </w:t>
            </w:r>
          </w:p>
        </w:tc>
        <w:tc>
          <w:tcPr>
            <w:tcW w:w="1350" w:type="pct"/>
            <w:tcBorders>
              <w:top w:val="nil"/>
              <w:left w:val="nil"/>
              <w:bottom w:val="single" w:sz="4" w:space="0" w:color="auto"/>
              <w:right w:val="single" w:sz="4" w:space="0" w:color="auto"/>
            </w:tcBorders>
            <w:shd w:val="clear" w:color="auto" w:fill="auto"/>
            <w:hideMark/>
          </w:tcPr>
          <w:p w14:paraId="7BCE23CF" w14:textId="77777777" w:rsidR="00416783" w:rsidRDefault="00416783" w:rsidP="00416783">
            <w:pPr>
              <w:spacing w:after="0"/>
              <w:jc w:val="center"/>
              <w:rPr>
                <w:rFonts w:cs="Arial"/>
                <w:color w:val="000000"/>
                <w:szCs w:val="22"/>
                <w:lang w:eastAsia="cs-CZ"/>
              </w:rPr>
            </w:pPr>
            <w:r w:rsidRPr="00CA2BCE">
              <w:rPr>
                <w:rFonts w:cs="Arial"/>
                <w:color w:val="000000"/>
                <w:lang w:eastAsia="cs-CZ"/>
              </w:rPr>
              <w:t>Datum doručení dokladu</w:t>
            </w:r>
          </w:p>
        </w:tc>
      </w:tr>
      <w:tr w:rsidR="00416783" w14:paraId="4339DA4E" w14:textId="77777777" w:rsidTr="00416783">
        <w:trPr>
          <w:trHeight w:val="284"/>
        </w:trPr>
        <w:tc>
          <w:tcPr>
            <w:tcW w:w="1298" w:type="pct"/>
            <w:tcBorders>
              <w:top w:val="nil"/>
              <w:left w:val="single" w:sz="4" w:space="0" w:color="auto"/>
              <w:bottom w:val="single" w:sz="4" w:space="0" w:color="auto"/>
              <w:right w:val="single" w:sz="4" w:space="0" w:color="auto"/>
            </w:tcBorders>
            <w:shd w:val="clear" w:color="auto" w:fill="auto"/>
            <w:hideMark/>
          </w:tcPr>
          <w:p w14:paraId="029463AC" w14:textId="77777777" w:rsidR="00416783" w:rsidRDefault="00416783" w:rsidP="00416783">
            <w:pPr>
              <w:spacing w:after="0"/>
              <w:rPr>
                <w:rFonts w:cs="Arial"/>
                <w:szCs w:val="22"/>
                <w:lang w:eastAsia="cs-CZ"/>
              </w:rPr>
            </w:pPr>
            <w:r>
              <w:rPr>
                <w:rFonts w:cs="Arial"/>
                <w:szCs w:val="22"/>
                <w:lang w:eastAsia="cs-CZ"/>
              </w:rPr>
              <w:t>jiné komodity – vyplnit jaké</w:t>
            </w:r>
          </w:p>
        </w:tc>
        <w:tc>
          <w:tcPr>
            <w:tcW w:w="1144" w:type="pct"/>
            <w:tcBorders>
              <w:top w:val="nil"/>
              <w:left w:val="nil"/>
              <w:bottom w:val="single" w:sz="4" w:space="0" w:color="auto"/>
              <w:right w:val="single" w:sz="4" w:space="0" w:color="auto"/>
            </w:tcBorders>
            <w:shd w:val="clear" w:color="auto" w:fill="auto"/>
            <w:hideMark/>
          </w:tcPr>
          <w:p w14:paraId="11C06BA5" w14:textId="77777777" w:rsidR="00416783" w:rsidRDefault="00416783" w:rsidP="00416783">
            <w:pPr>
              <w:spacing w:after="0"/>
              <w:jc w:val="center"/>
              <w:rPr>
                <w:rFonts w:cs="Arial"/>
                <w:color w:val="000000"/>
                <w:szCs w:val="22"/>
                <w:lang w:eastAsia="cs-CZ"/>
              </w:rPr>
            </w:pPr>
            <w:r>
              <w:rPr>
                <w:rFonts w:cs="Arial"/>
                <w:color w:val="000000"/>
                <w:szCs w:val="22"/>
                <w:lang w:eastAsia="cs-CZ"/>
              </w:rPr>
              <w:t> </w:t>
            </w:r>
          </w:p>
        </w:tc>
        <w:tc>
          <w:tcPr>
            <w:tcW w:w="1208" w:type="pct"/>
            <w:tcBorders>
              <w:top w:val="nil"/>
              <w:left w:val="nil"/>
              <w:bottom w:val="single" w:sz="4" w:space="0" w:color="auto"/>
              <w:right w:val="single" w:sz="4" w:space="0" w:color="auto"/>
            </w:tcBorders>
            <w:shd w:val="clear" w:color="auto" w:fill="auto"/>
            <w:hideMark/>
          </w:tcPr>
          <w:p w14:paraId="1DEE483A" w14:textId="77777777" w:rsidR="00416783" w:rsidRDefault="00416783" w:rsidP="00416783">
            <w:pPr>
              <w:spacing w:after="0"/>
              <w:rPr>
                <w:rFonts w:cs="Arial"/>
                <w:i/>
                <w:iCs/>
                <w:color w:val="FF0000"/>
                <w:szCs w:val="22"/>
                <w:lang w:eastAsia="cs-CZ"/>
              </w:rPr>
            </w:pPr>
            <w:r>
              <w:rPr>
                <w:rFonts w:cs="Arial"/>
                <w:i/>
                <w:iCs/>
                <w:color w:val="FF0000"/>
                <w:szCs w:val="22"/>
                <w:lang w:eastAsia="cs-CZ"/>
              </w:rPr>
              <w:t> </w:t>
            </w:r>
          </w:p>
        </w:tc>
        <w:tc>
          <w:tcPr>
            <w:tcW w:w="1350" w:type="pct"/>
            <w:tcBorders>
              <w:top w:val="nil"/>
              <w:left w:val="nil"/>
              <w:bottom w:val="single" w:sz="4" w:space="0" w:color="auto"/>
              <w:right w:val="single" w:sz="4" w:space="0" w:color="auto"/>
            </w:tcBorders>
            <w:shd w:val="clear" w:color="auto" w:fill="auto"/>
            <w:noWrap/>
            <w:vAlign w:val="bottom"/>
            <w:hideMark/>
          </w:tcPr>
          <w:p w14:paraId="595594C9" w14:textId="77777777" w:rsidR="00416783" w:rsidRDefault="00416783" w:rsidP="00416783">
            <w:pPr>
              <w:spacing w:after="0"/>
              <w:rPr>
                <w:rFonts w:cs="Arial"/>
                <w:color w:val="000000"/>
                <w:szCs w:val="22"/>
                <w:lang w:eastAsia="cs-CZ"/>
              </w:rPr>
            </w:pPr>
            <w:r>
              <w:rPr>
                <w:rFonts w:cs="Arial"/>
                <w:color w:val="000000"/>
                <w:szCs w:val="22"/>
                <w:lang w:eastAsia="cs-CZ"/>
              </w:rPr>
              <w:t> </w:t>
            </w:r>
          </w:p>
        </w:tc>
      </w:tr>
    </w:tbl>
    <w:p w14:paraId="46ACF75A" w14:textId="77777777" w:rsidR="00416783" w:rsidRDefault="00416783" w:rsidP="00AB10EC"/>
    <w:p w14:paraId="1B6517E1" w14:textId="77777777" w:rsidR="00AB10EC" w:rsidRDefault="00AB10EC" w:rsidP="00AB10EC"/>
    <w:p w14:paraId="6F452929" w14:textId="36062F33" w:rsidR="00E86172" w:rsidRDefault="00E86172" w:rsidP="00AB10EC">
      <w:pPr>
        <w:pStyle w:val="Nadpis3"/>
      </w:pPr>
      <w:r>
        <w:t>Oprávnění k vydávání RL pasů</w:t>
      </w:r>
      <w:r w:rsidR="009A5B03">
        <w:t xml:space="preserve"> </w:t>
      </w:r>
    </w:p>
    <w:p w14:paraId="6C533962" w14:textId="2854A3AB" w:rsidR="003A4C6A" w:rsidRDefault="003A4C6A" w:rsidP="003A4C6A">
      <w:pPr>
        <w:rPr>
          <w:i/>
        </w:rPr>
      </w:pPr>
      <w:r w:rsidRPr="003A4C6A">
        <w:rPr>
          <w:i/>
        </w:rPr>
        <w:t>Oprávnění je možné</w:t>
      </w:r>
      <w:r>
        <w:rPr>
          <w:i/>
        </w:rPr>
        <w:t xml:space="preserve"> dokončit</w:t>
      </w:r>
      <w:r w:rsidRPr="003A4C6A">
        <w:rPr>
          <w:i/>
        </w:rPr>
        <w:t xml:space="preserve"> pouze pokud je u subjektu platná registrace pro </w:t>
      </w:r>
      <w:r>
        <w:rPr>
          <w:i/>
        </w:rPr>
        <w:t>vývoz nebo dovoz do EU</w:t>
      </w:r>
      <w:r w:rsidRPr="003A4C6A">
        <w:rPr>
          <w:i/>
        </w:rPr>
        <w:t>.</w:t>
      </w:r>
      <w:r>
        <w:rPr>
          <w:i/>
        </w:rPr>
        <w:t xml:space="preserve"> Rozpracování oprávnění je možné i v případě rozpracované registrace.</w:t>
      </w:r>
    </w:p>
    <w:p w14:paraId="52179D7A" w14:textId="77777777" w:rsidR="003A4C6A" w:rsidRPr="003A4C6A" w:rsidRDefault="003A4C6A" w:rsidP="003A4C6A">
      <w:pPr>
        <w:rPr>
          <w:i/>
        </w:rPr>
      </w:pPr>
    </w:p>
    <w:p w14:paraId="6C77B80C" w14:textId="77777777" w:rsidR="009A5B03" w:rsidRPr="009A5B03" w:rsidRDefault="009A5B03" w:rsidP="009A5B03"/>
    <w:p w14:paraId="59F206D5" w14:textId="677450D3" w:rsidR="00E86172" w:rsidRDefault="00E86172" w:rsidP="00E86172">
      <w:r>
        <w:t>Tato nová agenda bude mít nové role v LDAPu – čtení + editor.</w:t>
      </w:r>
    </w:p>
    <w:p w14:paraId="744D9646" w14:textId="139D3E52" w:rsidR="001A0D55" w:rsidRDefault="00271487" w:rsidP="00E86172">
      <w:r>
        <w:t>Agenda eviduje údaje o povolení pro vydávání RL pasů. Zavedení oprávnění znamená procesní tisky do eSPIS.</w:t>
      </w:r>
    </w:p>
    <w:p w14:paraId="126C9A59" w14:textId="77777777" w:rsidR="00152E0B" w:rsidRDefault="00152E0B" w:rsidP="00E86172"/>
    <w:p w14:paraId="6C2DD8B7" w14:textId="38D29EE7" w:rsidR="00271487" w:rsidRPr="00416783" w:rsidRDefault="00271487" w:rsidP="00E86172">
      <w:pPr>
        <w:rPr>
          <w:color w:val="FF0000"/>
        </w:rPr>
      </w:pPr>
      <w:r>
        <w:t>Očekáv</w:t>
      </w:r>
      <w:r w:rsidR="001B0479">
        <w:t>ají</w:t>
      </w:r>
      <w:r>
        <w:t xml:space="preserve"> </w:t>
      </w:r>
      <w:r w:rsidR="00152E0B">
        <w:t xml:space="preserve">následující </w:t>
      </w:r>
      <w:r>
        <w:t>se procesní tisk</w:t>
      </w:r>
      <w:r w:rsidR="001B0479">
        <w:t>y</w:t>
      </w:r>
      <w:r w:rsidR="00C92417" w:rsidRPr="00833D77">
        <w:t xml:space="preserve"> z IS</w:t>
      </w:r>
      <w:r w:rsidR="00C92417">
        <w:t xml:space="preserve"> RO</w:t>
      </w:r>
      <w:r w:rsidR="00152E0B">
        <w:t>, které bude aplikace generovat</w:t>
      </w:r>
      <w:r w:rsidR="001B0479">
        <w:t>:</w:t>
      </w:r>
    </w:p>
    <w:p w14:paraId="078AEEB2" w14:textId="445D367B" w:rsidR="001B0479" w:rsidRDefault="006D319C" w:rsidP="00926BD5">
      <w:pPr>
        <w:pStyle w:val="Odstavecseseznamem"/>
        <w:numPr>
          <w:ilvl w:val="0"/>
          <w:numId w:val="20"/>
        </w:numPr>
      </w:pPr>
      <w:r w:rsidRPr="00416783">
        <w:t>V</w:t>
      </w:r>
      <w:r w:rsidR="001B0479" w:rsidRPr="00416783">
        <w:t xml:space="preserve">ýzva k absolvování </w:t>
      </w:r>
      <w:r w:rsidR="00694B63" w:rsidRPr="00416783">
        <w:t xml:space="preserve">distančního </w:t>
      </w:r>
      <w:r w:rsidR="00694B63">
        <w:t>testu</w:t>
      </w:r>
      <w:r>
        <w:t>,</w:t>
      </w:r>
    </w:p>
    <w:p w14:paraId="1B316169" w14:textId="3FAE4F08" w:rsidR="00271487" w:rsidRDefault="006D319C" w:rsidP="00E86172">
      <w:pPr>
        <w:pStyle w:val="Odstavecseseznamem"/>
        <w:numPr>
          <w:ilvl w:val="0"/>
          <w:numId w:val="20"/>
        </w:numPr>
      </w:pPr>
      <w:r>
        <w:t>S</w:t>
      </w:r>
      <w:r w:rsidR="00B1132D" w:rsidRPr="00B1132D">
        <w:t>dělení o výsledku složení distančního testu</w:t>
      </w:r>
      <w:r>
        <w:t>,</w:t>
      </w:r>
      <w:r w:rsidR="00B1132D" w:rsidRPr="00B1132D">
        <w:t xml:space="preserve"> </w:t>
      </w:r>
    </w:p>
    <w:p w14:paraId="4D631DB0" w14:textId="77777777" w:rsidR="007E0EF6" w:rsidRPr="008261DE" w:rsidRDefault="007E0EF6" w:rsidP="007E0EF6">
      <w:pPr>
        <w:pStyle w:val="Odstavecseseznamem"/>
        <w:numPr>
          <w:ilvl w:val="0"/>
          <w:numId w:val="20"/>
        </w:numPr>
      </w:pPr>
      <w:r w:rsidRPr="008261DE">
        <w:t>usnesení o přerušení řízení současně s výzvou k doplnění žádosti,</w:t>
      </w:r>
    </w:p>
    <w:p w14:paraId="54EDC45B" w14:textId="77777777" w:rsidR="001B0479" w:rsidRPr="00152E0B" w:rsidRDefault="000C3C27" w:rsidP="001B0479">
      <w:pPr>
        <w:pStyle w:val="Odstavecseseznamem"/>
        <w:numPr>
          <w:ilvl w:val="0"/>
          <w:numId w:val="20"/>
        </w:numPr>
      </w:pPr>
      <w:r w:rsidRPr="00152E0B">
        <w:t>Doklad</w:t>
      </w:r>
      <w:r w:rsidR="001B0479" w:rsidRPr="00152E0B">
        <w:t xml:space="preserve"> o udělení oprávnění,</w:t>
      </w:r>
    </w:p>
    <w:p w14:paraId="71F04A94" w14:textId="77777777" w:rsidR="00694B63" w:rsidRPr="00152E0B" w:rsidRDefault="00CD14F4" w:rsidP="00694B63">
      <w:pPr>
        <w:pStyle w:val="Odstavecseseznamem"/>
        <w:numPr>
          <w:ilvl w:val="0"/>
          <w:numId w:val="20"/>
        </w:numPr>
      </w:pPr>
      <w:r w:rsidRPr="00152E0B">
        <w:t>Doklad o udělení oprávnění – změnové oprávnění</w:t>
      </w:r>
      <w:r w:rsidR="00694B63" w:rsidRPr="00152E0B">
        <w:t>,</w:t>
      </w:r>
    </w:p>
    <w:p w14:paraId="0029EEB4" w14:textId="67668052" w:rsidR="007A628E" w:rsidRDefault="007A628E" w:rsidP="00694B63">
      <w:pPr>
        <w:pStyle w:val="Odstavecseseznamem"/>
        <w:numPr>
          <w:ilvl w:val="0"/>
          <w:numId w:val="20"/>
        </w:numPr>
      </w:pPr>
      <w:r>
        <w:t>Rozhodnutí o zamítnutí žádosti</w:t>
      </w:r>
    </w:p>
    <w:p w14:paraId="3E3919C7" w14:textId="2E175717" w:rsidR="00694B63" w:rsidRPr="00152E0B" w:rsidRDefault="006D319C" w:rsidP="00694B63">
      <w:pPr>
        <w:pStyle w:val="Odstavecseseznamem"/>
        <w:numPr>
          <w:ilvl w:val="0"/>
          <w:numId w:val="20"/>
        </w:numPr>
      </w:pPr>
      <w:r>
        <w:t>R</w:t>
      </w:r>
      <w:r w:rsidR="00694B63" w:rsidRPr="00152E0B">
        <w:t>ozhodnutí o odejmutí oprávnění</w:t>
      </w:r>
      <w:r>
        <w:t>.</w:t>
      </w:r>
    </w:p>
    <w:p w14:paraId="6147277B" w14:textId="1319F2F7" w:rsidR="005421ED" w:rsidRDefault="005421ED" w:rsidP="00E86172"/>
    <w:p w14:paraId="658AAB05" w14:textId="77777777" w:rsidR="00416783" w:rsidRDefault="00416783" w:rsidP="00E86172"/>
    <w:p w14:paraId="3FF7E024" w14:textId="0DD201AB" w:rsidR="005421ED" w:rsidRDefault="00D07E0D" w:rsidP="00416783">
      <w:r>
        <w:t>Do „Výzvy k absolvování distančního testu“ s č.j. (do DS, poštou) budou uvedeny přihlašovací údaje pro osoby uvedené v žádosti – viz podrobnosti v dokumentu „Popis procesu žádosti o registraci osob a udělení oprávnění k RL pasům“.</w:t>
      </w:r>
    </w:p>
    <w:p w14:paraId="70DA761E" w14:textId="34D153E9" w:rsidR="00416783" w:rsidRDefault="00416783" w:rsidP="00416783">
      <w:r>
        <w:t>Pokud nebude v LDAPu u subjektu žádný vhodný účet bude automaticky založen účet 98 na základě obsahu žádosti o udělení oprávnění do RL pasů.</w:t>
      </w:r>
    </w:p>
    <w:p w14:paraId="07F25875" w14:textId="77777777" w:rsidR="00416783" w:rsidRDefault="00416783" w:rsidP="00416783">
      <w:pPr>
        <w:pStyle w:val="Odstavecseseznamem"/>
        <w:numPr>
          <w:ilvl w:val="0"/>
          <w:numId w:val="35"/>
        </w:numPr>
      </w:pPr>
      <w:r>
        <w:t>IS RO nabídne přehled loginů 99 a 98, které jsou v LDAPu MZe aktivní k SZRID subjektu. Pokud nebude žádný login vyhovovat k realizaci distančního kurzu bude možné založit 98 účet, který absolvuje distanční kurz.</w:t>
      </w:r>
    </w:p>
    <w:p w14:paraId="4C96B3F8" w14:textId="77777777" w:rsidR="00416783" w:rsidRDefault="00416783" w:rsidP="00416783"/>
    <w:p w14:paraId="5236D880" w14:textId="47F09CB4" w:rsidR="00A71AE2" w:rsidRDefault="00EA60B0" w:rsidP="00E86172">
      <w:r>
        <w:t>U oprávnění se bude evidovat:</w:t>
      </w:r>
    </w:p>
    <w:p w14:paraId="74B88CCA" w14:textId="3F36A3EB" w:rsidR="00EA60B0" w:rsidRDefault="00EA60B0" w:rsidP="00EA60B0">
      <w:pPr>
        <w:pStyle w:val="Odstavecseseznamem"/>
        <w:numPr>
          <w:ilvl w:val="0"/>
          <w:numId w:val="22"/>
        </w:numPr>
      </w:pPr>
      <w:r>
        <w:t>čj. žádosti z eSPIS – standardně se bude vybírat z předaných dokumentů z eSPIS,</w:t>
      </w:r>
    </w:p>
    <w:p w14:paraId="2E3B47E9" w14:textId="69182F40" w:rsidR="00EA60B0" w:rsidRDefault="00EA60B0" w:rsidP="00EA60B0">
      <w:pPr>
        <w:pStyle w:val="Odstavecseseznamem"/>
        <w:numPr>
          <w:ilvl w:val="0"/>
          <w:numId w:val="22"/>
        </w:numPr>
      </w:pPr>
      <w:r>
        <w:t xml:space="preserve">datum doručení </w:t>
      </w:r>
      <w:r w:rsidR="007B093A">
        <w:t xml:space="preserve">žádosti </w:t>
      </w:r>
      <w:r>
        <w:t>– standardně se bude přebírat z eSPIS</w:t>
      </w:r>
    </w:p>
    <w:p w14:paraId="637C926B" w14:textId="1B6FCCC9" w:rsidR="00EA60B0" w:rsidRDefault="00EA60B0" w:rsidP="00EA60B0">
      <w:pPr>
        <w:pStyle w:val="Odstavecseseznamem"/>
        <w:numPr>
          <w:ilvl w:val="0"/>
          <w:numId w:val="22"/>
        </w:numPr>
      </w:pPr>
      <w:r>
        <w:t xml:space="preserve">čj. </w:t>
      </w:r>
      <w:r w:rsidR="002E29F4">
        <w:t xml:space="preserve">dokladu o </w:t>
      </w:r>
      <w:r>
        <w:t xml:space="preserve">oprávnění </w:t>
      </w:r>
      <w:r w:rsidR="002E29F4">
        <w:t>k vydávání RL pasů</w:t>
      </w:r>
    </w:p>
    <w:p w14:paraId="2B0FFAA3" w14:textId="3C792C30" w:rsidR="002E29F4" w:rsidRDefault="002E29F4" w:rsidP="00EA60B0">
      <w:pPr>
        <w:pStyle w:val="Odstavecseseznamem"/>
        <w:numPr>
          <w:ilvl w:val="0"/>
          <w:numId w:val="22"/>
        </w:numPr>
      </w:pPr>
      <w:r>
        <w:t>datum vydání dokladu</w:t>
      </w:r>
    </w:p>
    <w:p w14:paraId="41177B87" w14:textId="7AAD735C" w:rsidR="00EA60B0" w:rsidRDefault="00EA60B0" w:rsidP="00EA60B0">
      <w:pPr>
        <w:pStyle w:val="Odstavecseseznamem"/>
        <w:numPr>
          <w:ilvl w:val="0"/>
          <w:numId w:val="22"/>
        </w:numPr>
      </w:pPr>
      <w:r>
        <w:t xml:space="preserve">datum </w:t>
      </w:r>
      <w:r w:rsidR="00F207F6">
        <w:t>doručení</w:t>
      </w:r>
      <w:r w:rsidR="007B093A">
        <w:t xml:space="preserve"> dokladu </w:t>
      </w:r>
      <w:r w:rsidR="00F207F6">
        <w:t>– bere se automaticky z doručení vypraveného dokumentu v eSPIS</w:t>
      </w:r>
    </w:p>
    <w:p w14:paraId="2A1505CF" w14:textId="70E2B12F" w:rsidR="00416783" w:rsidRPr="0048478B" w:rsidRDefault="00EA60B0" w:rsidP="00416783">
      <w:pPr>
        <w:pStyle w:val="Odstavecseseznamem"/>
        <w:numPr>
          <w:ilvl w:val="0"/>
          <w:numId w:val="22"/>
        </w:numPr>
        <w:rPr>
          <w:color w:val="00B050"/>
        </w:rPr>
      </w:pPr>
      <w:r>
        <w:t xml:space="preserve">skupina </w:t>
      </w:r>
      <w:r w:rsidR="00F119AE">
        <w:t>komodit</w:t>
      </w:r>
      <w:r>
        <w:t xml:space="preserve"> </w:t>
      </w:r>
      <w:r w:rsidR="00F119AE">
        <w:t>s datem platnosti oprávnění</w:t>
      </w:r>
      <w:r>
        <w:t xml:space="preserve"> – viz </w:t>
      </w:r>
      <w:r w:rsidR="00F119AE">
        <w:t xml:space="preserve">tabulka </w:t>
      </w:r>
      <w:r w:rsidR="002D4EEA">
        <w:t>výše</w:t>
      </w:r>
      <w:r>
        <w:t>.</w:t>
      </w:r>
      <w:r w:rsidR="00416783">
        <w:t xml:space="preserve"> </w:t>
      </w:r>
    </w:p>
    <w:p w14:paraId="3272A8D0" w14:textId="2C959424" w:rsidR="00416783" w:rsidRDefault="001D0197" w:rsidP="00416783">
      <w:pPr>
        <w:pStyle w:val="Odstavecseseznamem"/>
        <w:numPr>
          <w:ilvl w:val="0"/>
          <w:numId w:val="22"/>
        </w:numPr>
      </w:pPr>
      <w:r>
        <w:t>d</w:t>
      </w:r>
      <w:r w:rsidRPr="001D0197">
        <w:t>istanční test absolvován: Ano/Ne</w:t>
      </w:r>
    </w:p>
    <w:p w14:paraId="7714A633" w14:textId="7AB58C89" w:rsidR="00647F18" w:rsidRDefault="00647F18" w:rsidP="00E86172">
      <w:pPr>
        <w:pStyle w:val="Odstavecseseznamem"/>
        <w:numPr>
          <w:ilvl w:val="0"/>
          <w:numId w:val="22"/>
        </w:numPr>
      </w:pPr>
      <w:r>
        <w:t>datum absolvování distančního testu</w:t>
      </w:r>
    </w:p>
    <w:p w14:paraId="17300DA1" w14:textId="27F0BEC4" w:rsidR="00647F18" w:rsidRDefault="00647F18" w:rsidP="00E86172">
      <w:pPr>
        <w:pStyle w:val="Odstavecseseznamem"/>
        <w:numPr>
          <w:ilvl w:val="0"/>
          <w:numId w:val="22"/>
        </w:numPr>
        <w:rPr>
          <w:rFonts w:cs="Arial"/>
          <w:szCs w:val="22"/>
        </w:rPr>
      </w:pPr>
      <w:r w:rsidRPr="003A65E3">
        <w:rPr>
          <w:rFonts w:cs="Arial"/>
          <w:szCs w:val="22"/>
          <w:lang w:eastAsia="cs-CZ"/>
        </w:rPr>
        <w:t xml:space="preserve">Č.j. </w:t>
      </w:r>
      <w:r w:rsidR="007D43F5">
        <w:rPr>
          <w:rFonts w:cs="Arial"/>
          <w:szCs w:val="22"/>
          <w:lang w:eastAsia="cs-CZ"/>
        </w:rPr>
        <w:t xml:space="preserve">sdělení </w:t>
      </w:r>
      <w:r w:rsidRPr="003A65E3">
        <w:rPr>
          <w:rFonts w:cs="Arial"/>
          <w:szCs w:val="22"/>
          <w:lang w:eastAsia="cs-CZ"/>
        </w:rPr>
        <w:t xml:space="preserve">o </w:t>
      </w:r>
      <w:r w:rsidR="00174189">
        <w:rPr>
          <w:rFonts w:cs="Arial"/>
          <w:szCs w:val="22"/>
          <w:lang w:eastAsia="cs-CZ"/>
        </w:rPr>
        <w:t>výsledku</w:t>
      </w:r>
      <w:r w:rsidR="000D6ACA">
        <w:rPr>
          <w:rFonts w:cs="Arial"/>
          <w:szCs w:val="22"/>
          <w:lang w:eastAsia="cs-CZ"/>
        </w:rPr>
        <w:t xml:space="preserve"> složení</w:t>
      </w:r>
      <w:r w:rsidRPr="003A65E3">
        <w:rPr>
          <w:rFonts w:cs="Arial"/>
          <w:szCs w:val="22"/>
          <w:lang w:eastAsia="cs-CZ"/>
        </w:rPr>
        <w:t xml:space="preserve"> distančního testu</w:t>
      </w:r>
    </w:p>
    <w:p w14:paraId="501CADAA" w14:textId="764BBF26" w:rsidR="00287C8B" w:rsidRDefault="00287C8B" w:rsidP="003A65E3">
      <w:pPr>
        <w:pStyle w:val="Odstavecseseznamem"/>
        <w:numPr>
          <w:ilvl w:val="0"/>
          <w:numId w:val="22"/>
        </w:numPr>
        <w:rPr>
          <w:rFonts w:cs="Arial"/>
          <w:szCs w:val="22"/>
        </w:rPr>
      </w:pPr>
      <w:r>
        <w:rPr>
          <w:rFonts w:cs="Arial"/>
          <w:szCs w:val="22"/>
          <w:lang w:eastAsia="cs-CZ"/>
        </w:rPr>
        <w:t xml:space="preserve">Č.j. protokolu z místního šetření </w:t>
      </w:r>
      <w:r w:rsidR="00494EAC">
        <w:rPr>
          <w:rFonts w:cs="Arial"/>
          <w:szCs w:val="22"/>
          <w:lang w:eastAsia="cs-CZ"/>
        </w:rPr>
        <w:t>(z IS MON)</w:t>
      </w:r>
      <w:r w:rsidR="007B093A">
        <w:rPr>
          <w:rFonts w:cs="Arial"/>
          <w:szCs w:val="22"/>
          <w:lang w:eastAsia="cs-CZ"/>
        </w:rPr>
        <w:t xml:space="preserve"> – bude k dispozici pouze v části obsah spisu v</w:t>
      </w:r>
      <w:r w:rsidR="0048478B">
        <w:rPr>
          <w:rFonts w:cs="Arial"/>
          <w:szCs w:val="22"/>
          <w:lang w:eastAsia="cs-CZ"/>
        </w:rPr>
        <w:t> </w:t>
      </w:r>
      <w:r w:rsidR="007B093A">
        <w:rPr>
          <w:rFonts w:cs="Arial"/>
          <w:szCs w:val="22"/>
          <w:lang w:eastAsia="cs-CZ"/>
        </w:rPr>
        <w:t>eSpis</w:t>
      </w:r>
    </w:p>
    <w:p w14:paraId="705BF541" w14:textId="64C59958" w:rsidR="0048478B" w:rsidRPr="0048478B" w:rsidRDefault="0048478B" w:rsidP="003A65E3">
      <w:pPr>
        <w:pStyle w:val="Odstavecseseznamem"/>
        <w:numPr>
          <w:ilvl w:val="0"/>
          <w:numId w:val="22"/>
        </w:numPr>
        <w:rPr>
          <w:rFonts w:cs="Arial"/>
          <w:szCs w:val="22"/>
        </w:rPr>
      </w:pPr>
      <w:r w:rsidRPr="0048478B">
        <w:t>Histori</w:t>
      </w:r>
      <w:r>
        <w:t>e</w:t>
      </w:r>
      <w:r w:rsidRPr="0048478B">
        <w:t xml:space="preserve"> změn ve které bude uložena informace o změnách na detailu komodity</w:t>
      </w:r>
    </w:p>
    <w:p w14:paraId="1B9DC992" w14:textId="77777777" w:rsidR="008E5A1B" w:rsidRDefault="008E5A1B" w:rsidP="00E86172"/>
    <w:p w14:paraId="6CF51850" w14:textId="09DE678E" w:rsidR="00EA60B0" w:rsidRDefault="00EA60B0" w:rsidP="00E86172">
      <w:r>
        <w:t>Operace nad žádostí:</w:t>
      </w:r>
    </w:p>
    <w:p w14:paraId="343763AA" w14:textId="505D740A" w:rsidR="00EA60B0" w:rsidRDefault="00EA60B0" w:rsidP="00EA60B0">
      <w:pPr>
        <w:pStyle w:val="Odstavecseseznamem"/>
        <w:numPr>
          <w:ilvl w:val="0"/>
          <w:numId w:val="24"/>
        </w:numPr>
      </w:pPr>
      <w:r>
        <w:t>Založení žádosti.</w:t>
      </w:r>
    </w:p>
    <w:p w14:paraId="2C397B9A" w14:textId="5C948072" w:rsidR="008E5A1B" w:rsidRDefault="008E5A1B" w:rsidP="008E5A1B">
      <w:pPr>
        <w:pStyle w:val="Odstavecseseznamem"/>
        <w:numPr>
          <w:ilvl w:val="0"/>
          <w:numId w:val="24"/>
        </w:numPr>
      </w:pPr>
      <w:r>
        <w:t>Zamítnout žádost.</w:t>
      </w:r>
    </w:p>
    <w:p w14:paraId="48108AFA" w14:textId="5FA67B4B" w:rsidR="00E9102E" w:rsidRDefault="00E9102E" w:rsidP="008E5A1B">
      <w:pPr>
        <w:pStyle w:val="Odstavecseseznamem"/>
        <w:numPr>
          <w:ilvl w:val="0"/>
          <w:numId w:val="24"/>
        </w:numPr>
      </w:pPr>
      <w:r>
        <w:t>Výzva k absolvování distančního kurzu.</w:t>
      </w:r>
    </w:p>
    <w:p w14:paraId="4CECC5F1" w14:textId="39C3948F" w:rsidR="00EA60B0" w:rsidRDefault="00EA60B0" w:rsidP="00EA60B0">
      <w:pPr>
        <w:pStyle w:val="Odstavecseseznamem"/>
        <w:numPr>
          <w:ilvl w:val="0"/>
          <w:numId w:val="24"/>
        </w:numPr>
      </w:pPr>
      <w:r>
        <w:t xml:space="preserve">Vydání </w:t>
      </w:r>
      <w:r w:rsidR="00612A64">
        <w:t>dokladu o oprávnění RLP</w:t>
      </w:r>
      <w:r w:rsidR="007B093A">
        <w:t xml:space="preserve"> (pouze pokud byl absolvován kurz)</w:t>
      </w:r>
      <w:r>
        <w:t>.</w:t>
      </w:r>
    </w:p>
    <w:p w14:paraId="05029969" w14:textId="0DFC3710" w:rsidR="00EA60B0" w:rsidRDefault="00EA60B0" w:rsidP="00EA60B0">
      <w:pPr>
        <w:pStyle w:val="Odstavecseseznamem"/>
        <w:numPr>
          <w:ilvl w:val="0"/>
          <w:numId w:val="24"/>
        </w:numPr>
      </w:pPr>
      <w:r>
        <w:t xml:space="preserve">Změna </w:t>
      </w:r>
      <w:r w:rsidR="00152E0B">
        <w:t>rozsahu vybraných skupin plodin – generuje novou verzi dokladu o oprávnění</w:t>
      </w:r>
    </w:p>
    <w:p w14:paraId="1FD9138B" w14:textId="08392843" w:rsidR="00CB51FD" w:rsidRDefault="00CB51FD" w:rsidP="00EA60B0">
      <w:pPr>
        <w:pStyle w:val="Odstavecseseznamem"/>
        <w:numPr>
          <w:ilvl w:val="0"/>
          <w:numId w:val="24"/>
        </w:numPr>
      </w:pPr>
      <w:r>
        <w:t>Zrušení rozpracované změny rozsahu – použije se pro vrácení do stavu platná pokud se např. špatně zahájí změna na oprávnění (přidání komodit),</w:t>
      </w:r>
    </w:p>
    <w:p w14:paraId="7001ED4D" w14:textId="627230E0" w:rsidR="002D4EEA" w:rsidRDefault="00612A64" w:rsidP="00EA60B0">
      <w:pPr>
        <w:pStyle w:val="Odstavecseseznamem"/>
        <w:numPr>
          <w:ilvl w:val="0"/>
          <w:numId w:val="24"/>
        </w:numPr>
      </w:pPr>
      <w:r>
        <w:t>Odejmutí</w:t>
      </w:r>
      <w:r w:rsidR="002D4EEA">
        <w:t xml:space="preserve"> oprávnění</w:t>
      </w:r>
      <w:r w:rsidR="002D55A3">
        <w:t xml:space="preserve"> – ve stavu platná pro konkrétní komodity.</w:t>
      </w:r>
    </w:p>
    <w:p w14:paraId="51C9F6C9" w14:textId="63F9B6A3" w:rsidR="00CB51FD" w:rsidRDefault="00CB51FD" w:rsidP="00EA60B0">
      <w:pPr>
        <w:pStyle w:val="Odstavecseseznamem"/>
        <w:numPr>
          <w:ilvl w:val="0"/>
          <w:numId w:val="24"/>
        </w:numPr>
      </w:pPr>
      <w:r>
        <w:t>Změna detailu komodity – lze realizovat průběžně bez tiskového výstupu – změna jde pouze do historie.</w:t>
      </w:r>
    </w:p>
    <w:p w14:paraId="4A40FCE4" w14:textId="43C92435" w:rsidR="007B093A" w:rsidRDefault="007B093A" w:rsidP="00EA60B0">
      <w:pPr>
        <w:pStyle w:val="Odstavecseseznamem"/>
        <w:numPr>
          <w:ilvl w:val="0"/>
          <w:numId w:val="24"/>
        </w:numPr>
      </w:pPr>
      <w:r>
        <w:t>Zrušení distančního kurzu (u nové žádosti zpět do stavu Pořízená, u změnového řízení zpět do stavu Platná + zrušení změnových komodit)</w:t>
      </w:r>
    </w:p>
    <w:p w14:paraId="1C3D5067" w14:textId="5CD95269" w:rsidR="00967EE2" w:rsidRDefault="00967EE2" w:rsidP="00EA60B0">
      <w:pPr>
        <w:pStyle w:val="Odstavecseseznamem"/>
        <w:numPr>
          <w:ilvl w:val="0"/>
          <w:numId w:val="24"/>
        </w:numPr>
      </w:pPr>
      <w:r>
        <w:t xml:space="preserve">Změna oprávněného zástupce organizace v oblasti vydávání </w:t>
      </w:r>
      <w:r w:rsidR="005421ED">
        <w:t xml:space="preserve">RL pasů – přidání, odebrání osoby, hlídání absolvování </w:t>
      </w:r>
      <w:r w:rsidR="00CB51FD">
        <w:t>distančního kurzu</w:t>
      </w:r>
      <w:r w:rsidR="005421ED">
        <w:t xml:space="preserve"> a administrace </w:t>
      </w:r>
      <w:r w:rsidR="00CB51FD">
        <w:t>distančního kurzu</w:t>
      </w:r>
      <w:r w:rsidR="005421ED">
        <w:t xml:space="preserve"> pro novou osobu.</w:t>
      </w:r>
    </w:p>
    <w:p w14:paraId="76D906A8" w14:textId="58E892C1" w:rsidR="005421ED" w:rsidRDefault="005421ED" w:rsidP="00EA60B0">
      <w:pPr>
        <w:pStyle w:val="Odstavecseseznamem"/>
        <w:numPr>
          <w:ilvl w:val="0"/>
          <w:numId w:val="24"/>
        </w:numPr>
      </w:pPr>
      <w:r>
        <w:t>Vydání přílohy se seznamem platných účtů.</w:t>
      </w:r>
    </w:p>
    <w:p w14:paraId="6D52E84D" w14:textId="6811C967" w:rsidR="006562AD" w:rsidRDefault="006562AD" w:rsidP="00EA60B0">
      <w:pPr>
        <w:pStyle w:val="Odstavecseseznamem"/>
        <w:numPr>
          <w:ilvl w:val="0"/>
          <w:numId w:val="24"/>
        </w:numPr>
      </w:pPr>
      <w:r>
        <w:t>Smazání špatně zadaného oprávnění – pouze ze stavu pořízena.</w:t>
      </w:r>
    </w:p>
    <w:p w14:paraId="0D685D2C" w14:textId="1D62370B" w:rsidR="007E0EF6" w:rsidRDefault="007E0EF6" w:rsidP="00EA60B0">
      <w:pPr>
        <w:pStyle w:val="Odstavecseseznamem"/>
        <w:numPr>
          <w:ilvl w:val="0"/>
          <w:numId w:val="24"/>
        </w:numPr>
      </w:pPr>
      <w:r>
        <w:t>Přerušení řízení</w:t>
      </w:r>
    </w:p>
    <w:p w14:paraId="301C01D9" w14:textId="77777777" w:rsidR="00553F0F" w:rsidRDefault="00553F0F" w:rsidP="00566108"/>
    <w:p w14:paraId="0C91B7FB" w14:textId="715132C7" w:rsidR="00566108" w:rsidRDefault="00566108" w:rsidP="00566108">
      <w:r>
        <w:t>Stavy</w:t>
      </w:r>
      <w:r w:rsidR="00E9102E">
        <w:t xml:space="preserve"> RLP</w:t>
      </w:r>
      <w:r>
        <w:t>:</w:t>
      </w:r>
    </w:p>
    <w:p w14:paraId="3459270B" w14:textId="55532E8B" w:rsidR="00A71AE2" w:rsidRDefault="00A71AE2" w:rsidP="00E9102E"/>
    <w:p w14:paraId="732D7CAF" w14:textId="34E29895" w:rsidR="00E9102E" w:rsidRDefault="002D55A3" w:rsidP="002D55A3">
      <w:pPr>
        <w:pStyle w:val="Odstavecseseznamem"/>
        <w:numPr>
          <w:ilvl w:val="0"/>
          <w:numId w:val="42"/>
        </w:numPr>
      </w:pPr>
      <w:r>
        <w:t>Pořízená – pouze pro novou žádost bez jakýchkoliv existujících komodit na subjektu</w:t>
      </w:r>
    </w:p>
    <w:p w14:paraId="4EF3DCF6" w14:textId="77777777" w:rsidR="002D55A3" w:rsidRDefault="002D55A3" w:rsidP="002D55A3">
      <w:pPr>
        <w:pStyle w:val="Odstavecseseznamem"/>
        <w:numPr>
          <w:ilvl w:val="0"/>
          <w:numId w:val="42"/>
        </w:numPr>
      </w:pPr>
      <w:r>
        <w:t xml:space="preserve">Přerušeno správní řízení </w:t>
      </w:r>
    </w:p>
    <w:p w14:paraId="74046541" w14:textId="277D5C82" w:rsidR="002D55A3" w:rsidRDefault="002D55A3" w:rsidP="002D55A3">
      <w:pPr>
        <w:pStyle w:val="Odstavecseseznamem"/>
        <w:numPr>
          <w:ilvl w:val="1"/>
          <w:numId w:val="42"/>
        </w:numPr>
      </w:pPr>
      <w:r>
        <w:t>možné jak pro novou tak pro dílčí změnu</w:t>
      </w:r>
    </w:p>
    <w:p w14:paraId="0F52B30F" w14:textId="3A73DF02" w:rsidR="002D55A3" w:rsidRDefault="002D55A3" w:rsidP="002D55A3">
      <w:pPr>
        <w:pStyle w:val="Odstavecseseznamem"/>
        <w:numPr>
          <w:ilvl w:val="0"/>
          <w:numId w:val="42"/>
        </w:numPr>
      </w:pPr>
      <w:r>
        <w:t>čekání na výsledek testu</w:t>
      </w:r>
    </w:p>
    <w:p w14:paraId="7331976E" w14:textId="77777777" w:rsidR="002D55A3" w:rsidRDefault="002D55A3" w:rsidP="002D55A3">
      <w:pPr>
        <w:pStyle w:val="Odstavecseseznamem"/>
        <w:numPr>
          <w:ilvl w:val="1"/>
          <w:numId w:val="42"/>
        </w:numPr>
      </w:pPr>
      <w:r>
        <w:t>možné jak pro novou tak pro dílčí změnu</w:t>
      </w:r>
    </w:p>
    <w:p w14:paraId="0D936FA4" w14:textId="38A34D82" w:rsidR="006562AD" w:rsidRDefault="006562AD" w:rsidP="006562AD">
      <w:pPr>
        <w:pStyle w:val="Odstavecseseznamem"/>
        <w:numPr>
          <w:ilvl w:val="0"/>
          <w:numId w:val="42"/>
        </w:numPr>
      </w:pPr>
      <w:r>
        <w:lastRenderedPageBreak/>
        <w:t>čekání na doručení vydaného oprávnění/změnového oprávnění</w:t>
      </w:r>
    </w:p>
    <w:p w14:paraId="0A3F12DE" w14:textId="125CFA6B" w:rsidR="002D55A3" w:rsidRDefault="002D55A3" w:rsidP="002D55A3">
      <w:pPr>
        <w:pStyle w:val="Odstavecseseznamem"/>
        <w:numPr>
          <w:ilvl w:val="0"/>
          <w:numId w:val="42"/>
        </w:numPr>
      </w:pPr>
      <w:r>
        <w:t>platná</w:t>
      </w:r>
    </w:p>
    <w:p w14:paraId="13FF867B" w14:textId="0ECF7BE7" w:rsidR="002D55A3" w:rsidRDefault="002D55A3" w:rsidP="002D55A3">
      <w:pPr>
        <w:pStyle w:val="Odstavecseseznamem"/>
        <w:numPr>
          <w:ilvl w:val="0"/>
          <w:numId w:val="42"/>
        </w:numPr>
      </w:pPr>
      <w:r>
        <w:t>změnové řízení – pouze v případě, že se přidávají nových komodit</w:t>
      </w:r>
    </w:p>
    <w:p w14:paraId="48D10530" w14:textId="018783C7" w:rsidR="007E0EF6" w:rsidRDefault="007E0EF6" w:rsidP="002D55A3">
      <w:pPr>
        <w:pStyle w:val="Odstavecseseznamem"/>
        <w:numPr>
          <w:ilvl w:val="0"/>
          <w:numId w:val="42"/>
        </w:numPr>
      </w:pPr>
      <w:r>
        <w:t>pře</w:t>
      </w:r>
      <w:r w:rsidR="00183660">
        <w:t>r</w:t>
      </w:r>
      <w:r>
        <w:t>ušené řízení</w:t>
      </w:r>
    </w:p>
    <w:p w14:paraId="0D428473" w14:textId="0714C12F" w:rsidR="002D55A3" w:rsidRDefault="002D55A3" w:rsidP="002D55A3">
      <w:pPr>
        <w:pStyle w:val="Odstavecseseznamem"/>
        <w:numPr>
          <w:ilvl w:val="0"/>
          <w:numId w:val="42"/>
        </w:numPr>
      </w:pPr>
      <w:r>
        <w:t xml:space="preserve">zrušené oprávnění </w:t>
      </w:r>
    </w:p>
    <w:p w14:paraId="4243D854" w14:textId="226419E6" w:rsidR="002D55A3" w:rsidRDefault="002D55A3" w:rsidP="002D55A3">
      <w:pPr>
        <w:pStyle w:val="Odstavecseseznamem"/>
        <w:numPr>
          <w:ilvl w:val="1"/>
          <w:numId w:val="42"/>
        </w:numPr>
      </w:pPr>
      <w:r>
        <w:t>stav je vztažen ke všem komoditám – tedy už nemá žádnou komoditu ve stavu platná</w:t>
      </w:r>
    </w:p>
    <w:p w14:paraId="1800B8D5" w14:textId="77777777" w:rsidR="005421ED" w:rsidRDefault="005421ED" w:rsidP="00E86172"/>
    <w:p w14:paraId="28958C21" w14:textId="17D40BE3" w:rsidR="001B0479" w:rsidRPr="00235130" w:rsidRDefault="001B0479" w:rsidP="00AB10EC">
      <w:pPr>
        <w:pStyle w:val="Nadpis3"/>
      </w:pPr>
      <w:r w:rsidRPr="00235130">
        <w:t>Oprávnění k vydávání RL pasů – napojení na elearning</w:t>
      </w:r>
    </w:p>
    <w:p w14:paraId="4C14D01D" w14:textId="77777777" w:rsidR="001B0479" w:rsidRDefault="001B0479" w:rsidP="001B0479">
      <w:pPr>
        <w:numPr>
          <w:ilvl w:val="0"/>
          <w:numId w:val="21"/>
        </w:numPr>
        <w:spacing w:after="0"/>
        <w:rPr>
          <w:rFonts w:ascii="Calibri" w:hAnsi="Calibri"/>
          <w:szCs w:val="22"/>
        </w:rPr>
      </w:pPr>
      <w:r>
        <w:t>Do registru osob se vloží došlá žádost.</w:t>
      </w:r>
    </w:p>
    <w:p w14:paraId="5580D40E" w14:textId="76AE454D" w:rsidR="001B0479" w:rsidRDefault="001B0479" w:rsidP="001B0479">
      <w:pPr>
        <w:numPr>
          <w:ilvl w:val="0"/>
          <w:numId w:val="21"/>
        </w:numPr>
        <w:spacing w:after="0"/>
      </w:pPr>
      <w:r>
        <w:t>V registru osob se žádost přesun</w:t>
      </w:r>
      <w:r w:rsidR="009D3036">
        <w:t>e</w:t>
      </w:r>
      <w:r>
        <w:t xml:space="preserve"> do stavu „čekání na absolvování </w:t>
      </w:r>
      <w:r w:rsidR="006831F3">
        <w:t>distančního</w:t>
      </w:r>
      <w:r w:rsidR="009D3036">
        <w:t xml:space="preserve"> testu“ (</w:t>
      </w:r>
      <w:r>
        <w:t>elearning kurzu</w:t>
      </w:r>
      <w:r w:rsidR="009D3036">
        <w:t>)</w:t>
      </w:r>
      <w:r>
        <w:t>.</w:t>
      </w:r>
    </w:p>
    <w:p w14:paraId="4A541007" w14:textId="24C241D5" w:rsidR="001B0479" w:rsidRDefault="00A71AE2" w:rsidP="001B0479">
      <w:pPr>
        <w:numPr>
          <w:ilvl w:val="0"/>
          <w:numId w:val="21"/>
        </w:numPr>
        <w:spacing w:after="0"/>
      </w:pPr>
      <w:r>
        <w:t xml:space="preserve">Registr osob připraví dokument </w:t>
      </w:r>
      <w:r w:rsidR="001B0479">
        <w:t xml:space="preserve">„Výzvu k absolvování </w:t>
      </w:r>
      <w:r w:rsidR="006831F3">
        <w:t>distančního testu</w:t>
      </w:r>
      <w:r w:rsidR="001B0479">
        <w:t xml:space="preserve">“. </w:t>
      </w:r>
    </w:p>
    <w:p w14:paraId="15F7A873" w14:textId="474C5BDD" w:rsidR="001B0479" w:rsidRPr="0048478B" w:rsidRDefault="001B0479" w:rsidP="001B0479">
      <w:pPr>
        <w:numPr>
          <w:ilvl w:val="1"/>
          <w:numId w:val="21"/>
        </w:numPr>
        <w:spacing w:after="0"/>
        <w:rPr>
          <w:color w:val="FF0000"/>
        </w:rPr>
      </w:pPr>
      <w:r>
        <w:t xml:space="preserve">Tento dokument bude obsahovat </w:t>
      </w:r>
      <w:r w:rsidR="00755E63" w:rsidRPr="0048478B">
        <w:t xml:space="preserve">vybrané </w:t>
      </w:r>
      <w:r>
        <w:t>aktivní 99 loginy, které má subjekt (dle SZRID) v LDAPu MZe.</w:t>
      </w:r>
    </w:p>
    <w:p w14:paraId="5905F754" w14:textId="77777777" w:rsidR="001B0479" w:rsidRDefault="001B0479" w:rsidP="001B0479">
      <w:pPr>
        <w:ind w:left="1416"/>
        <w:rPr>
          <w:rFonts w:eastAsiaTheme="minorHAnsi"/>
        </w:rPr>
      </w:pPr>
      <w:r>
        <w:rPr>
          <w:b/>
          <w:bCs/>
          <w:color w:val="548235"/>
        </w:rPr>
        <w:t>Subjekt by před tím v LDAP musel nejprve vybraným 99 loginům přidělit roli opravňující k přístupu k elearning systému MOODLE za organizaci.</w:t>
      </w:r>
    </w:p>
    <w:p w14:paraId="54EE2A28" w14:textId="77777777" w:rsidR="001B0479" w:rsidRDefault="001B0479" w:rsidP="001B0479">
      <w:pPr>
        <w:numPr>
          <w:ilvl w:val="1"/>
          <w:numId w:val="21"/>
        </w:numPr>
        <w:spacing w:after="0"/>
      </w:pPr>
      <w:r>
        <w:t>Pro tyto loginy Registr osob zavolá moodle a tyto účty založí přes API do Moodle – přestavuji si to jako JSON soubor pro každý login poslaný na API.</w:t>
      </w:r>
    </w:p>
    <w:p w14:paraId="4FD415CD" w14:textId="77777777" w:rsidR="001B0479" w:rsidRDefault="001B0479" w:rsidP="001B0479">
      <w:pPr>
        <w:ind w:left="1416"/>
        <w:rPr>
          <w:rFonts w:eastAsiaTheme="minorHAnsi"/>
        </w:rPr>
      </w:pPr>
      <w:r>
        <w:rPr>
          <w:b/>
          <w:bCs/>
          <w:color w:val="548235"/>
        </w:rPr>
        <w:t>Založí účty pouze pro loginy mající výše uvedenou roli. Může být JSON i XML a všechny loginy lze založit v rámci jednoho volání – lze poslat seznam.</w:t>
      </w:r>
    </w:p>
    <w:p w14:paraId="16552813" w14:textId="2B7D1EB7" w:rsidR="001B0479" w:rsidRDefault="001B0479" w:rsidP="001B0479">
      <w:pPr>
        <w:numPr>
          <w:ilvl w:val="1"/>
          <w:numId w:val="21"/>
        </w:numPr>
        <w:spacing w:after="0"/>
      </w:pPr>
      <w:r>
        <w:t xml:space="preserve">Tyto loginy Registr osob zařadí do požadovaného kurzu – přestavuji si to jako JSON soubor pro každý login poslaný na API. </w:t>
      </w:r>
      <w:r>
        <w:rPr>
          <w:b/>
          <w:bCs/>
          <w:color w:val="548235"/>
        </w:rPr>
        <w:t>Tedy zavolá REST/XML API Moodle a předá JSON/XML (zde je třeba funkcionalitu ještě otestovat). Orientační přehled REST parametrů je níže.</w:t>
      </w:r>
    </w:p>
    <w:p w14:paraId="5BEF2922" w14:textId="2DDA5C4A" w:rsidR="001B0479" w:rsidRDefault="001B0479" w:rsidP="001B0479">
      <w:pPr>
        <w:numPr>
          <w:ilvl w:val="1"/>
          <w:numId w:val="21"/>
        </w:numPr>
        <w:spacing w:after="0"/>
      </w:pPr>
      <w:r>
        <w:t xml:space="preserve">V LDAPu MZe bude role, kterou těmto loginům také přidělíme. Bude sloužit k řízení zobrazení odkazu na moodle na eagri.cz </w:t>
      </w:r>
      <w:r>
        <w:rPr>
          <w:b/>
          <w:bCs/>
          <w:color w:val="548235"/>
        </w:rPr>
        <w:t>A bude určovat, pro jaké 99/98 loginy založit účty v Moodle.</w:t>
      </w:r>
      <w:r>
        <w:rPr>
          <w:color w:val="548235"/>
        </w:rPr>
        <w:t xml:space="preserve"> </w:t>
      </w:r>
      <w:r>
        <w:rPr>
          <w:b/>
          <w:bCs/>
          <w:color w:val="548235"/>
        </w:rPr>
        <w:t>Viz. role výše.</w:t>
      </w:r>
    </w:p>
    <w:p w14:paraId="0109DB17" w14:textId="245B0624" w:rsidR="001B0479" w:rsidRDefault="001B0479" w:rsidP="001B0479">
      <w:pPr>
        <w:numPr>
          <w:ilvl w:val="0"/>
          <w:numId w:val="21"/>
        </w:numPr>
        <w:spacing w:after="0"/>
      </w:pPr>
      <w:r>
        <w:t>Výzvu UKZUZ zašle na sub</w:t>
      </w:r>
      <w:r w:rsidR="00A71AE2">
        <w:t>j</w:t>
      </w:r>
      <w:r>
        <w:t>e</w:t>
      </w:r>
      <w:r w:rsidR="00A71AE2">
        <w:t>kt přes eSPIS.</w:t>
      </w:r>
      <w:r w:rsidR="007028F0">
        <w:t xml:space="preserve"> Od data doručení výzvy bude RO počítat lhůtu 30</w:t>
      </w:r>
      <w:r w:rsidR="00ED3814">
        <w:t xml:space="preserve"> dnů pro absolvování testu.</w:t>
      </w:r>
    </w:p>
    <w:p w14:paraId="7226BDBF" w14:textId="66823789" w:rsidR="001B0479" w:rsidRDefault="001B0479" w:rsidP="001B0479">
      <w:pPr>
        <w:numPr>
          <w:ilvl w:val="0"/>
          <w:numId w:val="21"/>
        </w:numPr>
        <w:spacing w:after="0"/>
      </w:pPr>
      <w:r>
        <w:t>Některý z účtů 99</w:t>
      </w:r>
      <w:r w:rsidR="0048478B">
        <w:t>/98</w:t>
      </w:r>
      <w:r>
        <w:t xml:space="preserve"> subjektu si otevře kurz v moodle a absolvuje. </w:t>
      </w:r>
      <w:r>
        <w:rPr>
          <w:b/>
          <w:bCs/>
          <w:color w:val="548235"/>
        </w:rPr>
        <w:t>Pouze účet s rolí viz. výše.</w:t>
      </w:r>
    </w:p>
    <w:p w14:paraId="534A31A9" w14:textId="795391E0" w:rsidR="001B0479" w:rsidRDefault="001B0479" w:rsidP="001B0479">
      <w:pPr>
        <w:numPr>
          <w:ilvl w:val="0"/>
          <w:numId w:val="21"/>
        </w:numPr>
        <w:spacing w:after="0"/>
      </w:pPr>
      <w:r>
        <w:t>Moodle po absol</w:t>
      </w:r>
      <w:r w:rsidR="001636E4">
        <w:t>v</w:t>
      </w:r>
      <w:r>
        <w:t>ování kurzu zpět pošle informaci do Registru osob, že určitý login absolvoval/neabsol</w:t>
      </w:r>
      <w:r w:rsidR="001636E4">
        <w:t>v</w:t>
      </w:r>
      <w:r>
        <w:t xml:space="preserve">oval kurz – přestavuji si JSON soubor ve směru MOODLE &gt;&gt; Registr osob. </w:t>
      </w:r>
      <w:r>
        <w:rPr>
          <w:b/>
          <w:bCs/>
          <w:color w:val="548235"/>
        </w:rPr>
        <w:t>Může být i složitější, pokud bude obsahovat nějaký detailní report o absolvování kurzu (např. ve kterých otázkách bylo chybováno)</w:t>
      </w:r>
      <w:r w:rsidR="007A08D0">
        <w:rPr>
          <w:b/>
          <w:bCs/>
          <w:color w:val="548235"/>
        </w:rPr>
        <w:t xml:space="preserve"> –</w:t>
      </w:r>
      <w:r w:rsidR="001B302E">
        <w:rPr>
          <w:b/>
          <w:bCs/>
          <w:color w:val="FF0000"/>
        </w:rPr>
        <w:t xml:space="preserve"> periodicky kontrolovat 1 denně, zda je kurz již hotový, resp. zda jej někdo absolvoval</w:t>
      </w:r>
    </w:p>
    <w:p w14:paraId="60600DB7" w14:textId="37191523" w:rsidR="001B0479" w:rsidRDefault="001B0479" w:rsidP="001B0479">
      <w:pPr>
        <w:numPr>
          <w:ilvl w:val="0"/>
          <w:numId w:val="21"/>
        </w:numPr>
        <w:spacing w:after="0"/>
      </w:pPr>
      <w:r>
        <w:t xml:space="preserve">Registr osob dohledá login pro který </w:t>
      </w:r>
      <w:r w:rsidR="001636E4">
        <w:t>subjek</w:t>
      </w:r>
      <w:r>
        <w:t xml:space="preserve">t byl kurz </w:t>
      </w:r>
      <w:r w:rsidR="001B302E">
        <w:t>absolván</w:t>
      </w:r>
      <w:r>
        <w:t xml:space="preserve"> a vloží informaci o výsledku </w:t>
      </w:r>
      <w:r w:rsidR="00560CF4">
        <w:t>testu</w:t>
      </w:r>
      <w:r>
        <w:t>.</w:t>
      </w:r>
      <w:r w:rsidR="007F491C">
        <w:t xml:space="preserve"> </w:t>
      </w:r>
      <w:r w:rsidR="00560CF4">
        <w:t>První úspěšný t</w:t>
      </w:r>
      <w:r w:rsidR="0075683F">
        <w:t>est bude z</w:t>
      </w:r>
      <w:r w:rsidR="007F491C">
        <w:t xml:space="preserve"> Moodle </w:t>
      </w:r>
      <w:r w:rsidR="0075683F">
        <w:t>zaslán do RO, kde bude vložen do spisu pod č.j.</w:t>
      </w:r>
      <w:r w:rsidR="00560CF4">
        <w:t xml:space="preserve"> V případě neúspěšných pokusů bude </w:t>
      </w:r>
      <w:r w:rsidR="00515C30">
        <w:t>31 den zaslán neúspěšný test do RO k vložení do spisu s č.j</w:t>
      </w:r>
      <w:r>
        <w:t>.</w:t>
      </w:r>
    </w:p>
    <w:p w14:paraId="5FFAFFD8" w14:textId="214ECDB9" w:rsidR="001B0479" w:rsidRPr="0048478B" w:rsidRDefault="001B0479" w:rsidP="001B0479">
      <w:pPr>
        <w:numPr>
          <w:ilvl w:val="0"/>
          <w:numId w:val="21"/>
        </w:numPr>
        <w:spacing w:after="0"/>
        <w:rPr>
          <w:strike/>
        </w:rPr>
      </w:pPr>
      <w:r w:rsidRPr="007E6EA2">
        <w:t xml:space="preserve">Registr osob </w:t>
      </w:r>
      <w:r w:rsidR="00F505CC">
        <w:t xml:space="preserve">založí </w:t>
      </w:r>
      <w:r w:rsidR="00A460BD">
        <w:t>„</w:t>
      </w:r>
      <w:r w:rsidR="00A460BD" w:rsidRPr="0048478B">
        <w:t>Sdělení</w:t>
      </w:r>
      <w:r w:rsidRPr="0048478B">
        <w:t xml:space="preserve"> o absolvování/neabsol</w:t>
      </w:r>
      <w:r w:rsidR="001636E4" w:rsidRPr="0048478B">
        <w:t>v</w:t>
      </w:r>
      <w:r w:rsidRPr="0048478B">
        <w:t>ování</w:t>
      </w:r>
      <w:r w:rsidR="00A460BD" w:rsidRPr="0048478B">
        <w:t xml:space="preserve"> testu“</w:t>
      </w:r>
      <w:r w:rsidRPr="0048478B">
        <w:t xml:space="preserve"> jako </w:t>
      </w:r>
      <w:r w:rsidR="00A460BD" w:rsidRPr="0048478B">
        <w:t>vlastní</w:t>
      </w:r>
      <w:r w:rsidRPr="007E6EA2">
        <w:t xml:space="preserve"> dokument do SPISu registrace</w:t>
      </w:r>
      <w:r>
        <w:t>.</w:t>
      </w:r>
      <w:r w:rsidR="00F505CC">
        <w:t xml:space="preserve"> </w:t>
      </w:r>
    </w:p>
    <w:p w14:paraId="3B35DD8E" w14:textId="2556BDB8" w:rsidR="001B0479" w:rsidRDefault="001B0479" w:rsidP="001B0479">
      <w:pPr>
        <w:numPr>
          <w:ilvl w:val="0"/>
          <w:numId w:val="21"/>
        </w:numPr>
        <w:spacing w:after="0"/>
      </w:pPr>
      <w:r>
        <w:t xml:space="preserve">Pokud bude kurz </w:t>
      </w:r>
      <w:r w:rsidR="001636E4">
        <w:t>absol</w:t>
      </w:r>
      <w:r>
        <w:t>vován</w:t>
      </w:r>
      <w:r w:rsidR="00063EEF">
        <w:t>,</w:t>
      </w:r>
      <w:r>
        <w:t xml:space="preserve"> tak je registrace posunuta do dalšího stavu – “Kurz absol</w:t>
      </w:r>
      <w:r w:rsidR="001636E4">
        <w:t>v</w:t>
      </w:r>
      <w:r>
        <w:t>ován”.</w:t>
      </w:r>
    </w:p>
    <w:p w14:paraId="1C81737E" w14:textId="535AD8FC" w:rsidR="001B0479" w:rsidRDefault="001B0479" w:rsidP="001B0479">
      <w:pPr>
        <w:numPr>
          <w:ilvl w:val="0"/>
          <w:numId w:val="21"/>
        </w:numPr>
        <w:spacing w:after="0"/>
      </w:pPr>
      <w:r>
        <w:t>Registr osob odebere z MOODLE přes API kurz uživatele a odebere i roli v LDAPu Mze Tedy uživatel již nebude moci v moodle dále kurz absol</w:t>
      </w:r>
      <w:r w:rsidR="001636E4">
        <w:t>v</w:t>
      </w:r>
      <w:r>
        <w:t>ovat (</w:t>
      </w:r>
      <w:r>
        <w:rPr>
          <w:b/>
          <w:bCs/>
          <w:color w:val="548235"/>
        </w:rPr>
        <w:t>Protože bude odebrán z kurzu na straně Moodle</w:t>
      </w:r>
      <w:r>
        <w:t xml:space="preserve">). </w:t>
      </w:r>
      <w:r>
        <w:rPr>
          <w:b/>
          <w:bCs/>
          <w:color w:val="548235"/>
        </w:rPr>
        <w:t>Zároveň se záznam o absolvovaném kurzu v MOODLE smaže a již zde nebude dostupný. Informace bude nadále dostupná pouze v Registru osob a eSpis, jak píše p. Kiss.</w:t>
      </w:r>
    </w:p>
    <w:p w14:paraId="1BDA73FC" w14:textId="7A5503E6" w:rsidR="00DE6D11" w:rsidRPr="00DE6D11" w:rsidRDefault="00DE6D11" w:rsidP="00DE6D11">
      <w:pPr>
        <w:numPr>
          <w:ilvl w:val="0"/>
          <w:numId w:val="21"/>
        </w:numPr>
        <w:spacing w:after="0"/>
        <w:rPr>
          <w:b/>
          <w:bCs/>
          <w:color w:val="548235"/>
        </w:rPr>
      </w:pPr>
      <w:r w:rsidRPr="00DE6D11">
        <w:rPr>
          <w:b/>
          <w:bCs/>
          <w:color w:val="548235"/>
        </w:rPr>
        <w:t>Osoba pověřená oprávněným provozovatelem k absolvování kurzu může absolvovat test do 30 dnů od obdržení přihlašovacích údajů</w:t>
      </w:r>
      <w:r>
        <w:rPr>
          <w:b/>
          <w:bCs/>
          <w:color w:val="548235"/>
        </w:rPr>
        <w:t xml:space="preserve"> (doručení Výzvy ÚKZÚZ do DS nebo poštou</w:t>
      </w:r>
      <w:r w:rsidR="00F505CC">
        <w:rPr>
          <w:b/>
          <w:bCs/>
          <w:color w:val="548235"/>
        </w:rPr>
        <w:t>)</w:t>
      </w:r>
      <w:r w:rsidRPr="00DE6D11">
        <w:rPr>
          <w:b/>
          <w:bCs/>
          <w:color w:val="548235"/>
        </w:rPr>
        <w:t>. Počet pokusů není omezen.</w:t>
      </w:r>
    </w:p>
    <w:p w14:paraId="175C198E" w14:textId="779CF866" w:rsidR="00271487" w:rsidRDefault="00271487" w:rsidP="00E86172"/>
    <w:p w14:paraId="6BB1C852" w14:textId="37268613" w:rsidR="00566108" w:rsidRDefault="00566108" w:rsidP="00566108">
      <w:pPr>
        <w:pStyle w:val="Nadpis3"/>
      </w:pPr>
      <w:r>
        <w:lastRenderedPageBreak/>
        <w:t>Oprávnění k</w:t>
      </w:r>
      <w:r w:rsidR="005E598B">
        <w:t> vydávání certifikačních návěsek</w:t>
      </w:r>
    </w:p>
    <w:p w14:paraId="1E5EE21C" w14:textId="77777777" w:rsidR="00566108" w:rsidRDefault="00566108" w:rsidP="00566108">
      <w:r>
        <w:t>Tato nová agenda bude mít nové role v LDAPu – čtení + editor.</w:t>
      </w:r>
    </w:p>
    <w:p w14:paraId="39150A70" w14:textId="0D7A83B8" w:rsidR="00566108" w:rsidRDefault="00566108" w:rsidP="00566108">
      <w:r>
        <w:t xml:space="preserve">Agenda eviduje údaje o povolení pro </w:t>
      </w:r>
      <w:r w:rsidR="005E598B">
        <w:t>vydávání certifikačních návěsek</w:t>
      </w:r>
      <w:r>
        <w:t>. Zavedení oprávnění znamená procesní tisky do eSPIS.</w:t>
      </w:r>
    </w:p>
    <w:p w14:paraId="773E425A" w14:textId="77777777" w:rsidR="00566108" w:rsidRDefault="00566108" w:rsidP="00566108">
      <w:r>
        <w:t>Očekávají se procesní tisky:</w:t>
      </w:r>
    </w:p>
    <w:p w14:paraId="2BFF7C52" w14:textId="56C0D2F1" w:rsidR="00566108" w:rsidRDefault="00235130" w:rsidP="00566108">
      <w:pPr>
        <w:pStyle w:val="Odstavecseseznamem"/>
        <w:numPr>
          <w:ilvl w:val="0"/>
          <w:numId w:val="20"/>
        </w:numPr>
      </w:pPr>
      <w:r>
        <w:t>obdobné jaký u RL pasů</w:t>
      </w:r>
    </w:p>
    <w:p w14:paraId="41863408" w14:textId="77777777" w:rsidR="00921FBF" w:rsidRDefault="00921FBF" w:rsidP="00566108"/>
    <w:p w14:paraId="0351219F" w14:textId="59162494" w:rsidR="00566108" w:rsidRDefault="00566108" w:rsidP="00566108">
      <w:r>
        <w:t>U oprávnění se bude evidovat:</w:t>
      </w:r>
    </w:p>
    <w:p w14:paraId="5A837D58" w14:textId="77777777" w:rsidR="00566108" w:rsidRDefault="00566108" w:rsidP="00566108">
      <w:pPr>
        <w:pStyle w:val="Odstavecseseznamem"/>
        <w:numPr>
          <w:ilvl w:val="0"/>
          <w:numId w:val="22"/>
        </w:numPr>
      </w:pPr>
      <w:r>
        <w:t>čj. žádosti z eSPIS – standardně se bude vybírat z předaných dokumentů z eSPIS,</w:t>
      </w:r>
    </w:p>
    <w:p w14:paraId="016C75BD" w14:textId="77777777" w:rsidR="00566108" w:rsidRDefault="00566108" w:rsidP="00566108">
      <w:pPr>
        <w:pStyle w:val="Odstavecseseznamem"/>
        <w:numPr>
          <w:ilvl w:val="0"/>
          <w:numId w:val="22"/>
        </w:numPr>
      </w:pPr>
      <w:r>
        <w:t>datum doručení – standardně se bude přebírat z eSPIS</w:t>
      </w:r>
    </w:p>
    <w:p w14:paraId="38ED72D5" w14:textId="77777777" w:rsidR="00566108" w:rsidRDefault="00566108" w:rsidP="00566108">
      <w:pPr>
        <w:pStyle w:val="Odstavecseseznamem"/>
        <w:numPr>
          <w:ilvl w:val="0"/>
          <w:numId w:val="22"/>
        </w:numPr>
      </w:pPr>
      <w:r>
        <w:t xml:space="preserve">čj. oprávnění </w:t>
      </w:r>
    </w:p>
    <w:p w14:paraId="085B1E70" w14:textId="4D2D70F8" w:rsidR="00566108" w:rsidRDefault="00566108" w:rsidP="00566108">
      <w:pPr>
        <w:pStyle w:val="Odstavecseseznamem"/>
        <w:numPr>
          <w:ilvl w:val="0"/>
          <w:numId w:val="22"/>
        </w:numPr>
      </w:pPr>
      <w:r>
        <w:t xml:space="preserve">datum právní moci ke každému </w:t>
      </w:r>
      <w:r w:rsidR="007C06BA">
        <w:t>oprávnění</w:t>
      </w:r>
      <w:r>
        <w:t>.</w:t>
      </w:r>
    </w:p>
    <w:p w14:paraId="2AAB7173" w14:textId="27F46123" w:rsidR="00566108" w:rsidRDefault="00566108" w:rsidP="00566108">
      <w:pPr>
        <w:pStyle w:val="Odstavecseseznamem"/>
        <w:numPr>
          <w:ilvl w:val="0"/>
          <w:numId w:val="22"/>
        </w:numPr>
      </w:pPr>
      <w:r>
        <w:t xml:space="preserve">skupina plodin – viz </w:t>
      </w:r>
      <w:r w:rsidR="00921FBF">
        <w:t>výše</w:t>
      </w:r>
      <w:r>
        <w:t>.</w:t>
      </w:r>
    </w:p>
    <w:p w14:paraId="4D50038C" w14:textId="77777777" w:rsidR="00566108" w:rsidRDefault="00566108" w:rsidP="00566108"/>
    <w:p w14:paraId="11A4DFCA" w14:textId="33E00CF0" w:rsidR="00566108" w:rsidRDefault="00566108" w:rsidP="00566108">
      <w:r>
        <w:t xml:space="preserve">Operace nad </w:t>
      </w:r>
      <w:r w:rsidR="005E598B">
        <w:t>oprávněním</w:t>
      </w:r>
      <w:r>
        <w:t>:</w:t>
      </w:r>
    </w:p>
    <w:p w14:paraId="7D29F842" w14:textId="5ED6B738" w:rsidR="00566108" w:rsidRDefault="00566108" w:rsidP="005E598B">
      <w:pPr>
        <w:pStyle w:val="Odstavecseseznamem"/>
        <w:numPr>
          <w:ilvl w:val="0"/>
          <w:numId w:val="26"/>
        </w:numPr>
      </w:pPr>
      <w:r>
        <w:t xml:space="preserve">Založení </w:t>
      </w:r>
      <w:r w:rsidR="005E598B">
        <w:t>oprávnění na základě žádosti z eSPIS</w:t>
      </w:r>
      <w:r>
        <w:t>.</w:t>
      </w:r>
    </w:p>
    <w:p w14:paraId="4E25FECD" w14:textId="5D6CECD6" w:rsidR="00566108" w:rsidRDefault="005E598B" w:rsidP="005E598B">
      <w:pPr>
        <w:pStyle w:val="Odstavecseseznamem"/>
        <w:numPr>
          <w:ilvl w:val="0"/>
          <w:numId w:val="26"/>
        </w:numPr>
      </w:pPr>
      <w:r>
        <w:t>Udělení oprávnění</w:t>
      </w:r>
      <w:r w:rsidR="00566108">
        <w:t>.</w:t>
      </w:r>
    </w:p>
    <w:p w14:paraId="22ACDE02" w14:textId="77777777" w:rsidR="00566108" w:rsidRDefault="00566108" w:rsidP="005E598B">
      <w:pPr>
        <w:pStyle w:val="Odstavecseseznamem"/>
        <w:numPr>
          <w:ilvl w:val="0"/>
          <w:numId w:val="26"/>
        </w:numPr>
      </w:pPr>
      <w:r>
        <w:t>Zadání právní moci.</w:t>
      </w:r>
    </w:p>
    <w:p w14:paraId="5CCDBCE7" w14:textId="48FE5DB2" w:rsidR="00566108" w:rsidRDefault="00566108" w:rsidP="005E598B">
      <w:pPr>
        <w:pStyle w:val="Odstavecseseznamem"/>
        <w:numPr>
          <w:ilvl w:val="0"/>
          <w:numId w:val="26"/>
        </w:numPr>
      </w:pPr>
      <w:r>
        <w:t>Změna rozsahu vybraných skupin plodin</w:t>
      </w:r>
      <w:r w:rsidR="007C06BA">
        <w:t xml:space="preserve"> – změnové oprávnění</w:t>
      </w:r>
      <w:r>
        <w:t>.</w:t>
      </w:r>
    </w:p>
    <w:p w14:paraId="615D4B15" w14:textId="254643E0" w:rsidR="005E598B" w:rsidRDefault="005E598B" w:rsidP="005E598B">
      <w:pPr>
        <w:pStyle w:val="Odstavecseseznamem"/>
        <w:numPr>
          <w:ilvl w:val="0"/>
          <w:numId w:val="26"/>
        </w:numPr>
      </w:pPr>
      <w:r>
        <w:t>Odejmutí oprávnění.</w:t>
      </w:r>
    </w:p>
    <w:p w14:paraId="13A6B927" w14:textId="178B32CC" w:rsidR="00921FBF" w:rsidRDefault="00921FBF" w:rsidP="005E598B">
      <w:pPr>
        <w:pStyle w:val="Odstavecseseznamem"/>
        <w:numPr>
          <w:ilvl w:val="0"/>
          <w:numId w:val="26"/>
        </w:numPr>
      </w:pPr>
      <w:r>
        <w:t>Neudělení oprávnění.</w:t>
      </w:r>
    </w:p>
    <w:p w14:paraId="52288AB5" w14:textId="7906DCC0" w:rsidR="007E0EF6" w:rsidRDefault="007E0EF6" w:rsidP="005E598B">
      <w:pPr>
        <w:pStyle w:val="Odstavecseseznamem"/>
        <w:numPr>
          <w:ilvl w:val="0"/>
          <w:numId w:val="26"/>
        </w:numPr>
      </w:pPr>
      <w:r>
        <w:t>Přerušit řízení + výzva k doplnění</w:t>
      </w:r>
    </w:p>
    <w:p w14:paraId="5BF25F58" w14:textId="00F921BD" w:rsidR="00566108" w:rsidRDefault="00566108" w:rsidP="00E86172"/>
    <w:p w14:paraId="2666D2C7" w14:textId="62BC7C1B" w:rsidR="005E598B" w:rsidRDefault="005E598B" w:rsidP="005E598B">
      <w:pPr>
        <w:pStyle w:val="Nadpis3"/>
      </w:pPr>
      <w:r>
        <w:t>Oprávnění k </w:t>
      </w:r>
      <w:r>
        <w:rPr>
          <w:rFonts w:cs="Arial"/>
          <w:szCs w:val="22"/>
          <w:lang w:eastAsia="cs-CZ"/>
        </w:rPr>
        <w:t>označování dřevěného obalového materiálu</w:t>
      </w:r>
      <w:r w:rsidR="007D5701">
        <w:rPr>
          <w:rFonts w:cs="Arial"/>
          <w:szCs w:val="22"/>
          <w:lang w:eastAsia="cs-CZ"/>
        </w:rPr>
        <w:t xml:space="preserve"> </w:t>
      </w:r>
      <w:r w:rsidR="00F9729B">
        <w:rPr>
          <w:rFonts w:cs="Arial"/>
          <w:szCs w:val="22"/>
          <w:lang w:eastAsia="cs-CZ"/>
        </w:rPr>
        <w:t>– navazuje na registraci subjektu v SRLP činnosti DOM</w:t>
      </w:r>
    </w:p>
    <w:p w14:paraId="7544BD54" w14:textId="77777777" w:rsidR="00FE01E8" w:rsidRDefault="00FE01E8" w:rsidP="005E598B"/>
    <w:p w14:paraId="02B71794" w14:textId="322283CE" w:rsidR="00FE01E8" w:rsidRPr="003A4C6A" w:rsidRDefault="00FE01E8" w:rsidP="005E598B">
      <w:pPr>
        <w:rPr>
          <w:i/>
        </w:rPr>
      </w:pPr>
      <w:r w:rsidRPr="003A4C6A">
        <w:rPr>
          <w:i/>
        </w:rPr>
        <w:t>Oprávnění je možné</w:t>
      </w:r>
      <w:r w:rsidR="003A4C6A">
        <w:rPr>
          <w:i/>
        </w:rPr>
        <w:t xml:space="preserve"> dokončit</w:t>
      </w:r>
      <w:r w:rsidRPr="003A4C6A">
        <w:rPr>
          <w:i/>
        </w:rPr>
        <w:t xml:space="preserve"> pouze pokud je </w:t>
      </w:r>
      <w:r w:rsidR="003A4C6A" w:rsidRPr="003A4C6A">
        <w:rPr>
          <w:i/>
        </w:rPr>
        <w:t xml:space="preserve">u subjektu platná registrace pro </w:t>
      </w:r>
      <w:r w:rsidR="003A4C6A">
        <w:rPr>
          <w:i/>
        </w:rPr>
        <w:t>DOM</w:t>
      </w:r>
      <w:r w:rsidR="003A4C6A" w:rsidRPr="003A4C6A">
        <w:rPr>
          <w:i/>
        </w:rPr>
        <w:t>.</w:t>
      </w:r>
      <w:r w:rsidR="003A4C6A">
        <w:rPr>
          <w:i/>
        </w:rPr>
        <w:t xml:space="preserve"> Rozpracování oprávnění je možné i v případě rozpracované registrace.</w:t>
      </w:r>
    </w:p>
    <w:p w14:paraId="512C1B72" w14:textId="77777777" w:rsidR="00FE01E8" w:rsidRDefault="00FE01E8" w:rsidP="005E598B"/>
    <w:p w14:paraId="5E35BDAA" w14:textId="7C7EAF9B" w:rsidR="00235130" w:rsidRDefault="00235130" w:rsidP="005E598B">
      <w:r>
        <w:t>Tato agenda přímo přebírá celou registraci sušáren a subjektů k označování DOM z aplikace PPP.</w:t>
      </w:r>
      <w:r w:rsidR="007D5701">
        <w:t xml:space="preserve"> </w:t>
      </w:r>
      <w:hyperlink r:id="rId16" w:history="1">
        <w:r w:rsidR="007D5701" w:rsidRPr="004D23D8">
          <w:rPr>
            <w:rStyle w:val="Hypertextovodkaz"/>
          </w:rPr>
          <w:t>http://eagri.cz/public/web/ukzuz/portal/dovoz-vyvoz/seznam-susaren.html</w:t>
        </w:r>
      </w:hyperlink>
    </w:p>
    <w:p w14:paraId="67C88340" w14:textId="77777777" w:rsidR="007D5701" w:rsidRDefault="007D5701" w:rsidP="005E598B"/>
    <w:p w14:paraId="4C9C4552" w14:textId="77777777" w:rsidR="00235130" w:rsidRDefault="00235130" w:rsidP="005E598B"/>
    <w:p w14:paraId="51B0DB62" w14:textId="78869602" w:rsidR="005E598B" w:rsidRDefault="005E598B" w:rsidP="005E598B">
      <w:r>
        <w:t>Tato nová agenda bude mít nové role v LDAPu – čtení + editor.</w:t>
      </w:r>
    </w:p>
    <w:p w14:paraId="12094D57" w14:textId="5FE43D38" w:rsidR="00051312" w:rsidRDefault="00051312" w:rsidP="005E598B">
      <w:r>
        <w:t>Tato agenda nebude přímo pracovat s registračními čísly</w:t>
      </w:r>
      <w:r w:rsidR="00235130">
        <w:t xml:space="preserve"> (formát CZ-xxxx)</w:t>
      </w:r>
      <w:r>
        <w:t>, které se používají pro ostatní agendy. Pro tuto agendu se bude používat již současná čísla</w:t>
      </w:r>
      <w:r w:rsidR="00911843">
        <w:t xml:space="preserve"> – např. </w:t>
      </w:r>
      <w:r w:rsidR="00911843" w:rsidRPr="00911843">
        <w:t xml:space="preserve">CZ </w:t>
      </w:r>
      <w:r w:rsidR="00911843">
        <w:t>–</w:t>
      </w:r>
      <w:r w:rsidR="00911843" w:rsidRPr="00911843">
        <w:t xml:space="preserve"> 230118</w:t>
      </w:r>
      <w:r w:rsidR="00911843">
        <w:t>.</w:t>
      </w:r>
      <w:r w:rsidR="00235130">
        <w:t xml:space="preserve"> Nová čísla nebudou generována automaticky, ale bude je dělat ÚKZÚZ ve vlastní režii.</w:t>
      </w:r>
    </w:p>
    <w:p w14:paraId="520D6562" w14:textId="77777777" w:rsidR="00235130" w:rsidRDefault="00235130" w:rsidP="005E598B"/>
    <w:p w14:paraId="34EB649A" w14:textId="569D787E" w:rsidR="00911843" w:rsidRDefault="00911843" w:rsidP="005E598B">
      <w:r>
        <w:t xml:space="preserve">Seznam čísel již registrovaných subjektů je </w:t>
      </w:r>
    </w:p>
    <w:p w14:paraId="72244D3E" w14:textId="7310E82D" w:rsidR="00911843" w:rsidRDefault="00BF456E" w:rsidP="005E598B">
      <w:hyperlink r:id="rId17" w:history="1">
        <w:r w:rsidR="00911843" w:rsidRPr="006640D1">
          <w:rPr>
            <w:rStyle w:val="Hypertextovodkaz"/>
          </w:rPr>
          <w:t>http://eagri.cz/public/web/ukzuz/portal/dovoz-vyvoz/seznam-susaren.html</w:t>
        </w:r>
      </w:hyperlink>
    </w:p>
    <w:p w14:paraId="60DBDD37" w14:textId="7BB7B5C4" w:rsidR="00911843" w:rsidRDefault="00911843" w:rsidP="005E598B"/>
    <w:p w14:paraId="617AF258" w14:textId="4E0BDF5D" w:rsidR="00C152FD" w:rsidRDefault="00C152FD" w:rsidP="005E598B">
      <w:r>
        <w:t xml:space="preserve">Elearning </w:t>
      </w:r>
      <w:r w:rsidR="004450A7">
        <w:t>bude povinný pro registraci sušáren. Režim propojení s elearning bude obdobný jaký výše uveden u RLpasů.</w:t>
      </w:r>
    </w:p>
    <w:p w14:paraId="1B12D792" w14:textId="77777777" w:rsidR="00051312" w:rsidRDefault="00051312" w:rsidP="005E598B"/>
    <w:p w14:paraId="24A93C9B" w14:textId="77777777" w:rsidR="005E598B" w:rsidRDefault="005E598B" w:rsidP="005E598B">
      <w:r>
        <w:t>Očekávají se procesní tisky:</w:t>
      </w:r>
    </w:p>
    <w:p w14:paraId="0B86C1E1" w14:textId="73015E17" w:rsidR="005E598B" w:rsidRDefault="00A558D8" w:rsidP="005E598B">
      <w:pPr>
        <w:pStyle w:val="Odstavecseseznamem"/>
        <w:numPr>
          <w:ilvl w:val="0"/>
          <w:numId w:val="20"/>
        </w:numPr>
      </w:pPr>
      <w:r>
        <w:t>doklad</w:t>
      </w:r>
      <w:r w:rsidR="005E598B">
        <w:t xml:space="preserve"> o udělení oprávnění,</w:t>
      </w:r>
    </w:p>
    <w:p w14:paraId="4BC897B9" w14:textId="77777777" w:rsidR="005E598B" w:rsidRDefault="005E598B" w:rsidP="005E598B">
      <w:pPr>
        <w:pStyle w:val="Odstavecseseznamem"/>
        <w:numPr>
          <w:ilvl w:val="0"/>
          <w:numId w:val="20"/>
        </w:numPr>
      </w:pPr>
      <w:r>
        <w:t>rozhodnutí o odebrání oprávnění,</w:t>
      </w:r>
    </w:p>
    <w:p w14:paraId="69717CE1" w14:textId="77777777" w:rsidR="005E598B" w:rsidRDefault="005E598B" w:rsidP="005E598B">
      <w:pPr>
        <w:pStyle w:val="Odstavecseseznamem"/>
        <w:numPr>
          <w:ilvl w:val="0"/>
          <w:numId w:val="20"/>
        </w:numPr>
      </w:pPr>
      <w:r>
        <w:t>rozhodnutí o neudělení oprávnění,</w:t>
      </w:r>
    </w:p>
    <w:p w14:paraId="41D0BA6D" w14:textId="77777777" w:rsidR="005E598B" w:rsidRDefault="005E598B" w:rsidP="005E598B">
      <w:pPr>
        <w:pStyle w:val="Odstavecseseznamem"/>
        <w:numPr>
          <w:ilvl w:val="0"/>
          <w:numId w:val="20"/>
        </w:numPr>
      </w:pPr>
      <w:r>
        <w:t>výzva k doplnění žádosti.</w:t>
      </w:r>
    </w:p>
    <w:p w14:paraId="2BE00867" w14:textId="77777777" w:rsidR="00921FBF" w:rsidRDefault="00921FBF" w:rsidP="005E598B"/>
    <w:p w14:paraId="7F8CB6A5" w14:textId="684EA36A" w:rsidR="005E598B" w:rsidRDefault="005E598B" w:rsidP="005E598B">
      <w:r>
        <w:t>U oprávnění se bude evidovat:</w:t>
      </w:r>
    </w:p>
    <w:p w14:paraId="5447C9FB" w14:textId="77777777" w:rsidR="005E598B" w:rsidRDefault="005E598B" w:rsidP="005E598B">
      <w:pPr>
        <w:pStyle w:val="Odstavecseseznamem"/>
        <w:numPr>
          <w:ilvl w:val="0"/>
          <w:numId w:val="22"/>
        </w:numPr>
      </w:pPr>
      <w:r>
        <w:t>čj. žádosti z eSPIS – standardně se bude vybírat z předaných dokumentů z eSPIS,</w:t>
      </w:r>
    </w:p>
    <w:p w14:paraId="611C8DB4" w14:textId="77777777" w:rsidR="005E598B" w:rsidRDefault="005E598B" w:rsidP="005E598B">
      <w:pPr>
        <w:pStyle w:val="Odstavecseseznamem"/>
        <w:numPr>
          <w:ilvl w:val="0"/>
          <w:numId w:val="22"/>
        </w:numPr>
      </w:pPr>
      <w:r>
        <w:t>datum doručení – standardně se bude přebírat z eSPIS</w:t>
      </w:r>
    </w:p>
    <w:p w14:paraId="1F752555" w14:textId="76F3A0E3" w:rsidR="005E598B" w:rsidRDefault="005E598B" w:rsidP="005E598B">
      <w:pPr>
        <w:pStyle w:val="Odstavecseseznamem"/>
        <w:numPr>
          <w:ilvl w:val="0"/>
          <w:numId w:val="22"/>
        </w:numPr>
      </w:pPr>
      <w:r>
        <w:t xml:space="preserve">čj. oprávnění </w:t>
      </w:r>
      <w:r w:rsidR="00396523">
        <w:t>vydaného</w:t>
      </w:r>
    </w:p>
    <w:p w14:paraId="6C25F9C7" w14:textId="4C831E9B" w:rsidR="005E598B" w:rsidRDefault="004450A7" w:rsidP="005E598B">
      <w:pPr>
        <w:pStyle w:val="Odstavecseseznamem"/>
        <w:numPr>
          <w:ilvl w:val="0"/>
          <w:numId w:val="22"/>
        </w:numPr>
      </w:pPr>
      <w:r>
        <w:t>datum doručení oprávnění,</w:t>
      </w:r>
      <w:r w:rsidR="00396523">
        <w:t xml:space="preserve"> - dohledat v espisu, ze bylo vydané oprávnění doručené</w:t>
      </w:r>
    </w:p>
    <w:p w14:paraId="1B7AD885" w14:textId="74C4E8C0" w:rsidR="00911843" w:rsidRDefault="00921FBF" w:rsidP="005E598B">
      <w:pPr>
        <w:pStyle w:val="Odstavecseseznamem"/>
        <w:numPr>
          <w:ilvl w:val="0"/>
          <w:numId w:val="22"/>
        </w:numPr>
      </w:pPr>
      <w:r>
        <w:t>skupina plodin je pouze 1 a je vybrána automaticky</w:t>
      </w:r>
    </w:p>
    <w:p w14:paraId="07EC4793" w14:textId="512D5C71" w:rsidR="005E598B" w:rsidRDefault="00911843" w:rsidP="005E598B">
      <w:pPr>
        <w:pStyle w:val="Odstavecseseznamem"/>
        <w:numPr>
          <w:ilvl w:val="0"/>
          <w:numId w:val="22"/>
        </w:numPr>
      </w:pPr>
      <w:r>
        <w:t>evidenční číslo – např. CZ - 230118 V0014</w:t>
      </w:r>
      <w:r w:rsidR="004450A7">
        <w:t xml:space="preserve"> – bude zadáváno ručně,</w:t>
      </w:r>
    </w:p>
    <w:p w14:paraId="2DAB4484" w14:textId="05EF60FB" w:rsidR="00911843" w:rsidRDefault="00911843" w:rsidP="005E598B">
      <w:pPr>
        <w:pStyle w:val="Odstavecseseznamem"/>
        <w:numPr>
          <w:ilvl w:val="0"/>
          <w:numId w:val="22"/>
        </w:numPr>
      </w:pPr>
      <w:r>
        <w:t>kontaktní telefon</w:t>
      </w:r>
      <w:r w:rsidR="004450A7">
        <w:t xml:space="preserve"> pro účely DOM</w:t>
      </w:r>
      <w:r>
        <w:t>,</w:t>
      </w:r>
    </w:p>
    <w:p w14:paraId="700606C7" w14:textId="49962CD1" w:rsidR="00911843" w:rsidRDefault="00911843" w:rsidP="005E598B">
      <w:pPr>
        <w:pStyle w:val="Odstavecseseznamem"/>
        <w:numPr>
          <w:ilvl w:val="0"/>
          <w:numId w:val="22"/>
        </w:numPr>
      </w:pPr>
      <w:r>
        <w:t>kontaktní email</w:t>
      </w:r>
      <w:r w:rsidR="004450A7">
        <w:t xml:space="preserve"> pro účely DOM</w:t>
      </w:r>
      <w:r>
        <w:t>,</w:t>
      </w:r>
    </w:p>
    <w:p w14:paraId="2B6A7CF2" w14:textId="66CB2BE7" w:rsidR="00911843" w:rsidRDefault="00911843" w:rsidP="005E598B">
      <w:pPr>
        <w:pStyle w:val="Odstavecseseznamem"/>
        <w:numPr>
          <w:ilvl w:val="0"/>
          <w:numId w:val="22"/>
        </w:numPr>
      </w:pPr>
      <w:r>
        <w:t>vzor přidělené značky,</w:t>
      </w:r>
      <w:r w:rsidR="00396523">
        <w:t xml:space="preserve"> např. </w:t>
      </w:r>
      <w:r w:rsidR="00396523">
        <w:rPr>
          <w:rFonts w:ascii="Tahoma" w:hAnsi="Tahoma" w:cs="Tahoma"/>
          <w:sz w:val="16"/>
          <w:szCs w:val="16"/>
        </w:rPr>
        <w:t>CZ - 0624 HT</w:t>
      </w:r>
    </w:p>
    <w:p w14:paraId="27D34200" w14:textId="0AF6EE5D" w:rsidR="00C152FD" w:rsidRPr="0048478B" w:rsidRDefault="00E456B2" w:rsidP="00911843">
      <w:pPr>
        <w:pStyle w:val="Odstavecseseznamem"/>
        <w:numPr>
          <w:ilvl w:val="0"/>
          <w:numId w:val="22"/>
        </w:numPr>
        <w:rPr>
          <w:color w:val="00B050"/>
        </w:rPr>
      </w:pPr>
      <w:r>
        <w:t xml:space="preserve">Provozovny - </w:t>
      </w:r>
      <w:r w:rsidR="00911843">
        <w:t xml:space="preserve">činnosti </w:t>
      </w:r>
      <w:r w:rsidR="006115B8">
        <w:t xml:space="preserve">+ způsob ošetřování </w:t>
      </w:r>
      <w:r w:rsidR="00911843">
        <w:t>–</w:t>
      </w:r>
      <w:r w:rsidR="00C152FD">
        <w:t xml:space="preserve"> viz tabulka níže,</w:t>
      </w:r>
      <w:r w:rsidR="004450A7">
        <w:t xml:space="preserve"> </w:t>
      </w:r>
      <w:r w:rsidR="00C152FD">
        <w:t xml:space="preserve">k oprávnění je možné připojit provozovnu </w:t>
      </w:r>
      <w:r w:rsidR="004450A7">
        <w:t xml:space="preserve">typu sušárna </w:t>
      </w:r>
      <w:r w:rsidR="00C152FD">
        <w:t>ze seznamu provozoven a k této provozovně evidovat dodatečné údaje.</w:t>
      </w:r>
      <w:r w:rsidR="007E6EA2">
        <w:t xml:space="preserve"> Do </w:t>
      </w:r>
      <w:r w:rsidR="007E6EA2" w:rsidRPr="0048478B">
        <w:t>SZR</w:t>
      </w:r>
      <w:r w:rsidR="007A08D0" w:rsidRPr="0048478B">
        <w:t xml:space="preserve"> </w:t>
      </w:r>
      <w:r w:rsidR="00396523" w:rsidRPr="0048478B">
        <w:t>jen rovnou jako typ provozovny DOM</w:t>
      </w:r>
    </w:p>
    <w:p w14:paraId="4028DC7B" w14:textId="77777777" w:rsidR="005E598B" w:rsidRDefault="005E598B" w:rsidP="005E598B"/>
    <w:p w14:paraId="7A9F2948" w14:textId="77777777" w:rsidR="005E598B" w:rsidRDefault="005E598B" w:rsidP="005E598B">
      <w:r>
        <w:t>Operace nad oprávněním:</w:t>
      </w:r>
    </w:p>
    <w:p w14:paraId="46FF9DC0" w14:textId="77777777" w:rsidR="005E598B" w:rsidRDefault="005E598B" w:rsidP="005E598B">
      <w:pPr>
        <w:pStyle w:val="Odstavecseseznamem"/>
        <w:numPr>
          <w:ilvl w:val="0"/>
          <w:numId w:val="27"/>
        </w:numPr>
      </w:pPr>
      <w:r>
        <w:t>Založení oprávnění na základě žádosti z eSPIS.</w:t>
      </w:r>
    </w:p>
    <w:p w14:paraId="5753AC7C" w14:textId="5F438BED" w:rsidR="005E598B" w:rsidRDefault="005E598B" w:rsidP="005E598B">
      <w:pPr>
        <w:pStyle w:val="Odstavecseseznamem"/>
        <w:numPr>
          <w:ilvl w:val="0"/>
          <w:numId w:val="27"/>
        </w:numPr>
      </w:pPr>
      <w:r>
        <w:t>Udělení oprávnění.</w:t>
      </w:r>
    </w:p>
    <w:p w14:paraId="3D5BDE83" w14:textId="329E7E13" w:rsidR="00C152FD" w:rsidRDefault="004450A7" w:rsidP="005E598B">
      <w:pPr>
        <w:pStyle w:val="Odstavecseseznamem"/>
        <w:numPr>
          <w:ilvl w:val="0"/>
          <w:numId w:val="27"/>
        </w:numPr>
      </w:pPr>
      <w:r>
        <w:t>změna rozsahu činn</w:t>
      </w:r>
      <w:r w:rsidR="00C152FD">
        <w:t>osti,</w:t>
      </w:r>
    </w:p>
    <w:p w14:paraId="400CF3CD" w14:textId="77777777" w:rsidR="005E598B" w:rsidRDefault="005E598B" w:rsidP="005E598B">
      <w:pPr>
        <w:pStyle w:val="Odstavecseseznamem"/>
        <w:numPr>
          <w:ilvl w:val="0"/>
          <w:numId w:val="27"/>
        </w:numPr>
      </w:pPr>
      <w:r>
        <w:t>Zadání právní moci.</w:t>
      </w:r>
    </w:p>
    <w:p w14:paraId="1A7AC919" w14:textId="46781D51" w:rsidR="005E598B" w:rsidRDefault="005E598B" w:rsidP="005E598B">
      <w:pPr>
        <w:pStyle w:val="Odstavecseseznamem"/>
        <w:numPr>
          <w:ilvl w:val="0"/>
          <w:numId w:val="27"/>
        </w:numPr>
      </w:pPr>
      <w:r>
        <w:t>Odejmutí oprávnění.</w:t>
      </w:r>
    </w:p>
    <w:p w14:paraId="0909896A" w14:textId="42642568" w:rsidR="00227541" w:rsidRDefault="00227541" w:rsidP="005E598B">
      <w:pPr>
        <w:pStyle w:val="Odstavecseseznamem"/>
        <w:numPr>
          <w:ilvl w:val="0"/>
          <w:numId w:val="27"/>
        </w:numPr>
      </w:pPr>
      <w:r>
        <w:t xml:space="preserve">úprava vazby na provozovnu/sušárnu + </w:t>
      </w:r>
      <w:r w:rsidR="008817B1">
        <w:t xml:space="preserve">vytvoření </w:t>
      </w:r>
      <w:r>
        <w:t>adekvátní tiskový výstup</w:t>
      </w:r>
      <w:r w:rsidR="008817B1">
        <w:t xml:space="preserve"> na základě provedené změny.</w:t>
      </w:r>
    </w:p>
    <w:p w14:paraId="16FBCC8B" w14:textId="6D9927A5" w:rsidR="007E0EF6" w:rsidRDefault="007E0EF6" w:rsidP="005E598B">
      <w:pPr>
        <w:pStyle w:val="Odstavecseseznamem"/>
        <w:numPr>
          <w:ilvl w:val="0"/>
          <w:numId w:val="27"/>
        </w:numPr>
      </w:pPr>
      <w:r>
        <w:t>Přerušit řízení + výzva k doplnění</w:t>
      </w:r>
    </w:p>
    <w:p w14:paraId="71B68549" w14:textId="0B26E642" w:rsidR="00911843" w:rsidRDefault="00911843" w:rsidP="00E86172"/>
    <w:tbl>
      <w:tblPr>
        <w:tblW w:w="8750" w:type="dxa"/>
        <w:jc w:val="center"/>
        <w:tblCellMar>
          <w:left w:w="70" w:type="dxa"/>
          <w:right w:w="70" w:type="dxa"/>
        </w:tblCellMar>
        <w:tblLook w:val="04A0" w:firstRow="1" w:lastRow="0" w:firstColumn="1" w:lastColumn="0" w:noHBand="0" w:noVBand="1"/>
      </w:tblPr>
      <w:tblGrid>
        <w:gridCol w:w="1340"/>
        <w:gridCol w:w="1008"/>
        <w:gridCol w:w="1008"/>
        <w:gridCol w:w="1057"/>
        <w:gridCol w:w="1860"/>
        <w:gridCol w:w="1057"/>
        <w:gridCol w:w="1420"/>
      </w:tblGrid>
      <w:tr w:rsidR="000764F3" w14:paraId="1F446EE2" w14:textId="77777777" w:rsidTr="00CB6F25">
        <w:trPr>
          <w:trHeight w:val="1044"/>
          <w:jc w:val="center"/>
        </w:trPr>
        <w:tc>
          <w:tcPr>
            <w:tcW w:w="1340" w:type="dxa"/>
            <w:tcBorders>
              <w:top w:val="single" w:sz="4" w:space="0" w:color="auto"/>
              <w:left w:val="single" w:sz="4" w:space="0" w:color="auto"/>
              <w:bottom w:val="single" w:sz="4" w:space="0" w:color="auto"/>
              <w:right w:val="single" w:sz="4" w:space="0" w:color="auto"/>
            </w:tcBorders>
            <w:shd w:val="clear" w:color="000000" w:fill="F8CBAD"/>
            <w:noWrap/>
            <w:hideMark/>
          </w:tcPr>
          <w:p w14:paraId="225BAB09" w14:textId="77777777" w:rsidR="000764F3" w:rsidRDefault="000764F3" w:rsidP="00CB6F25">
            <w:pPr>
              <w:jc w:val="center"/>
              <w:rPr>
                <w:b/>
                <w:bCs/>
              </w:rPr>
            </w:pPr>
            <w:r>
              <w:rPr>
                <w:b/>
                <w:bCs/>
              </w:rPr>
              <w:t xml:space="preserve">Činnosti </w:t>
            </w:r>
          </w:p>
        </w:tc>
        <w:tc>
          <w:tcPr>
            <w:tcW w:w="1008" w:type="dxa"/>
            <w:tcBorders>
              <w:top w:val="single" w:sz="4" w:space="0" w:color="auto"/>
              <w:left w:val="nil"/>
              <w:bottom w:val="single" w:sz="4" w:space="0" w:color="auto"/>
              <w:right w:val="single" w:sz="4" w:space="0" w:color="auto"/>
            </w:tcBorders>
            <w:shd w:val="clear" w:color="000000" w:fill="F8CBAD"/>
            <w:hideMark/>
          </w:tcPr>
          <w:p w14:paraId="31BD473F" w14:textId="77777777" w:rsidR="000764F3" w:rsidRDefault="000764F3" w:rsidP="00CB6F25">
            <w:pPr>
              <w:jc w:val="center"/>
              <w:rPr>
                <w:b/>
                <w:bCs/>
              </w:rPr>
            </w:pPr>
            <w:r>
              <w:rPr>
                <w:b/>
                <w:bCs/>
              </w:rPr>
              <w:t>Platnost od (datum)</w:t>
            </w:r>
          </w:p>
        </w:tc>
        <w:tc>
          <w:tcPr>
            <w:tcW w:w="1008" w:type="dxa"/>
            <w:tcBorders>
              <w:top w:val="single" w:sz="4" w:space="0" w:color="auto"/>
              <w:left w:val="nil"/>
              <w:bottom w:val="single" w:sz="4" w:space="0" w:color="auto"/>
              <w:right w:val="single" w:sz="4" w:space="0" w:color="auto"/>
            </w:tcBorders>
            <w:shd w:val="clear" w:color="000000" w:fill="F8CBAD"/>
            <w:hideMark/>
          </w:tcPr>
          <w:p w14:paraId="45630099" w14:textId="77777777" w:rsidR="000764F3" w:rsidRDefault="000764F3" w:rsidP="00CB6F25">
            <w:pPr>
              <w:jc w:val="center"/>
              <w:rPr>
                <w:b/>
                <w:bCs/>
              </w:rPr>
            </w:pPr>
            <w:r>
              <w:rPr>
                <w:b/>
                <w:bCs/>
              </w:rPr>
              <w:t>Platnost do (datum)</w:t>
            </w:r>
          </w:p>
        </w:tc>
        <w:tc>
          <w:tcPr>
            <w:tcW w:w="1057" w:type="dxa"/>
            <w:tcBorders>
              <w:top w:val="single" w:sz="4" w:space="0" w:color="auto"/>
              <w:left w:val="nil"/>
              <w:bottom w:val="single" w:sz="4" w:space="0" w:color="auto"/>
              <w:right w:val="single" w:sz="4" w:space="0" w:color="auto"/>
            </w:tcBorders>
            <w:shd w:val="clear" w:color="000000" w:fill="F8CBAD"/>
            <w:noWrap/>
            <w:hideMark/>
          </w:tcPr>
          <w:p w14:paraId="021AB6B7" w14:textId="77777777" w:rsidR="000764F3" w:rsidRDefault="000764F3" w:rsidP="00CB6F25">
            <w:pPr>
              <w:jc w:val="center"/>
              <w:rPr>
                <w:b/>
                <w:bCs/>
              </w:rPr>
            </w:pPr>
            <w:r>
              <w:rPr>
                <w:b/>
                <w:bCs/>
              </w:rPr>
              <w:t>Zatržítko</w:t>
            </w:r>
          </w:p>
        </w:tc>
        <w:tc>
          <w:tcPr>
            <w:tcW w:w="1860" w:type="dxa"/>
            <w:tcBorders>
              <w:top w:val="single" w:sz="4" w:space="0" w:color="auto"/>
              <w:left w:val="nil"/>
              <w:bottom w:val="single" w:sz="4" w:space="0" w:color="auto"/>
              <w:right w:val="single" w:sz="4" w:space="0" w:color="auto"/>
            </w:tcBorders>
            <w:shd w:val="clear" w:color="000000" w:fill="F8CBAD"/>
            <w:hideMark/>
          </w:tcPr>
          <w:p w14:paraId="55E048BF" w14:textId="77777777" w:rsidR="000764F3" w:rsidRDefault="000764F3" w:rsidP="00CB6F25">
            <w:pPr>
              <w:jc w:val="center"/>
              <w:rPr>
                <w:b/>
                <w:bCs/>
              </w:rPr>
            </w:pPr>
            <w:r>
              <w:rPr>
                <w:b/>
                <w:bCs/>
              </w:rPr>
              <w:t>Rozsah činností</w:t>
            </w:r>
          </w:p>
        </w:tc>
        <w:tc>
          <w:tcPr>
            <w:tcW w:w="1057" w:type="dxa"/>
            <w:tcBorders>
              <w:top w:val="single" w:sz="4" w:space="0" w:color="auto"/>
              <w:left w:val="nil"/>
              <w:bottom w:val="single" w:sz="4" w:space="0" w:color="auto"/>
              <w:right w:val="single" w:sz="4" w:space="0" w:color="auto"/>
            </w:tcBorders>
            <w:shd w:val="clear" w:color="000000" w:fill="F8CBAD"/>
            <w:hideMark/>
          </w:tcPr>
          <w:p w14:paraId="18539F0F" w14:textId="77777777" w:rsidR="000764F3" w:rsidRDefault="000764F3" w:rsidP="00CB6F25">
            <w:pPr>
              <w:jc w:val="center"/>
              <w:rPr>
                <w:b/>
                <w:bCs/>
              </w:rPr>
            </w:pPr>
            <w:r>
              <w:rPr>
                <w:b/>
                <w:bCs/>
              </w:rPr>
              <w:t>Zatržítko</w:t>
            </w:r>
          </w:p>
        </w:tc>
        <w:tc>
          <w:tcPr>
            <w:tcW w:w="1420" w:type="dxa"/>
            <w:tcBorders>
              <w:top w:val="single" w:sz="4" w:space="0" w:color="auto"/>
              <w:left w:val="nil"/>
              <w:bottom w:val="single" w:sz="4" w:space="0" w:color="auto"/>
              <w:right w:val="single" w:sz="4" w:space="0" w:color="auto"/>
            </w:tcBorders>
            <w:shd w:val="clear" w:color="000000" w:fill="F8CBAD"/>
            <w:hideMark/>
          </w:tcPr>
          <w:p w14:paraId="5B09BA7F" w14:textId="77777777" w:rsidR="000764F3" w:rsidRDefault="000764F3" w:rsidP="00CB6F25">
            <w:pPr>
              <w:jc w:val="center"/>
              <w:rPr>
                <w:b/>
                <w:bCs/>
              </w:rPr>
            </w:pPr>
            <w:r>
              <w:rPr>
                <w:b/>
                <w:bCs/>
              </w:rPr>
              <w:t>Návaznost na výběru ze Skupiny komodit*</w:t>
            </w:r>
          </w:p>
        </w:tc>
      </w:tr>
      <w:tr w:rsidR="00911843" w14:paraId="36EB5E6A" w14:textId="77777777" w:rsidTr="008225F3">
        <w:trPr>
          <w:trHeight w:val="315"/>
          <w:jc w:val="center"/>
        </w:trPr>
        <w:tc>
          <w:tcPr>
            <w:tcW w:w="1340" w:type="dxa"/>
            <w:vMerge w:val="restart"/>
            <w:tcBorders>
              <w:top w:val="nil"/>
              <w:left w:val="single" w:sz="4" w:space="0" w:color="auto"/>
              <w:bottom w:val="single" w:sz="4" w:space="0" w:color="auto"/>
              <w:right w:val="single" w:sz="4" w:space="0" w:color="auto"/>
            </w:tcBorders>
            <w:shd w:val="clear" w:color="auto" w:fill="auto"/>
            <w:hideMark/>
          </w:tcPr>
          <w:p w14:paraId="57FEFB2F" w14:textId="77777777" w:rsidR="00911843" w:rsidRDefault="00911843" w:rsidP="008225F3">
            <w:pPr>
              <w:jc w:val="center"/>
              <w:rPr>
                <w:b/>
                <w:bCs/>
              </w:rPr>
            </w:pPr>
            <w:r>
              <w:rPr>
                <w:b/>
                <w:bCs/>
              </w:rPr>
              <w:t>Sušárny dřeva</w:t>
            </w:r>
          </w:p>
        </w:tc>
        <w:tc>
          <w:tcPr>
            <w:tcW w:w="1008" w:type="dxa"/>
            <w:vMerge w:val="restart"/>
            <w:tcBorders>
              <w:top w:val="nil"/>
              <w:left w:val="single" w:sz="4" w:space="0" w:color="auto"/>
              <w:bottom w:val="single" w:sz="4" w:space="0" w:color="000000"/>
              <w:right w:val="single" w:sz="4" w:space="0" w:color="auto"/>
            </w:tcBorders>
            <w:shd w:val="clear" w:color="auto" w:fill="auto"/>
            <w:hideMark/>
          </w:tcPr>
          <w:p w14:paraId="6BF729B7" w14:textId="77777777" w:rsidR="00911843" w:rsidRDefault="00911843" w:rsidP="008225F3">
            <w:pPr>
              <w:jc w:val="center"/>
              <w:rPr>
                <w:b/>
                <w:bCs/>
              </w:rPr>
            </w:pPr>
            <w:r>
              <w:rPr>
                <w:b/>
                <w:bCs/>
              </w:rPr>
              <w:t> </w:t>
            </w:r>
          </w:p>
        </w:tc>
        <w:tc>
          <w:tcPr>
            <w:tcW w:w="1008" w:type="dxa"/>
            <w:vMerge w:val="restart"/>
            <w:tcBorders>
              <w:top w:val="nil"/>
              <w:left w:val="single" w:sz="4" w:space="0" w:color="auto"/>
              <w:bottom w:val="single" w:sz="4" w:space="0" w:color="000000"/>
              <w:right w:val="single" w:sz="4" w:space="0" w:color="auto"/>
            </w:tcBorders>
            <w:shd w:val="clear" w:color="auto" w:fill="auto"/>
            <w:hideMark/>
          </w:tcPr>
          <w:p w14:paraId="0408440D" w14:textId="77777777" w:rsidR="00911843" w:rsidRDefault="00911843" w:rsidP="008225F3">
            <w:pPr>
              <w:jc w:val="center"/>
              <w:rPr>
                <w:b/>
                <w:bCs/>
              </w:rPr>
            </w:pPr>
            <w:r>
              <w:rPr>
                <w:b/>
                <w:bCs/>
              </w:rPr>
              <w:t> </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4C274FDC" w14:textId="77777777" w:rsidR="00911843" w:rsidRDefault="00911843" w:rsidP="008225F3">
            <w:pPr>
              <w:jc w:val="center"/>
            </w:pPr>
            <w:r>
              <w:rPr>
                <w:rFonts w:ascii="Wingdings 2" w:hAnsi="Wingdings 2" w:cs="Calibri"/>
                <w:color w:val="000000"/>
                <w:szCs w:val="22"/>
              </w:rPr>
              <w:t></w:t>
            </w:r>
          </w:p>
        </w:tc>
        <w:tc>
          <w:tcPr>
            <w:tcW w:w="1860" w:type="dxa"/>
            <w:tcBorders>
              <w:top w:val="nil"/>
              <w:left w:val="nil"/>
              <w:bottom w:val="single" w:sz="4" w:space="0" w:color="auto"/>
              <w:right w:val="single" w:sz="4" w:space="0" w:color="auto"/>
            </w:tcBorders>
            <w:shd w:val="clear" w:color="auto" w:fill="auto"/>
            <w:noWrap/>
            <w:hideMark/>
          </w:tcPr>
          <w:p w14:paraId="1B2F7A0C" w14:textId="77777777" w:rsidR="00911843" w:rsidRDefault="00911843" w:rsidP="008225F3">
            <w:pPr>
              <w:jc w:val="center"/>
            </w:pPr>
            <w:r>
              <w:t>Ano</w:t>
            </w:r>
          </w:p>
        </w:tc>
        <w:tc>
          <w:tcPr>
            <w:tcW w:w="1057" w:type="dxa"/>
            <w:tcBorders>
              <w:top w:val="nil"/>
              <w:left w:val="nil"/>
              <w:bottom w:val="single" w:sz="4" w:space="0" w:color="auto"/>
              <w:right w:val="single" w:sz="4" w:space="0" w:color="auto"/>
            </w:tcBorders>
            <w:shd w:val="clear" w:color="auto" w:fill="auto"/>
            <w:noWrap/>
            <w:hideMark/>
          </w:tcPr>
          <w:p w14:paraId="0769F102" w14:textId="77777777" w:rsidR="00911843" w:rsidRDefault="00911843" w:rsidP="008225F3">
            <w:pPr>
              <w:jc w:val="center"/>
            </w:pPr>
            <w:r>
              <w:t> </w:t>
            </w:r>
          </w:p>
        </w:tc>
        <w:tc>
          <w:tcPr>
            <w:tcW w:w="1420" w:type="dxa"/>
            <w:tcBorders>
              <w:top w:val="nil"/>
              <w:left w:val="nil"/>
              <w:bottom w:val="single" w:sz="4" w:space="0" w:color="auto"/>
              <w:right w:val="single" w:sz="4" w:space="0" w:color="auto"/>
            </w:tcBorders>
            <w:shd w:val="clear" w:color="auto" w:fill="auto"/>
            <w:noWrap/>
            <w:vAlign w:val="bottom"/>
            <w:hideMark/>
          </w:tcPr>
          <w:p w14:paraId="064F9A9E" w14:textId="77777777" w:rsidR="00911843" w:rsidRDefault="00911843" w:rsidP="008225F3">
            <w:pPr>
              <w:jc w:val="center"/>
            </w:pPr>
            <w:r>
              <w:t>Ne</w:t>
            </w:r>
          </w:p>
        </w:tc>
      </w:tr>
      <w:tr w:rsidR="00911843" w14:paraId="5465CCF6" w14:textId="77777777" w:rsidTr="008225F3">
        <w:trPr>
          <w:trHeight w:val="315"/>
          <w:jc w:val="center"/>
        </w:trPr>
        <w:tc>
          <w:tcPr>
            <w:tcW w:w="1340" w:type="dxa"/>
            <w:vMerge/>
            <w:tcBorders>
              <w:top w:val="nil"/>
              <w:left w:val="single" w:sz="4" w:space="0" w:color="auto"/>
              <w:bottom w:val="single" w:sz="4" w:space="0" w:color="auto"/>
              <w:right w:val="single" w:sz="4" w:space="0" w:color="auto"/>
            </w:tcBorders>
            <w:vAlign w:val="center"/>
            <w:hideMark/>
          </w:tcPr>
          <w:p w14:paraId="7E91D921" w14:textId="77777777" w:rsidR="00911843" w:rsidRDefault="00911843" w:rsidP="008225F3">
            <w:pPr>
              <w:jc w:val="center"/>
              <w:rPr>
                <w:b/>
                <w:bCs/>
              </w:rPr>
            </w:pPr>
          </w:p>
        </w:tc>
        <w:tc>
          <w:tcPr>
            <w:tcW w:w="1008" w:type="dxa"/>
            <w:vMerge/>
            <w:tcBorders>
              <w:top w:val="nil"/>
              <w:left w:val="single" w:sz="4" w:space="0" w:color="auto"/>
              <w:bottom w:val="single" w:sz="4" w:space="0" w:color="000000"/>
              <w:right w:val="single" w:sz="4" w:space="0" w:color="auto"/>
            </w:tcBorders>
            <w:vAlign w:val="center"/>
            <w:hideMark/>
          </w:tcPr>
          <w:p w14:paraId="3C43B1E9" w14:textId="77777777" w:rsidR="00911843" w:rsidRDefault="00911843" w:rsidP="008225F3">
            <w:pPr>
              <w:jc w:val="center"/>
              <w:rPr>
                <w:b/>
                <w:bCs/>
              </w:rPr>
            </w:pPr>
          </w:p>
        </w:tc>
        <w:tc>
          <w:tcPr>
            <w:tcW w:w="1008" w:type="dxa"/>
            <w:vMerge/>
            <w:tcBorders>
              <w:top w:val="nil"/>
              <w:left w:val="single" w:sz="4" w:space="0" w:color="auto"/>
              <w:bottom w:val="single" w:sz="4" w:space="0" w:color="000000"/>
              <w:right w:val="single" w:sz="4" w:space="0" w:color="auto"/>
            </w:tcBorders>
            <w:vAlign w:val="center"/>
            <w:hideMark/>
          </w:tcPr>
          <w:p w14:paraId="0C0D1948" w14:textId="77777777" w:rsidR="00911843" w:rsidRDefault="00911843" w:rsidP="008225F3">
            <w:pPr>
              <w:jc w:val="center"/>
              <w:rPr>
                <w:b/>
                <w:bCs/>
              </w:rPr>
            </w:pPr>
          </w:p>
        </w:tc>
        <w:tc>
          <w:tcPr>
            <w:tcW w:w="1057" w:type="dxa"/>
            <w:vMerge/>
            <w:tcBorders>
              <w:top w:val="nil"/>
              <w:left w:val="single" w:sz="4" w:space="0" w:color="auto"/>
              <w:bottom w:val="single" w:sz="4" w:space="0" w:color="auto"/>
              <w:right w:val="single" w:sz="4" w:space="0" w:color="auto"/>
            </w:tcBorders>
            <w:vAlign w:val="center"/>
            <w:hideMark/>
          </w:tcPr>
          <w:p w14:paraId="6D8F8644" w14:textId="77777777" w:rsidR="00911843" w:rsidRDefault="00911843" w:rsidP="008225F3">
            <w:pPr>
              <w:jc w:val="center"/>
            </w:pPr>
          </w:p>
        </w:tc>
        <w:tc>
          <w:tcPr>
            <w:tcW w:w="1860" w:type="dxa"/>
            <w:tcBorders>
              <w:top w:val="nil"/>
              <w:left w:val="nil"/>
              <w:bottom w:val="single" w:sz="4" w:space="0" w:color="auto"/>
              <w:right w:val="single" w:sz="4" w:space="0" w:color="auto"/>
            </w:tcBorders>
            <w:shd w:val="clear" w:color="auto" w:fill="auto"/>
            <w:hideMark/>
          </w:tcPr>
          <w:p w14:paraId="361ED7DD" w14:textId="77777777" w:rsidR="00911843" w:rsidRDefault="00911843" w:rsidP="008225F3">
            <w:pPr>
              <w:jc w:val="center"/>
            </w:pPr>
            <w:r>
              <w:t>tepelné ošetření</w:t>
            </w:r>
          </w:p>
        </w:tc>
        <w:tc>
          <w:tcPr>
            <w:tcW w:w="1057" w:type="dxa"/>
            <w:tcBorders>
              <w:top w:val="nil"/>
              <w:left w:val="nil"/>
              <w:bottom w:val="single" w:sz="4" w:space="0" w:color="auto"/>
              <w:right w:val="single" w:sz="4" w:space="0" w:color="auto"/>
            </w:tcBorders>
            <w:shd w:val="clear" w:color="auto" w:fill="auto"/>
            <w:hideMark/>
          </w:tcPr>
          <w:p w14:paraId="584C082F" w14:textId="77777777" w:rsidR="00911843" w:rsidRDefault="00911843" w:rsidP="008225F3">
            <w:pPr>
              <w:jc w:val="center"/>
            </w:pPr>
            <w:r>
              <w:rPr>
                <w:rFonts w:ascii="Wingdings 2" w:hAnsi="Wingdings 2" w:cs="Calibri"/>
                <w:color w:val="000000"/>
                <w:szCs w:val="22"/>
              </w:rPr>
              <w:t></w:t>
            </w:r>
          </w:p>
        </w:tc>
        <w:tc>
          <w:tcPr>
            <w:tcW w:w="1420" w:type="dxa"/>
            <w:tcBorders>
              <w:top w:val="nil"/>
              <w:left w:val="nil"/>
              <w:bottom w:val="single" w:sz="4" w:space="0" w:color="auto"/>
              <w:right w:val="single" w:sz="4" w:space="0" w:color="auto"/>
            </w:tcBorders>
            <w:shd w:val="clear" w:color="auto" w:fill="auto"/>
            <w:noWrap/>
            <w:vAlign w:val="bottom"/>
            <w:hideMark/>
          </w:tcPr>
          <w:p w14:paraId="77E2D72D" w14:textId="77777777" w:rsidR="00911843" w:rsidRDefault="00911843" w:rsidP="008225F3">
            <w:pPr>
              <w:jc w:val="center"/>
            </w:pPr>
            <w:r>
              <w:t>Ne</w:t>
            </w:r>
          </w:p>
        </w:tc>
      </w:tr>
      <w:tr w:rsidR="00911843" w14:paraId="7B69244D" w14:textId="77777777" w:rsidTr="008225F3">
        <w:trPr>
          <w:trHeight w:val="525"/>
          <w:jc w:val="center"/>
        </w:trPr>
        <w:tc>
          <w:tcPr>
            <w:tcW w:w="1340" w:type="dxa"/>
            <w:vMerge/>
            <w:tcBorders>
              <w:top w:val="nil"/>
              <w:left w:val="single" w:sz="4" w:space="0" w:color="auto"/>
              <w:bottom w:val="single" w:sz="4" w:space="0" w:color="auto"/>
              <w:right w:val="single" w:sz="4" w:space="0" w:color="auto"/>
            </w:tcBorders>
            <w:vAlign w:val="center"/>
            <w:hideMark/>
          </w:tcPr>
          <w:p w14:paraId="6074DDB2" w14:textId="77777777" w:rsidR="00911843" w:rsidRDefault="00911843" w:rsidP="008225F3">
            <w:pPr>
              <w:jc w:val="center"/>
              <w:rPr>
                <w:b/>
                <w:bCs/>
              </w:rPr>
            </w:pPr>
          </w:p>
        </w:tc>
        <w:tc>
          <w:tcPr>
            <w:tcW w:w="1008" w:type="dxa"/>
            <w:vMerge/>
            <w:tcBorders>
              <w:top w:val="nil"/>
              <w:left w:val="single" w:sz="4" w:space="0" w:color="auto"/>
              <w:bottom w:val="single" w:sz="4" w:space="0" w:color="000000"/>
              <w:right w:val="single" w:sz="4" w:space="0" w:color="auto"/>
            </w:tcBorders>
            <w:vAlign w:val="center"/>
            <w:hideMark/>
          </w:tcPr>
          <w:p w14:paraId="7E69D7D1" w14:textId="77777777" w:rsidR="00911843" w:rsidRDefault="00911843" w:rsidP="008225F3">
            <w:pPr>
              <w:jc w:val="center"/>
              <w:rPr>
                <w:b/>
                <w:bCs/>
              </w:rPr>
            </w:pPr>
          </w:p>
        </w:tc>
        <w:tc>
          <w:tcPr>
            <w:tcW w:w="1008" w:type="dxa"/>
            <w:vMerge/>
            <w:tcBorders>
              <w:top w:val="nil"/>
              <w:left w:val="single" w:sz="4" w:space="0" w:color="auto"/>
              <w:bottom w:val="single" w:sz="4" w:space="0" w:color="000000"/>
              <w:right w:val="single" w:sz="4" w:space="0" w:color="auto"/>
            </w:tcBorders>
            <w:vAlign w:val="center"/>
            <w:hideMark/>
          </w:tcPr>
          <w:p w14:paraId="3D896B2E" w14:textId="77777777" w:rsidR="00911843" w:rsidRDefault="00911843" w:rsidP="008225F3">
            <w:pPr>
              <w:jc w:val="center"/>
              <w:rPr>
                <w:b/>
                <w:bCs/>
              </w:rPr>
            </w:pPr>
          </w:p>
        </w:tc>
        <w:tc>
          <w:tcPr>
            <w:tcW w:w="1057" w:type="dxa"/>
            <w:vMerge/>
            <w:tcBorders>
              <w:top w:val="nil"/>
              <w:left w:val="single" w:sz="4" w:space="0" w:color="auto"/>
              <w:bottom w:val="single" w:sz="4" w:space="0" w:color="auto"/>
              <w:right w:val="single" w:sz="4" w:space="0" w:color="auto"/>
            </w:tcBorders>
            <w:vAlign w:val="center"/>
            <w:hideMark/>
          </w:tcPr>
          <w:p w14:paraId="5BE1A019" w14:textId="77777777" w:rsidR="00911843" w:rsidRDefault="00911843" w:rsidP="008225F3">
            <w:pPr>
              <w:jc w:val="center"/>
            </w:pPr>
          </w:p>
        </w:tc>
        <w:tc>
          <w:tcPr>
            <w:tcW w:w="1860" w:type="dxa"/>
            <w:tcBorders>
              <w:top w:val="nil"/>
              <w:left w:val="nil"/>
              <w:bottom w:val="single" w:sz="4" w:space="0" w:color="auto"/>
              <w:right w:val="single" w:sz="4" w:space="0" w:color="auto"/>
            </w:tcBorders>
            <w:shd w:val="clear" w:color="auto" w:fill="auto"/>
            <w:hideMark/>
          </w:tcPr>
          <w:p w14:paraId="79C7B77F" w14:textId="77777777" w:rsidR="00911843" w:rsidRDefault="00911843" w:rsidP="008225F3">
            <w:pPr>
              <w:jc w:val="center"/>
            </w:pPr>
            <w:r>
              <w:t>mikrovlnné ošetření</w:t>
            </w:r>
          </w:p>
        </w:tc>
        <w:tc>
          <w:tcPr>
            <w:tcW w:w="1057" w:type="dxa"/>
            <w:tcBorders>
              <w:top w:val="nil"/>
              <w:left w:val="nil"/>
              <w:bottom w:val="single" w:sz="4" w:space="0" w:color="auto"/>
              <w:right w:val="single" w:sz="4" w:space="0" w:color="auto"/>
            </w:tcBorders>
            <w:shd w:val="clear" w:color="auto" w:fill="auto"/>
            <w:hideMark/>
          </w:tcPr>
          <w:p w14:paraId="7DD769DC" w14:textId="77777777" w:rsidR="00911843" w:rsidRDefault="00911843" w:rsidP="008225F3">
            <w:pPr>
              <w:jc w:val="center"/>
            </w:pPr>
            <w:r>
              <w:rPr>
                <w:rFonts w:ascii="Wingdings 2" w:hAnsi="Wingdings 2" w:cs="Calibri"/>
                <w:color w:val="000000"/>
                <w:szCs w:val="22"/>
              </w:rPr>
              <w:t></w:t>
            </w:r>
          </w:p>
        </w:tc>
        <w:tc>
          <w:tcPr>
            <w:tcW w:w="1420" w:type="dxa"/>
            <w:tcBorders>
              <w:top w:val="nil"/>
              <w:left w:val="nil"/>
              <w:bottom w:val="single" w:sz="4" w:space="0" w:color="auto"/>
              <w:right w:val="single" w:sz="4" w:space="0" w:color="auto"/>
            </w:tcBorders>
            <w:shd w:val="clear" w:color="auto" w:fill="auto"/>
            <w:noWrap/>
            <w:vAlign w:val="bottom"/>
            <w:hideMark/>
          </w:tcPr>
          <w:p w14:paraId="4C051E53" w14:textId="77777777" w:rsidR="00911843" w:rsidRDefault="00911843" w:rsidP="008225F3">
            <w:pPr>
              <w:jc w:val="center"/>
            </w:pPr>
            <w:r>
              <w:t>Ne</w:t>
            </w:r>
          </w:p>
        </w:tc>
      </w:tr>
      <w:tr w:rsidR="00911843" w14:paraId="67CD69C0" w14:textId="77777777" w:rsidTr="008225F3">
        <w:trPr>
          <w:trHeight w:val="519"/>
          <w:jc w:val="center"/>
        </w:trPr>
        <w:tc>
          <w:tcPr>
            <w:tcW w:w="1340" w:type="dxa"/>
            <w:vMerge/>
            <w:tcBorders>
              <w:top w:val="nil"/>
              <w:left w:val="single" w:sz="4" w:space="0" w:color="auto"/>
              <w:bottom w:val="single" w:sz="4" w:space="0" w:color="auto"/>
              <w:right w:val="single" w:sz="4" w:space="0" w:color="auto"/>
            </w:tcBorders>
            <w:vAlign w:val="center"/>
            <w:hideMark/>
          </w:tcPr>
          <w:p w14:paraId="0BA28920" w14:textId="77777777" w:rsidR="00911843" w:rsidRDefault="00911843" w:rsidP="008225F3">
            <w:pPr>
              <w:jc w:val="center"/>
              <w:rPr>
                <w:b/>
                <w:bCs/>
              </w:rPr>
            </w:pPr>
          </w:p>
        </w:tc>
        <w:tc>
          <w:tcPr>
            <w:tcW w:w="1008" w:type="dxa"/>
            <w:vMerge/>
            <w:tcBorders>
              <w:top w:val="nil"/>
              <w:left w:val="single" w:sz="4" w:space="0" w:color="auto"/>
              <w:bottom w:val="single" w:sz="4" w:space="0" w:color="000000"/>
              <w:right w:val="single" w:sz="4" w:space="0" w:color="auto"/>
            </w:tcBorders>
            <w:vAlign w:val="center"/>
            <w:hideMark/>
          </w:tcPr>
          <w:p w14:paraId="75733A82" w14:textId="77777777" w:rsidR="00911843" w:rsidRDefault="00911843" w:rsidP="008225F3">
            <w:pPr>
              <w:jc w:val="center"/>
              <w:rPr>
                <w:b/>
                <w:bCs/>
              </w:rPr>
            </w:pPr>
          </w:p>
        </w:tc>
        <w:tc>
          <w:tcPr>
            <w:tcW w:w="1008" w:type="dxa"/>
            <w:vMerge/>
            <w:tcBorders>
              <w:top w:val="nil"/>
              <w:left w:val="single" w:sz="4" w:space="0" w:color="auto"/>
              <w:bottom w:val="single" w:sz="4" w:space="0" w:color="000000"/>
              <w:right w:val="single" w:sz="4" w:space="0" w:color="auto"/>
            </w:tcBorders>
            <w:vAlign w:val="center"/>
            <w:hideMark/>
          </w:tcPr>
          <w:p w14:paraId="60987BAB" w14:textId="77777777" w:rsidR="00911843" w:rsidRDefault="00911843" w:rsidP="008225F3">
            <w:pPr>
              <w:jc w:val="center"/>
              <w:rPr>
                <w:b/>
                <w:bCs/>
              </w:rPr>
            </w:pPr>
          </w:p>
        </w:tc>
        <w:tc>
          <w:tcPr>
            <w:tcW w:w="1057" w:type="dxa"/>
            <w:vMerge/>
            <w:tcBorders>
              <w:top w:val="nil"/>
              <w:left w:val="single" w:sz="4" w:space="0" w:color="auto"/>
              <w:bottom w:val="single" w:sz="4" w:space="0" w:color="auto"/>
              <w:right w:val="single" w:sz="4" w:space="0" w:color="auto"/>
            </w:tcBorders>
            <w:vAlign w:val="center"/>
            <w:hideMark/>
          </w:tcPr>
          <w:p w14:paraId="54CD456F" w14:textId="77777777" w:rsidR="00911843" w:rsidRDefault="00911843" w:rsidP="008225F3">
            <w:pPr>
              <w:jc w:val="center"/>
            </w:pPr>
          </w:p>
        </w:tc>
        <w:tc>
          <w:tcPr>
            <w:tcW w:w="1860" w:type="dxa"/>
            <w:tcBorders>
              <w:top w:val="nil"/>
              <w:left w:val="nil"/>
              <w:bottom w:val="single" w:sz="4" w:space="0" w:color="auto"/>
              <w:right w:val="single" w:sz="4" w:space="0" w:color="auto"/>
            </w:tcBorders>
            <w:shd w:val="clear" w:color="auto" w:fill="auto"/>
            <w:hideMark/>
          </w:tcPr>
          <w:p w14:paraId="61ED85E5" w14:textId="77777777" w:rsidR="00911843" w:rsidRDefault="00911843" w:rsidP="008225F3">
            <w:pPr>
              <w:jc w:val="center"/>
            </w:pPr>
            <w:r>
              <w:t>chemické ošetření</w:t>
            </w:r>
          </w:p>
        </w:tc>
        <w:tc>
          <w:tcPr>
            <w:tcW w:w="1057" w:type="dxa"/>
            <w:tcBorders>
              <w:top w:val="nil"/>
              <w:left w:val="nil"/>
              <w:bottom w:val="single" w:sz="4" w:space="0" w:color="auto"/>
              <w:right w:val="single" w:sz="4" w:space="0" w:color="auto"/>
            </w:tcBorders>
            <w:shd w:val="clear" w:color="auto" w:fill="auto"/>
            <w:hideMark/>
          </w:tcPr>
          <w:p w14:paraId="70368279" w14:textId="77777777" w:rsidR="00911843" w:rsidRDefault="00911843" w:rsidP="008225F3">
            <w:pPr>
              <w:jc w:val="center"/>
            </w:pPr>
            <w:r>
              <w:rPr>
                <w:rFonts w:ascii="Wingdings 2" w:hAnsi="Wingdings 2" w:cs="Calibri"/>
                <w:color w:val="000000"/>
                <w:szCs w:val="22"/>
              </w:rPr>
              <w:t></w:t>
            </w:r>
          </w:p>
        </w:tc>
        <w:tc>
          <w:tcPr>
            <w:tcW w:w="1420" w:type="dxa"/>
            <w:tcBorders>
              <w:top w:val="nil"/>
              <w:left w:val="nil"/>
              <w:bottom w:val="single" w:sz="4" w:space="0" w:color="auto"/>
              <w:right w:val="single" w:sz="4" w:space="0" w:color="auto"/>
            </w:tcBorders>
            <w:shd w:val="clear" w:color="auto" w:fill="auto"/>
            <w:noWrap/>
            <w:vAlign w:val="bottom"/>
            <w:hideMark/>
          </w:tcPr>
          <w:p w14:paraId="76384574" w14:textId="77777777" w:rsidR="00911843" w:rsidRDefault="00911843" w:rsidP="008225F3">
            <w:pPr>
              <w:jc w:val="center"/>
            </w:pPr>
            <w:r>
              <w:t>Ne</w:t>
            </w:r>
          </w:p>
        </w:tc>
      </w:tr>
      <w:tr w:rsidR="00911843" w14:paraId="6DC75591" w14:textId="77777777" w:rsidTr="008225F3">
        <w:trPr>
          <w:trHeight w:val="515"/>
          <w:jc w:val="center"/>
        </w:trPr>
        <w:tc>
          <w:tcPr>
            <w:tcW w:w="1340" w:type="dxa"/>
            <w:vMerge/>
            <w:tcBorders>
              <w:top w:val="nil"/>
              <w:left w:val="single" w:sz="4" w:space="0" w:color="auto"/>
              <w:bottom w:val="single" w:sz="4" w:space="0" w:color="auto"/>
              <w:right w:val="single" w:sz="4" w:space="0" w:color="auto"/>
            </w:tcBorders>
            <w:vAlign w:val="center"/>
            <w:hideMark/>
          </w:tcPr>
          <w:p w14:paraId="4E5ED945" w14:textId="77777777" w:rsidR="00911843" w:rsidRDefault="00911843" w:rsidP="008225F3">
            <w:pPr>
              <w:jc w:val="center"/>
              <w:rPr>
                <w:b/>
                <w:bCs/>
              </w:rPr>
            </w:pPr>
          </w:p>
        </w:tc>
        <w:tc>
          <w:tcPr>
            <w:tcW w:w="1008" w:type="dxa"/>
            <w:vMerge/>
            <w:tcBorders>
              <w:top w:val="nil"/>
              <w:left w:val="single" w:sz="4" w:space="0" w:color="auto"/>
              <w:bottom w:val="single" w:sz="4" w:space="0" w:color="000000"/>
              <w:right w:val="single" w:sz="4" w:space="0" w:color="auto"/>
            </w:tcBorders>
            <w:vAlign w:val="center"/>
            <w:hideMark/>
          </w:tcPr>
          <w:p w14:paraId="27C202D6" w14:textId="77777777" w:rsidR="00911843" w:rsidRDefault="00911843" w:rsidP="008225F3">
            <w:pPr>
              <w:jc w:val="center"/>
              <w:rPr>
                <w:b/>
                <w:bCs/>
              </w:rPr>
            </w:pPr>
          </w:p>
        </w:tc>
        <w:tc>
          <w:tcPr>
            <w:tcW w:w="1008" w:type="dxa"/>
            <w:vMerge/>
            <w:tcBorders>
              <w:top w:val="nil"/>
              <w:left w:val="single" w:sz="4" w:space="0" w:color="auto"/>
              <w:bottom w:val="single" w:sz="4" w:space="0" w:color="000000"/>
              <w:right w:val="single" w:sz="4" w:space="0" w:color="auto"/>
            </w:tcBorders>
            <w:vAlign w:val="center"/>
            <w:hideMark/>
          </w:tcPr>
          <w:p w14:paraId="58F38C41" w14:textId="77777777" w:rsidR="00911843" w:rsidRDefault="00911843" w:rsidP="008225F3">
            <w:pPr>
              <w:jc w:val="center"/>
              <w:rPr>
                <w:b/>
                <w:bCs/>
              </w:rPr>
            </w:pPr>
          </w:p>
        </w:tc>
        <w:tc>
          <w:tcPr>
            <w:tcW w:w="1057" w:type="dxa"/>
            <w:vMerge/>
            <w:tcBorders>
              <w:top w:val="nil"/>
              <w:left w:val="single" w:sz="4" w:space="0" w:color="auto"/>
              <w:bottom w:val="single" w:sz="4" w:space="0" w:color="auto"/>
              <w:right w:val="single" w:sz="4" w:space="0" w:color="auto"/>
            </w:tcBorders>
            <w:vAlign w:val="center"/>
            <w:hideMark/>
          </w:tcPr>
          <w:p w14:paraId="12588284" w14:textId="77777777" w:rsidR="00911843" w:rsidRDefault="00911843" w:rsidP="008225F3">
            <w:pPr>
              <w:jc w:val="center"/>
            </w:pPr>
          </w:p>
        </w:tc>
        <w:tc>
          <w:tcPr>
            <w:tcW w:w="1860" w:type="dxa"/>
            <w:tcBorders>
              <w:top w:val="nil"/>
              <w:left w:val="nil"/>
              <w:bottom w:val="single" w:sz="4" w:space="0" w:color="auto"/>
              <w:right w:val="single" w:sz="4" w:space="0" w:color="auto"/>
            </w:tcBorders>
            <w:shd w:val="clear" w:color="auto" w:fill="auto"/>
            <w:hideMark/>
          </w:tcPr>
          <w:p w14:paraId="6893C0D1" w14:textId="77777777" w:rsidR="00911843" w:rsidRDefault="00911843" w:rsidP="008225F3">
            <w:pPr>
              <w:jc w:val="center"/>
            </w:pPr>
            <w:r>
              <w:t>tlaková chemická impregnace</w:t>
            </w:r>
          </w:p>
        </w:tc>
        <w:tc>
          <w:tcPr>
            <w:tcW w:w="1057" w:type="dxa"/>
            <w:tcBorders>
              <w:top w:val="nil"/>
              <w:left w:val="nil"/>
              <w:bottom w:val="single" w:sz="4" w:space="0" w:color="auto"/>
              <w:right w:val="single" w:sz="4" w:space="0" w:color="auto"/>
            </w:tcBorders>
            <w:shd w:val="clear" w:color="auto" w:fill="auto"/>
            <w:hideMark/>
          </w:tcPr>
          <w:p w14:paraId="0758FAFB" w14:textId="77777777" w:rsidR="00911843" w:rsidRDefault="00911843" w:rsidP="008225F3">
            <w:pPr>
              <w:jc w:val="center"/>
            </w:pPr>
            <w:r>
              <w:rPr>
                <w:rFonts w:ascii="Wingdings 2" w:hAnsi="Wingdings 2" w:cs="Calibri"/>
                <w:color w:val="000000"/>
                <w:szCs w:val="22"/>
              </w:rPr>
              <w:t></w:t>
            </w:r>
          </w:p>
        </w:tc>
        <w:tc>
          <w:tcPr>
            <w:tcW w:w="1420" w:type="dxa"/>
            <w:tcBorders>
              <w:top w:val="nil"/>
              <w:left w:val="nil"/>
              <w:bottom w:val="single" w:sz="4" w:space="0" w:color="auto"/>
              <w:right w:val="single" w:sz="4" w:space="0" w:color="auto"/>
            </w:tcBorders>
            <w:shd w:val="clear" w:color="auto" w:fill="auto"/>
            <w:noWrap/>
            <w:vAlign w:val="bottom"/>
            <w:hideMark/>
          </w:tcPr>
          <w:p w14:paraId="7BA1159E" w14:textId="77777777" w:rsidR="00911843" w:rsidRDefault="00911843" w:rsidP="008225F3">
            <w:pPr>
              <w:jc w:val="center"/>
            </w:pPr>
            <w:r>
              <w:t>Ne</w:t>
            </w:r>
          </w:p>
        </w:tc>
      </w:tr>
      <w:tr w:rsidR="00911843" w14:paraId="1F537B05" w14:textId="77777777" w:rsidTr="008225F3">
        <w:trPr>
          <w:trHeight w:val="600"/>
          <w:jc w:val="center"/>
        </w:trPr>
        <w:tc>
          <w:tcPr>
            <w:tcW w:w="1340" w:type="dxa"/>
            <w:vMerge/>
            <w:tcBorders>
              <w:top w:val="nil"/>
              <w:left w:val="single" w:sz="4" w:space="0" w:color="auto"/>
              <w:bottom w:val="single" w:sz="4" w:space="0" w:color="auto"/>
              <w:right w:val="single" w:sz="4" w:space="0" w:color="auto"/>
            </w:tcBorders>
            <w:vAlign w:val="center"/>
            <w:hideMark/>
          </w:tcPr>
          <w:p w14:paraId="132A8F98" w14:textId="77777777" w:rsidR="00911843" w:rsidRDefault="00911843" w:rsidP="008225F3">
            <w:pPr>
              <w:jc w:val="center"/>
              <w:rPr>
                <w:b/>
                <w:bCs/>
              </w:rPr>
            </w:pPr>
          </w:p>
        </w:tc>
        <w:tc>
          <w:tcPr>
            <w:tcW w:w="1008" w:type="dxa"/>
            <w:vMerge/>
            <w:tcBorders>
              <w:top w:val="nil"/>
              <w:left w:val="single" w:sz="4" w:space="0" w:color="auto"/>
              <w:bottom w:val="single" w:sz="4" w:space="0" w:color="000000"/>
              <w:right w:val="single" w:sz="4" w:space="0" w:color="auto"/>
            </w:tcBorders>
            <w:vAlign w:val="center"/>
            <w:hideMark/>
          </w:tcPr>
          <w:p w14:paraId="62D36DB1" w14:textId="77777777" w:rsidR="00911843" w:rsidRDefault="00911843" w:rsidP="008225F3">
            <w:pPr>
              <w:jc w:val="center"/>
              <w:rPr>
                <w:b/>
                <w:bCs/>
              </w:rPr>
            </w:pPr>
          </w:p>
        </w:tc>
        <w:tc>
          <w:tcPr>
            <w:tcW w:w="1008" w:type="dxa"/>
            <w:vMerge/>
            <w:tcBorders>
              <w:top w:val="nil"/>
              <w:left w:val="single" w:sz="4" w:space="0" w:color="auto"/>
              <w:bottom w:val="single" w:sz="4" w:space="0" w:color="000000"/>
              <w:right w:val="single" w:sz="4" w:space="0" w:color="auto"/>
            </w:tcBorders>
            <w:vAlign w:val="center"/>
            <w:hideMark/>
          </w:tcPr>
          <w:p w14:paraId="64241756" w14:textId="77777777" w:rsidR="00911843" w:rsidRDefault="00911843" w:rsidP="008225F3">
            <w:pPr>
              <w:jc w:val="center"/>
              <w:rPr>
                <w:b/>
                <w:bCs/>
              </w:rPr>
            </w:pPr>
          </w:p>
        </w:tc>
        <w:tc>
          <w:tcPr>
            <w:tcW w:w="3974" w:type="dxa"/>
            <w:gridSpan w:val="3"/>
            <w:tcBorders>
              <w:top w:val="single" w:sz="4" w:space="0" w:color="auto"/>
              <w:left w:val="nil"/>
              <w:bottom w:val="single" w:sz="4" w:space="0" w:color="auto"/>
              <w:right w:val="single" w:sz="4" w:space="0" w:color="auto"/>
            </w:tcBorders>
            <w:shd w:val="clear" w:color="000000" w:fill="BDD7EE"/>
            <w:hideMark/>
          </w:tcPr>
          <w:p w14:paraId="57A017A1" w14:textId="77777777" w:rsidR="00911843" w:rsidRDefault="00911843" w:rsidP="008225F3">
            <w:pPr>
              <w:jc w:val="center"/>
              <w:rPr>
                <w:b/>
                <w:bCs/>
              </w:rPr>
            </w:pPr>
            <w:r>
              <w:rPr>
                <w:b/>
                <w:bCs/>
              </w:rPr>
              <w:t>Podpole s uvedením Identifikačního čísla např. CZ - 080 HT (z IS PPP)</w:t>
            </w:r>
          </w:p>
        </w:tc>
        <w:tc>
          <w:tcPr>
            <w:tcW w:w="1420" w:type="dxa"/>
            <w:tcBorders>
              <w:top w:val="nil"/>
              <w:left w:val="nil"/>
              <w:bottom w:val="single" w:sz="4" w:space="0" w:color="auto"/>
              <w:right w:val="single" w:sz="4" w:space="0" w:color="auto"/>
            </w:tcBorders>
            <w:shd w:val="clear" w:color="auto" w:fill="auto"/>
            <w:noWrap/>
            <w:vAlign w:val="bottom"/>
            <w:hideMark/>
          </w:tcPr>
          <w:p w14:paraId="33B77014" w14:textId="77777777" w:rsidR="00911843" w:rsidRDefault="00911843" w:rsidP="008225F3">
            <w:pPr>
              <w:jc w:val="center"/>
            </w:pPr>
            <w:r>
              <w:t>Ne</w:t>
            </w:r>
          </w:p>
        </w:tc>
      </w:tr>
      <w:tr w:rsidR="00911843" w14:paraId="286D046A" w14:textId="77777777" w:rsidTr="008225F3">
        <w:trPr>
          <w:trHeight w:val="315"/>
          <w:jc w:val="center"/>
        </w:trPr>
        <w:tc>
          <w:tcPr>
            <w:tcW w:w="1340" w:type="dxa"/>
            <w:vMerge w:val="restart"/>
            <w:tcBorders>
              <w:top w:val="nil"/>
              <w:left w:val="single" w:sz="4" w:space="0" w:color="auto"/>
              <w:bottom w:val="single" w:sz="4" w:space="0" w:color="auto"/>
              <w:right w:val="single" w:sz="4" w:space="0" w:color="auto"/>
            </w:tcBorders>
            <w:shd w:val="clear" w:color="auto" w:fill="auto"/>
            <w:hideMark/>
          </w:tcPr>
          <w:p w14:paraId="60A33ACB" w14:textId="77777777" w:rsidR="00911843" w:rsidRDefault="00911843" w:rsidP="008225F3">
            <w:pPr>
              <w:jc w:val="center"/>
              <w:rPr>
                <w:b/>
                <w:bCs/>
              </w:rPr>
            </w:pPr>
            <w:r>
              <w:rPr>
                <w:b/>
                <w:bCs/>
              </w:rPr>
              <w:t>Výrobce dřevěného obalového materiálu</w:t>
            </w:r>
          </w:p>
        </w:tc>
        <w:tc>
          <w:tcPr>
            <w:tcW w:w="1008" w:type="dxa"/>
            <w:vMerge w:val="restart"/>
            <w:tcBorders>
              <w:top w:val="nil"/>
              <w:left w:val="single" w:sz="4" w:space="0" w:color="auto"/>
              <w:bottom w:val="single" w:sz="4" w:space="0" w:color="000000"/>
              <w:right w:val="single" w:sz="4" w:space="0" w:color="auto"/>
            </w:tcBorders>
            <w:shd w:val="clear" w:color="auto" w:fill="auto"/>
            <w:hideMark/>
          </w:tcPr>
          <w:p w14:paraId="71135EA0" w14:textId="77777777" w:rsidR="00911843" w:rsidRDefault="00911843" w:rsidP="008225F3">
            <w:pPr>
              <w:jc w:val="center"/>
              <w:rPr>
                <w:b/>
                <w:bCs/>
              </w:rPr>
            </w:pPr>
            <w:r>
              <w:rPr>
                <w:b/>
                <w:bCs/>
              </w:rPr>
              <w:t> </w:t>
            </w:r>
          </w:p>
        </w:tc>
        <w:tc>
          <w:tcPr>
            <w:tcW w:w="1008" w:type="dxa"/>
            <w:vMerge w:val="restart"/>
            <w:tcBorders>
              <w:top w:val="nil"/>
              <w:left w:val="single" w:sz="4" w:space="0" w:color="auto"/>
              <w:bottom w:val="single" w:sz="4" w:space="0" w:color="000000"/>
              <w:right w:val="single" w:sz="4" w:space="0" w:color="auto"/>
            </w:tcBorders>
            <w:shd w:val="clear" w:color="auto" w:fill="auto"/>
            <w:hideMark/>
          </w:tcPr>
          <w:p w14:paraId="0F221B03" w14:textId="77777777" w:rsidR="00911843" w:rsidRDefault="00911843" w:rsidP="008225F3">
            <w:pPr>
              <w:jc w:val="center"/>
              <w:rPr>
                <w:b/>
                <w:bCs/>
              </w:rPr>
            </w:pPr>
            <w:r>
              <w:rPr>
                <w:b/>
                <w:bCs/>
              </w:rPr>
              <w:t> </w:t>
            </w:r>
          </w:p>
        </w:tc>
        <w:tc>
          <w:tcPr>
            <w:tcW w:w="1057" w:type="dxa"/>
            <w:tcBorders>
              <w:top w:val="nil"/>
              <w:left w:val="nil"/>
              <w:bottom w:val="single" w:sz="4" w:space="0" w:color="auto"/>
              <w:right w:val="single" w:sz="4" w:space="0" w:color="auto"/>
            </w:tcBorders>
            <w:shd w:val="clear" w:color="auto" w:fill="auto"/>
            <w:hideMark/>
          </w:tcPr>
          <w:p w14:paraId="2A72F15F" w14:textId="77777777" w:rsidR="00911843" w:rsidRDefault="00911843" w:rsidP="008225F3">
            <w:pPr>
              <w:jc w:val="center"/>
            </w:pPr>
            <w:r>
              <w:rPr>
                <w:rFonts w:ascii="Wingdings 2" w:hAnsi="Wingdings 2" w:cs="Calibri"/>
                <w:color w:val="000000"/>
                <w:szCs w:val="22"/>
              </w:rPr>
              <w:t></w:t>
            </w:r>
          </w:p>
        </w:tc>
        <w:tc>
          <w:tcPr>
            <w:tcW w:w="1860" w:type="dxa"/>
            <w:tcBorders>
              <w:top w:val="nil"/>
              <w:left w:val="nil"/>
              <w:bottom w:val="single" w:sz="4" w:space="0" w:color="auto"/>
              <w:right w:val="single" w:sz="4" w:space="0" w:color="auto"/>
            </w:tcBorders>
            <w:shd w:val="clear" w:color="auto" w:fill="auto"/>
            <w:noWrap/>
            <w:hideMark/>
          </w:tcPr>
          <w:p w14:paraId="16A29498" w14:textId="77777777" w:rsidR="00911843" w:rsidRDefault="00911843" w:rsidP="008225F3">
            <w:pPr>
              <w:jc w:val="center"/>
            </w:pPr>
            <w:r>
              <w:t>Ne</w:t>
            </w:r>
          </w:p>
        </w:tc>
        <w:tc>
          <w:tcPr>
            <w:tcW w:w="1057" w:type="dxa"/>
            <w:tcBorders>
              <w:top w:val="nil"/>
              <w:left w:val="nil"/>
              <w:bottom w:val="single" w:sz="4" w:space="0" w:color="auto"/>
              <w:right w:val="single" w:sz="4" w:space="0" w:color="auto"/>
            </w:tcBorders>
            <w:shd w:val="clear" w:color="auto" w:fill="auto"/>
            <w:noWrap/>
            <w:hideMark/>
          </w:tcPr>
          <w:p w14:paraId="762B3ED7" w14:textId="77777777" w:rsidR="00911843" w:rsidRDefault="00911843" w:rsidP="008225F3">
            <w:pPr>
              <w:jc w:val="center"/>
            </w:pPr>
            <w:r>
              <w:t> </w:t>
            </w:r>
          </w:p>
        </w:tc>
        <w:tc>
          <w:tcPr>
            <w:tcW w:w="1420" w:type="dxa"/>
            <w:tcBorders>
              <w:top w:val="nil"/>
              <w:left w:val="nil"/>
              <w:bottom w:val="single" w:sz="4" w:space="0" w:color="auto"/>
              <w:right w:val="single" w:sz="4" w:space="0" w:color="auto"/>
            </w:tcBorders>
            <w:shd w:val="clear" w:color="auto" w:fill="auto"/>
            <w:noWrap/>
            <w:vAlign w:val="bottom"/>
            <w:hideMark/>
          </w:tcPr>
          <w:p w14:paraId="7416C413" w14:textId="77777777" w:rsidR="00911843" w:rsidRDefault="00911843" w:rsidP="008225F3">
            <w:pPr>
              <w:jc w:val="center"/>
            </w:pPr>
            <w:r>
              <w:t>Ne</w:t>
            </w:r>
          </w:p>
        </w:tc>
      </w:tr>
      <w:tr w:rsidR="00911843" w14:paraId="04047B2C" w14:textId="77777777" w:rsidTr="008225F3">
        <w:trPr>
          <w:trHeight w:val="671"/>
          <w:jc w:val="center"/>
        </w:trPr>
        <w:tc>
          <w:tcPr>
            <w:tcW w:w="1340" w:type="dxa"/>
            <w:vMerge/>
            <w:tcBorders>
              <w:top w:val="nil"/>
              <w:left w:val="single" w:sz="4" w:space="0" w:color="auto"/>
              <w:bottom w:val="single" w:sz="4" w:space="0" w:color="auto"/>
              <w:right w:val="single" w:sz="4" w:space="0" w:color="auto"/>
            </w:tcBorders>
            <w:vAlign w:val="center"/>
            <w:hideMark/>
          </w:tcPr>
          <w:p w14:paraId="794F258E" w14:textId="77777777" w:rsidR="00911843" w:rsidRDefault="00911843" w:rsidP="008225F3">
            <w:pPr>
              <w:jc w:val="center"/>
              <w:rPr>
                <w:b/>
                <w:bCs/>
              </w:rPr>
            </w:pPr>
          </w:p>
        </w:tc>
        <w:tc>
          <w:tcPr>
            <w:tcW w:w="1008" w:type="dxa"/>
            <w:vMerge/>
            <w:tcBorders>
              <w:top w:val="nil"/>
              <w:left w:val="single" w:sz="4" w:space="0" w:color="auto"/>
              <w:bottom w:val="single" w:sz="4" w:space="0" w:color="000000"/>
              <w:right w:val="single" w:sz="4" w:space="0" w:color="auto"/>
            </w:tcBorders>
            <w:vAlign w:val="center"/>
            <w:hideMark/>
          </w:tcPr>
          <w:p w14:paraId="6C60AAA0" w14:textId="77777777" w:rsidR="00911843" w:rsidRDefault="00911843" w:rsidP="008225F3">
            <w:pPr>
              <w:jc w:val="center"/>
              <w:rPr>
                <w:b/>
                <w:bCs/>
              </w:rPr>
            </w:pPr>
          </w:p>
        </w:tc>
        <w:tc>
          <w:tcPr>
            <w:tcW w:w="1008" w:type="dxa"/>
            <w:vMerge/>
            <w:tcBorders>
              <w:top w:val="nil"/>
              <w:left w:val="single" w:sz="4" w:space="0" w:color="auto"/>
              <w:bottom w:val="single" w:sz="4" w:space="0" w:color="000000"/>
              <w:right w:val="single" w:sz="4" w:space="0" w:color="auto"/>
            </w:tcBorders>
            <w:vAlign w:val="center"/>
            <w:hideMark/>
          </w:tcPr>
          <w:p w14:paraId="537EA7A5" w14:textId="77777777" w:rsidR="00911843" w:rsidRDefault="00911843" w:rsidP="008225F3">
            <w:pPr>
              <w:jc w:val="center"/>
              <w:rPr>
                <w:b/>
                <w:bCs/>
              </w:rPr>
            </w:pPr>
          </w:p>
        </w:tc>
        <w:tc>
          <w:tcPr>
            <w:tcW w:w="3974" w:type="dxa"/>
            <w:gridSpan w:val="3"/>
            <w:tcBorders>
              <w:top w:val="single" w:sz="4" w:space="0" w:color="auto"/>
              <w:left w:val="nil"/>
              <w:bottom w:val="single" w:sz="4" w:space="0" w:color="auto"/>
              <w:right w:val="single" w:sz="4" w:space="0" w:color="000000"/>
            </w:tcBorders>
            <w:shd w:val="clear" w:color="000000" w:fill="BDD7EE"/>
            <w:hideMark/>
          </w:tcPr>
          <w:p w14:paraId="3CF257F5" w14:textId="77777777" w:rsidR="00911843" w:rsidRDefault="00911843" w:rsidP="008225F3">
            <w:pPr>
              <w:jc w:val="center"/>
              <w:rPr>
                <w:b/>
                <w:bCs/>
              </w:rPr>
            </w:pPr>
            <w:r>
              <w:rPr>
                <w:b/>
                <w:bCs/>
              </w:rPr>
              <w:t>Podpole s uvedením Identifikačního čísla - dle současné databáze ODV</w:t>
            </w:r>
          </w:p>
        </w:tc>
        <w:tc>
          <w:tcPr>
            <w:tcW w:w="1420" w:type="dxa"/>
            <w:tcBorders>
              <w:top w:val="nil"/>
              <w:left w:val="nil"/>
              <w:bottom w:val="single" w:sz="4" w:space="0" w:color="auto"/>
              <w:right w:val="single" w:sz="4" w:space="0" w:color="auto"/>
            </w:tcBorders>
            <w:shd w:val="clear" w:color="auto" w:fill="auto"/>
            <w:noWrap/>
            <w:vAlign w:val="bottom"/>
            <w:hideMark/>
          </w:tcPr>
          <w:p w14:paraId="382524E0" w14:textId="77777777" w:rsidR="00911843" w:rsidRDefault="00911843" w:rsidP="008225F3">
            <w:pPr>
              <w:jc w:val="center"/>
            </w:pPr>
            <w:r>
              <w:t>Ne</w:t>
            </w:r>
          </w:p>
        </w:tc>
      </w:tr>
    </w:tbl>
    <w:p w14:paraId="6E5C2E5E" w14:textId="47D2F00A" w:rsidR="00911843" w:rsidRDefault="00911843" w:rsidP="00E86172"/>
    <w:p w14:paraId="024F97DD" w14:textId="77777777" w:rsidR="00911843" w:rsidRDefault="00911843" w:rsidP="00E86172"/>
    <w:p w14:paraId="2974C772" w14:textId="7F199316" w:rsidR="001A0D55" w:rsidRDefault="00271487" w:rsidP="00271487">
      <w:pPr>
        <w:pStyle w:val="Nadpis2"/>
      </w:pPr>
      <w:r>
        <w:t>Souběh agend – procesní tisky</w:t>
      </w:r>
    </w:p>
    <w:p w14:paraId="50D7A48E" w14:textId="2F5F9CFE" w:rsidR="005E598B" w:rsidRPr="00271487" w:rsidRDefault="00271487" w:rsidP="00271487">
      <w:r>
        <w:t>V případě, že bude použita jedna žádost pro různé agendy tak procesní tisky (rozhodnutí) bude vždy pro konk</w:t>
      </w:r>
      <w:r w:rsidR="005E598B">
        <w:t>rétní agendu samostatný.</w:t>
      </w:r>
    </w:p>
    <w:p w14:paraId="19D58435" w14:textId="5B5D8F4E" w:rsidR="00271487" w:rsidRDefault="00271487" w:rsidP="00E86172"/>
    <w:p w14:paraId="2F4F77DB" w14:textId="673DB864" w:rsidR="00271487" w:rsidRPr="00E86172" w:rsidRDefault="00271487" w:rsidP="00271487">
      <w:pPr>
        <w:pStyle w:val="Nadpis2"/>
      </w:pPr>
      <w:r>
        <w:lastRenderedPageBreak/>
        <w:t>Změna komunikace s eSPIS</w:t>
      </w:r>
    </w:p>
    <w:p w14:paraId="4EB38ED5" w14:textId="1ED743F4" w:rsidR="009A74AE" w:rsidRPr="0048478B" w:rsidRDefault="00271487" w:rsidP="009A74AE">
      <w:r>
        <w:t xml:space="preserve">Generování </w:t>
      </w:r>
      <w:r w:rsidR="00553F0F">
        <w:t xml:space="preserve">spisové značky </w:t>
      </w:r>
      <w:r>
        <w:t>synchronním requestem.</w:t>
      </w:r>
      <w:r w:rsidR="005E598B">
        <w:t xml:space="preserve"> Dnes se používá asynchronní způsob, ale problémem je, že ve spisové značce se použije spisová značka předgenerovaná a nikoliv spisová značka, kterou vygeneruje eSPIS. Nově se bude získávat spisová značka pro spis synchronní metodou SpisZalozeni.</w:t>
      </w:r>
      <w:r w:rsidR="007A08D0">
        <w:t xml:space="preserve"> </w:t>
      </w:r>
      <w:r w:rsidR="007238BC">
        <w:t>A hned poté (již asynchronně) spis vráti</w:t>
      </w:r>
      <w:r w:rsidR="007E6EA2">
        <w:t>t</w:t>
      </w:r>
      <w:r w:rsidR="007238BC">
        <w:t xml:space="preserve"> do držení eSpisu. </w:t>
      </w:r>
      <w:r w:rsidR="007A08D0" w:rsidRPr="0048478B">
        <w:t>Obecně pro všechny agendy</w:t>
      </w:r>
      <w:r w:rsidR="0048478B">
        <w:t xml:space="preserve"> v rámci RO – tedy i stávající</w:t>
      </w:r>
      <w:r w:rsidR="00E456B2" w:rsidRPr="0048478B">
        <w:t>!</w:t>
      </w:r>
    </w:p>
    <w:p w14:paraId="17555A3F" w14:textId="77777777" w:rsidR="005E598B" w:rsidRDefault="005E598B" w:rsidP="009A74AE"/>
    <w:p w14:paraId="099FA3E1" w14:textId="50057FAD" w:rsidR="005E598B" w:rsidRDefault="005E598B" w:rsidP="009A74AE">
      <w:r>
        <w:t xml:space="preserve">Nově nebudou dokumenty vkládány do SPISu metodou </w:t>
      </w:r>
      <w:r w:rsidRPr="005E598B">
        <w:t>DokumentVlozeniDoSpisu</w:t>
      </w:r>
      <w:r>
        <w:t xml:space="preserve">, ale metodou </w:t>
      </w:r>
      <w:r w:rsidRPr="005E598B">
        <w:t>DokumentVlozeniDoSpisuEsslRequest</w:t>
      </w:r>
      <w:r>
        <w:t>.</w:t>
      </w:r>
      <w:r w:rsidR="00E456B2">
        <w:t xml:space="preserve"> </w:t>
      </w:r>
      <w:r w:rsidR="00E456B2" w:rsidRPr="0048478B">
        <w:t>Jen synchronní verze služby.</w:t>
      </w:r>
    </w:p>
    <w:p w14:paraId="6F9231D5" w14:textId="4F2B9DAB" w:rsidR="005E598B" w:rsidRDefault="005E598B" w:rsidP="009A74AE">
      <w:r>
        <w:t>Tato metoda nehlídá držitele spisu v eSPIS a je možné tak do spisu vložit nové dokumenty i v případě, že spis není v držení AIS.</w:t>
      </w:r>
    </w:p>
    <w:p w14:paraId="574C7ED7" w14:textId="7018B588" w:rsidR="007238BC" w:rsidRDefault="007238BC" w:rsidP="009A74AE">
      <w:r>
        <w:t>Jedná se o synchronní službu, ošetřit chybový stav, kdy nelze vložit dokumentu do spisu z důvodu oprávnění na straně eSpis a uživatele na to lidsky upozornit („Dokumen</w:t>
      </w:r>
      <w:r w:rsidR="007E6EA2">
        <w:t>t</w:t>
      </w:r>
      <w:r>
        <w:t xml:space="preserve"> se nepodařilo vložit do spisu, byl pouze předán na Váš stůl v eSpisu – vložte jej do spisu ručně“) a pouze vrátit dokument do držení eSpisu mimo spis (na stůl referenta)</w:t>
      </w:r>
    </w:p>
    <w:p w14:paraId="45257453" w14:textId="77777777" w:rsidR="00553F0F" w:rsidRDefault="00553F0F" w:rsidP="009A74AE"/>
    <w:p w14:paraId="6D151BF6" w14:textId="48A8EC2F" w:rsidR="00553F0F" w:rsidRPr="0048478B" w:rsidRDefault="00553F0F" w:rsidP="009A74AE">
      <w:pPr>
        <w:rPr>
          <w:color w:val="00B050"/>
        </w:rPr>
      </w:pPr>
      <w:r>
        <w:t>Do výstupních dokumentů bude přidáno generování čárového</w:t>
      </w:r>
      <w:r w:rsidRPr="0048478B">
        <w:t xml:space="preserve"> kódu.</w:t>
      </w:r>
      <w:r w:rsidR="004D2F0B" w:rsidRPr="0048478B">
        <w:t xml:space="preserve"> Stejně jako v šablonách POR</w:t>
      </w:r>
      <w:r w:rsidR="007238BC" w:rsidRPr="0048478B">
        <w:t>, pro všechny i stávají agendy.</w:t>
      </w:r>
    </w:p>
    <w:p w14:paraId="425B2BFC" w14:textId="77777777" w:rsidR="00553F0F" w:rsidRDefault="00553F0F" w:rsidP="009A74AE"/>
    <w:p w14:paraId="3213909A" w14:textId="752AAD95" w:rsidR="00553F0F" w:rsidRDefault="007238BC" w:rsidP="00553F0F">
      <w:r>
        <w:t xml:space="preserve">Hned po vytvoření spisu </w:t>
      </w:r>
      <w:r w:rsidR="00553F0F">
        <w:t>dojde k vrácení držení spisu aplikaci eSPIS. Nyní si Registr osob držel jak spis tak jeho obsah, aby mohlo dojít k případné změně v registraci v budoucnu. Vrácením držení spisu do držení aplikace eSPIS bude možné pracovat se spisem i v rámci aplikace eSPIS uvnitř ústavu - předávat si spis v rámci funkčních míst.</w:t>
      </w:r>
      <w:r>
        <w:t xml:space="preserve"> </w:t>
      </w:r>
      <w:r w:rsidRPr="0048478B">
        <w:t>Obecně pro všechny agendy.</w:t>
      </w:r>
    </w:p>
    <w:p w14:paraId="4E8D24B7" w14:textId="77777777" w:rsidR="00553F0F" w:rsidRDefault="00553F0F" w:rsidP="00553F0F"/>
    <w:p w14:paraId="339F32EC" w14:textId="473550E2" w:rsidR="00553F0F" w:rsidRPr="005C532A" w:rsidRDefault="00553F0F" w:rsidP="00553F0F">
      <w:r w:rsidRPr="005C532A">
        <w:t>Při registraci určené pro MZe (lesy) bude vyhotoven jako nyní předávací dokument a ten i analogicky celý spis bude vrácen do držení eSPIS.</w:t>
      </w:r>
    </w:p>
    <w:p w14:paraId="2CEBBD2B" w14:textId="77777777" w:rsidR="00553F0F" w:rsidRDefault="00553F0F" w:rsidP="00553F0F"/>
    <w:p w14:paraId="7D714C71" w14:textId="3478FBD0" w:rsidR="00553F0F" w:rsidRPr="005C532A" w:rsidRDefault="00553F0F" w:rsidP="00553F0F">
      <w:r w:rsidRPr="005C532A">
        <w:t xml:space="preserve">U postoupení žádosti uvnitř ústavu (žádost SRLP) nebude systém vytvářet </w:t>
      </w:r>
      <w:r w:rsidR="000E4AC6">
        <w:t>předávácí</w:t>
      </w:r>
      <w:r w:rsidRPr="005C532A">
        <w:t xml:space="preserve"> dokument jako nyní. Pouze dojde k vrácení spisu a obsahu do držení eSPIS (tedy spisu a žádosti). V Registru osob bude zápis o vytvořeném spisu a spisové značce.</w:t>
      </w:r>
    </w:p>
    <w:p w14:paraId="76905881" w14:textId="77777777" w:rsidR="00553F0F" w:rsidRDefault="00553F0F" w:rsidP="00553F0F"/>
    <w:p w14:paraId="0BB7A25F" w14:textId="253C4C14" w:rsidR="00553F0F" w:rsidRDefault="00553F0F" w:rsidP="00553F0F">
      <w:r>
        <w:t>Po provedení programové úpravy dojde k plošnému vrácení všech spisů a dokumentů, které jsou nyní v držení Registru osob do držení eSPIS.</w:t>
      </w:r>
    </w:p>
    <w:p w14:paraId="7963C0F0" w14:textId="77777777" w:rsidR="00553F0F" w:rsidRDefault="00553F0F" w:rsidP="009A74AE"/>
    <w:p w14:paraId="0EBA9E19" w14:textId="6C4067CE" w:rsidR="00553F0F" w:rsidRPr="0048478B" w:rsidRDefault="005C532A" w:rsidP="009A74AE">
      <w:r>
        <w:rPr>
          <w:b/>
        </w:rPr>
        <w:t>Z</w:t>
      </w:r>
      <w:r w:rsidR="004450A7" w:rsidRPr="0048478B">
        <w:rPr>
          <w:b/>
        </w:rPr>
        <w:t>měna přes webdav je dostačující</w:t>
      </w:r>
      <w:r w:rsidR="004450A7" w:rsidRPr="0048478B">
        <w:t>.</w:t>
      </w:r>
      <w:r w:rsidR="004D2F0B" w:rsidRPr="0048478B">
        <w:t xml:space="preserve"> </w:t>
      </w:r>
      <w:r w:rsidRPr="0048478B">
        <w:t>W</w:t>
      </w:r>
      <w:r w:rsidR="004D2F0B" w:rsidRPr="0048478B">
        <w:t>ebdav</w:t>
      </w:r>
      <w:r w:rsidR="007238BC" w:rsidRPr="0048478B">
        <w:t xml:space="preserve"> pro všechny agendy</w:t>
      </w:r>
      <w:r w:rsidRPr="0048478B">
        <w:t xml:space="preserve"> – i existující – SRV, Lesy, farmářská osiva.</w:t>
      </w:r>
    </w:p>
    <w:p w14:paraId="53B42DED" w14:textId="74BD1246" w:rsidR="00271487" w:rsidRDefault="00271487" w:rsidP="009A74AE"/>
    <w:p w14:paraId="147305B0" w14:textId="49291C4F" w:rsidR="00271487" w:rsidRDefault="00271487" w:rsidP="00271487">
      <w:pPr>
        <w:pStyle w:val="Nadpis2"/>
      </w:pPr>
      <w:r>
        <w:t>Migrace dat</w:t>
      </w:r>
    </w:p>
    <w:p w14:paraId="3F1CE38A" w14:textId="0192D8D1" w:rsidR="00271487" w:rsidRDefault="001F1CEF" w:rsidP="009A74AE">
      <w:r>
        <w:t>Migrace a čištění dat bude rozsáhlou činností v PZ. Bude se skládat z následujících bodů:</w:t>
      </w:r>
    </w:p>
    <w:p w14:paraId="4A4CB2C2" w14:textId="47FEF141" w:rsidR="001F1CEF" w:rsidRDefault="001F1CEF" w:rsidP="001F1CEF">
      <w:pPr>
        <w:pStyle w:val="Odstavecseseznamem"/>
        <w:numPr>
          <w:ilvl w:val="0"/>
          <w:numId w:val="29"/>
        </w:numPr>
      </w:pPr>
      <w:r>
        <w:t>Import existujících provozoven z dat v</w:t>
      </w:r>
      <w:r w:rsidR="00A725CC">
        <w:t> </w:t>
      </w:r>
      <w:r>
        <w:t>IS</w:t>
      </w:r>
      <w:r w:rsidR="00A725CC">
        <w:t xml:space="preserve"> MON</w:t>
      </w:r>
      <w:r w:rsidR="004450A7">
        <w:t xml:space="preserve"> do Registru a do SZR + narovnání označení adresních bodů proti RUIANu,</w:t>
      </w:r>
    </w:p>
    <w:p w14:paraId="79946ECA" w14:textId="03629A44" w:rsidR="001F1CEF" w:rsidRDefault="001F1CEF" w:rsidP="001F1CEF">
      <w:pPr>
        <w:pStyle w:val="Odstavecseseznamem"/>
        <w:numPr>
          <w:ilvl w:val="0"/>
          <w:numId w:val="29"/>
        </w:numPr>
      </w:pPr>
      <w:r>
        <w:t>Narovnání stavu registrací vedených v</w:t>
      </w:r>
      <w:r w:rsidR="00A725CC">
        <w:t> </w:t>
      </w:r>
      <w:r>
        <w:t>IS</w:t>
      </w:r>
      <w:r w:rsidR="00A725CC">
        <w:t xml:space="preserve"> </w:t>
      </w:r>
      <w:r>
        <w:t xml:space="preserve">MON – nahrání </w:t>
      </w:r>
      <w:r w:rsidR="004450A7">
        <w:t xml:space="preserve">starých </w:t>
      </w:r>
      <w:r>
        <w:t>činnost</w:t>
      </w:r>
      <w:r w:rsidR="004450A7">
        <w:t>í z ISMON.</w:t>
      </w:r>
    </w:p>
    <w:p w14:paraId="588183A2" w14:textId="4BF1E3D4" w:rsidR="00911843" w:rsidRPr="0048478B" w:rsidRDefault="001F1CEF" w:rsidP="0048478B">
      <w:pPr>
        <w:pStyle w:val="Odstavecseseznamem"/>
        <w:numPr>
          <w:ilvl w:val="0"/>
          <w:numId w:val="29"/>
        </w:numPr>
        <w:jc w:val="both"/>
        <w:rPr>
          <w:color w:val="00B050"/>
        </w:rPr>
      </w:pPr>
      <w:r>
        <w:t>Provedení změny činností u platných registrací</w:t>
      </w:r>
      <w:r w:rsidR="00B454C3">
        <w:t xml:space="preserve"> SRLP</w:t>
      </w:r>
      <w:r>
        <w:t>, kdy stávající činnosti budou k účinnosti nařízení zrušeny a přes mapovací tabulku nahrazeny činnostmi novými.</w:t>
      </w:r>
    </w:p>
    <w:p w14:paraId="278251E9" w14:textId="0D1487B1" w:rsidR="00911843" w:rsidRDefault="00911843" w:rsidP="0048478B">
      <w:pPr>
        <w:pStyle w:val="Odstavecseseznamem"/>
        <w:numPr>
          <w:ilvl w:val="0"/>
          <w:numId w:val="29"/>
        </w:numPr>
        <w:jc w:val="both"/>
      </w:pPr>
      <w:r>
        <w:t xml:space="preserve">Migrace se musí provést i </w:t>
      </w:r>
      <w:r w:rsidR="00227541">
        <w:t xml:space="preserve">se </w:t>
      </w:r>
      <w:r>
        <w:t xml:space="preserve">subjekty </w:t>
      </w:r>
      <w:r w:rsidR="00227541">
        <w:t>a provozovnami/sušárnami evidovaných v PPP</w:t>
      </w:r>
      <w:r>
        <w:t xml:space="preserve"> v seznamu sušáren. Tyto budou namigrovány s čísly již existujícími</w:t>
      </w:r>
      <w:r w:rsidR="00CF6A8D">
        <w:t xml:space="preserve"> včetně podrobných údajů o konkrétních sušárnách – číslo, technologické vybavení</w:t>
      </w:r>
      <w:r w:rsidR="0076112E">
        <w:t>(způsob ošetřování)</w:t>
      </w:r>
      <w:r w:rsidR="00CF6A8D">
        <w:t>.</w:t>
      </w:r>
    </w:p>
    <w:p w14:paraId="0BA0B0C2" w14:textId="24547714" w:rsidR="00CF6A8D" w:rsidRDefault="00CF6A8D" w:rsidP="00911843">
      <w:pPr>
        <w:pStyle w:val="Odstavecseseznamem"/>
        <w:numPr>
          <w:ilvl w:val="0"/>
          <w:numId w:val="29"/>
        </w:numPr>
      </w:pPr>
      <w:r>
        <w:t>U migrace z PPP provést mapování na SZRID a narov</w:t>
      </w:r>
      <w:r w:rsidR="009D66BA">
        <w:t>n</w:t>
      </w:r>
      <w:r>
        <w:t>ání RUIAN kódů pro adresy sušáren.</w:t>
      </w:r>
    </w:p>
    <w:p w14:paraId="266517EF" w14:textId="4D1F23E1" w:rsidR="00271487" w:rsidRDefault="00271487" w:rsidP="009A74AE"/>
    <w:p w14:paraId="49A11A82" w14:textId="612BFC51" w:rsidR="00375D7E" w:rsidRDefault="00375D7E" w:rsidP="00375D7E">
      <w:pPr>
        <w:pStyle w:val="Nadpis2"/>
      </w:pPr>
      <w:r>
        <w:lastRenderedPageBreak/>
        <w:t>Úprava veřejného seznamu registrací – přidání nových agend</w:t>
      </w:r>
    </w:p>
    <w:p w14:paraId="36EB4F5A" w14:textId="77777777" w:rsidR="00375D7E" w:rsidRPr="00375D7E" w:rsidRDefault="00375D7E" w:rsidP="00375D7E">
      <w:pPr>
        <w:jc w:val="both"/>
        <w:rPr>
          <w:u w:val="single"/>
        </w:rPr>
      </w:pPr>
      <w:r w:rsidRPr="00375D7E">
        <w:rPr>
          <w:u w:val="single"/>
        </w:rPr>
        <w:t>Rozšíření výstupní sestavy</w:t>
      </w:r>
      <w:r>
        <w:t xml:space="preserve"> zveřejňované na webu ÚKZÚZ </w:t>
      </w:r>
      <w:r w:rsidRPr="00375D7E">
        <w:rPr>
          <w:u w:val="single"/>
        </w:rPr>
        <w:t>„Přehled subjektů a registrací“</w:t>
      </w:r>
      <w:r>
        <w:t xml:space="preserve"> o </w:t>
      </w:r>
      <w:r w:rsidRPr="00375D7E">
        <w:rPr>
          <w:b/>
        </w:rPr>
        <w:t>tři nové sloupce</w:t>
      </w:r>
      <w:r>
        <w:t xml:space="preserve"> – </w:t>
      </w:r>
      <w:r w:rsidRPr="00375D7E">
        <w:rPr>
          <w:b/>
        </w:rPr>
        <w:t>Oprávnění k vydávání certifikačních návěsek, Oprávnění k vydávání RL pasů, Oprávnění k označování dřevěného obalového materiálu</w:t>
      </w:r>
      <w:r>
        <w:t xml:space="preserve"> (podle čl. 67 písm. b) a čl. 68 odst. 2 Nařízení EU 2016/2031), které by se vložily za sloupec Farmářská osiva. </w:t>
      </w:r>
    </w:p>
    <w:p w14:paraId="7C4FFDB1" w14:textId="77777777" w:rsidR="00375D7E" w:rsidRDefault="00375D7E" w:rsidP="00375D7E">
      <w:pPr>
        <w:jc w:val="both"/>
      </w:pPr>
      <w:r w:rsidRPr="00375D7E">
        <w:rPr>
          <w:b/>
          <w:u w:val="single"/>
        </w:rPr>
        <w:t>Stav (udělené/odejmuté)</w:t>
      </w:r>
      <w:r>
        <w:t>. Údaj o stavu oprávnění by se přebíral z nové záložky Oprávnění registrované osoby.</w:t>
      </w:r>
    </w:p>
    <w:p w14:paraId="23C472E0" w14:textId="2C64FE2F" w:rsidR="00375D7E" w:rsidRDefault="00375D7E" w:rsidP="00375D7E">
      <w:pPr>
        <w:jc w:val="both"/>
        <w:rPr>
          <w:b/>
          <w:u w:val="single"/>
        </w:rPr>
      </w:pPr>
      <w:r>
        <w:t xml:space="preserve">Vzhledem k doplnění sloupců </w:t>
      </w:r>
      <w:r w:rsidRPr="00375D7E">
        <w:rPr>
          <w:u w:val="single"/>
        </w:rPr>
        <w:t>ve výstupní sestavě pro veřejnost</w:t>
      </w:r>
      <w:r>
        <w:t xml:space="preserve"> je třeba </w:t>
      </w:r>
      <w:r w:rsidRPr="00375D7E">
        <w:rPr>
          <w:b/>
        </w:rPr>
        <w:t>přejmenovat nadpis</w:t>
      </w:r>
      <w:r>
        <w:t xml:space="preserve"> z „Přehled subjektů a registrací“ na</w:t>
      </w:r>
      <w:r w:rsidRPr="00375D7E">
        <w:rPr>
          <w:u w:val="single"/>
        </w:rPr>
        <w:t xml:space="preserve"> </w:t>
      </w:r>
      <w:r w:rsidRPr="00375D7E">
        <w:rPr>
          <w:b/>
          <w:u w:val="single"/>
        </w:rPr>
        <w:t>„Přehled subjektů – registrace, oprávnění“.</w:t>
      </w:r>
    </w:p>
    <w:p w14:paraId="0A01F33E" w14:textId="77777777" w:rsidR="00375D7E" w:rsidRDefault="00375D7E" w:rsidP="00375D7E">
      <w:pPr>
        <w:pStyle w:val="Odstavecseseznamem"/>
        <w:jc w:val="both"/>
        <w:rPr>
          <w:b/>
          <w:u w:val="single"/>
        </w:rPr>
      </w:pPr>
    </w:p>
    <w:p w14:paraId="07DD4A3F" w14:textId="77777777" w:rsidR="00375D7E" w:rsidRDefault="00375D7E" w:rsidP="00375D7E">
      <w:pPr>
        <w:jc w:val="both"/>
      </w:pPr>
      <w:r w:rsidRPr="00375D7E">
        <w:rPr>
          <w:u w:val="single"/>
        </w:rPr>
        <w:t xml:space="preserve">Obrazovka v testovací verzi se liší od ostré verze (viz níže), </w:t>
      </w:r>
      <w:r>
        <w:t xml:space="preserve">kde je místo stavu registrace (pořízená, platná, zrušená…) uveden datum registrace. </w:t>
      </w:r>
    </w:p>
    <w:p w14:paraId="4F76199E" w14:textId="77777777" w:rsidR="00375D7E" w:rsidRDefault="00375D7E" w:rsidP="00375D7E">
      <w:pPr>
        <w:pStyle w:val="Odstavecseseznamem"/>
        <w:jc w:val="both"/>
      </w:pPr>
    </w:p>
    <w:p w14:paraId="00C1AE39" w14:textId="77777777" w:rsidR="00375D7E" w:rsidRDefault="00375D7E" w:rsidP="00375D7E">
      <w:pPr>
        <w:jc w:val="both"/>
      </w:pPr>
      <w:r w:rsidRPr="00375D7E">
        <w:rPr>
          <w:u w:val="single"/>
        </w:rPr>
        <w:t xml:space="preserve">Dle ostré verze se např. u registrace </w:t>
      </w:r>
      <w:r>
        <w:t>místo slovního vyjádření Stavu (platná, zrušená), zobrazuje datum. Na konkrétní záložce např. žádost/subjekt je ve sloupci Stav uvedeno jak slovní vyjádření, tak datum.</w:t>
      </w:r>
    </w:p>
    <w:p w14:paraId="214582CC" w14:textId="77777777" w:rsidR="00375D7E" w:rsidRPr="00375D7E" w:rsidRDefault="00375D7E" w:rsidP="00375D7E">
      <w:pPr>
        <w:jc w:val="both"/>
        <w:rPr>
          <w:b/>
          <w:u w:val="single"/>
        </w:rPr>
      </w:pPr>
      <w:r w:rsidRPr="00375D7E">
        <w:rPr>
          <w:b/>
          <w:u w:val="single"/>
        </w:rPr>
        <w:t>Požadavek: V sestavě „Přehled subjektů a registrací“, uvádět jak slovní vyjádření, tak datum.</w:t>
      </w:r>
    </w:p>
    <w:p w14:paraId="02B78788" w14:textId="77777777" w:rsidR="00375D7E" w:rsidRDefault="00375D7E" w:rsidP="00375D7E">
      <w:pPr>
        <w:pStyle w:val="Odstavecseseznamem"/>
        <w:jc w:val="both"/>
      </w:pPr>
    </w:p>
    <w:p w14:paraId="55D72CF5" w14:textId="0A7B2F24" w:rsidR="00375D7E" w:rsidRPr="00375D7E" w:rsidRDefault="00375D7E" w:rsidP="00375D7E">
      <w:pPr>
        <w:jc w:val="both"/>
        <w:rPr>
          <w:u w:val="single"/>
        </w:rPr>
      </w:pPr>
      <w:r>
        <w:t>Doplnit v nabídce stav pro přípa</w:t>
      </w:r>
      <w:r w:rsidRPr="00375D7E">
        <w:rPr>
          <w:u w:val="single"/>
        </w:rPr>
        <w:t xml:space="preserve">d, kdy po podání žádosti je sice systémem přiděleno registrační číslo (stav Pořízená), ale následně bude zjištěno, že není možné vydat osvědčení o registraci. Doplnit nový stav: </w:t>
      </w:r>
      <w:r w:rsidRPr="0048478B">
        <w:rPr>
          <w:u w:val="single"/>
        </w:rPr>
        <w:t>Zamítnuta.</w:t>
      </w:r>
      <w:r w:rsidR="00E674E9" w:rsidRPr="0048478B">
        <w:rPr>
          <w:u w:val="single"/>
        </w:rPr>
        <w:t xml:space="preserve"> </w:t>
      </w:r>
      <w:r w:rsidR="00F44AA1" w:rsidRPr="0048478B">
        <w:rPr>
          <w:u w:val="single"/>
        </w:rPr>
        <w:t>Ty</w:t>
      </w:r>
      <w:r w:rsidR="005C532A" w:rsidRPr="0048478B">
        <w:rPr>
          <w:u w:val="single"/>
        </w:rPr>
        <w:t xml:space="preserve">to dnes </w:t>
      </w:r>
      <w:r w:rsidR="00F44AA1" w:rsidRPr="0048478B">
        <w:rPr>
          <w:u w:val="single"/>
        </w:rPr>
        <w:t>nejsou na veřejném přehledu vůbec vidět</w:t>
      </w:r>
      <w:r w:rsidR="005C532A" w:rsidRPr="0048478B">
        <w:rPr>
          <w:u w:val="single"/>
        </w:rPr>
        <w:t xml:space="preserve"> a budou přidány.</w:t>
      </w:r>
    </w:p>
    <w:p w14:paraId="37401FE8" w14:textId="1D0144A7" w:rsidR="00375D7E" w:rsidRDefault="00375D7E" w:rsidP="009A74AE"/>
    <w:p w14:paraId="54B36959" w14:textId="7E013E9F" w:rsidR="00E50CCF" w:rsidRPr="00CF6A8D" w:rsidRDefault="00E50CCF" w:rsidP="009A74AE">
      <w:r w:rsidRPr="00CF6A8D">
        <w:t>Údaje o registrovaných provozovnách nebude veřejný údaj.</w:t>
      </w:r>
    </w:p>
    <w:p w14:paraId="10CC4B22" w14:textId="131192BD" w:rsidR="00E50CCF" w:rsidRDefault="00E50CCF" w:rsidP="009A74AE">
      <w:r w:rsidRPr="00CF6A8D">
        <w:t>Bude možné vyhledávat údaje o nových činnostech</w:t>
      </w:r>
      <w:r w:rsidR="00B71FEC" w:rsidRPr="00CF6A8D">
        <w:t xml:space="preserve"> v SRLP</w:t>
      </w:r>
      <w:r w:rsidRPr="00CF6A8D">
        <w:t>.</w:t>
      </w:r>
    </w:p>
    <w:p w14:paraId="5A2C6A0B" w14:textId="09AAFDF7" w:rsidR="00227541" w:rsidRDefault="00227541" w:rsidP="009A74AE"/>
    <w:p w14:paraId="7FDDA719" w14:textId="1FC6EB72" w:rsidR="00227541" w:rsidRDefault="00227541" w:rsidP="00CF6A8D">
      <w:pPr>
        <w:pStyle w:val="Nadpis3"/>
      </w:pPr>
      <w:r>
        <w:t>Agenda DOM</w:t>
      </w:r>
    </w:p>
    <w:p w14:paraId="395AC0A9" w14:textId="4978BA86" w:rsidR="00227541" w:rsidRDefault="00227541">
      <w:r>
        <w:t>Na veřejném webu udělat jako novou záložku.</w:t>
      </w:r>
    </w:p>
    <w:p w14:paraId="37989161" w14:textId="7C2512A9" w:rsidR="00227541" w:rsidRDefault="00227541">
      <w:r>
        <w:t>Zobrazovat činnost – výrobce/sušárna.</w:t>
      </w:r>
    </w:p>
    <w:p w14:paraId="3549E324" w14:textId="767A25BB" w:rsidR="008817B1" w:rsidRDefault="008817B1">
      <w:r>
        <w:t>Zobrazovat i způsob ošetřování</w:t>
      </w:r>
      <w:r w:rsidR="00CF6A8D">
        <w:t xml:space="preserve"> z povolení</w:t>
      </w:r>
      <w:r>
        <w:t>.</w:t>
      </w:r>
    </w:p>
    <w:p w14:paraId="43AC60B7" w14:textId="32E07D96" w:rsidR="00227541" w:rsidRDefault="00227541">
      <w:r>
        <w:t>Zobrazovat evidenční číslo + vzor přidělené značky.</w:t>
      </w:r>
    </w:p>
    <w:p w14:paraId="722128FD" w14:textId="6238FF61" w:rsidR="00227541" w:rsidRDefault="00227541">
      <w:r>
        <w:t>Zobrazovat i informaci o datu ukončení oprávnění.</w:t>
      </w:r>
    </w:p>
    <w:p w14:paraId="3FAA1B48" w14:textId="3A614AB2" w:rsidR="00227541" w:rsidRPr="0048478B" w:rsidRDefault="00227541">
      <w:r>
        <w:t xml:space="preserve">Zobrazovat i provozovny/sušárny s detailem vedeným v systému – typ </w:t>
      </w:r>
      <w:r w:rsidRPr="0048478B">
        <w:t>technologie.</w:t>
      </w:r>
      <w:r w:rsidR="0059182F" w:rsidRPr="0048478B">
        <w:t xml:space="preserve"> Podobně jako v</w:t>
      </w:r>
      <w:r w:rsidR="0048478B">
        <w:t xml:space="preserve"> registru </w:t>
      </w:r>
      <w:r w:rsidR="0059182F" w:rsidRPr="0048478B">
        <w:t>POR</w:t>
      </w:r>
      <w:r w:rsidR="0048478B">
        <w:t xml:space="preserve"> na eagri.cz</w:t>
      </w:r>
      <w:r w:rsidR="0059182F" w:rsidRPr="0048478B">
        <w:t>.</w:t>
      </w:r>
    </w:p>
    <w:p w14:paraId="54CD9E86" w14:textId="5A4474CB" w:rsidR="00227541" w:rsidRDefault="00227541">
      <w:r>
        <w:t>Kontaktní údaje pro agendu – email, telefon.</w:t>
      </w:r>
    </w:p>
    <w:p w14:paraId="0F416DB6" w14:textId="2C577170" w:rsidR="00227541" w:rsidRDefault="00CF6A8D">
      <w:r>
        <w:t>Okres sídla firmy</w:t>
      </w:r>
    </w:p>
    <w:p w14:paraId="31A7A3FD" w14:textId="129D6136" w:rsidR="0059182F" w:rsidRPr="0048478B" w:rsidRDefault="0059182F">
      <w:r w:rsidRPr="0048478B">
        <w:t>Export do excelu</w:t>
      </w:r>
    </w:p>
    <w:p w14:paraId="06F93A63" w14:textId="77777777" w:rsidR="00227541" w:rsidRPr="00227541" w:rsidRDefault="00227541"/>
    <w:p w14:paraId="3F26D781" w14:textId="4FC63667" w:rsidR="00227541" w:rsidRDefault="006115B8" w:rsidP="00CF6A8D">
      <w:pPr>
        <w:pStyle w:val="Nadpis3"/>
      </w:pPr>
      <w:r>
        <w:t>Agenda RLP</w:t>
      </w:r>
    </w:p>
    <w:p w14:paraId="0221EC48" w14:textId="73445C7A" w:rsidR="006115B8" w:rsidRDefault="006115B8">
      <w:r>
        <w:t>Přidat seznam plodin evidovaných v povolení.</w:t>
      </w:r>
      <w:r w:rsidR="00F44AA1" w:rsidRPr="0048478B">
        <w:rPr>
          <w:color w:val="00B050"/>
        </w:rPr>
        <w:t xml:space="preserve"> </w:t>
      </w:r>
      <w:r w:rsidR="000E4AC6">
        <w:t>Jako nový sloupec + detail v novém okně (komodity</w:t>
      </w:r>
      <w:r w:rsidR="00E05B5D">
        <w:t xml:space="preserve"> + upřesnění komodity</w:t>
      </w:r>
      <w:r w:rsidR="000E4AC6">
        <w:t>)</w:t>
      </w:r>
    </w:p>
    <w:p w14:paraId="7102044B" w14:textId="1B4D477F" w:rsidR="006115B8" w:rsidRDefault="006115B8" w:rsidP="00CF6A8D">
      <w:pPr>
        <w:pStyle w:val="Nadpis3"/>
      </w:pPr>
      <w:r>
        <w:t>Agendu návěsek</w:t>
      </w:r>
    </w:p>
    <w:p w14:paraId="7EBC8E1A" w14:textId="2C48594F" w:rsidR="006115B8" w:rsidRDefault="006115B8">
      <w:r>
        <w:t>Ve veřejném seznamu nebude vidět.</w:t>
      </w:r>
    </w:p>
    <w:p w14:paraId="73DBDC5F" w14:textId="2A69D4E1" w:rsidR="00CD14F4" w:rsidRDefault="00CD14F4" w:rsidP="00CF6A8D">
      <w:pPr>
        <w:pStyle w:val="Nadpis3"/>
      </w:pPr>
      <w:r>
        <w:t>Agenda SRLP</w:t>
      </w:r>
    </w:p>
    <w:p w14:paraId="40466B79" w14:textId="77777777" w:rsidR="00E05B5D" w:rsidRDefault="00CD14F4">
      <w:r>
        <w:t>Ve veřejném seznamu bude možné vyhledávat a zobrazovat dle komodit</w:t>
      </w:r>
      <w:r w:rsidR="00E05B5D">
        <w:t xml:space="preserve"> a činností</w:t>
      </w:r>
    </w:p>
    <w:p w14:paraId="39188D43" w14:textId="4FB90025" w:rsidR="00CD14F4" w:rsidRDefault="00E05B5D">
      <w:r>
        <w:t>Stávající sloupec + detail v novém okně (činnosti + komodity + v případě, že má současně SRV, tak + specializace činnosti SRV)</w:t>
      </w:r>
      <w:r w:rsidR="00CD14F4">
        <w:t>.</w:t>
      </w:r>
    </w:p>
    <w:p w14:paraId="3B042A95" w14:textId="3C66052C" w:rsidR="00CD14F4" w:rsidRPr="0048478B" w:rsidRDefault="00CD14F4">
      <w:r>
        <w:lastRenderedPageBreak/>
        <w:t xml:space="preserve">Ve veřejném seznamu bude možné vyhledávat a zobrazovat dle </w:t>
      </w:r>
      <w:r w:rsidRPr="0048478B">
        <w:t>činností.</w:t>
      </w:r>
      <w:r w:rsidR="00F44AA1" w:rsidRPr="0048478B">
        <w:t xml:space="preserve"> Detail veřejného záznamu do nového okna</w:t>
      </w:r>
      <w:r w:rsidR="0048478B">
        <w:t>.</w:t>
      </w:r>
    </w:p>
    <w:p w14:paraId="02281226" w14:textId="77777777" w:rsidR="006115B8" w:rsidRPr="006115B8" w:rsidRDefault="006115B8"/>
    <w:p w14:paraId="52E98516" w14:textId="0814CC9B" w:rsidR="00E50CCF" w:rsidRDefault="00E50CCF" w:rsidP="009A74AE"/>
    <w:p w14:paraId="211181B4" w14:textId="7458FBB0" w:rsidR="00B85356" w:rsidRDefault="00B85356" w:rsidP="00B85356">
      <w:pPr>
        <w:pStyle w:val="Nadpis2"/>
      </w:pPr>
      <w:r>
        <w:t>Změna v registraci SRLP</w:t>
      </w:r>
    </w:p>
    <w:p w14:paraId="37A99D80" w14:textId="77777777" w:rsidR="00B85356" w:rsidRDefault="00B85356" w:rsidP="00B85356">
      <w:r>
        <w:t>Dle nové legislativy dochází k změnám v současné evidenci SRLP. Tato byla dosud evidována pouze v ISMON. Nově se tedy tato oblast převádí z ISMON do Registru osob ÚKZÚZ.</w:t>
      </w:r>
    </w:p>
    <w:p w14:paraId="010BF971" w14:textId="77777777" w:rsidR="00B85356" w:rsidRDefault="00B85356" w:rsidP="00B85356"/>
    <w:p w14:paraId="436D1188" w14:textId="05065C31" w:rsidR="00B85356" w:rsidRPr="00CF6A8D" w:rsidRDefault="00B85356" w:rsidP="00B85356">
      <w:r w:rsidRPr="00CF6A8D">
        <w:t>Ve zkratce se jedná o zavedení:</w:t>
      </w:r>
    </w:p>
    <w:p w14:paraId="4A467210" w14:textId="31B7FA7F" w:rsidR="00B85356" w:rsidRPr="00CF6A8D" w:rsidRDefault="00B85356" w:rsidP="00B85356">
      <w:pPr>
        <w:pStyle w:val="Odstavecseseznamem"/>
        <w:numPr>
          <w:ilvl w:val="0"/>
          <w:numId w:val="32"/>
        </w:numPr>
      </w:pPr>
      <w:r w:rsidRPr="00CF6A8D">
        <w:t>evidence činností v agendě SRLP – výběr z číselníku,</w:t>
      </w:r>
    </w:p>
    <w:p w14:paraId="176E8E54" w14:textId="1E740DE7" w:rsidR="00B85356" w:rsidRPr="00CF6A8D" w:rsidRDefault="00B85356" w:rsidP="00CF6A8D">
      <w:pPr>
        <w:pStyle w:val="Odstavecseseznamem"/>
        <w:numPr>
          <w:ilvl w:val="0"/>
          <w:numId w:val="32"/>
        </w:numPr>
      </w:pPr>
      <w:r w:rsidRPr="00CF6A8D">
        <w:t>evidence rozsahu – nepovinná vazba na činnosti,</w:t>
      </w:r>
    </w:p>
    <w:p w14:paraId="3FFD9389" w14:textId="53BA065B" w:rsidR="00B85356" w:rsidRPr="00CF6A8D" w:rsidRDefault="00CC2D10" w:rsidP="00B85356">
      <w:pPr>
        <w:pStyle w:val="Odstavecseseznamem"/>
        <w:numPr>
          <w:ilvl w:val="0"/>
          <w:numId w:val="32"/>
        </w:numPr>
      </w:pPr>
      <w:r w:rsidRPr="00CF6A8D">
        <w:t>evidence skupin komodit – nepovinná vazba na činnosti (nikoliv na rozsah),</w:t>
      </w:r>
    </w:p>
    <w:p w14:paraId="20601B25" w14:textId="0A117789" w:rsidR="00B85356" w:rsidRDefault="00B85356" w:rsidP="009A74AE"/>
    <w:p w14:paraId="6364C48B" w14:textId="1EACD719" w:rsidR="00B85356" w:rsidRDefault="00B85356" w:rsidP="00B85356">
      <w:pPr>
        <w:jc w:val="center"/>
        <w:rPr>
          <w:b/>
          <w:u w:val="single"/>
        </w:rPr>
      </w:pPr>
      <w:r>
        <w:rPr>
          <w:b/>
          <w:u w:val="single"/>
        </w:rPr>
        <w:t>Nové požadavky na obsah údajů v záložce ÚKZÚZ – SRLP</w:t>
      </w:r>
    </w:p>
    <w:p w14:paraId="67C498F2" w14:textId="633685C4" w:rsidR="0048478B" w:rsidRDefault="0048478B" w:rsidP="00B85356">
      <w:pPr>
        <w:jc w:val="center"/>
        <w:rPr>
          <w:b/>
          <w:u w:val="single"/>
        </w:rPr>
      </w:pPr>
    </w:p>
    <w:tbl>
      <w:tblPr>
        <w:tblW w:w="8887" w:type="dxa"/>
        <w:jc w:val="center"/>
        <w:tblCellMar>
          <w:left w:w="70" w:type="dxa"/>
          <w:right w:w="70" w:type="dxa"/>
        </w:tblCellMar>
        <w:tblLook w:val="04A0" w:firstRow="1" w:lastRow="0" w:firstColumn="1" w:lastColumn="0" w:noHBand="0" w:noVBand="1"/>
      </w:tblPr>
      <w:tblGrid>
        <w:gridCol w:w="2166"/>
        <w:gridCol w:w="1192"/>
        <w:gridCol w:w="1192"/>
        <w:gridCol w:w="1860"/>
        <w:gridCol w:w="1057"/>
        <w:gridCol w:w="1420"/>
      </w:tblGrid>
      <w:tr w:rsidR="0048478B" w14:paraId="01E365F0" w14:textId="77777777" w:rsidTr="00B749F3">
        <w:trPr>
          <w:trHeight w:val="1044"/>
          <w:jc w:val="center"/>
        </w:trPr>
        <w:tc>
          <w:tcPr>
            <w:tcW w:w="2166" w:type="dxa"/>
            <w:tcBorders>
              <w:top w:val="single" w:sz="4" w:space="0" w:color="auto"/>
              <w:left w:val="single" w:sz="4" w:space="0" w:color="auto"/>
              <w:bottom w:val="single" w:sz="4" w:space="0" w:color="auto"/>
              <w:right w:val="single" w:sz="4" w:space="0" w:color="auto"/>
            </w:tcBorders>
            <w:shd w:val="clear" w:color="000000" w:fill="F8CBAD"/>
            <w:noWrap/>
            <w:hideMark/>
          </w:tcPr>
          <w:p w14:paraId="629189F2" w14:textId="77777777" w:rsidR="0048478B" w:rsidRDefault="0048478B" w:rsidP="00B749F3">
            <w:pPr>
              <w:jc w:val="center"/>
              <w:rPr>
                <w:b/>
                <w:bCs/>
              </w:rPr>
            </w:pPr>
            <w:bookmarkStart w:id="3" w:name="_Hlk15537505"/>
            <w:r>
              <w:rPr>
                <w:b/>
                <w:bCs/>
              </w:rPr>
              <w:t xml:space="preserve">Typ činnosti pro registraci osob </w:t>
            </w:r>
          </w:p>
        </w:tc>
        <w:tc>
          <w:tcPr>
            <w:tcW w:w="1192" w:type="dxa"/>
            <w:tcBorders>
              <w:top w:val="single" w:sz="4" w:space="0" w:color="auto"/>
              <w:left w:val="nil"/>
              <w:bottom w:val="single" w:sz="4" w:space="0" w:color="auto"/>
              <w:right w:val="single" w:sz="4" w:space="0" w:color="auto"/>
            </w:tcBorders>
            <w:shd w:val="clear" w:color="000000" w:fill="F8CBAD"/>
            <w:hideMark/>
          </w:tcPr>
          <w:p w14:paraId="0465F02B" w14:textId="77777777" w:rsidR="0048478B" w:rsidRDefault="0048478B" w:rsidP="00B749F3">
            <w:pPr>
              <w:jc w:val="center"/>
              <w:rPr>
                <w:b/>
                <w:bCs/>
              </w:rPr>
            </w:pPr>
            <w:r>
              <w:rPr>
                <w:b/>
                <w:bCs/>
              </w:rPr>
              <w:t>Platnost registrace od (datum)</w:t>
            </w:r>
          </w:p>
        </w:tc>
        <w:tc>
          <w:tcPr>
            <w:tcW w:w="1192" w:type="dxa"/>
            <w:tcBorders>
              <w:top w:val="single" w:sz="4" w:space="0" w:color="auto"/>
              <w:left w:val="nil"/>
              <w:bottom w:val="single" w:sz="4" w:space="0" w:color="auto"/>
              <w:right w:val="single" w:sz="4" w:space="0" w:color="auto"/>
            </w:tcBorders>
            <w:shd w:val="clear" w:color="000000" w:fill="F8CBAD"/>
            <w:hideMark/>
          </w:tcPr>
          <w:p w14:paraId="55BB60A3" w14:textId="77777777" w:rsidR="0048478B" w:rsidRDefault="0048478B" w:rsidP="00B749F3">
            <w:pPr>
              <w:jc w:val="center"/>
              <w:rPr>
                <w:b/>
                <w:bCs/>
              </w:rPr>
            </w:pPr>
            <w:r>
              <w:rPr>
                <w:b/>
                <w:bCs/>
              </w:rPr>
              <w:t>Platnost registrace do (datum)</w:t>
            </w:r>
          </w:p>
        </w:tc>
        <w:tc>
          <w:tcPr>
            <w:tcW w:w="1860" w:type="dxa"/>
            <w:tcBorders>
              <w:top w:val="single" w:sz="4" w:space="0" w:color="auto"/>
              <w:left w:val="nil"/>
              <w:bottom w:val="single" w:sz="4" w:space="0" w:color="auto"/>
              <w:right w:val="single" w:sz="4" w:space="0" w:color="auto"/>
            </w:tcBorders>
            <w:shd w:val="clear" w:color="000000" w:fill="F8CBAD"/>
            <w:hideMark/>
          </w:tcPr>
          <w:p w14:paraId="10771DD7" w14:textId="77777777" w:rsidR="0048478B" w:rsidRDefault="0048478B" w:rsidP="00B749F3">
            <w:pPr>
              <w:jc w:val="center"/>
              <w:rPr>
                <w:b/>
                <w:bCs/>
              </w:rPr>
            </w:pPr>
            <w:r>
              <w:rPr>
                <w:b/>
                <w:bCs/>
              </w:rPr>
              <w:t>Nabídka v roletce</w:t>
            </w:r>
          </w:p>
        </w:tc>
        <w:tc>
          <w:tcPr>
            <w:tcW w:w="1057" w:type="dxa"/>
            <w:tcBorders>
              <w:top w:val="single" w:sz="4" w:space="0" w:color="auto"/>
              <w:left w:val="nil"/>
              <w:bottom w:val="single" w:sz="4" w:space="0" w:color="auto"/>
              <w:right w:val="single" w:sz="4" w:space="0" w:color="auto"/>
            </w:tcBorders>
            <w:shd w:val="clear" w:color="000000" w:fill="F8CBAD"/>
            <w:hideMark/>
          </w:tcPr>
          <w:p w14:paraId="44C085AA" w14:textId="77777777" w:rsidR="0048478B" w:rsidRDefault="0048478B" w:rsidP="00B749F3">
            <w:pPr>
              <w:jc w:val="center"/>
              <w:rPr>
                <w:b/>
                <w:bCs/>
              </w:rPr>
            </w:pPr>
            <w:r>
              <w:rPr>
                <w:b/>
                <w:bCs/>
              </w:rPr>
              <w:t>Zatržítko</w:t>
            </w:r>
          </w:p>
        </w:tc>
        <w:tc>
          <w:tcPr>
            <w:tcW w:w="1420" w:type="dxa"/>
            <w:tcBorders>
              <w:top w:val="single" w:sz="4" w:space="0" w:color="auto"/>
              <w:left w:val="nil"/>
              <w:bottom w:val="single" w:sz="4" w:space="0" w:color="auto"/>
              <w:right w:val="single" w:sz="4" w:space="0" w:color="auto"/>
            </w:tcBorders>
            <w:shd w:val="clear" w:color="000000" w:fill="F8CBAD"/>
            <w:hideMark/>
          </w:tcPr>
          <w:p w14:paraId="28D4AC51" w14:textId="77777777" w:rsidR="0048478B" w:rsidRDefault="0048478B" w:rsidP="00B749F3">
            <w:pPr>
              <w:jc w:val="center"/>
              <w:rPr>
                <w:b/>
                <w:bCs/>
              </w:rPr>
            </w:pPr>
            <w:r>
              <w:rPr>
                <w:b/>
                <w:bCs/>
              </w:rPr>
              <w:t>Návaznost na výběru ze Skupiny komodit*</w:t>
            </w:r>
          </w:p>
        </w:tc>
      </w:tr>
      <w:bookmarkEnd w:id="3"/>
      <w:tr w:rsidR="0048478B" w14:paraId="7129CADE" w14:textId="77777777" w:rsidTr="00B749F3">
        <w:trPr>
          <w:trHeight w:val="315"/>
          <w:jc w:val="center"/>
        </w:trPr>
        <w:tc>
          <w:tcPr>
            <w:tcW w:w="2166" w:type="dxa"/>
            <w:tcBorders>
              <w:top w:val="nil"/>
              <w:left w:val="single" w:sz="4" w:space="0" w:color="auto"/>
              <w:bottom w:val="single" w:sz="4" w:space="0" w:color="auto"/>
              <w:right w:val="single" w:sz="4" w:space="0" w:color="auto"/>
            </w:tcBorders>
            <w:shd w:val="clear" w:color="auto" w:fill="auto"/>
            <w:vAlign w:val="center"/>
            <w:hideMark/>
          </w:tcPr>
          <w:p w14:paraId="0BCA58BF" w14:textId="77777777" w:rsidR="0048478B" w:rsidRDefault="0048478B" w:rsidP="00B749F3">
            <w:pPr>
              <w:jc w:val="center"/>
              <w:rPr>
                <w:b/>
                <w:bCs/>
              </w:rPr>
            </w:pPr>
            <w:r>
              <w:rPr>
                <w:b/>
                <w:bCs/>
              </w:rPr>
              <w:t>Vývoz z EU</w:t>
            </w:r>
          </w:p>
        </w:tc>
        <w:tc>
          <w:tcPr>
            <w:tcW w:w="1192" w:type="dxa"/>
            <w:tcBorders>
              <w:top w:val="nil"/>
              <w:left w:val="nil"/>
              <w:bottom w:val="single" w:sz="4" w:space="0" w:color="auto"/>
              <w:right w:val="single" w:sz="4" w:space="0" w:color="auto"/>
            </w:tcBorders>
            <w:shd w:val="clear" w:color="auto" w:fill="auto"/>
            <w:vAlign w:val="center"/>
            <w:hideMark/>
          </w:tcPr>
          <w:p w14:paraId="6CBB3F79" w14:textId="77777777" w:rsidR="0048478B" w:rsidRDefault="0048478B" w:rsidP="00B749F3">
            <w:pPr>
              <w:jc w:val="center"/>
              <w:rPr>
                <w:b/>
                <w:bCs/>
              </w:rPr>
            </w:pPr>
          </w:p>
        </w:tc>
        <w:tc>
          <w:tcPr>
            <w:tcW w:w="1192" w:type="dxa"/>
            <w:tcBorders>
              <w:top w:val="nil"/>
              <w:left w:val="nil"/>
              <w:bottom w:val="single" w:sz="4" w:space="0" w:color="auto"/>
              <w:right w:val="single" w:sz="4" w:space="0" w:color="auto"/>
            </w:tcBorders>
            <w:shd w:val="clear" w:color="auto" w:fill="auto"/>
            <w:vAlign w:val="center"/>
            <w:hideMark/>
          </w:tcPr>
          <w:p w14:paraId="667EFC9B" w14:textId="77777777" w:rsidR="0048478B" w:rsidRDefault="0048478B" w:rsidP="00B749F3">
            <w:pPr>
              <w:jc w:val="center"/>
              <w:rPr>
                <w:b/>
                <w:bCs/>
              </w:rPr>
            </w:pPr>
          </w:p>
        </w:tc>
        <w:tc>
          <w:tcPr>
            <w:tcW w:w="1860" w:type="dxa"/>
            <w:tcBorders>
              <w:top w:val="nil"/>
              <w:left w:val="nil"/>
              <w:bottom w:val="single" w:sz="4" w:space="0" w:color="auto"/>
              <w:right w:val="single" w:sz="4" w:space="0" w:color="auto"/>
            </w:tcBorders>
            <w:shd w:val="clear" w:color="auto" w:fill="auto"/>
            <w:noWrap/>
            <w:vAlign w:val="center"/>
            <w:hideMark/>
          </w:tcPr>
          <w:p w14:paraId="30ADBA60" w14:textId="77777777" w:rsidR="0048478B" w:rsidRDefault="0048478B" w:rsidP="00B749F3">
            <w:pPr>
              <w:jc w:val="center"/>
            </w:pPr>
            <w:r>
              <w:t>Ne</w:t>
            </w:r>
          </w:p>
        </w:tc>
        <w:tc>
          <w:tcPr>
            <w:tcW w:w="1057" w:type="dxa"/>
            <w:tcBorders>
              <w:top w:val="nil"/>
              <w:left w:val="nil"/>
              <w:bottom w:val="single" w:sz="4" w:space="0" w:color="auto"/>
              <w:right w:val="single" w:sz="4" w:space="0" w:color="auto"/>
            </w:tcBorders>
            <w:shd w:val="clear" w:color="auto" w:fill="auto"/>
            <w:noWrap/>
            <w:vAlign w:val="center"/>
            <w:hideMark/>
          </w:tcPr>
          <w:p w14:paraId="13D3B637" w14:textId="77777777" w:rsidR="0048478B" w:rsidRDefault="0048478B" w:rsidP="00B749F3">
            <w:pPr>
              <w:jc w:val="center"/>
            </w:pPr>
            <w:r>
              <w:rPr>
                <w:rFonts w:ascii="Wingdings 2" w:hAnsi="Wingdings 2" w:cs="Calibri"/>
                <w:color w:val="000000"/>
                <w:szCs w:val="22"/>
              </w:rPr>
              <w:t></w:t>
            </w:r>
          </w:p>
          <w:p w14:paraId="3C021E71" w14:textId="77777777" w:rsidR="0048478B" w:rsidRDefault="0048478B" w:rsidP="00B749F3">
            <w:pPr>
              <w:jc w:val="center"/>
            </w:pPr>
          </w:p>
        </w:tc>
        <w:tc>
          <w:tcPr>
            <w:tcW w:w="1420" w:type="dxa"/>
            <w:tcBorders>
              <w:top w:val="nil"/>
              <w:left w:val="nil"/>
              <w:bottom w:val="single" w:sz="4" w:space="0" w:color="auto"/>
              <w:right w:val="single" w:sz="4" w:space="0" w:color="auto"/>
            </w:tcBorders>
            <w:shd w:val="clear" w:color="auto" w:fill="auto"/>
            <w:noWrap/>
            <w:vAlign w:val="center"/>
            <w:hideMark/>
          </w:tcPr>
          <w:p w14:paraId="3856B350" w14:textId="77777777" w:rsidR="0048478B" w:rsidRDefault="0048478B" w:rsidP="00B749F3">
            <w:pPr>
              <w:jc w:val="center"/>
            </w:pPr>
            <w:r>
              <w:t>Ne</w:t>
            </w:r>
          </w:p>
        </w:tc>
      </w:tr>
      <w:tr w:rsidR="0048478B" w14:paraId="3AFD5AD6" w14:textId="77777777" w:rsidTr="00885D35">
        <w:trPr>
          <w:trHeight w:val="803"/>
          <w:jc w:val="center"/>
        </w:trPr>
        <w:tc>
          <w:tcPr>
            <w:tcW w:w="2166" w:type="dxa"/>
            <w:tcBorders>
              <w:top w:val="nil"/>
              <w:left w:val="single" w:sz="4" w:space="0" w:color="auto"/>
              <w:right w:val="single" w:sz="4" w:space="0" w:color="auto"/>
            </w:tcBorders>
            <w:shd w:val="clear" w:color="auto" w:fill="auto"/>
            <w:vAlign w:val="center"/>
            <w:hideMark/>
          </w:tcPr>
          <w:p w14:paraId="6B589970" w14:textId="77777777" w:rsidR="0048478B" w:rsidRDefault="0048478B" w:rsidP="00B749F3">
            <w:pPr>
              <w:jc w:val="center"/>
              <w:rPr>
                <w:b/>
                <w:bCs/>
              </w:rPr>
            </w:pPr>
            <w:r>
              <w:rPr>
                <w:b/>
                <w:bCs/>
              </w:rPr>
              <w:t>Dovoz do EU*</w:t>
            </w:r>
          </w:p>
        </w:tc>
        <w:tc>
          <w:tcPr>
            <w:tcW w:w="1192" w:type="dxa"/>
            <w:tcBorders>
              <w:top w:val="nil"/>
              <w:left w:val="nil"/>
              <w:right w:val="single" w:sz="4" w:space="0" w:color="auto"/>
            </w:tcBorders>
            <w:shd w:val="clear" w:color="auto" w:fill="auto"/>
            <w:vAlign w:val="center"/>
            <w:hideMark/>
          </w:tcPr>
          <w:p w14:paraId="41034204" w14:textId="77777777" w:rsidR="0048478B" w:rsidRDefault="0048478B" w:rsidP="00B749F3">
            <w:pPr>
              <w:jc w:val="center"/>
              <w:rPr>
                <w:b/>
                <w:bCs/>
              </w:rPr>
            </w:pPr>
          </w:p>
        </w:tc>
        <w:tc>
          <w:tcPr>
            <w:tcW w:w="1192" w:type="dxa"/>
            <w:tcBorders>
              <w:top w:val="nil"/>
              <w:left w:val="nil"/>
              <w:right w:val="single" w:sz="4" w:space="0" w:color="auto"/>
            </w:tcBorders>
            <w:shd w:val="clear" w:color="auto" w:fill="auto"/>
            <w:vAlign w:val="center"/>
            <w:hideMark/>
          </w:tcPr>
          <w:p w14:paraId="350875AF" w14:textId="77777777" w:rsidR="0048478B" w:rsidRDefault="0048478B" w:rsidP="00B749F3">
            <w:pPr>
              <w:jc w:val="center"/>
              <w:rPr>
                <w:b/>
                <w:bCs/>
              </w:rPr>
            </w:pPr>
          </w:p>
        </w:tc>
        <w:tc>
          <w:tcPr>
            <w:tcW w:w="1860" w:type="dxa"/>
            <w:tcBorders>
              <w:top w:val="nil"/>
              <w:left w:val="nil"/>
              <w:right w:val="single" w:sz="4" w:space="0" w:color="auto"/>
            </w:tcBorders>
            <w:shd w:val="clear" w:color="auto" w:fill="auto"/>
            <w:noWrap/>
            <w:vAlign w:val="center"/>
          </w:tcPr>
          <w:p w14:paraId="20979970" w14:textId="77777777" w:rsidR="0048478B" w:rsidRDefault="0048478B" w:rsidP="00B749F3">
            <w:pPr>
              <w:jc w:val="center"/>
            </w:pPr>
            <w:r>
              <w:t>ne</w:t>
            </w:r>
          </w:p>
        </w:tc>
        <w:tc>
          <w:tcPr>
            <w:tcW w:w="1057" w:type="dxa"/>
            <w:tcBorders>
              <w:top w:val="nil"/>
              <w:left w:val="nil"/>
              <w:right w:val="single" w:sz="4" w:space="0" w:color="auto"/>
            </w:tcBorders>
            <w:shd w:val="clear" w:color="auto" w:fill="auto"/>
            <w:noWrap/>
            <w:vAlign w:val="center"/>
            <w:hideMark/>
          </w:tcPr>
          <w:p w14:paraId="72E60F83" w14:textId="77777777" w:rsidR="0048478B" w:rsidRDefault="0048478B" w:rsidP="00B749F3">
            <w:pPr>
              <w:jc w:val="center"/>
            </w:pPr>
          </w:p>
          <w:p w14:paraId="7EEE0CC5" w14:textId="77777777" w:rsidR="0048478B" w:rsidRDefault="0048478B" w:rsidP="00B749F3">
            <w:pPr>
              <w:jc w:val="center"/>
            </w:pPr>
            <w:r>
              <w:rPr>
                <w:rFonts w:ascii="Wingdings 2" w:hAnsi="Wingdings 2" w:cs="Calibri"/>
                <w:color w:val="000000"/>
                <w:szCs w:val="22"/>
              </w:rPr>
              <w:t></w:t>
            </w:r>
          </w:p>
          <w:p w14:paraId="0D6CEF42" w14:textId="77777777" w:rsidR="0048478B" w:rsidRDefault="0048478B" w:rsidP="00B749F3">
            <w:pPr>
              <w:jc w:val="center"/>
            </w:pPr>
          </w:p>
        </w:tc>
        <w:tc>
          <w:tcPr>
            <w:tcW w:w="1420" w:type="dxa"/>
            <w:tcBorders>
              <w:top w:val="nil"/>
              <w:left w:val="nil"/>
              <w:right w:val="single" w:sz="4" w:space="0" w:color="auto"/>
            </w:tcBorders>
            <w:shd w:val="clear" w:color="auto" w:fill="auto"/>
            <w:noWrap/>
            <w:vAlign w:val="center"/>
            <w:hideMark/>
          </w:tcPr>
          <w:p w14:paraId="27237D09" w14:textId="77777777" w:rsidR="0048478B" w:rsidRPr="00B21FB1" w:rsidRDefault="0048478B" w:rsidP="00B749F3">
            <w:pPr>
              <w:jc w:val="center"/>
              <w:rPr>
                <w:b/>
              </w:rPr>
            </w:pPr>
            <w:r w:rsidRPr="00B21FB1">
              <w:rPr>
                <w:b/>
              </w:rPr>
              <w:t>Ano</w:t>
            </w:r>
          </w:p>
          <w:p w14:paraId="178095BE" w14:textId="77777777" w:rsidR="0048478B" w:rsidRPr="00B21FB1" w:rsidRDefault="0048478B" w:rsidP="00B749F3">
            <w:pPr>
              <w:jc w:val="center"/>
              <w:rPr>
                <w:b/>
              </w:rPr>
            </w:pPr>
          </w:p>
        </w:tc>
      </w:tr>
      <w:tr w:rsidR="0048478B" w14:paraId="4897D118" w14:textId="77777777" w:rsidTr="00885D35">
        <w:trPr>
          <w:trHeight w:val="730"/>
          <w:jc w:val="center"/>
        </w:trPr>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2A227" w14:textId="77777777" w:rsidR="0048478B" w:rsidRDefault="0048478B" w:rsidP="00B749F3">
            <w:pPr>
              <w:jc w:val="center"/>
              <w:rPr>
                <w:b/>
                <w:bCs/>
              </w:rPr>
            </w:pPr>
            <w:r>
              <w:rPr>
                <w:b/>
                <w:bCs/>
              </w:rPr>
              <w:t>Uvádění do oběhu *</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286386EA" w14:textId="77777777" w:rsidR="0048478B" w:rsidRDefault="0048478B" w:rsidP="00B749F3">
            <w:pPr>
              <w:jc w:val="center"/>
              <w:rPr>
                <w:b/>
                <w:bCs/>
              </w:rPr>
            </w:pP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0D3B8332" w14:textId="77777777" w:rsidR="0048478B" w:rsidRDefault="0048478B" w:rsidP="00B749F3">
            <w:pPr>
              <w:jc w:val="center"/>
              <w:rPr>
                <w:b/>
                <w:bCs/>
              </w:rPr>
            </w:pPr>
          </w:p>
        </w:tc>
        <w:tc>
          <w:tcPr>
            <w:tcW w:w="1860" w:type="dxa"/>
            <w:tcBorders>
              <w:top w:val="single" w:sz="4" w:space="0" w:color="auto"/>
              <w:left w:val="nil"/>
              <w:right w:val="single" w:sz="4" w:space="0" w:color="auto"/>
            </w:tcBorders>
            <w:shd w:val="clear" w:color="auto" w:fill="auto"/>
            <w:noWrap/>
            <w:vAlign w:val="center"/>
          </w:tcPr>
          <w:p w14:paraId="3F24D3E1" w14:textId="77777777" w:rsidR="0048478B" w:rsidRDefault="0048478B" w:rsidP="00B749F3">
            <w:pPr>
              <w:jc w:val="center"/>
            </w:pPr>
            <w:r>
              <w:t>Ne</w:t>
            </w:r>
          </w:p>
        </w:tc>
        <w:tc>
          <w:tcPr>
            <w:tcW w:w="1057" w:type="dxa"/>
            <w:tcBorders>
              <w:top w:val="single" w:sz="4" w:space="0" w:color="auto"/>
              <w:left w:val="nil"/>
              <w:right w:val="single" w:sz="4" w:space="0" w:color="auto"/>
            </w:tcBorders>
            <w:shd w:val="clear" w:color="auto" w:fill="auto"/>
            <w:noWrap/>
            <w:vAlign w:val="center"/>
            <w:hideMark/>
          </w:tcPr>
          <w:p w14:paraId="02E139DB" w14:textId="77777777" w:rsidR="0048478B" w:rsidRDefault="0048478B" w:rsidP="00B749F3">
            <w:pPr>
              <w:jc w:val="center"/>
            </w:pPr>
          </w:p>
          <w:p w14:paraId="1575353E" w14:textId="77777777" w:rsidR="0048478B" w:rsidRDefault="0048478B" w:rsidP="00B749F3">
            <w:pPr>
              <w:jc w:val="center"/>
            </w:pPr>
            <w:r>
              <w:rPr>
                <w:rFonts w:ascii="Wingdings 2" w:hAnsi="Wingdings 2" w:cs="Calibri"/>
                <w:color w:val="000000"/>
                <w:szCs w:val="22"/>
              </w:rPr>
              <w:t></w:t>
            </w:r>
          </w:p>
          <w:p w14:paraId="4C884538" w14:textId="77777777" w:rsidR="0048478B" w:rsidRDefault="0048478B" w:rsidP="00B749F3">
            <w:pPr>
              <w:jc w:val="center"/>
            </w:pPr>
          </w:p>
        </w:tc>
        <w:tc>
          <w:tcPr>
            <w:tcW w:w="1420" w:type="dxa"/>
            <w:tcBorders>
              <w:top w:val="single" w:sz="4" w:space="0" w:color="auto"/>
              <w:left w:val="nil"/>
              <w:right w:val="single" w:sz="4" w:space="0" w:color="auto"/>
            </w:tcBorders>
            <w:shd w:val="clear" w:color="auto" w:fill="auto"/>
            <w:noWrap/>
            <w:vAlign w:val="center"/>
            <w:hideMark/>
          </w:tcPr>
          <w:p w14:paraId="22D460F1" w14:textId="77777777" w:rsidR="0048478B" w:rsidRPr="00B21FB1" w:rsidRDefault="0048478B" w:rsidP="00B749F3">
            <w:pPr>
              <w:jc w:val="center"/>
              <w:rPr>
                <w:b/>
              </w:rPr>
            </w:pPr>
            <w:r w:rsidRPr="00B21FB1">
              <w:rPr>
                <w:b/>
              </w:rPr>
              <w:t>Ano</w:t>
            </w:r>
          </w:p>
        </w:tc>
      </w:tr>
      <w:tr w:rsidR="0048478B" w14:paraId="333C2552" w14:textId="77777777" w:rsidTr="00B749F3">
        <w:trPr>
          <w:trHeight w:val="587"/>
          <w:jc w:val="center"/>
        </w:trPr>
        <w:tc>
          <w:tcPr>
            <w:tcW w:w="2166" w:type="dxa"/>
            <w:vMerge w:val="restart"/>
            <w:tcBorders>
              <w:top w:val="single" w:sz="4" w:space="0" w:color="auto"/>
              <w:left w:val="single" w:sz="4" w:space="0" w:color="auto"/>
              <w:right w:val="single" w:sz="4" w:space="0" w:color="auto"/>
            </w:tcBorders>
            <w:shd w:val="clear" w:color="auto" w:fill="auto"/>
            <w:vAlign w:val="center"/>
          </w:tcPr>
          <w:p w14:paraId="033D73DE" w14:textId="77777777" w:rsidR="0048478B" w:rsidRDefault="0048478B" w:rsidP="00B749F3">
            <w:pPr>
              <w:jc w:val="center"/>
              <w:rPr>
                <w:rFonts w:ascii="Wingdings 2" w:hAnsi="Wingdings 2" w:cs="Calibri"/>
                <w:color w:val="000000"/>
                <w:szCs w:val="22"/>
              </w:rPr>
            </w:pPr>
            <w:r w:rsidRPr="00617A21">
              <w:rPr>
                <w:b/>
                <w:bCs/>
              </w:rPr>
              <w:t>Ošetřování a výroba dřevěných obalů (dřevo, obaly, pomocné dřevo)</w:t>
            </w:r>
          </w:p>
        </w:tc>
        <w:tc>
          <w:tcPr>
            <w:tcW w:w="1192" w:type="dxa"/>
            <w:vMerge w:val="restart"/>
            <w:tcBorders>
              <w:top w:val="single" w:sz="4" w:space="0" w:color="auto"/>
              <w:left w:val="single" w:sz="4" w:space="0" w:color="auto"/>
              <w:right w:val="single" w:sz="4" w:space="0" w:color="auto"/>
            </w:tcBorders>
            <w:shd w:val="clear" w:color="auto" w:fill="auto"/>
            <w:vAlign w:val="center"/>
          </w:tcPr>
          <w:p w14:paraId="6792BF92" w14:textId="77777777" w:rsidR="0048478B" w:rsidRDefault="0048478B" w:rsidP="00B749F3">
            <w:pPr>
              <w:jc w:val="center"/>
              <w:rPr>
                <w:rFonts w:ascii="Wingdings 2" w:hAnsi="Wingdings 2" w:cs="Calibri"/>
                <w:color w:val="000000"/>
                <w:szCs w:val="22"/>
              </w:rPr>
            </w:pPr>
          </w:p>
        </w:tc>
        <w:tc>
          <w:tcPr>
            <w:tcW w:w="1192" w:type="dxa"/>
            <w:vMerge w:val="restart"/>
            <w:tcBorders>
              <w:top w:val="single" w:sz="4" w:space="0" w:color="auto"/>
              <w:left w:val="single" w:sz="4" w:space="0" w:color="auto"/>
              <w:right w:val="single" w:sz="4" w:space="0" w:color="auto"/>
            </w:tcBorders>
            <w:shd w:val="clear" w:color="auto" w:fill="auto"/>
            <w:vAlign w:val="center"/>
          </w:tcPr>
          <w:p w14:paraId="03CC3F87" w14:textId="77777777" w:rsidR="0048478B" w:rsidRDefault="0048478B" w:rsidP="00B749F3">
            <w:pPr>
              <w:jc w:val="center"/>
              <w:rPr>
                <w:rFonts w:ascii="Wingdings 2" w:hAnsi="Wingdings 2" w:cs="Calibri"/>
                <w:color w:val="000000"/>
                <w:szCs w:val="22"/>
              </w:rPr>
            </w:pP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4DADCF58" w14:textId="77777777" w:rsidR="0048478B" w:rsidRDefault="0048478B" w:rsidP="00B749F3">
            <w:pPr>
              <w:jc w:val="center"/>
            </w:pPr>
            <w:r w:rsidRPr="00617A21">
              <w:rPr>
                <w:b/>
                <w:bCs/>
              </w:rPr>
              <w:t>Ošetřování dřeva a DOM</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1FF850BE" w14:textId="77777777" w:rsidR="0048478B" w:rsidRDefault="0048478B" w:rsidP="00B749F3">
            <w:pPr>
              <w:jc w:val="center"/>
              <w:rPr>
                <w:rFonts w:ascii="Wingdings 2" w:hAnsi="Wingdings 2" w:cs="Calibri"/>
                <w:color w:val="000000"/>
                <w:szCs w:val="22"/>
              </w:rPr>
            </w:pPr>
            <w:r>
              <w:rPr>
                <w:rFonts w:ascii="Wingdings 2" w:hAnsi="Wingdings 2" w:cs="Calibri"/>
                <w:color w:val="000000"/>
                <w:szCs w:val="22"/>
              </w:rPr>
              <w:t></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143E4079" w14:textId="77777777" w:rsidR="0048478B" w:rsidRDefault="0048478B" w:rsidP="00B749F3">
            <w:pPr>
              <w:jc w:val="center"/>
            </w:pPr>
            <w:r>
              <w:t>Ne</w:t>
            </w:r>
          </w:p>
        </w:tc>
      </w:tr>
      <w:tr w:rsidR="0048478B" w14:paraId="3FFC23F3" w14:textId="77777777" w:rsidTr="00B749F3">
        <w:trPr>
          <w:trHeight w:val="587"/>
          <w:jc w:val="center"/>
        </w:trPr>
        <w:tc>
          <w:tcPr>
            <w:tcW w:w="2166" w:type="dxa"/>
            <w:vMerge/>
            <w:tcBorders>
              <w:left w:val="single" w:sz="4" w:space="0" w:color="auto"/>
              <w:bottom w:val="single" w:sz="4" w:space="0" w:color="auto"/>
              <w:right w:val="single" w:sz="4" w:space="0" w:color="auto"/>
            </w:tcBorders>
            <w:shd w:val="clear" w:color="auto" w:fill="auto"/>
            <w:vAlign w:val="center"/>
          </w:tcPr>
          <w:p w14:paraId="25707995" w14:textId="77777777" w:rsidR="0048478B" w:rsidRDefault="0048478B" w:rsidP="00B749F3">
            <w:pPr>
              <w:jc w:val="center"/>
              <w:rPr>
                <w:rFonts w:ascii="Wingdings 2" w:hAnsi="Wingdings 2" w:cs="Calibri"/>
                <w:color w:val="000000"/>
                <w:szCs w:val="22"/>
              </w:rPr>
            </w:pPr>
          </w:p>
        </w:tc>
        <w:tc>
          <w:tcPr>
            <w:tcW w:w="1192" w:type="dxa"/>
            <w:vMerge/>
            <w:tcBorders>
              <w:left w:val="single" w:sz="4" w:space="0" w:color="auto"/>
              <w:bottom w:val="single" w:sz="4" w:space="0" w:color="auto"/>
              <w:right w:val="single" w:sz="4" w:space="0" w:color="auto"/>
            </w:tcBorders>
            <w:shd w:val="clear" w:color="auto" w:fill="auto"/>
            <w:vAlign w:val="center"/>
          </w:tcPr>
          <w:p w14:paraId="66F504D8" w14:textId="77777777" w:rsidR="0048478B" w:rsidRDefault="0048478B" w:rsidP="00B749F3">
            <w:pPr>
              <w:jc w:val="center"/>
              <w:rPr>
                <w:rFonts w:ascii="Wingdings 2" w:hAnsi="Wingdings 2" w:cs="Calibri"/>
                <w:color w:val="000000"/>
                <w:szCs w:val="22"/>
              </w:rPr>
            </w:pPr>
          </w:p>
        </w:tc>
        <w:tc>
          <w:tcPr>
            <w:tcW w:w="1192" w:type="dxa"/>
            <w:vMerge/>
            <w:tcBorders>
              <w:left w:val="single" w:sz="4" w:space="0" w:color="auto"/>
              <w:bottom w:val="single" w:sz="4" w:space="0" w:color="auto"/>
              <w:right w:val="single" w:sz="4" w:space="0" w:color="auto"/>
            </w:tcBorders>
            <w:shd w:val="clear" w:color="auto" w:fill="auto"/>
            <w:vAlign w:val="center"/>
          </w:tcPr>
          <w:p w14:paraId="60C7C9C1" w14:textId="77777777" w:rsidR="0048478B" w:rsidRDefault="0048478B" w:rsidP="00B749F3">
            <w:pPr>
              <w:jc w:val="center"/>
              <w:rPr>
                <w:rFonts w:ascii="Wingdings 2" w:hAnsi="Wingdings 2" w:cs="Calibri"/>
                <w:color w:val="000000"/>
                <w:szCs w:val="22"/>
              </w:rPr>
            </w:pP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6B93D18B" w14:textId="77777777" w:rsidR="0048478B" w:rsidRPr="00617A21" w:rsidRDefault="0048478B" w:rsidP="00B749F3">
            <w:pPr>
              <w:jc w:val="center"/>
              <w:rPr>
                <w:b/>
                <w:bCs/>
              </w:rPr>
            </w:pPr>
            <w:r>
              <w:rPr>
                <w:b/>
                <w:bCs/>
              </w:rPr>
              <w:t>Výroba DOM</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20DAB8EF" w14:textId="77777777" w:rsidR="0048478B" w:rsidRDefault="0048478B" w:rsidP="00B749F3">
            <w:pPr>
              <w:jc w:val="center"/>
              <w:rPr>
                <w:rFonts w:ascii="Wingdings 2" w:hAnsi="Wingdings 2" w:cs="Calibri"/>
                <w:color w:val="000000"/>
                <w:szCs w:val="22"/>
              </w:rPr>
            </w:pPr>
            <w:r>
              <w:rPr>
                <w:rFonts w:ascii="Wingdings 2" w:hAnsi="Wingdings 2" w:cs="Calibri"/>
                <w:color w:val="000000"/>
                <w:szCs w:val="22"/>
              </w:rPr>
              <w:t></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01F570FC" w14:textId="77777777" w:rsidR="0048478B" w:rsidRDefault="0048478B" w:rsidP="00B749F3">
            <w:pPr>
              <w:jc w:val="center"/>
            </w:pPr>
            <w:r>
              <w:t>Ne</w:t>
            </w:r>
          </w:p>
        </w:tc>
      </w:tr>
    </w:tbl>
    <w:p w14:paraId="3DB6961B" w14:textId="77777777" w:rsidR="0048478B" w:rsidRDefault="0048478B" w:rsidP="00B85356">
      <w:pPr>
        <w:jc w:val="center"/>
        <w:rPr>
          <w:b/>
          <w:u w:val="single"/>
        </w:rPr>
      </w:pPr>
    </w:p>
    <w:p w14:paraId="1244EA4E" w14:textId="77777777" w:rsidR="00B85356" w:rsidRDefault="00B85356" w:rsidP="00B85356">
      <w:pPr>
        <w:jc w:val="both"/>
        <w:rPr>
          <w:rFonts w:cs="Arial"/>
          <w:sz w:val="20"/>
          <w:szCs w:val="20"/>
          <w:lang w:eastAsia="cs-CZ"/>
        </w:rPr>
      </w:pPr>
    </w:p>
    <w:p w14:paraId="1E956647" w14:textId="568C73F4" w:rsidR="00A73132" w:rsidRDefault="00A73132" w:rsidP="00B85356">
      <w:pPr>
        <w:jc w:val="both"/>
        <w:rPr>
          <w:rFonts w:cs="Arial"/>
          <w:sz w:val="20"/>
          <w:szCs w:val="20"/>
          <w:lang w:eastAsia="cs-CZ"/>
        </w:rPr>
      </w:pPr>
      <w:r>
        <w:rPr>
          <w:rFonts w:cs="Arial"/>
          <w:sz w:val="20"/>
          <w:szCs w:val="20"/>
          <w:lang w:eastAsia="cs-CZ"/>
        </w:rPr>
        <w:t>DOM bude řešen jako 2 typy činno</w:t>
      </w:r>
      <w:r w:rsidR="0048478B">
        <w:rPr>
          <w:rFonts w:cs="Arial"/>
          <w:sz w:val="20"/>
          <w:szCs w:val="20"/>
          <w:lang w:eastAsia="cs-CZ"/>
        </w:rPr>
        <w:t xml:space="preserve">sti „Ošetřování dřeva </w:t>
      </w:r>
      <w:r>
        <w:rPr>
          <w:rFonts w:cs="Arial"/>
          <w:sz w:val="20"/>
          <w:szCs w:val="20"/>
          <w:lang w:eastAsia="cs-CZ"/>
        </w:rPr>
        <w:t>DOM“ a „Výroba DOM“ – viz. nabídka v roletce, ale v jedné hlavní úrovni.</w:t>
      </w:r>
    </w:p>
    <w:p w14:paraId="29557D14" w14:textId="77777777" w:rsidR="0048478B" w:rsidRDefault="003D3BDD" w:rsidP="00B85356">
      <w:pPr>
        <w:jc w:val="both"/>
        <w:rPr>
          <w:rFonts w:cs="Arial"/>
          <w:sz w:val="20"/>
          <w:szCs w:val="20"/>
          <w:lang w:eastAsia="cs-CZ"/>
        </w:rPr>
      </w:pPr>
      <w:r>
        <w:rPr>
          <w:rFonts w:cs="Arial"/>
          <w:sz w:val="20"/>
          <w:szCs w:val="20"/>
          <w:lang w:eastAsia="cs-CZ"/>
        </w:rPr>
        <w:t>Výběr komodit</w:t>
      </w:r>
      <w:r w:rsidR="0048478B">
        <w:rPr>
          <w:rFonts w:cs="Arial"/>
          <w:sz w:val="20"/>
          <w:szCs w:val="20"/>
          <w:lang w:eastAsia="cs-CZ"/>
        </w:rPr>
        <w:t xml:space="preserve"> (viz 2úrovňový číselník níže) o</w:t>
      </w:r>
      <w:r>
        <w:rPr>
          <w:rFonts w:cs="Arial"/>
          <w:sz w:val="20"/>
          <w:szCs w:val="20"/>
          <w:lang w:eastAsia="cs-CZ"/>
        </w:rPr>
        <w:t xml:space="preserve">tebřít v novém okně a do detailu zobrazit jen vybrané záznamy – podobně jako </w:t>
      </w:r>
    </w:p>
    <w:p w14:paraId="06E9D22D" w14:textId="4D3FF2E1" w:rsidR="003D3BDD" w:rsidRDefault="00BF456E" w:rsidP="00B85356">
      <w:pPr>
        <w:jc w:val="both"/>
        <w:rPr>
          <w:rFonts w:cs="Arial"/>
          <w:sz w:val="20"/>
          <w:szCs w:val="20"/>
          <w:lang w:eastAsia="cs-CZ"/>
        </w:rPr>
      </w:pPr>
      <w:hyperlink r:id="rId18" w:history="1">
        <w:r w:rsidR="003D3BDD" w:rsidRPr="00F00415">
          <w:rPr>
            <w:rStyle w:val="Hypertextovodkaz"/>
            <w:rFonts w:cs="Arial"/>
            <w:sz w:val="20"/>
            <w:szCs w:val="20"/>
            <w:lang w:eastAsia="cs-CZ"/>
          </w:rPr>
          <w:t>http://eagri.cz/public/app/eagriapp/POR/Vyhledavani.aspx?type=0&amp;vyhledat=A&amp;stamp=1567149033400</w:t>
        </w:r>
      </w:hyperlink>
      <w:r w:rsidR="003D3BDD">
        <w:rPr>
          <w:rFonts w:cs="Arial"/>
          <w:sz w:val="20"/>
          <w:szCs w:val="20"/>
          <w:lang w:eastAsia="cs-CZ"/>
        </w:rPr>
        <w:t xml:space="preserve"> – výběr dle omezení pro použití</w:t>
      </w:r>
    </w:p>
    <w:p w14:paraId="303F072D" w14:textId="77777777" w:rsidR="00A73132" w:rsidRDefault="00A73132" w:rsidP="00B85356">
      <w:pPr>
        <w:jc w:val="both"/>
        <w:rPr>
          <w:rFonts w:cs="Arial"/>
          <w:sz w:val="20"/>
          <w:szCs w:val="20"/>
          <w:lang w:eastAsia="cs-CZ"/>
        </w:rPr>
      </w:pPr>
    </w:p>
    <w:p w14:paraId="78DD7A0A" w14:textId="5A6B7A4C" w:rsidR="00B85356" w:rsidRDefault="00B85356" w:rsidP="00B85356">
      <w:pPr>
        <w:jc w:val="both"/>
      </w:pPr>
      <w:r>
        <w:rPr>
          <w:rFonts w:cs="Arial"/>
        </w:rPr>
        <w:t xml:space="preserve"> * </w:t>
      </w:r>
      <w:r>
        <w:rPr>
          <w:rFonts w:cs="Arial"/>
          <w:u w:val="single"/>
        </w:rPr>
        <w:t>u dovozu do EU, uvádění do oběhu bude po zakliknutí otev</w:t>
      </w:r>
      <w:r>
        <w:rPr>
          <w:u w:val="single"/>
        </w:rPr>
        <w:t xml:space="preserve">řena nabídka </w:t>
      </w:r>
      <w:r>
        <w:rPr>
          <w:i/>
          <w:u w:val="single"/>
        </w:rPr>
        <w:t>Skupina komodit</w:t>
      </w:r>
      <w:r>
        <w:rPr>
          <w:i/>
        </w:rPr>
        <w:t xml:space="preserve"> (viz tabulka níže),</w:t>
      </w:r>
      <w:r>
        <w:t xml:space="preserve"> kde budou </w:t>
      </w:r>
      <w:r w:rsidR="00D13C67">
        <w:t xml:space="preserve">žadatelem o registraci ve formuláři žádosti nebo </w:t>
      </w:r>
      <w:r>
        <w:t>oprávněnou osobou ÚKZÚZ s právem pro editaci vybrány jednotlivé komodity uvedené v žádosti (popř. automatický přesun výběru z interaktivního formuláře žádosti o registraci do IS).</w:t>
      </w:r>
    </w:p>
    <w:tbl>
      <w:tblPr>
        <w:tblpPr w:leftFromText="141" w:rightFromText="141" w:vertAnchor="text" w:tblpY="-517"/>
        <w:tblW w:w="0" w:type="auto"/>
        <w:tblCellMar>
          <w:left w:w="70" w:type="dxa"/>
          <w:right w:w="70" w:type="dxa"/>
        </w:tblCellMar>
        <w:tblLook w:val="04A0" w:firstRow="1" w:lastRow="0" w:firstColumn="1" w:lastColumn="0" w:noHBand="0" w:noVBand="1"/>
      </w:tblPr>
      <w:tblGrid>
        <w:gridCol w:w="1985"/>
        <w:gridCol w:w="564"/>
        <w:gridCol w:w="415"/>
        <w:gridCol w:w="415"/>
        <w:gridCol w:w="750"/>
        <w:gridCol w:w="1539"/>
        <w:gridCol w:w="142"/>
        <w:gridCol w:w="153"/>
        <w:gridCol w:w="2051"/>
        <w:gridCol w:w="1622"/>
      </w:tblGrid>
      <w:tr w:rsidR="0015315A" w:rsidRPr="008542A5" w14:paraId="5F23D388" w14:textId="77777777" w:rsidTr="0015315A">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D65757" w14:textId="77777777" w:rsidR="0015315A" w:rsidRPr="0015315A" w:rsidRDefault="0015315A" w:rsidP="0015315A">
            <w:pPr>
              <w:spacing w:after="160" w:line="259" w:lineRule="auto"/>
              <w:rPr>
                <w:rFonts w:ascii="Calibri" w:eastAsia="Calibri" w:hAnsi="Calibri"/>
                <w:b/>
              </w:rPr>
            </w:pPr>
            <w:r w:rsidRPr="0015315A">
              <w:rPr>
                <w:rFonts w:ascii="Calibri" w:eastAsia="Calibri" w:hAnsi="Calibri"/>
                <w:b/>
              </w:rPr>
              <w:lastRenderedPageBreak/>
              <w:t>Skupina komodit</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74E18A35" w14:textId="77777777" w:rsidR="0015315A" w:rsidRPr="0015315A" w:rsidRDefault="0015315A" w:rsidP="0015315A">
            <w:pPr>
              <w:spacing w:after="160" w:line="259" w:lineRule="auto"/>
              <w:rPr>
                <w:rFonts w:ascii="Calibri" w:eastAsia="Calibri" w:hAnsi="Calibri"/>
                <w:b/>
              </w:rPr>
            </w:pPr>
            <w:r w:rsidRPr="0015315A">
              <w:rPr>
                <w:rFonts w:ascii="Calibri" w:eastAsia="Calibri" w:hAnsi="Calibri"/>
                <w:b/>
              </w:rPr>
              <w:t>Rozbalovací šipka</w:t>
            </w:r>
          </w:p>
        </w:tc>
        <w:tc>
          <w:tcPr>
            <w:tcW w:w="3673" w:type="dxa"/>
            <w:gridSpan w:val="6"/>
            <w:tcBorders>
              <w:top w:val="single" w:sz="4" w:space="0" w:color="auto"/>
              <w:left w:val="single" w:sz="4" w:space="0" w:color="auto"/>
              <w:bottom w:val="single" w:sz="4" w:space="0" w:color="auto"/>
              <w:right w:val="single" w:sz="4" w:space="0" w:color="auto"/>
            </w:tcBorders>
            <w:shd w:val="clear" w:color="auto" w:fill="auto"/>
            <w:hideMark/>
          </w:tcPr>
          <w:p w14:paraId="0B7FF8C9" w14:textId="7879150E" w:rsidR="0015315A" w:rsidRPr="008542A5" w:rsidRDefault="0015315A" w:rsidP="008542A5">
            <w:pPr>
              <w:spacing w:after="160" w:line="259" w:lineRule="auto"/>
              <w:rPr>
                <w:rFonts w:ascii="Calibri" w:eastAsia="Calibri" w:hAnsi="Calibri" w:cs="Calibri"/>
                <w:b/>
                <w:bCs/>
                <w:szCs w:val="22"/>
              </w:rPr>
            </w:pPr>
            <w:r w:rsidRPr="008542A5">
              <w:rPr>
                <w:rFonts w:ascii="Calibri" w:eastAsia="Calibri" w:hAnsi="Calibri" w:cs="Calibri"/>
                <w:b/>
                <w:bCs/>
                <w:szCs w:val="22"/>
              </w:rPr>
              <w:t xml:space="preserve">Výběr skupin komodit pro registraci osob a pro oprávnění k vydávání RL pasů (zaškrtnutí)  </w:t>
            </w:r>
          </w:p>
          <w:p w14:paraId="4777EF4A" w14:textId="77777777" w:rsidR="0015315A" w:rsidRPr="0015315A" w:rsidRDefault="0015315A" w:rsidP="0015315A">
            <w:pPr>
              <w:spacing w:after="160" w:line="259" w:lineRule="auto"/>
              <w:rPr>
                <w:rFonts w:ascii="Calibri" w:eastAsia="Calibri" w:hAnsi="Calibri"/>
                <w:b/>
              </w:rPr>
            </w:pPr>
            <w:r w:rsidRPr="008542A5">
              <w:rPr>
                <w:rFonts w:ascii="Calibri" w:eastAsia="Calibri" w:hAnsi="Calibri" w:cs="Calibri"/>
                <w:bCs/>
                <w:szCs w:val="22"/>
              </w:rPr>
              <w:t>Nabídka v roletce (ve formuláři žádosti)</w:t>
            </w:r>
          </w:p>
        </w:tc>
      </w:tr>
      <w:tr w:rsidR="00F81A85" w:rsidRPr="008542A5" w14:paraId="69885ADB" w14:textId="56535951" w:rsidTr="006B4EA2">
        <w:trPr>
          <w:trHeight w:val="330"/>
        </w:trPr>
        <w:tc>
          <w:tcPr>
            <w:tcW w:w="0" w:type="auto"/>
            <w:vMerge w:val="restart"/>
            <w:tcBorders>
              <w:top w:val="single" w:sz="4" w:space="0" w:color="auto"/>
              <w:left w:val="single" w:sz="4" w:space="0" w:color="auto"/>
              <w:right w:val="single" w:sz="4" w:space="0" w:color="auto"/>
            </w:tcBorders>
            <w:shd w:val="clear" w:color="auto" w:fill="auto"/>
            <w:hideMark/>
          </w:tcPr>
          <w:p w14:paraId="44B20C21" w14:textId="77777777" w:rsidR="00F11AC8" w:rsidRPr="0015315A" w:rsidRDefault="00F11AC8" w:rsidP="0015315A">
            <w:pPr>
              <w:spacing w:after="160" w:line="259" w:lineRule="auto"/>
              <w:rPr>
                <w:rFonts w:ascii="Calibri" w:eastAsia="Calibri" w:hAnsi="Calibri"/>
                <w:b/>
              </w:rPr>
            </w:pPr>
            <w:r w:rsidRPr="0015315A">
              <w:rPr>
                <w:rFonts w:ascii="Calibri" w:eastAsia="Calibri" w:hAnsi="Calibri"/>
                <w:b/>
              </w:rPr>
              <w:t>Ovocné druhy včetně jahodníku</w:t>
            </w:r>
          </w:p>
        </w:tc>
        <w:tc>
          <w:tcPr>
            <w:tcW w:w="0" w:type="auto"/>
            <w:gridSpan w:val="3"/>
            <w:vMerge w:val="restart"/>
            <w:tcBorders>
              <w:top w:val="single" w:sz="4" w:space="0" w:color="auto"/>
              <w:left w:val="single" w:sz="4" w:space="0" w:color="auto"/>
              <w:right w:val="single" w:sz="4" w:space="0" w:color="auto"/>
            </w:tcBorders>
            <w:shd w:val="clear" w:color="auto" w:fill="auto"/>
            <w:hideMark/>
          </w:tcPr>
          <w:p w14:paraId="7D881731" w14:textId="5829B0FF" w:rsidR="00F11AC8" w:rsidRPr="0015315A" w:rsidRDefault="00F11AC8" w:rsidP="0015315A">
            <w:pPr>
              <w:spacing w:after="160" w:line="259" w:lineRule="auto"/>
              <w:rPr>
                <w:rFonts w:ascii="Calibri" w:eastAsia="Calibri" w:hAnsi="Calibri"/>
              </w:rPr>
            </w:pPr>
            <w:r w:rsidRPr="008542A5">
              <w:rPr>
                <w:rFonts w:ascii="Calibri" w:eastAsia="Calibri" w:hAnsi="Calibri" w:cs="Calibri"/>
                <w:szCs w:val="22"/>
              </w:rPr>
              <w:t>Ano</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253F829A" w14:textId="01EDB425" w:rsidR="00F11AC8" w:rsidRPr="00885D35" w:rsidRDefault="00F11AC8" w:rsidP="0015315A">
            <w:pPr>
              <w:spacing w:after="160" w:line="259" w:lineRule="auto"/>
              <w:rPr>
                <w:rFonts w:ascii="Calibri" w:eastAsia="Calibri" w:hAnsi="Calibri" w:cs="Calibri"/>
                <w:b/>
                <w:szCs w:val="22"/>
              </w:rPr>
            </w:pPr>
            <w:r w:rsidRPr="0015315A">
              <w:rPr>
                <w:rFonts w:ascii="Calibri" w:eastAsia="Calibri" w:hAnsi="Calibri"/>
                <w:b/>
              </w:rPr>
              <w:t>osivo</w:t>
            </w:r>
          </w:p>
        </w:tc>
        <w:tc>
          <w:tcPr>
            <w:tcW w:w="1448" w:type="dxa"/>
            <w:gridSpan w:val="4"/>
            <w:tcBorders>
              <w:top w:val="single" w:sz="4" w:space="0" w:color="auto"/>
              <w:left w:val="nil"/>
              <w:bottom w:val="single" w:sz="4" w:space="0" w:color="auto"/>
              <w:right w:val="single" w:sz="4" w:space="0" w:color="auto"/>
            </w:tcBorders>
          </w:tcPr>
          <w:p w14:paraId="569661D9" w14:textId="7E30327B" w:rsidR="00F11AC8" w:rsidRPr="0015315A" w:rsidRDefault="00F11AC8" w:rsidP="0015315A">
            <w:pPr>
              <w:spacing w:after="160" w:line="259" w:lineRule="auto"/>
              <w:jc w:val="center"/>
              <w:rPr>
                <w:rFonts w:ascii="Calibri" w:eastAsia="Calibri" w:hAnsi="Calibri"/>
              </w:rPr>
            </w:pPr>
            <w:r w:rsidRPr="008542A5">
              <w:rPr>
                <w:rFonts w:ascii="Calibri" w:eastAsia="Calibri" w:hAnsi="Calibri" w:cs="Calibri"/>
                <w:szCs w:val="22"/>
              </w:rPr>
              <w:sym w:font="Wingdings 2" w:char="F050"/>
            </w:r>
          </w:p>
        </w:tc>
      </w:tr>
      <w:tr w:rsidR="00F81A85" w:rsidRPr="008542A5" w14:paraId="01C61579" w14:textId="236F211B" w:rsidTr="006B4EA2">
        <w:trPr>
          <w:trHeight w:val="510"/>
        </w:trPr>
        <w:tc>
          <w:tcPr>
            <w:tcW w:w="0" w:type="auto"/>
            <w:vMerge/>
            <w:tcBorders>
              <w:left w:val="single" w:sz="4" w:space="0" w:color="auto"/>
              <w:right w:val="single" w:sz="4" w:space="0" w:color="auto"/>
            </w:tcBorders>
            <w:hideMark/>
          </w:tcPr>
          <w:p w14:paraId="2F127F0B" w14:textId="77777777" w:rsidR="00F11AC8" w:rsidRPr="0015315A" w:rsidRDefault="00F11AC8" w:rsidP="0015315A">
            <w:pPr>
              <w:spacing w:after="160" w:line="259" w:lineRule="auto"/>
              <w:rPr>
                <w:rFonts w:ascii="Calibri" w:eastAsia="Calibri" w:hAnsi="Calibri"/>
                <w:b/>
              </w:rPr>
            </w:pPr>
          </w:p>
        </w:tc>
        <w:tc>
          <w:tcPr>
            <w:tcW w:w="0" w:type="auto"/>
            <w:gridSpan w:val="3"/>
            <w:vMerge/>
            <w:tcBorders>
              <w:left w:val="single" w:sz="4" w:space="0" w:color="auto"/>
              <w:right w:val="single" w:sz="4" w:space="0" w:color="auto"/>
            </w:tcBorders>
            <w:hideMark/>
          </w:tcPr>
          <w:p w14:paraId="73A089A8" w14:textId="77777777" w:rsidR="00F11AC8" w:rsidRPr="0015315A" w:rsidRDefault="00F11AC8" w:rsidP="0015315A">
            <w:pPr>
              <w:spacing w:after="160" w:line="259" w:lineRule="auto"/>
              <w:rPr>
                <w:rFonts w:ascii="Calibri" w:eastAsia="Calibri" w:hAnsi="Calibri"/>
              </w:rPr>
            </w:pPr>
          </w:p>
        </w:tc>
        <w:tc>
          <w:tcPr>
            <w:tcW w:w="0" w:type="auto"/>
            <w:gridSpan w:val="2"/>
            <w:tcBorders>
              <w:top w:val="single" w:sz="4" w:space="0" w:color="auto"/>
              <w:left w:val="nil"/>
              <w:bottom w:val="single" w:sz="4" w:space="0" w:color="auto"/>
              <w:right w:val="single" w:sz="4" w:space="0" w:color="auto"/>
            </w:tcBorders>
            <w:shd w:val="clear" w:color="auto" w:fill="auto"/>
            <w:hideMark/>
          </w:tcPr>
          <w:p w14:paraId="70CDE8DD" w14:textId="77777777" w:rsidR="00F11AC8" w:rsidRPr="0015315A" w:rsidRDefault="00F11AC8" w:rsidP="0015315A">
            <w:pPr>
              <w:spacing w:after="160" w:line="259" w:lineRule="auto"/>
              <w:rPr>
                <w:rFonts w:ascii="Calibri" w:eastAsia="Calibri" w:hAnsi="Calibri"/>
              </w:rPr>
            </w:pPr>
            <w:r w:rsidRPr="008542A5">
              <w:rPr>
                <w:rFonts w:ascii="Calibri" w:eastAsia="Calibri" w:hAnsi="Calibri" w:cs="Calibri"/>
                <w:b/>
                <w:szCs w:val="22"/>
              </w:rPr>
              <w:t>rostliny určené k pěstování</w:t>
            </w:r>
            <w:r w:rsidRPr="008542A5">
              <w:rPr>
                <w:rFonts w:ascii="Calibri" w:eastAsia="Calibri" w:hAnsi="Calibri" w:cs="Calibri"/>
                <w:szCs w:val="22"/>
              </w:rPr>
              <w:t>, kromě osiva</w:t>
            </w:r>
          </w:p>
        </w:tc>
        <w:tc>
          <w:tcPr>
            <w:tcW w:w="1448" w:type="dxa"/>
            <w:gridSpan w:val="4"/>
            <w:tcBorders>
              <w:top w:val="single" w:sz="4" w:space="0" w:color="auto"/>
              <w:left w:val="nil"/>
              <w:bottom w:val="single" w:sz="4" w:space="0" w:color="auto"/>
              <w:right w:val="single" w:sz="4" w:space="0" w:color="auto"/>
            </w:tcBorders>
          </w:tcPr>
          <w:p w14:paraId="7955D0F6" w14:textId="56AAFD67" w:rsidR="00F11AC8" w:rsidRPr="0015315A" w:rsidRDefault="00F11AC8" w:rsidP="0015315A">
            <w:pPr>
              <w:spacing w:after="160" w:line="259" w:lineRule="auto"/>
              <w:jc w:val="center"/>
              <w:rPr>
                <w:rFonts w:ascii="Calibri" w:eastAsia="Calibri" w:hAnsi="Calibri"/>
              </w:rPr>
            </w:pPr>
            <w:r w:rsidRPr="008542A5">
              <w:rPr>
                <w:rFonts w:ascii="Calibri" w:eastAsia="Calibri" w:hAnsi="Calibri" w:cs="Calibri"/>
                <w:szCs w:val="22"/>
              </w:rPr>
              <w:sym w:font="Wingdings 2" w:char="F050"/>
            </w:r>
          </w:p>
        </w:tc>
      </w:tr>
      <w:tr w:rsidR="00F11AC8" w:rsidRPr="008542A5" w14:paraId="686E2358" w14:textId="5A6A28CE" w:rsidTr="006B4EA2">
        <w:trPr>
          <w:trHeight w:val="510"/>
        </w:trPr>
        <w:tc>
          <w:tcPr>
            <w:tcW w:w="0" w:type="auto"/>
            <w:vMerge/>
            <w:tcBorders>
              <w:left w:val="single" w:sz="4" w:space="0" w:color="auto"/>
              <w:right w:val="single" w:sz="4" w:space="0" w:color="auto"/>
            </w:tcBorders>
          </w:tcPr>
          <w:p w14:paraId="27326114" w14:textId="77777777" w:rsidR="00F11AC8" w:rsidRPr="008542A5" w:rsidRDefault="00F11AC8" w:rsidP="008542A5">
            <w:pPr>
              <w:spacing w:after="160" w:line="259" w:lineRule="auto"/>
              <w:rPr>
                <w:rFonts w:ascii="Calibri" w:eastAsia="Calibri" w:hAnsi="Calibri" w:cs="Calibri"/>
                <w:b/>
                <w:bCs/>
                <w:szCs w:val="22"/>
              </w:rPr>
            </w:pPr>
          </w:p>
        </w:tc>
        <w:tc>
          <w:tcPr>
            <w:tcW w:w="0" w:type="auto"/>
            <w:gridSpan w:val="3"/>
            <w:vMerge/>
            <w:tcBorders>
              <w:left w:val="single" w:sz="4" w:space="0" w:color="auto"/>
              <w:right w:val="single" w:sz="4" w:space="0" w:color="auto"/>
            </w:tcBorders>
          </w:tcPr>
          <w:p w14:paraId="52C316DB" w14:textId="77777777" w:rsidR="00F11AC8" w:rsidRPr="008542A5" w:rsidRDefault="00F11AC8" w:rsidP="008542A5">
            <w:pPr>
              <w:spacing w:after="160" w:line="259" w:lineRule="auto"/>
              <w:rPr>
                <w:rFonts w:ascii="Calibri" w:eastAsia="Calibri" w:hAnsi="Calibri" w:cs="Calibri"/>
                <w:szCs w:val="22"/>
              </w:rPr>
            </w:pPr>
          </w:p>
        </w:tc>
        <w:tc>
          <w:tcPr>
            <w:tcW w:w="0" w:type="auto"/>
            <w:gridSpan w:val="2"/>
            <w:tcBorders>
              <w:top w:val="single" w:sz="4" w:space="0" w:color="auto"/>
              <w:left w:val="nil"/>
              <w:bottom w:val="single" w:sz="4" w:space="0" w:color="auto"/>
              <w:right w:val="single" w:sz="4" w:space="0" w:color="auto"/>
            </w:tcBorders>
            <w:shd w:val="clear" w:color="auto" w:fill="auto"/>
          </w:tcPr>
          <w:p w14:paraId="38EEE097" w14:textId="295500D9" w:rsidR="00F11AC8" w:rsidRPr="00885D35" w:rsidRDefault="00F11AC8" w:rsidP="008542A5">
            <w:pPr>
              <w:spacing w:after="160" w:line="259" w:lineRule="auto"/>
              <w:rPr>
                <w:rFonts w:ascii="Calibri" w:eastAsia="Calibri" w:hAnsi="Calibri" w:cs="Calibri"/>
                <w:szCs w:val="22"/>
              </w:rPr>
            </w:pPr>
            <w:r w:rsidRPr="008542A5">
              <w:rPr>
                <w:rFonts w:ascii="Calibri" w:eastAsia="Calibri" w:hAnsi="Calibri" w:cs="Calibri"/>
                <w:b/>
                <w:szCs w:val="22"/>
              </w:rPr>
              <w:t>rostliny neurčené k pěstování</w:t>
            </w:r>
            <w:r w:rsidRPr="008542A5">
              <w:rPr>
                <w:rFonts w:ascii="Calibri" w:eastAsia="Calibri" w:hAnsi="Calibri" w:cs="Calibri"/>
                <w:szCs w:val="22"/>
              </w:rPr>
              <w:t xml:space="preserve"> (např. řezané větve) </w:t>
            </w:r>
          </w:p>
        </w:tc>
        <w:tc>
          <w:tcPr>
            <w:tcW w:w="1448" w:type="dxa"/>
            <w:gridSpan w:val="4"/>
            <w:tcBorders>
              <w:top w:val="single" w:sz="4" w:space="0" w:color="auto"/>
              <w:left w:val="nil"/>
              <w:bottom w:val="single" w:sz="4" w:space="0" w:color="auto"/>
              <w:right w:val="single" w:sz="4" w:space="0" w:color="auto"/>
            </w:tcBorders>
          </w:tcPr>
          <w:p w14:paraId="35AC4ACB" w14:textId="76CACC94" w:rsidR="00F11AC8" w:rsidRPr="008542A5" w:rsidRDefault="00F11AC8" w:rsidP="008542A5">
            <w:pPr>
              <w:spacing w:after="160" w:line="259" w:lineRule="auto"/>
              <w:jc w:val="center"/>
              <w:rPr>
                <w:rFonts w:ascii="Calibri" w:eastAsia="Calibri" w:hAnsi="Calibri" w:cs="Calibri"/>
                <w:szCs w:val="22"/>
              </w:rPr>
            </w:pPr>
            <w:r w:rsidRPr="008542A5">
              <w:rPr>
                <w:rFonts w:ascii="Calibri" w:eastAsia="Calibri" w:hAnsi="Calibri" w:cs="Calibri"/>
                <w:szCs w:val="22"/>
              </w:rPr>
              <w:sym w:font="Wingdings 2" w:char="F050"/>
            </w:r>
          </w:p>
        </w:tc>
      </w:tr>
      <w:tr w:rsidR="00F81A85" w:rsidRPr="008542A5" w14:paraId="02F0CBD1" w14:textId="1CE6F25B" w:rsidTr="005E13A1">
        <w:trPr>
          <w:trHeight w:val="510"/>
        </w:trPr>
        <w:tc>
          <w:tcPr>
            <w:tcW w:w="0" w:type="auto"/>
            <w:vMerge/>
            <w:tcBorders>
              <w:left w:val="single" w:sz="4" w:space="0" w:color="auto"/>
              <w:right w:val="single" w:sz="4" w:space="0" w:color="auto"/>
            </w:tcBorders>
          </w:tcPr>
          <w:p w14:paraId="644EDEB4" w14:textId="77777777" w:rsidR="00F11AC8" w:rsidRPr="0015315A" w:rsidRDefault="00F11AC8" w:rsidP="0015315A">
            <w:pPr>
              <w:spacing w:after="160" w:line="259" w:lineRule="auto"/>
              <w:rPr>
                <w:rFonts w:ascii="Calibri" w:eastAsia="Calibri" w:hAnsi="Calibri"/>
                <w:b/>
              </w:rPr>
            </w:pPr>
          </w:p>
        </w:tc>
        <w:tc>
          <w:tcPr>
            <w:tcW w:w="0" w:type="auto"/>
            <w:gridSpan w:val="3"/>
            <w:vMerge/>
            <w:tcBorders>
              <w:left w:val="single" w:sz="4" w:space="0" w:color="auto"/>
              <w:right w:val="single" w:sz="4" w:space="0" w:color="auto"/>
            </w:tcBorders>
          </w:tcPr>
          <w:p w14:paraId="40C28345" w14:textId="77777777" w:rsidR="00F11AC8" w:rsidRPr="0015315A" w:rsidRDefault="00F11AC8" w:rsidP="0015315A">
            <w:pPr>
              <w:spacing w:after="160" w:line="259" w:lineRule="auto"/>
              <w:rPr>
                <w:rFonts w:ascii="Calibri" w:eastAsia="Calibri" w:hAnsi="Calibri"/>
              </w:rPr>
            </w:pPr>
          </w:p>
        </w:tc>
        <w:tc>
          <w:tcPr>
            <w:tcW w:w="0" w:type="auto"/>
            <w:gridSpan w:val="2"/>
            <w:tcBorders>
              <w:top w:val="single" w:sz="4" w:space="0" w:color="auto"/>
              <w:left w:val="nil"/>
              <w:bottom w:val="single" w:sz="4" w:space="0" w:color="auto"/>
              <w:right w:val="single" w:sz="4" w:space="0" w:color="auto"/>
            </w:tcBorders>
            <w:shd w:val="clear" w:color="auto" w:fill="auto"/>
          </w:tcPr>
          <w:p w14:paraId="0132CCC8" w14:textId="77777777" w:rsidR="00F11AC8" w:rsidRPr="008542A5" w:rsidRDefault="00F11AC8" w:rsidP="008542A5">
            <w:pPr>
              <w:spacing w:after="160" w:line="259" w:lineRule="auto"/>
              <w:rPr>
                <w:rFonts w:ascii="Calibri" w:eastAsia="Calibri" w:hAnsi="Calibri" w:cs="Calibri"/>
                <w:szCs w:val="22"/>
              </w:rPr>
            </w:pPr>
            <w:r w:rsidRPr="008542A5">
              <w:rPr>
                <w:rFonts w:ascii="Calibri" w:eastAsia="Calibri" w:hAnsi="Calibri" w:cs="Calibri"/>
                <w:b/>
                <w:szCs w:val="22"/>
              </w:rPr>
              <w:t>plody s listy a stopkami</w:t>
            </w:r>
            <w:r w:rsidRPr="008542A5">
              <w:rPr>
                <w:rFonts w:ascii="Calibri" w:eastAsia="Calibri" w:hAnsi="Calibri" w:cs="Calibri"/>
                <w:szCs w:val="22"/>
              </w:rPr>
              <w:t xml:space="preserve"> </w:t>
            </w:r>
          </w:p>
          <w:p w14:paraId="14E6B88D" w14:textId="78602BC4" w:rsidR="00F11AC8" w:rsidRPr="0015315A" w:rsidRDefault="00F11AC8" w:rsidP="0015315A">
            <w:pPr>
              <w:spacing w:after="160" w:line="259" w:lineRule="auto"/>
              <w:rPr>
                <w:rFonts w:ascii="Calibri" w:eastAsia="Calibri" w:hAnsi="Calibri"/>
              </w:rPr>
            </w:pPr>
          </w:p>
        </w:tc>
        <w:tc>
          <w:tcPr>
            <w:tcW w:w="1448" w:type="dxa"/>
            <w:gridSpan w:val="4"/>
            <w:tcBorders>
              <w:top w:val="single" w:sz="4" w:space="0" w:color="auto"/>
              <w:left w:val="nil"/>
              <w:bottom w:val="single" w:sz="4" w:space="0" w:color="auto"/>
              <w:right w:val="single" w:sz="4" w:space="0" w:color="auto"/>
            </w:tcBorders>
          </w:tcPr>
          <w:p w14:paraId="62EC49D3" w14:textId="78C8492F" w:rsidR="00F11AC8" w:rsidRPr="0015315A" w:rsidRDefault="00F11AC8" w:rsidP="0015315A">
            <w:pPr>
              <w:spacing w:after="160" w:line="259" w:lineRule="auto"/>
              <w:jc w:val="center"/>
              <w:rPr>
                <w:rFonts w:ascii="Calibri" w:eastAsia="Calibri" w:hAnsi="Calibri"/>
              </w:rPr>
            </w:pPr>
            <w:r w:rsidRPr="008542A5">
              <w:rPr>
                <w:rFonts w:ascii="Calibri" w:eastAsia="Calibri" w:hAnsi="Calibri" w:cs="Calibri"/>
                <w:szCs w:val="22"/>
              </w:rPr>
              <w:sym w:font="Wingdings 2" w:char="F050"/>
            </w:r>
          </w:p>
        </w:tc>
      </w:tr>
      <w:tr w:rsidR="005E13A1" w:rsidRPr="008542A5" w14:paraId="000A87FA" w14:textId="0D175F6C" w:rsidTr="006B4EA2">
        <w:trPr>
          <w:trHeight w:val="554"/>
        </w:trPr>
        <w:tc>
          <w:tcPr>
            <w:tcW w:w="0" w:type="auto"/>
            <w:vMerge/>
            <w:tcBorders>
              <w:left w:val="single" w:sz="4" w:space="0" w:color="auto"/>
              <w:right w:val="single" w:sz="4" w:space="0" w:color="auto"/>
            </w:tcBorders>
          </w:tcPr>
          <w:p w14:paraId="6AC7C659" w14:textId="77777777" w:rsidR="005E13A1" w:rsidRPr="008542A5" w:rsidRDefault="005E13A1" w:rsidP="008542A5">
            <w:pPr>
              <w:spacing w:after="160" w:line="259" w:lineRule="auto"/>
              <w:rPr>
                <w:rFonts w:ascii="Calibri" w:eastAsia="Calibri" w:hAnsi="Calibri" w:cs="Calibri"/>
                <w:b/>
                <w:bCs/>
                <w:szCs w:val="22"/>
              </w:rPr>
            </w:pPr>
          </w:p>
        </w:tc>
        <w:tc>
          <w:tcPr>
            <w:tcW w:w="0" w:type="auto"/>
            <w:gridSpan w:val="3"/>
            <w:vMerge/>
            <w:tcBorders>
              <w:left w:val="single" w:sz="4" w:space="0" w:color="auto"/>
              <w:right w:val="single" w:sz="4" w:space="0" w:color="auto"/>
            </w:tcBorders>
          </w:tcPr>
          <w:p w14:paraId="0D1131BC" w14:textId="77777777" w:rsidR="005E13A1" w:rsidRPr="008542A5" w:rsidRDefault="005E13A1" w:rsidP="008542A5">
            <w:pPr>
              <w:spacing w:after="160" w:line="259" w:lineRule="auto"/>
              <w:rPr>
                <w:rFonts w:ascii="Calibri" w:eastAsia="Calibri" w:hAnsi="Calibri" w:cs="Calibri"/>
                <w:szCs w:val="22"/>
              </w:rPr>
            </w:pPr>
          </w:p>
        </w:tc>
        <w:tc>
          <w:tcPr>
            <w:tcW w:w="0" w:type="auto"/>
            <w:gridSpan w:val="2"/>
            <w:vMerge w:val="restart"/>
            <w:tcBorders>
              <w:top w:val="single" w:sz="4" w:space="0" w:color="auto"/>
              <w:left w:val="nil"/>
              <w:right w:val="single" w:sz="4" w:space="0" w:color="auto"/>
            </w:tcBorders>
            <w:shd w:val="clear" w:color="auto" w:fill="auto"/>
          </w:tcPr>
          <w:p w14:paraId="6EDE5DB4" w14:textId="0663FF69" w:rsidR="005E13A1" w:rsidRPr="008542A5" w:rsidRDefault="005E13A1" w:rsidP="008542A5">
            <w:pPr>
              <w:spacing w:after="160" w:line="259" w:lineRule="auto"/>
              <w:ind w:left="18" w:hanging="18"/>
              <w:rPr>
                <w:rFonts w:ascii="Calibri" w:eastAsia="Calibri" w:hAnsi="Calibri" w:cs="Calibri"/>
                <w:b/>
                <w:szCs w:val="22"/>
              </w:rPr>
            </w:pPr>
            <w:r w:rsidRPr="008542A5">
              <w:rPr>
                <w:rFonts w:ascii="Calibri" w:eastAsia="Calibri" w:hAnsi="Calibri" w:cs="Calibri"/>
                <w:b/>
                <w:szCs w:val="22"/>
              </w:rPr>
              <w:t xml:space="preserve">živý pyl </w:t>
            </w:r>
          </w:p>
        </w:tc>
        <w:tc>
          <w:tcPr>
            <w:tcW w:w="1029" w:type="dxa"/>
            <w:gridSpan w:val="2"/>
            <w:vMerge w:val="restart"/>
            <w:tcBorders>
              <w:top w:val="single" w:sz="4" w:space="0" w:color="auto"/>
              <w:left w:val="single" w:sz="4" w:space="0" w:color="auto"/>
              <w:bottom w:val="single" w:sz="4" w:space="0" w:color="auto"/>
            </w:tcBorders>
          </w:tcPr>
          <w:p w14:paraId="63BDB661" w14:textId="74DEF195" w:rsidR="005E13A1" w:rsidRPr="008542A5" w:rsidRDefault="005E13A1" w:rsidP="008542A5">
            <w:pPr>
              <w:spacing w:after="160" w:line="259" w:lineRule="auto"/>
              <w:jc w:val="center"/>
              <w:rPr>
                <w:rFonts w:ascii="Calibri" w:eastAsia="Calibri" w:hAnsi="Calibri" w:cs="Calibri"/>
                <w:szCs w:val="22"/>
              </w:rPr>
            </w:pPr>
          </w:p>
        </w:tc>
        <w:tc>
          <w:tcPr>
            <w:tcW w:w="419" w:type="dxa"/>
            <w:gridSpan w:val="2"/>
            <w:vMerge w:val="restart"/>
            <w:tcBorders>
              <w:top w:val="single" w:sz="4" w:space="0" w:color="auto"/>
              <w:right w:val="single" w:sz="4" w:space="0" w:color="auto"/>
            </w:tcBorders>
          </w:tcPr>
          <w:p w14:paraId="54B46F4D" w14:textId="1EE1CBD0" w:rsidR="005E13A1" w:rsidRPr="008542A5" w:rsidRDefault="00885D35" w:rsidP="008542A5">
            <w:pPr>
              <w:spacing w:after="160" w:line="259" w:lineRule="auto"/>
              <w:jc w:val="center"/>
              <w:rPr>
                <w:rFonts w:ascii="Calibri" w:eastAsia="Calibri" w:hAnsi="Calibri" w:cs="Calibri"/>
                <w:szCs w:val="22"/>
              </w:rPr>
            </w:pPr>
            <w:r w:rsidRPr="008542A5">
              <w:rPr>
                <w:rFonts w:ascii="Calibri" w:eastAsia="Calibri" w:hAnsi="Calibri" w:cs="Calibri"/>
                <w:szCs w:val="22"/>
              </w:rPr>
              <w:sym w:font="Wingdings 2" w:char="F050"/>
            </w:r>
          </w:p>
        </w:tc>
      </w:tr>
      <w:tr w:rsidR="005E13A1" w:rsidRPr="008542A5" w14:paraId="584D37C1" w14:textId="7053821B" w:rsidTr="00885D35">
        <w:trPr>
          <w:trHeight w:val="156"/>
        </w:trPr>
        <w:tc>
          <w:tcPr>
            <w:tcW w:w="0" w:type="auto"/>
            <w:tcBorders>
              <w:left w:val="single" w:sz="4" w:space="0" w:color="auto"/>
              <w:bottom w:val="single" w:sz="4" w:space="0" w:color="auto"/>
              <w:right w:val="single" w:sz="4" w:space="0" w:color="auto"/>
            </w:tcBorders>
          </w:tcPr>
          <w:p w14:paraId="2F0F220A" w14:textId="77777777" w:rsidR="005E13A1" w:rsidRPr="008542A5" w:rsidRDefault="005E13A1" w:rsidP="008542A5">
            <w:pPr>
              <w:spacing w:after="160" w:line="259" w:lineRule="auto"/>
              <w:rPr>
                <w:rFonts w:ascii="Calibri" w:eastAsia="Calibri" w:hAnsi="Calibri" w:cs="Calibri"/>
                <w:b/>
                <w:bCs/>
                <w:szCs w:val="22"/>
              </w:rPr>
            </w:pPr>
          </w:p>
        </w:tc>
        <w:tc>
          <w:tcPr>
            <w:tcW w:w="0" w:type="auto"/>
            <w:gridSpan w:val="3"/>
            <w:tcBorders>
              <w:left w:val="single" w:sz="4" w:space="0" w:color="auto"/>
              <w:bottom w:val="single" w:sz="4" w:space="0" w:color="auto"/>
              <w:right w:val="single" w:sz="4" w:space="0" w:color="auto"/>
            </w:tcBorders>
          </w:tcPr>
          <w:p w14:paraId="7299B784" w14:textId="77777777" w:rsidR="005E13A1" w:rsidRPr="008542A5" w:rsidRDefault="005E13A1" w:rsidP="008542A5">
            <w:pPr>
              <w:spacing w:after="160" w:line="259" w:lineRule="auto"/>
              <w:rPr>
                <w:rFonts w:ascii="Calibri" w:eastAsia="Calibri" w:hAnsi="Calibri" w:cs="Calibri"/>
                <w:szCs w:val="22"/>
              </w:rPr>
            </w:pPr>
          </w:p>
        </w:tc>
        <w:tc>
          <w:tcPr>
            <w:tcW w:w="0" w:type="auto"/>
            <w:gridSpan w:val="2"/>
            <w:vMerge/>
            <w:tcBorders>
              <w:left w:val="nil"/>
              <w:bottom w:val="single" w:sz="4" w:space="0" w:color="auto"/>
              <w:right w:val="single" w:sz="4" w:space="0" w:color="auto"/>
            </w:tcBorders>
            <w:shd w:val="clear" w:color="auto" w:fill="auto"/>
          </w:tcPr>
          <w:p w14:paraId="0E224149" w14:textId="77777777" w:rsidR="005E13A1" w:rsidRPr="008542A5" w:rsidRDefault="005E13A1" w:rsidP="008542A5">
            <w:pPr>
              <w:spacing w:after="160" w:line="259" w:lineRule="auto"/>
              <w:rPr>
                <w:rFonts w:ascii="Calibri" w:eastAsia="Calibri" w:hAnsi="Calibri" w:cs="Calibri"/>
                <w:szCs w:val="22"/>
              </w:rPr>
            </w:pPr>
          </w:p>
        </w:tc>
        <w:tc>
          <w:tcPr>
            <w:tcW w:w="1029" w:type="dxa"/>
            <w:gridSpan w:val="2"/>
            <w:vMerge/>
            <w:tcBorders>
              <w:top w:val="single" w:sz="4" w:space="0" w:color="auto"/>
              <w:left w:val="nil"/>
              <w:bottom w:val="single" w:sz="4" w:space="0" w:color="auto"/>
            </w:tcBorders>
          </w:tcPr>
          <w:p w14:paraId="532F4A96" w14:textId="77777777" w:rsidR="005E13A1" w:rsidRPr="008542A5" w:rsidRDefault="005E13A1" w:rsidP="008542A5">
            <w:pPr>
              <w:spacing w:after="160" w:line="259" w:lineRule="auto"/>
              <w:ind w:left="360"/>
              <w:jc w:val="center"/>
              <w:rPr>
                <w:rFonts w:ascii="Calibri" w:eastAsia="Calibri" w:hAnsi="Calibri" w:cs="Calibri"/>
                <w:szCs w:val="22"/>
              </w:rPr>
            </w:pPr>
          </w:p>
        </w:tc>
        <w:tc>
          <w:tcPr>
            <w:tcW w:w="419" w:type="dxa"/>
            <w:gridSpan w:val="2"/>
            <w:vMerge/>
            <w:tcBorders>
              <w:bottom w:val="single" w:sz="4" w:space="0" w:color="auto"/>
              <w:right w:val="single" w:sz="4" w:space="0" w:color="auto"/>
            </w:tcBorders>
          </w:tcPr>
          <w:p w14:paraId="4EB34184" w14:textId="77777777" w:rsidR="005E13A1" w:rsidRPr="008542A5" w:rsidRDefault="005E13A1" w:rsidP="008542A5">
            <w:pPr>
              <w:spacing w:after="160" w:line="259" w:lineRule="auto"/>
              <w:ind w:left="360"/>
              <w:jc w:val="center"/>
              <w:rPr>
                <w:rFonts w:ascii="Calibri" w:eastAsia="Calibri" w:hAnsi="Calibri" w:cs="Calibri"/>
                <w:szCs w:val="22"/>
              </w:rPr>
            </w:pPr>
          </w:p>
        </w:tc>
      </w:tr>
      <w:tr w:rsidR="00F81A85" w:rsidRPr="008542A5" w14:paraId="331AA4EB" w14:textId="6F3C8F62" w:rsidTr="006B4EA2">
        <w:trPr>
          <w:trHeight w:val="635"/>
        </w:trPr>
        <w:tc>
          <w:tcPr>
            <w:tcW w:w="0" w:type="auto"/>
            <w:vMerge w:val="restart"/>
            <w:tcBorders>
              <w:left w:val="single" w:sz="4" w:space="0" w:color="auto"/>
              <w:right w:val="single" w:sz="4" w:space="0" w:color="auto"/>
            </w:tcBorders>
          </w:tcPr>
          <w:p w14:paraId="2560CA18" w14:textId="36AC7813" w:rsidR="00F11AC8" w:rsidRPr="0015315A" w:rsidRDefault="00F11AC8" w:rsidP="0015315A">
            <w:pPr>
              <w:spacing w:after="160" w:line="259" w:lineRule="auto"/>
              <w:rPr>
                <w:rFonts w:ascii="Calibri" w:eastAsia="Calibri" w:hAnsi="Calibri"/>
                <w:b/>
              </w:rPr>
            </w:pPr>
            <w:r w:rsidRPr="0015315A">
              <w:rPr>
                <w:rFonts w:ascii="Calibri" w:eastAsia="Calibri" w:hAnsi="Calibri"/>
                <w:b/>
              </w:rPr>
              <w:t>Vinná réva</w:t>
            </w:r>
          </w:p>
        </w:tc>
        <w:tc>
          <w:tcPr>
            <w:tcW w:w="0" w:type="auto"/>
            <w:gridSpan w:val="3"/>
            <w:vMerge w:val="restart"/>
            <w:tcBorders>
              <w:left w:val="single" w:sz="4" w:space="0" w:color="auto"/>
              <w:right w:val="single" w:sz="4" w:space="0" w:color="auto"/>
            </w:tcBorders>
          </w:tcPr>
          <w:p w14:paraId="0D35D28A" w14:textId="11874F3D" w:rsidR="00F11AC8" w:rsidRPr="0015315A" w:rsidRDefault="00F11AC8" w:rsidP="0015315A">
            <w:pPr>
              <w:spacing w:after="160" w:line="259" w:lineRule="auto"/>
              <w:rPr>
                <w:rFonts w:ascii="Calibri" w:eastAsia="Calibri" w:hAnsi="Calibri"/>
              </w:rPr>
            </w:pPr>
            <w:r w:rsidRPr="008542A5">
              <w:rPr>
                <w:rFonts w:ascii="Calibri" w:eastAsia="Calibri" w:hAnsi="Calibri" w:cs="Calibri"/>
                <w:szCs w:val="22"/>
              </w:rPr>
              <w:t>Ano</w:t>
            </w:r>
          </w:p>
        </w:tc>
        <w:tc>
          <w:tcPr>
            <w:tcW w:w="0" w:type="auto"/>
            <w:gridSpan w:val="2"/>
            <w:tcBorders>
              <w:left w:val="nil"/>
              <w:bottom w:val="single" w:sz="4" w:space="0" w:color="auto"/>
              <w:right w:val="single" w:sz="4" w:space="0" w:color="auto"/>
            </w:tcBorders>
            <w:shd w:val="clear" w:color="auto" w:fill="auto"/>
          </w:tcPr>
          <w:p w14:paraId="64DAA71C" w14:textId="0EF7A4F0" w:rsidR="00F11AC8" w:rsidRPr="0015315A" w:rsidRDefault="00F11AC8" w:rsidP="0015315A">
            <w:pPr>
              <w:spacing w:after="160" w:line="259" w:lineRule="auto"/>
              <w:rPr>
                <w:rFonts w:ascii="Calibri" w:eastAsia="Calibri" w:hAnsi="Calibri"/>
              </w:rPr>
            </w:pPr>
            <w:r w:rsidRPr="008542A5">
              <w:rPr>
                <w:rFonts w:ascii="Calibri" w:eastAsia="Calibri" w:hAnsi="Calibri" w:cs="Calibri"/>
                <w:b/>
                <w:szCs w:val="22"/>
              </w:rPr>
              <w:t>rostliny určené k pěstování</w:t>
            </w:r>
            <w:r w:rsidRPr="008542A5">
              <w:rPr>
                <w:rFonts w:ascii="Calibri" w:eastAsia="Calibri" w:hAnsi="Calibri" w:cs="Calibri"/>
                <w:szCs w:val="22"/>
              </w:rPr>
              <w:t>, kromě plodů a semen</w:t>
            </w:r>
          </w:p>
        </w:tc>
        <w:tc>
          <w:tcPr>
            <w:tcW w:w="1448" w:type="dxa"/>
            <w:gridSpan w:val="4"/>
            <w:tcBorders>
              <w:left w:val="nil"/>
              <w:bottom w:val="single" w:sz="4" w:space="0" w:color="auto"/>
              <w:right w:val="single" w:sz="4" w:space="0" w:color="auto"/>
            </w:tcBorders>
          </w:tcPr>
          <w:p w14:paraId="0155824A" w14:textId="4D7F537E" w:rsidR="00F11AC8" w:rsidRPr="0015315A" w:rsidRDefault="00F11AC8" w:rsidP="0015315A">
            <w:pPr>
              <w:numPr>
                <w:ilvl w:val="0"/>
                <w:numId w:val="38"/>
              </w:numPr>
              <w:spacing w:after="160" w:line="259" w:lineRule="auto"/>
              <w:contextualSpacing/>
              <w:jc w:val="center"/>
              <w:rPr>
                <w:rFonts w:ascii="Calibri" w:eastAsia="Calibri" w:hAnsi="Calibri"/>
              </w:rPr>
            </w:pPr>
          </w:p>
        </w:tc>
      </w:tr>
      <w:tr w:rsidR="00F11AC8" w:rsidRPr="008542A5" w14:paraId="4D28DDD1" w14:textId="72BAD6FA" w:rsidTr="006B4EA2">
        <w:trPr>
          <w:trHeight w:val="635"/>
        </w:trPr>
        <w:tc>
          <w:tcPr>
            <w:tcW w:w="0" w:type="auto"/>
            <w:vMerge/>
            <w:tcBorders>
              <w:left w:val="single" w:sz="4" w:space="0" w:color="auto"/>
              <w:bottom w:val="single" w:sz="4" w:space="0" w:color="auto"/>
              <w:right w:val="single" w:sz="4" w:space="0" w:color="auto"/>
            </w:tcBorders>
          </w:tcPr>
          <w:p w14:paraId="2035A97C" w14:textId="77777777" w:rsidR="00F11AC8" w:rsidRPr="008542A5" w:rsidRDefault="00F11AC8" w:rsidP="008542A5">
            <w:pPr>
              <w:spacing w:after="160" w:line="259" w:lineRule="auto"/>
              <w:rPr>
                <w:rFonts w:ascii="Calibri" w:eastAsia="Calibri" w:hAnsi="Calibri" w:cs="Calibri"/>
                <w:b/>
                <w:bCs/>
                <w:szCs w:val="22"/>
              </w:rPr>
            </w:pPr>
          </w:p>
        </w:tc>
        <w:tc>
          <w:tcPr>
            <w:tcW w:w="0" w:type="auto"/>
            <w:gridSpan w:val="3"/>
            <w:vMerge/>
            <w:tcBorders>
              <w:left w:val="single" w:sz="4" w:space="0" w:color="auto"/>
              <w:bottom w:val="single" w:sz="4" w:space="0" w:color="auto"/>
              <w:right w:val="single" w:sz="4" w:space="0" w:color="auto"/>
            </w:tcBorders>
          </w:tcPr>
          <w:p w14:paraId="45B3B2EB" w14:textId="77777777" w:rsidR="00F11AC8" w:rsidRPr="008542A5" w:rsidRDefault="00F11AC8" w:rsidP="008542A5">
            <w:pPr>
              <w:spacing w:after="160" w:line="259" w:lineRule="auto"/>
              <w:rPr>
                <w:rFonts w:ascii="Calibri" w:eastAsia="Calibri" w:hAnsi="Calibri" w:cs="Calibri"/>
                <w:szCs w:val="22"/>
              </w:rPr>
            </w:pPr>
          </w:p>
        </w:tc>
        <w:tc>
          <w:tcPr>
            <w:tcW w:w="0" w:type="auto"/>
            <w:gridSpan w:val="2"/>
            <w:tcBorders>
              <w:left w:val="nil"/>
              <w:bottom w:val="single" w:sz="4" w:space="0" w:color="auto"/>
              <w:right w:val="single" w:sz="4" w:space="0" w:color="auto"/>
            </w:tcBorders>
            <w:shd w:val="clear" w:color="auto" w:fill="auto"/>
          </w:tcPr>
          <w:p w14:paraId="19E3B60B" w14:textId="77777777" w:rsidR="00F11AC8" w:rsidRPr="008542A5" w:rsidRDefault="00F11AC8" w:rsidP="008542A5">
            <w:pPr>
              <w:spacing w:after="160" w:line="259" w:lineRule="auto"/>
              <w:rPr>
                <w:rFonts w:ascii="Calibri" w:eastAsia="Calibri" w:hAnsi="Calibri" w:cs="Calibri"/>
                <w:szCs w:val="22"/>
              </w:rPr>
            </w:pPr>
            <w:r w:rsidRPr="008542A5">
              <w:rPr>
                <w:rFonts w:ascii="Calibri" w:eastAsia="Calibri" w:hAnsi="Calibri" w:cs="Calibri"/>
                <w:b/>
                <w:szCs w:val="22"/>
              </w:rPr>
              <w:t>rostliny neurčené k pěstování</w:t>
            </w:r>
            <w:r w:rsidRPr="008542A5">
              <w:rPr>
                <w:rFonts w:ascii="Calibri" w:eastAsia="Calibri" w:hAnsi="Calibri" w:cs="Calibri"/>
                <w:szCs w:val="22"/>
              </w:rPr>
              <w:t>, kromě plodů a semen (např. řezané větve)</w:t>
            </w:r>
          </w:p>
        </w:tc>
        <w:tc>
          <w:tcPr>
            <w:tcW w:w="1448" w:type="dxa"/>
            <w:gridSpan w:val="4"/>
            <w:tcBorders>
              <w:left w:val="nil"/>
              <w:bottom w:val="single" w:sz="4" w:space="0" w:color="auto"/>
              <w:right w:val="single" w:sz="4" w:space="0" w:color="auto"/>
            </w:tcBorders>
          </w:tcPr>
          <w:p w14:paraId="04D61927" w14:textId="77777777" w:rsidR="00F11AC8" w:rsidRPr="008542A5" w:rsidRDefault="00F11AC8" w:rsidP="008542A5">
            <w:pPr>
              <w:numPr>
                <w:ilvl w:val="0"/>
                <w:numId w:val="38"/>
              </w:numPr>
              <w:spacing w:after="160" w:line="259" w:lineRule="auto"/>
              <w:contextualSpacing/>
              <w:jc w:val="center"/>
              <w:rPr>
                <w:rFonts w:ascii="Calibri" w:eastAsia="Calibri" w:hAnsi="Calibri" w:cs="Calibri"/>
                <w:szCs w:val="22"/>
              </w:rPr>
            </w:pPr>
          </w:p>
        </w:tc>
      </w:tr>
      <w:tr w:rsidR="0015315A" w:rsidRPr="008542A5" w14:paraId="7F02D62E" w14:textId="77777777" w:rsidTr="0015315A">
        <w:trPr>
          <w:trHeight w:val="62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9E02D0" w14:textId="77777777" w:rsidR="0015315A" w:rsidRPr="0015315A" w:rsidRDefault="0015315A" w:rsidP="0015315A">
            <w:pPr>
              <w:spacing w:after="160" w:line="259" w:lineRule="auto"/>
              <w:rPr>
                <w:rFonts w:ascii="Calibri" w:eastAsia="Calibri" w:hAnsi="Calibri"/>
                <w:b/>
              </w:rPr>
            </w:pPr>
            <w:r w:rsidRPr="0015315A">
              <w:rPr>
                <w:rFonts w:ascii="Calibri" w:eastAsia="Calibri" w:hAnsi="Calibri"/>
                <w:b/>
              </w:rPr>
              <w:t>Chmel - rostliny určené k pěstování</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14:paraId="03DEEC6F" w14:textId="77777777" w:rsidR="0015315A" w:rsidRPr="0015315A" w:rsidRDefault="0015315A" w:rsidP="0015315A">
            <w:pPr>
              <w:spacing w:after="160" w:line="259" w:lineRule="auto"/>
              <w:rPr>
                <w:rFonts w:ascii="Calibri" w:eastAsia="Calibri" w:hAnsi="Calibri"/>
              </w:rPr>
            </w:pPr>
            <w:r w:rsidRPr="008542A5">
              <w:rPr>
                <w:rFonts w:ascii="Calibri" w:eastAsia="Calibri" w:hAnsi="Calibri" w:cs="Calibri"/>
                <w:szCs w:val="22"/>
              </w:rPr>
              <w:t>Ne</w:t>
            </w:r>
          </w:p>
        </w:tc>
        <w:tc>
          <w:tcPr>
            <w:tcW w:w="1448" w:type="dxa"/>
            <w:gridSpan w:val="4"/>
            <w:tcBorders>
              <w:top w:val="single" w:sz="4" w:space="0" w:color="auto"/>
              <w:left w:val="single" w:sz="4" w:space="0" w:color="auto"/>
              <w:bottom w:val="single" w:sz="4" w:space="0" w:color="auto"/>
              <w:right w:val="single" w:sz="4" w:space="0" w:color="auto"/>
            </w:tcBorders>
          </w:tcPr>
          <w:p w14:paraId="1A20FFD2" w14:textId="77777777" w:rsidR="0015315A" w:rsidRPr="0015315A" w:rsidRDefault="0015315A" w:rsidP="0015315A">
            <w:pPr>
              <w:spacing w:after="160" w:line="259" w:lineRule="auto"/>
              <w:jc w:val="center"/>
              <w:rPr>
                <w:rFonts w:ascii="Calibri" w:eastAsia="Calibri" w:hAnsi="Calibri"/>
              </w:rPr>
            </w:pPr>
            <w:r w:rsidRPr="008542A5">
              <w:rPr>
                <w:rFonts w:ascii="Calibri" w:eastAsia="Calibri" w:hAnsi="Calibri" w:cs="Calibri"/>
                <w:szCs w:val="22"/>
              </w:rPr>
              <w:sym w:font="Wingdings 2" w:char="F050"/>
            </w:r>
          </w:p>
        </w:tc>
      </w:tr>
      <w:tr w:rsidR="00F81A85" w:rsidRPr="008542A5" w14:paraId="2CDFB781" w14:textId="3B2CD9A9" w:rsidTr="006B4EA2">
        <w:trPr>
          <w:trHeight w:val="40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462A9724" w14:textId="77777777" w:rsidR="00F11AC8" w:rsidRPr="0015315A" w:rsidRDefault="00F11AC8" w:rsidP="0015315A">
            <w:pPr>
              <w:spacing w:after="160" w:line="259" w:lineRule="auto"/>
              <w:rPr>
                <w:rFonts w:ascii="Calibri" w:eastAsia="Calibri" w:hAnsi="Calibri"/>
                <w:b/>
              </w:rPr>
            </w:pPr>
            <w:r w:rsidRPr="0015315A">
              <w:rPr>
                <w:rFonts w:ascii="Calibri" w:eastAsia="Calibri" w:hAnsi="Calibri"/>
                <w:b/>
              </w:rPr>
              <w:t>Okrasné druhy</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AF52155" w14:textId="2ADF9A13" w:rsidR="00F11AC8" w:rsidRPr="0015315A" w:rsidRDefault="00F11AC8" w:rsidP="0015315A">
            <w:pPr>
              <w:spacing w:after="160" w:line="259" w:lineRule="auto"/>
              <w:rPr>
                <w:rFonts w:ascii="Calibri" w:eastAsia="Calibri" w:hAnsi="Calibri"/>
              </w:rPr>
            </w:pPr>
            <w:r w:rsidRPr="008542A5">
              <w:rPr>
                <w:rFonts w:ascii="Calibri" w:eastAsia="Calibri" w:hAnsi="Calibri" w:cs="Calibri"/>
                <w:szCs w:val="22"/>
              </w:rPr>
              <w:t>Ano</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106D3923" w14:textId="4D220090" w:rsidR="00F11AC8" w:rsidRPr="0015315A" w:rsidRDefault="00F11AC8" w:rsidP="0015315A">
            <w:pPr>
              <w:spacing w:after="160" w:line="259" w:lineRule="auto"/>
              <w:rPr>
                <w:rFonts w:ascii="Calibri" w:eastAsia="Calibri" w:hAnsi="Calibri"/>
              </w:rPr>
            </w:pPr>
            <w:r w:rsidRPr="0015315A">
              <w:rPr>
                <w:rFonts w:ascii="Calibri" w:eastAsia="Calibri" w:hAnsi="Calibri"/>
                <w:b/>
              </w:rPr>
              <w:t>osivo</w:t>
            </w:r>
          </w:p>
        </w:tc>
        <w:tc>
          <w:tcPr>
            <w:tcW w:w="1448" w:type="dxa"/>
            <w:gridSpan w:val="4"/>
            <w:tcBorders>
              <w:top w:val="single" w:sz="4" w:space="0" w:color="auto"/>
              <w:left w:val="nil"/>
              <w:bottom w:val="single" w:sz="4" w:space="0" w:color="auto"/>
              <w:right w:val="single" w:sz="4" w:space="0" w:color="auto"/>
            </w:tcBorders>
          </w:tcPr>
          <w:p w14:paraId="42A6ED67" w14:textId="1693A00D" w:rsidR="00F11AC8" w:rsidRPr="0015315A" w:rsidRDefault="00F11AC8" w:rsidP="0015315A">
            <w:pPr>
              <w:spacing w:after="160" w:line="259" w:lineRule="auto"/>
              <w:jc w:val="center"/>
              <w:rPr>
                <w:rFonts w:ascii="Calibri" w:eastAsia="Calibri" w:hAnsi="Calibri"/>
              </w:rPr>
            </w:pPr>
            <w:r w:rsidRPr="008542A5">
              <w:rPr>
                <w:rFonts w:ascii="Calibri" w:eastAsia="Calibri" w:hAnsi="Calibri" w:cs="Calibri"/>
                <w:szCs w:val="22"/>
              </w:rPr>
              <w:sym w:font="Wingdings 2" w:char="F050"/>
            </w:r>
          </w:p>
        </w:tc>
      </w:tr>
      <w:tr w:rsidR="00F81A85" w:rsidRPr="008542A5" w14:paraId="04854EA2" w14:textId="2FC40E67" w:rsidTr="006B4EA2">
        <w:trPr>
          <w:trHeight w:val="510"/>
        </w:trPr>
        <w:tc>
          <w:tcPr>
            <w:tcW w:w="0" w:type="auto"/>
            <w:vMerge/>
            <w:tcBorders>
              <w:top w:val="single" w:sz="4" w:space="0" w:color="auto"/>
              <w:left w:val="single" w:sz="4" w:space="0" w:color="auto"/>
              <w:bottom w:val="single" w:sz="4" w:space="0" w:color="auto"/>
              <w:right w:val="single" w:sz="4" w:space="0" w:color="auto"/>
            </w:tcBorders>
            <w:hideMark/>
          </w:tcPr>
          <w:p w14:paraId="1D8FA6DC" w14:textId="77777777" w:rsidR="00F11AC8" w:rsidRPr="0015315A" w:rsidRDefault="00F11AC8" w:rsidP="0015315A">
            <w:pPr>
              <w:spacing w:after="160" w:line="259" w:lineRule="auto"/>
              <w:rPr>
                <w:rFonts w:ascii="Calibri" w:eastAsia="Calibri" w:hAnsi="Calibri"/>
                <w:b/>
              </w:rPr>
            </w:pPr>
          </w:p>
        </w:tc>
        <w:tc>
          <w:tcPr>
            <w:tcW w:w="0" w:type="auto"/>
            <w:gridSpan w:val="3"/>
            <w:vMerge/>
            <w:tcBorders>
              <w:top w:val="single" w:sz="4" w:space="0" w:color="auto"/>
              <w:left w:val="single" w:sz="4" w:space="0" w:color="auto"/>
              <w:bottom w:val="single" w:sz="4" w:space="0" w:color="auto"/>
              <w:right w:val="single" w:sz="4" w:space="0" w:color="auto"/>
            </w:tcBorders>
            <w:hideMark/>
          </w:tcPr>
          <w:p w14:paraId="2B00F4FA" w14:textId="77777777" w:rsidR="00F11AC8" w:rsidRPr="0015315A" w:rsidRDefault="00F11AC8" w:rsidP="0015315A">
            <w:pPr>
              <w:spacing w:after="160" w:line="259" w:lineRule="auto"/>
              <w:rPr>
                <w:rFonts w:ascii="Calibri" w:eastAsia="Calibri" w:hAnsi="Calibri"/>
              </w:rPr>
            </w:pPr>
          </w:p>
        </w:tc>
        <w:tc>
          <w:tcPr>
            <w:tcW w:w="0" w:type="auto"/>
            <w:gridSpan w:val="2"/>
            <w:tcBorders>
              <w:top w:val="single" w:sz="4" w:space="0" w:color="auto"/>
              <w:left w:val="nil"/>
              <w:bottom w:val="single" w:sz="4" w:space="0" w:color="auto"/>
              <w:right w:val="single" w:sz="4" w:space="0" w:color="auto"/>
            </w:tcBorders>
            <w:shd w:val="clear" w:color="auto" w:fill="auto"/>
            <w:hideMark/>
          </w:tcPr>
          <w:p w14:paraId="5EC2F75B" w14:textId="77777777" w:rsidR="00F11AC8" w:rsidRPr="0015315A" w:rsidRDefault="00F11AC8" w:rsidP="0015315A">
            <w:pPr>
              <w:spacing w:after="160" w:line="259" w:lineRule="auto"/>
              <w:rPr>
                <w:rFonts w:ascii="Calibri" w:eastAsia="Calibri" w:hAnsi="Calibri"/>
              </w:rPr>
            </w:pPr>
            <w:r w:rsidRPr="008542A5">
              <w:rPr>
                <w:rFonts w:ascii="Calibri" w:eastAsia="Calibri" w:hAnsi="Calibri" w:cs="Calibri"/>
                <w:b/>
                <w:szCs w:val="22"/>
              </w:rPr>
              <w:t>rostliny určené k pěstování</w:t>
            </w:r>
            <w:r w:rsidRPr="008542A5">
              <w:rPr>
                <w:rFonts w:ascii="Calibri" w:eastAsia="Calibri" w:hAnsi="Calibri" w:cs="Calibri"/>
                <w:szCs w:val="22"/>
              </w:rPr>
              <w:t>, kromě semen</w:t>
            </w:r>
          </w:p>
        </w:tc>
        <w:tc>
          <w:tcPr>
            <w:tcW w:w="1448" w:type="dxa"/>
            <w:gridSpan w:val="4"/>
            <w:tcBorders>
              <w:top w:val="single" w:sz="4" w:space="0" w:color="auto"/>
              <w:left w:val="nil"/>
              <w:bottom w:val="single" w:sz="4" w:space="0" w:color="auto"/>
              <w:right w:val="single" w:sz="4" w:space="0" w:color="auto"/>
            </w:tcBorders>
          </w:tcPr>
          <w:p w14:paraId="0F69651B" w14:textId="2C7C7ABE" w:rsidR="00F11AC8" w:rsidRPr="0015315A" w:rsidRDefault="00F11AC8" w:rsidP="0015315A">
            <w:pPr>
              <w:spacing w:after="160" w:line="259" w:lineRule="auto"/>
              <w:jc w:val="center"/>
              <w:rPr>
                <w:rFonts w:ascii="Calibri" w:eastAsia="Calibri" w:hAnsi="Calibri"/>
              </w:rPr>
            </w:pPr>
            <w:r w:rsidRPr="008542A5">
              <w:rPr>
                <w:rFonts w:ascii="Calibri" w:eastAsia="Calibri" w:hAnsi="Calibri" w:cs="Calibri"/>
                <w:szCs w:val="22"/>
              </w:rPr>
              <w:sym w:font="Wingdings 2" w:char="F050"/>
            </w:r>
          </w:p>
        </w:tc>
      </w:tr>
      <w:tr w:rsidR="00F81A85" w:rsidRPr="008542A5" w14:paraId="18BCAA31" w14:textId="124E17B5" w:rsidTr="006B4EA2">
        <w:trPr>
          <w:trHeight w:val="510"/>
        </w:trPr>
        <w:tc>
          <w:tcPr>
            <w:tcW w:w="0" w:type="auto"/>
            <w:vMerge/>
            <w:tcBorders>
              <w:top w:val="single" w:sz="4" w:space="0" w:color="auto"/>
              <w:left w:val="single" w:sz="4" w:space="0" w:color="auto"/>
              <w:bottom w:val="single" w:sz="4" w:space="0" w:color="auto"/>
              <w:right w:val="single" w:sz="4" w:space="0" w:color="auto"/>
            </w:tcBorders>
          </w:tcPr>
          <w:p w14:paraId="09265247" w14:textId="77777777" w:rsidR="00F11AC8" w:rsidRPr="0015315A" w:rsidRDefault="00F11AC8" w:rsidP="0015315A">
            <w:pPr>
              <w:spacing w:after="160" w:line="259" w:lineRule="auto"/>
              <w:rPr>
                <w:rFonts w:ascii="Calibri" w:eastAsia="Calibri" w:hAnsi="Calibri"/>
                <w:b/>
              </w:rPr>
            </w:pPr>
          </w:p>
        </w:tc>
        <w:tc>
          <w:tcPr>
            <w:tcW w:w="0" w:type="auto"/>
            <w:gridSpan w:val="3"/>
            <w:vMerge/>
            <w:tcBorders>
              <w:top w:val="single" w:sz="4" w:space="0" w:color="auto"/>
              <w:left w:val="single" w:sz="4" w:space="0" w:color="auto"/>
              <w:bottom w:val="single" w:sz="4" w:space="0" w:color="auto"/>
              <w:right w:val="single" w:sz="4" w:space="0" w:color="auto"/>
            </w:tcBorders>
          </w:tcPr>
          <w:p w14:paraId="1E2F34D4" w14:textId="77777777" w:rsidR="00F11AC8" w:rsidRPr="0015315A" w:rsidRDefault="00F11AC8" w:rsidP="0015315A">
            <w:pPr>
              <w:spacing w:after="160" w:line="259" w:lineRule="auto"/>
              <w:rPr>
                <w:rFonts w:ascii="Calibri" w:eastAsia="Calibri" w:hAnsi="Calibri"/>
              </w:rPr>
            </w:pPr>
          </w:p>
        </w:tc>
        <w:tc>
          <w:tcPr>
            <w:tcW w:w="0" w:type="auto"/>
            <w:gridSpan w:val="2"/>
            <w:tcBorders>
              <w:top w:val="single" w:sz="4" w:space="0" w:color="auto"/>
              <w:left w:val="nil"/>
              <w:bottom w:val="single" w:sz="4" w:space="0" w:color="auto"/>
              <w:right w:val="single" w:sz="4" w:space="0" w:color="auto"/>
            </w:tcBorders>
            <w:shd w:val="clear" w:color="auto" w:fill="auto"/>
          </w:tcPr>
          <w:p w14:paraId="404CCE6A" w14:textId="13CF24D8" w:rsidR="00F11AC8" w:rsidRPr="0015315A" w:rsidRDefault="00F11AC8" w:rsidP="0015315A">
            <w:pPr>
              <w:spacing w:after="160" w:line="259" w:lineRule="auto"/>
              <w:rPr>
                <w:rFonts w:ascii="Calibri" w:eastAsia="Calibri" w:hAnsi="Calibri"/>
                <w:i/>
              </w:rPr>
            </w:pPr>
            <w:r w:rsidRPr="008542A5">
              <w:rPr>
                <w:rFonts w:ascii="Calibri" w:eastAsia="Calibri" w:hAnsi="Calibri" w:cs="Calibri"/>
                <w:b/>
                <w:szCs w:val="22"/>
              </w:rPr>
              <w:t>rostliny neurčené k pěstování</w:t>
            </w:r>
            <w:r w:rsidRPr="008542A5">
              <w:rPr>
                <w:rFonts w:ascii="Calibri" w:eastAsia="Calibri" w:hAnsi="Calibri" w:cs="Calibri"/>
                <w:szCs w:val="22"/>
              </w:rPr>
              <w:t xml:space="preserve"> (např. řezané větve) </w:t>
            </w:r>
            <w:r w:rsidRPr="008542A5">
              <w:rPr>
                <w:rFonts w:ascii="Calibri" w:eastAsia="Calibri" w:hAnsi="Calibri" w:cs="Calibri"/>
                <w:b/>
                <w:szCs w:val="22"/>
              </w:rPr>
              <w:t>včetně plodů</w:t>
            </w:r>
            <w:r w:rsidRPr="008542A5">
              <w:rPr>
                <w:rFonts w:ascii="Calibri" w:eastAsia="Calibri" w:hAnsi="Calibri" w:cs="Calibri"/>
                <w:szCs w:val="22"/>
              </w:rPr>
              <w:t xml:space="preserve"> (např. řezané větve, šišky) </w:t>
            </w:r>
          </w:p>
        </w:tc>
        <w:tc>
          <w:tcPr>
            <w:tcW w:w="1448" w:type="dxa"/>
            <w:gridSpan w:val="4"/>
            <w:tcBorders>
              <w:top w:val="single" w:sz="4" w:space="0" w:color="auto"/>
              <w:left w:val="nil"/>
              <w:bottom w:val="single" w:sz="4" w:space="0" w:color="auto"/>
              <w:right w:val="single" w:sz="4" w:space="0" w:color="auto"/>
            </w:tcBorders>
          </w:tcPr>
          <w:p w14:paraId="58F0405C" w14:textId="3E7D8A1D" w:rsidR="00F11AC8" w:rsidRPr="0015315A" w:rsidRDefault="00F11AC8" w:rsidP="0015315A">
            <w:pPr>
              <w:spacing w:after="160" w:line="259" w:lineRule="auto"/>
              <w:jc w:val="center"/>
              <w:rPr>
                <w:rFonts w:ascii="Calibri" w:eastAsia="Calibri" w:hAnsi="Calibri"/>
              </w:rPr>
            </w:pPr>
            <w:r w:rsidRPr="008542A5">
              <w:rPr>
                <w:rFonts w:ascii="Calibri" w:eastAsia="Calibri" w:hAnsi="Calibri" w:cs="Calibri"/>
                <w:szCs w:val="22"/>
              </w:rPr>
              <w:sym w:font="Wingdings 2" w:char="F050"/>
            </w:r>
          </w:p>
        </w:tc>
      </w:tr>
      <w:tr w:rsidR="00F11AC8" w:rsidRPr="008542A5" w14:paraId="2A80514D" w14:textId="33C10BD3" w:rsidTr="006B4EA2">
        <w:trPr>
          <w:trHeight w:val="510"/>
        </w:trPr>
        <w:tc>
          <w:tcPr>
            <w:tcW w:w="0" w:type="auto"/>
            <w:vMerge/>
            <w:tcBorders>
              <w:top w:val="single" w:sz="4" w:space="0" w:color="auto"/>
              <w:left w:val="single" w:sz="4" w:space="0" w:color="auto"/>
              <w:bottom w:val="single" w:sz="4" w:space="0" w:color="auto"/>
              <w:right w:val="single" w:sz="4" w:space="0" w:color="auto"/>
            </w:tcBorders>
          </w:tcPr>
          <w:p w14:paraId="18D9D034" w14:textId="77777777" w:rsidR="00F11AC8" w:rsidRPr="008542A5" w:rsidRDefault="00F11AC8" w:rsidP="008542A5">
            <w:pPr>
              <w:spacing w:after="160" w:line="259" w:lineRule="auto"/>
              <w:rPr>
                <w:rFonts w:ascii="Calibri" w:eastAsia="Calibri" w:hAnsi="Calibri" w:cs="Calibri"/>
                <w:b/>
                <w:bCs/>
                <w:szCs w:val="22"/>
              </w:rPr>
            </w:pPr>
          </w:p>
        </w:tc>
        <w:tc>
          <w:tcPr>
            <w:tcW w:w="0" w:type="auto"/>
            <w:gridSpan w:val="3"/>
            <w:vMerge/>
            <w:tcBorders>
              <w:top w:val="single" w:sz="4" w:space="0" w:color="auto"/>
              <w:left w:val="single" w:sz="4" w:space="0" w:color="auto"/>
              <w:bottom w:val="single" w:sz="4" w:space="0" w:color="auto"/>
              <w:right w:val="single" w:sz="4" w:space="0" w:color="auto"/>
            </w:tcBorders>
          </w:tcPr>
          <w:p w14:paraId="7715096B" w14:textId="77777777" w:rsidR="00F11AC8" w:rsidRPr="008542A5" w:rsidRDefault="00F11AC8" w:rsidP="008542A5">
            <w:pPr>
              <w:spacing w:after="160" w:line="259" w:lineRule="auto"/>
              <w:rPr>
                <w:rFonts w:ascii="Calibri" w:eastAsia="Calibri" w:hAnsi="Calibri" w:cs="Calibri"/>
                <w:szCs w:val="22"/>
              </w:rPr>
            </w:pPr>
          </w:p>
        </w:tc>
        <w:tc>
          <w:tcPr>
            <w:tcW w:w="0" w:type="auto"/>
            <w:gridSpan w:val="2"/>
            <w:tcBorders>
              <w:top w:val="single" w:sz="4" w:space="0" w:color="auto"/>
              <w:left w:val="nil"/>
              <w:bottom w:val="single" w:sz="4" w:space="0" w:color="auto"/>
              <w:right w:val="single" w:sz="4" w:space="0" w:color="auto"/>
            </w:tcBorders>
            <w:shd w:val="clear" w:color="auto" w:fill="auto"/>
          </w:tcPr>
          <w:p w14:paraId="110FBA9F" w14:textId="1C6CDC1B" w:rsidR="00F11AC8" w:rsidRPr="008542A5" w:rsidRDefault="00F11AC8" w:rsidP="008542A5">
            <w:pPr>
              <w:spacing w:after="160" w:line="259" w:lineRule="auto"/>
              <w:rPr>
                <w:rFonts w:ascii="Calibri" w:eastAsia="Calibri" w:hAnsi="Calibri" w:cs="Calibri"/>
                <w:szCs w:val="22"/>
              </w:rPr>
            </w:pPr>
            <w:r w:rsidRPr="008542A5">
              <w:rPr>
                <w:rFonts w:ascii="Calibri" w:eastAsia="Calibri" w:hAnsi="Calibri" w:cs="Calibri"/>
                <w:b/>
                <w:szCs w:val="22"/>
              </w:rPr>
              <w:t xml:space="preserve">živý pyl </w:t>
            </w:r>
            <w:r w:rsidRPr="008542A5">
              <w:rPr>
                <w:rFonts w:ascii="Calibri" w:eastAsia="Calibri" w:hAnsi="Calibri" w:cs="Calibri"/>
                <w:szCs w:val="22"/>
              </w:rPr>
              <w:t xml:space="preserve"> </w:t>
            </w:r>
          </w:p>
        </w:tc>
        <w:tc>
          <w:tcPr>
            <w:tcW w:w="1448" w:type="dxa"/>
            <w:gridSpan w:val="4"/>
            <w:tcBorders>
              <w:top w:val="single" w:sz="4" w:space="0" w:color="auto"/>
              <w:left w:val="nil"/>
              <w:bottom w:val="single" w:sz="4" w:space="0" w:color="auto"/>
              <w:right w:val="single" w:sz="4" w:space="0" w:color="auto"/>
            </w:tcBorders>
          </w:tcPr>
          <w:p w14:paraId="0FEF612A" w14:textId="3CD7E1DF" w:rsidR="00F11AC8" w:rsidRPr="008542A5" w:rsidRDefault="00F11AC8" w:rsidP="008542A5">
            <w:pPr>
              <w:spacing w:after="160" w:line="259" w:lineRule="auto"/>
              <w:jc w:val="center"/>
              <w:rPr>
                <w:rFonts w:ascii="Calibri" w:eastAsia="Calibri" w:hAnsi="Calibri" w:cs="Calibri"/>
                <w:szCs w:val="22"/>
              </w:rPr>
            </w:pPr>
            <w:r w:rsidRPr="008542A5">
              <w:rPr>
                <w:rFonts w:ascii="Calibri" w:eastAsia="Calibri" w:hAnsi="Calibri" w:cs="Calibri"/>
                <w:szCs w:val="22"/>
              </w:rPr>
              <w:sym w:font="Wingdings 2" w:char="F050"/>
            </w:r>
          </w:p>
        </w:tc>
      </w:tr>
      <w:tr w:rsidR="00F81A85" w:rsidRPr="008542A5" w14:paraId="204D39E6" w14:textId="4939A4B6" w:rsidTr="006B4EA2">
        <w:trPr>
          <w:trHeight w:val="435"/>
        </w:trPr>
        <w:tc>
          <w:tcPr>
            <w:tcW w:w="0" w:type="auto"/>
            <w:vMerge w:val="restart"/>
            <w:tcBorders>
              <w:top w:val="single" w:sz="4" w:space="0" w:color="auto"/>
              <w:left w:val="single" w:sz="4" w:space="0" w:color="auto"/>
              <w:right w:val="single" w:sz="4" w:space="0" w:color="auto"/>
            </w:tcBorders>
            <w:shd w:val="clear" w:color="auto" w:fill="auto"/>
            <w:hideMark/>
          </w:tcPr>
          <w:p w14:paraId="17BBB83D" w14:textId="77777777" w:rsidR="00F11AC8" w:rsidRPr="0015315A" w:rsidRDefault="00F11AC8" w:rsidP="0015315A">
            <w:pPr>
              <w:spacing w:after="160" w:line="259" w:lineRule="auto"/>
              <w:rPr>
                <w:rFonts w:ascii="Calibri" w:eastAsia="Calibri" w:hAnsi="Calibri"/>
                <w:b/>
              </w:rPr>
            </w:pPr>
            <w:r w:rsidRPr="0015315A">
              <w:rPr>
                <w:rFonts w:ascii="Calibri" w:eastAsia="Calibri" w:hAnsi="Calibri"/>
                <w:b/>
              </w:rPr>
              <w:t>Lesní dřeviny</w:t>
            </w:r>
          </w:p>
        </w:tc>
        <w:tc>
          <w:tcPr>
            <w:tcW w:w="0" w:type="auto"/>
            <w:gridSpan w:val="3"/>
            <w:vMerge w:val="restart"/>
            <w:tcBorders>
              <w:top w:val="single" w:sz="4" w:space="0" w:color="auto"/>
              <w:left w:val="single" w:sz="4" w:space="0" w:color="auto"/>
              <w:right w:val="single" w:sz="4" w:space="0" w:color="auto"/>
            </w:tcBorders>
            <w:shd w:val="clear" w:color="auto" w:fill="auto"/>
            <w:hideMark/>
          </w:tcPr>
          <w:p w14:paraId="1797B7A8" w14:textId="71285220" w:rsidR="00F11AC8" w:rsidRPr="0015315A" w:rsidRDefault="00F11AC8" w:rsidP="0015315A">
            <w:pPr>
              <w:spacing w:after="160" w:line="259" w:lineRule="auto"/>
              <w:rPr>
                <w:rFonts w:ascii="Calibri" w:eastAsia="Calibri" w:hAnsi="Calibri"/>
              </w:rPr>
            </w:pPr>
            <w:r w:rsidRPr="008542A5">
              <w:rPr>
                <w:rFonts w:ascii="Calibri" w:eastAsia="Calibri" w:hAnsi="Calibri" w:cs="Calibri"/>
                <w:szCs w:val="22"/>
              </w:rPr>
              <w:t>Ano</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1599877C" w14:textId="328CE83B" w:rsidR="00F11AC8" w:rsidRPr="0015315A" w:rsidRDefault="00F11AC8" w:rsidP="0015315A">
            <w:pPr>
              <w:spacing w:after="160" w:line="259" w:lineRule="auto"/>
              <w:rPr>
                <w:rFonts w:ascii="Calibri" w:eastAsia="Calibri" w:hAnsi="Calibri"/>
              </w:rPr>
            </w:pPr>
            <w:r w:rsidRPr="0015315A">
              <w:rPr>
                <w:rFonts w:ascii="Calibri" w:eastAsia="Calibri" w:hAnsi="Calibri"/>
                <w:b/>
              </w:rPr>
              <w:t>osivo</w:t>
            </w:r>
            <w:r w:rsidRPr="008542A5">
              <w:rPr>
                <w:rFonts w:ascii="Calibri" w:eastAsia="Calibri" w:hAnsi="Calibri" w:cs="Calibri"/>
                <w:szCs w:val="22"/>
              </w:rPr>
              <w:t xml:space="preserve"> </w:t>
            </w:r>
          </w:p>
        </w:tc>
        <w:tc>
          <w:tcPr>
            <w:tcW w:w="1448" w:type="dxa"/>
            <w:gridSpan w:val="4"/>
            <w:tcBorders>
              <w:top w:val="single" w:sz="4" w:space="0" w:color="auto"/>
              <w:left w:val="nil"/>
              <w:bottom w:val="single" w:sz="4" w:space="0" w:color="auto"/>
              <w:right w:val="single" w:sz="4" w:space="0" w:color="auto"/>
            </w:tcBorders>
          </w:tcPr>
          <w:p w14:paraId="4370BA7A" w14:textId="7AECBAAF" w:rsidR="00F11AC8" w:rsidRPr="0015315A" w:rsidRDefault="00F11AC8" w:rsidP="0015315A">
            <w:pPr>
              <w:spacing w:after="160" w:line="259" w:lineRule="auto"/>
              <w:jc w:val="center"/>
              <w:rPr>
                <w:rFonts w:ascii="Calibri" w:eastAsia="Calibri" w:hAnsi="Calibri"/>
              </w:rPr>
            </w:pPr>
            <w:r w:rsidRPr="008542A5">
              <w:rPr>
                <w:rFonts w:ascii="Calibri" w:eastAsia="Calibri" w:hAnsi="Calibri" w:cs="Calibri"/>
                <w:szCs w:val="22"/>
              </w:rPr>
              <w:sym w:font="Wingdings 2" w:char="F050"/>
            </w:r>
          </w:p>
        </w:tc>
      </w:tr>
      <w:tr w:rsidR="00F81A85" w:rsidRPr="008542A5" w14:paraId="35D0415A" w14:textId="21D66907" w:rsidTr="006B4EA2">
        <w:trPr>
          <w:trHeight w:val="510"/>
        </w:trPr>
        <w:tc>
          <w:tcPr>
            <w:tcW w:w="0" w:type="auto"/>
            <w:vMerge/>
            <w:tcBorders>
              <w:left w:val="single" w:sz="4" w:space="0" w:color="auto"/>
              <w:right w:val="single" w:sz="4" w:space="0" w:color="auto"/>
            </w:tcBorders>
            <w:hideMark/>
          </w:tcPr>
          <w:p w14:paraId="4DB2EFB1" w14:textId="77777777" w:rsidR="00F11AC8" w:rsidRPr="0015315A" w:rsidRDefault="00F11AC8" w:rsidP="0015315A">
            <w:pPr>
              <w:spacing w:after="160" w:line="259" w:lineRule="auto"/>
              <w:rPr>
                <w:rFonts w:ascii="Calibri" w:eastAsia="Calibri" w:hAnsi="Calibri"/>
                <w:b/>
              </w:rPr>
            </w:pPr>
          </w:p>
        </w:tc>
        <w:tc>
          <w:tcPr>
            <w:tcW w:w="0" w:type="auto"/>
            <w:gridSpan w:val="3"/>
            <w:vMerge/>
            <w:tcBorders>
              <w:left w:val="single" w:sz="4" w:space="0" w:color="auto"/>
              <w:right w:val="single" w:sz="4" w:space="0" w:color="auto"/>
            </w:tcBorders>
            <w:hideMark/>
          </w:tcPr>
          <w:p w14:paraId="64A2298C" w14:textId="77777777" w:rsidR="00F11AC8" w:rsidRPr="0015315A" w:rsidRDefault="00F11AC8" w:rsidP="0015315A">
            <w:pPr>
              <w:spacing w:after="160" w:line="259" w:lineRule="auto"/>
              <w:rPr>
                <w:rFonts w:ascii="Calibri" w:eastAsia="Calibri" w:hAnsi="Calibri"/>
              </w:rPr>
            </w:pPr>
          </w:p>
        </w:tc>
        <w:tc>
          <w:tcPr>
            <w:tcW w:w="0" w:type="auto"/>
            <w:gridSpan w:val="2"/>
            <w:tcBorders>
              <w:top w:val="single" w:sz="4" w:space="0" w:color="auto"/>
              <w:left w:val="nil"/>
              <w:bottom w:val="single" w:sz="4" w:space="0" w:color="auto"/>
              <w:right w:val="single" w:sz="4" w:space="0" w:color="auto"/>
            </w:tcBorders>
            <w:shd w:val="clear" w:color="auto" w:fill="auto"/>
            <w:hideMark/>
          </w:tcPr>
          <w:p w14:paraId="3C20CE4E" w14:textId="77777777" w:rsidR="00F11AC8" w:rsidRPr="0015315A" w:rsidRDefault="00F11AC8" w:rsidP="0015315A">
            <w:pPr>
              <w:spacing w:after="160" w:line="259" w:lineRule="auto"/>
              <w:rPr>
                <w:rFonts w:ascii="Calibri" w:eastAsia="Calibri" w:hAnsi="Calibri"/>
              </w:rPr>
            </w:pPr>
            <w:r w:rsidRPr="008542A5">
              <w:rPr>
                <w:rFonts w:ascii="Calibri" w:eastAsia="Calibri" w:hAnsi="Calibri" w:cs="Calibri"/>
                <w:b/>
                <w:szCs w:val="22"/>
              </w:rPr>
              <w:t>rostliny určené k pěstování</w:t>
            </w:r>
            <w:r w:rsidRPr="008542A5">
              <w:rPr>
                <w:rFonts w:ascii="Calibri" w:eastAsia="Calibri" w:hAnsi="Calibri" w:cs="Calibri"/>
                <w:szCs w:val="22"/>
              </w:rPr>
              <w:t xml:space="preserve"> kromě plodů a semen</w:t>
            </w:r>
          </w:p>
        </w:tc>
        <w:tc>
          <w:tcPr>
            <w:tcW w:w="1448" w:type="dxa"/>
            <w:gridSpan w:val="4"/>
            <w:tcBorders>
              <w:top w:val="single" w:sz="4" w:space="0" w:color="auto"/>
              <w:left w:val="nil"/>
              <w:bottom w:val="single" w:sz="4" w:space="0" w:color="auto"/>
              <w:right w:val="single" w:sz="4" w:space="0" w:color="auto"/>
            </w:tcBorders>
          </w:tcPr>
          <w:p w14:paraId="3987FDD2" w14:textId="62B5F513" w:rsidR="00F11AC8" w:rsidRPr="0015315A" w:rsidRDefault="00F11AC8" w:rsidP="0015315A">
            <w:pPr>
              <w:spacing w:after="160" w:line="259" w:lineRule="auto"/>
              <w:jc w:val="center"/>
              <w:rPr>
                <w:rFonts w:ascii="Calibri" w:eastAsia="Calibri" w:hAnsi="Calibri"/>
              </w:rPr>
            </w:pPr>
            <w:r w:rsidRPr="008542A5">
              <w:rPr>
                <w:rFonts w:ascii="Calibri" w:eastAsia="Calibri" w:hAnsi="Calibri" w:cs="Calibri"/>
                <w:szCs w:val="22"/>
              </w:rPr>
              <w:sym w:font="Wingdings 2" w:char="F050"/>
            </w:r>
          </w:p>
        </w:tc>
      </w:tr>
      <w:tr w:rsidR="00F11AC8" w:rsidRPr="008542A5" w14:paraId="44106CE6" w14:textId="638B4FD0" w:rsidTr="006B4EA2">
        <w:trPr>
          <w:trHeight w:val="510"/>
        </w:trPr>
        <w:tc>
          <w:tcPr>
            <w:tcW w:w="0" w:type="auto"/>
            <w:vMerge/>
            <w:tcBorders>
              <w:left w:val="single" w:sz="4" w:space="0" w:color="auto"/>
              <w:bottom w:val="single" w:sz="4" w:space="0" w:color="auto"/>
              <w:right w:val="single" w:sz="4" w:space="0" w:color="auto"/>
            </w:tcBorders>
          </w:tcPr>
          <w:p w14:paraId="1167DBDC" w14:textId="77777777" w:rsidR="00F11AC8" w:rsidRPr="008542A5" w:rsidRDefault="00F11AC8" w:rsidP="008542A5">
            <w:pPr>
              <w:spacing w:after="160" w:line="259" w:lineRule="auto"/>
              <w:rPr>
                <w:rFonts w:ascii="Calibri" w:eastAsia="Calibri" w:hAnsi="Calibri" w:cs="Calibri"/>
                <w:b/>
                <w:bCs/>
                <w:szCs w:val="22"/>
              </w:rPr>
            </w:pPr>
          </w:p>
        </w:tc>
        <w:tc>
          <w:tcPr>
            <w:tcW w:w="0" w:type="auto"/>
            <w:gridSpan w:val="3"/>
            <w:vMerge/>
            <w:tcBorders>
              <w:left w:val="single" w:sz="4" w:space="0" w:color="auto"/>
              <w:bottom w:val="single" w:sz="4" w:space="0" w:color="auto"/>
              <w:right w:val="single" w:sz="4" w:space="0" w:color="auto"/>
            </w:tcBorders>
          </w:tcPr>
          <w:p w14:paraId="586A494F" w14:textId="77777777" w:rsidR="00F11AC8" w:rsidRPr="008542A5" w:rsidRDefault="00F11AC8" w:rsidP="008542A5">
            <w:pPr>
              <w:spacing w:after="160" w:line="259" w:lineRule="auto"/>
              <w:rPr>
                <w:rFonts w:ascii="Calibri" w:eastAsia="Calibri" w:hAnsi="Calibri" w:cs="Calibri"/>
                <w:szCs w:val="22"/>
              </w:rPr>
            </w:pPr>
          </w:p>
        </w:tc>
        <w:tc>
          <w:tcPr>
            <w:tcW w:w="0" w:type="auto"/>
            <w:gridSpan w:val="2"/>
            <w:tcBorders>
              <w:top w:val="single" w:sz="4" w:space="0" w:color="auto"/>
              <w:left w:val="nil"/>
              <w:bottom w:val="single" w:sz="4" w:space="0" w:color="auto"/>
              <w:right w:val="single" w:sz="4" w:space="0" w:color="auto"/>
            </w:tcBorders>
            <w:shd w:val="clear" w:color="auto" w:fill="auto"/>
          </w:tcPr>
          <w:p w14:paraId="1B267BC6" w14:textId="61F4C683" w:rsidR="00F11AC8" w:rsidRPr="008542A5" w:rsidRDefault="00F11AC8" w:rsidP="008542A5">
            <w:pPr>
              <w:spacing w:after="160" w:line="259" w:lineRule="auto"/>
              <w:rPr>
                <w:rFonts w:ascii="Calibri" w:eastAsia="Calibri" w:hAnsi="Calibri" w:cs="Calibri"/>
                <w:szCs w:val="22"/>
              </w:rPr>
            </w:pPr>
            <w:r w:rsidRPr="008542A5">
              <w:rPr>
                <w:rFonts w:ascii="Calibri" w:eastAsia="Calibri" w:hAnsi="Calibri" w:cs="Calibri"/>
                <w:b/>
                <w:szCs w:val="22"/>
              </w:rPr>
              <w:t xml:space="preserve">živý pyl </w:t>
            </w:r>
            <w:r w:rsidRPr="008542A5">
              <w:rPr>
                <w:rFonts w:ascii="Calibri" w:eastAsia="Calibri" w:hAnsi="Calibri" w:cs="Calibri"/>
                <w:szCs w:val="22"/>
              </w:rPr>
              <w:t xml:space="preserve"> </w:t>
            </w:r>
          </w:p>
        </w:tc>
        <w:tc>
          <w:tcPr>
            <w:tcW w:w="1448" w:type="dxa"/>
            <w:gridSpan w:val="4"/>
            <w:tcBorders>
              <w:top w:val="single" w:sz="4" w:space="0" w:color="auto"/>
              <w:left w:val="nil"/>
              <w:bottom w:val="single" w:sz="4" w:space="0" w:color="auto"/>
              <w:right w:val="single" w:sz="4" w:space="0" w:color="auto"/>
            </w:tcBorders>
          </w:tcPr>
          <w:p w14:paraId="7281C1EA" w14:textId="57671AA2" w:rsidR="00F11AC8" w:rsidRPr="008542A5" w:rsidRDefault="00F11AC8" w:rsidP="008542A5">
            <w:pPr>
              <w:spacing w:after="160" w:line="259" w:lineRule="auto"/>
              <w:jc w:val="center"/>
              <w:rPr>
                <w:rFonts w:ascii="Calibri" w:eastAsia="Calibri" w:hAnsi="Calibri" w:cs="Calibri"/>
                <w:szCs w:val="22"/>
              </w:rPr>
            </w:pPr>
            <w:r w:rsidRPr="008542A5">
              <w:rPr>
                <w:rFonts w:ascii="Calibri" w:eastAsia="Calibri" w:hAnsi="Calibri" w:cs="Calibri"/>
                <w:szCs w:val="22"/>
              </w:rPr>
              <w:sym w:font="Wingdings 2" w:char="F050"/>
            </w:r>
          </w:p>
        </w:tc>
      </w:tr>
      <w:tr w:rsidR="00F81A85" w:rsidRPr="008542A5" w14:paraId="37016C48" w14:textId="5E89F74F" w:rsidTr="00885D35">
        <w:trPr>
          <w:trHeight w:val="412"/>
        </w:trPr>
        <w:tc>
          <w:tcPr>
            <w:tcW w:w="0" w:type="auto"/>
            <w:vMerge w:val="restart"/>
            <w:tcBorders>
              <w:top w:val="single" w:sz="4" w:space="0" w:color="auto"/>
              <w:left w:val="single" w:sz="4" w:space="0" w:color="auto"/>
              <w:right w:val="single" w:sz="4" w:space="0" w:color="auto"/>
            </w:tcBorders>
            <w:shd w:val="clear" w:color="auto" w:fill="auto"/>
            <w:hideMark/>
          </w:tcPr>
          <w:p w14:paraId="452E9689" w14:textId="77777777" w:rsidR="005E13A1" w:rsidRPr="0015315A" w:rsidRDefault="005E13A1" w:rsidP="0015315A">
            <w:pPr>
              <w:spacing w:after="160" w:line="259" w:lineRule="auto"/>
              <w:rPr>
                <w:rFonts w:ascii="Calibri" w:eastAsia="Calibri" w:hAnsi="Calibri"/>
                <w:b/>
              </w:rPr>
            </w:pPr>
            <w:r w:rsidRPr="0015315A">
              <w:rPr>
                <w:rFonts w:ascii="Calibri" w:eastAsia="Calibri" w:hAnsi="Calibri"/>
                <w:b/>
              </w:rPr>
              <w:t>Zelenina</w:t>
            </w:r>
          </w:p>
        </w:tc>
        <w:tc>
          <w:tcPr>
            <w:tcW w:w="0" w:type="auto"/>
            <w:gridSpan w:val="3"/>
            <w:vMerge w:val="restart"/>
            <w:tcBorders>
              <w:top w:val="single" w:sz="4" w:space="0" w:color="auto"/>
              <w:left w:val="single" w:sz="4" w:space="0" w:color="auto"/>
              <w:right w:val="single" w:sz="4" w:space="0" w:color="auto"/>
            </w:tcBorders>
            <w:shd w:val="clear" w:color="auto" w:fill="auto"/>
            <w:hideMark/>
          </w:tcPr>
          <w:p w14:paraId="2751DD96" w14:textId="7987CB57" w:rsidR="005E13A1" w:rsidRPr="0015315A" w:rsidRDefault="005E13A1" w:rsidP="0015315A">
            <w:pPr>
              <w:spacing w:after="160" w:line="259" w:lineRule="auto"/>
              <w:rPr>
                <w:rFonts w:ascii="Calibri" w:eastAsia="Calibri" w:hAnsi="Calibri"/>
              </w:rPr>
            </w:pPr>
            <w:r w:rsidRPr="008542A5">
              <w:rPr>
                <w:rFonts w:ascii="Calibri" w:eastAsia="Calibri" w:hAnsi="Calibri" w:cs="Calibri"/>
                <w:szCs w:val="22"/>
              </w:rPr>
              <w:t>Ano</w:t>
            </w:r>
          </w:p>
        </w:tc>
        <w:tc>
          <w:tcPr>
            <w:tcW w:w="0" w:type="auto"/>
            <w:gridSpan w:val="2"/>
            <w:tcBorders>
              <w:top w:val="single" w:sz="4" w:space="0" w:color="auto"/>
              <w:left w:val="nil"/>
              <w:right w:val="single" w:sz="4" w:space="0" w:color="auto"/>
            </w:tcBorders>
            <w:shd w:val="clear" w:color="auto" w:fill="auto"/>
            <w:hideMark/>
          </w:tcPr>
          <w:p w14:paraId="5600042C" w14:textId="58482F20" w:rsidR="005E13A1" w:rsidRPr="0015315A" w:rsidRDefault="005E13A1" w:rsidP="0015315A">
            <w:pPr>
              <w:spacing w:after="160" w:line="259" w:lineRule="auto"/>
              <w:rPr>
                <w:rFonts w:ascii="Calibri" w:eastAsia="Calibri" w:hAnsi="Calibri"/>
                <w:b/>
              </w:rPr>
            </w:pPr>
            <w:r w:rsidRPr="0015315A">
              <w:rPr>
                <w:rFonts w:ascii="Calibri" w:eastAsia="Calibri" w:hAnsi="Calibri"/>
                <w:b/>
              </w:rPr>
              <w:t>osivo</w:t>
            </w:r>
          </w:p>
        </w:tc>
        <w:tc>
          <w:tcPr>
            <w:tcW w:w="1448" w:type="dxa"/>
            <w:gridSpan w:val="4"/>
            <w:tcBorders>
              <w:top w:val="single" w:sz="4" w:space="0" w:color="auto"/>
              <w:left w:val="nil"/>
              <w:right w:val="single" w:sz="4" w:space="0" w:color="auto"/>
            </w:tcBorders>
          </w:tcPr>
          <w:p w14:paraId="6DE16D69" w14:textId="0A4187A3" w:rsidR="005E13A1" w:rsidRPr="0015315A" w:rsidRDefault="005E13A1" w:rsidP="0015315A">
            <w:pPr>
              <w:numPr>
                <w:ilvl w:val="0"/>
                <w:numId w:val="38"/>
              </w:numPr>
              <w:spacing w:after="160" w:line="259" w:lineRule="auto"/>
              <w:contextualSpacing/>
              <w:jc w:val="center"/>
              <w:rPr>
                <w:rFonts w:ascii="Calibri" w:eastAsia="Calibri" w:hAnsi="Calibri"/>
              </w:rPr>
            </w:pPr>
          </w:p>
        </w:tc>
      </w:tr>
      <w:tr w:rsidR="00F81A85" w:rsidRPr="008542A5" w14:paraId="0B4D9E31" w14:textId="46EAA6AE" w:rsidTr="006B4EA2">
        <w:trPr>
          <w:trHeight w:val="750"/>
        </w:trPr>
        <w:tc>
          <w:tcPr>
            <w:tcW w:w="0" w:type="auto"/>
            <w:vMerge/>
            <w:tcBorders>
              <w:left w:val="single" w:sz="4" w:space="0" w:color="auto"/>
              <w:right w:val="single" w:sz="4" w:space="0" w:color="auto"/>
            </w:tcBorders>
            <w:hideMark/>
          </w:tcPr>
          <w:p w14:paraId="2223243A" w14:textId="77777777" w:rsidR="00F11AC8" w:rsidRPr="0015315A" w:rsidRDefault="00F11AC8" w:rsidP="0015315A">
            <w:pPr>
              <w:spacing w:after="160" w:line="259" w:lineRule="auto"/>
              <w:rPr>
                <w:rFonts w:ascii="Calibri" w:eastAsia="Calibri" w:hAnsi="Calibri"/>
                <w:b/>
              </w:rPr>
            </w:pPr>
          </w:p>
        </w:tc>
        <w:tc>
          <w:tcPr>
            <w:tcW w:w="0" w:type="auto"/>
            <w:gridSpan w:val="3"/>
            <w:vMerge/>
            <w:tcBorders>
              <w:left w:val="single" w:sz="4" w:space="0" w:color="auto"/>
              <w:right w:val="single" w:sz="4" w:space="0" w:color="auto"/>
            </w:tcBorders>
            <w:hideMark/>
          </w:tcPr>
          <w:p w14:paraId="393193C0" w14:textId="77777777" w:rsidR="00F11AC8" w:rsidRPr="0015315A" w:rsidRDefault="00F11AC8" w:rsidP="0015315A">
            <w:pPr>
              <w:spacing w:after="160" w:line="259" w:lineRule="auto"/>
              <w:rPr>
                <w:rFonts w:ascii="Calibri" w:eastAsia="Calibri" w:hAnsi="Calibri"/>
              </w:rPr>
            </w:pPr>
          </w:p>
        </w:tc>
        <w:tc>
          <w:tcPr>
            <w:tcW w:w="0" w:type="auto"/>
            <w:gridSpan w:val="2"/>
            <w:tcBorders>
              <w:top w:val="single" w:sz="4" w:space="0" w:color="auto"/>
              <w:left w:val="nil"/>
              <w:bottom w:val="single" w:sz="4" w:space="0" w:color="auto"/>
              <w:right w:val="single" w:sz="4" w:space="0" w:color="auto"/>
            </w:tcBorders>
            <w:shd w:val="clear" w:color="auto" w:fill="auto"/>
            <w:hideMark/>
          </w:tcPr>
          <w:p w14:paraId="516A2D67" w14:textId="69EAB388" w:rsidR="00F11AC8" w:rsidRPr="0015315A" w:rsidRDefault="00F11AC8" w:rsidP="0015315A">
            <w:pPr>
              <w:spacing w:after="160" w:line="259" w:lineRule="auto"/>
              <w:rPr>
                <w:rFonts w:ascii="Calibri" w:eastAsia="Calibri" w:hAnsi="Calibri"/>
                <w:b/>
              </w:rPr>
            </w:pPr>
            <w:r w:rsidRPr="008542A5">
              <w:rPr>
                <w:rFonts w:ascii="Calibri" w:eastAsia="Calibri" w:hAnsi="Calibri" w:cs="Calibri"/>
                <w:b/>
                <w:szCs w:val="22"/>
              </w:rPr>
              <w:t>rostliny určené k pěstování, sazenice</w:t>
            </w:r>
          </w:p>
        </w:tc>
        <w:tc>
          <w:tcPr>
            <w:tcW w:w="1448" w:type="dxa"/>
            <w:gridSpan w:val="4"/>
            <w:tcBorders>
              <w:top w:val="single" w:sz="4" w:space="0" w:color="auto"/>
              <w:left w:val="nil"/>
              <w:bottom w:val="single" w:sz="4" w:space="0" w:color="auto"/>
              <w:right w:val="single" w:sz="4" w:space="0" w:color="auto"/>
            </w:tcBorders>
          </w:tcPr>
          <w:p w14:paraId="330946F8" w14:textId="6444C87F" w:rsidR="00F11AC8" w:rsidRPr="0015315A" w:rsidRDefault="00F11AC8" w:rsidP="0015315A">
            <w:pPr>
              <w:numPr>
                <w:ilvl w:val="0"/>
                <w:numId w:val="38"/>
              </w:numPr>
              <w:spacing w:after="160" w:line="259" w:lineRule="auto"/>
              <w:contextualSpacing/>
              <w:jc w:val="center"/>
              <w:rPr>
                <w:rFonts w:ascii="Calibri" w:eastAsia="Calibri" w:hAnsi="Calibri"/>
              </w:rPr>
            </w:pPr>
          </w:p>
        </w:tc>
      </w:tr>
      <w:tr w:rsidR="00F81A85" w:rsidRPr="008542A5" w14:paraId="54938CDB" w14:textId="1E0B5788" w:rsidTr="00885D35">
        <w:trPr>
          <w:trHeight w:val="33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BBA8402" w14:textId="77777777" w:rsidR="00F11AC8" w:rsidRPr="0015315A" w:rsidRDefault="00F11AC8" w:rsidP="0015315A">
            <w:pPr>
              <w:spacing w:after="160" w:line="259" w:lineRule="auto"/>
              <w:rPr>
                <w:rFonts w:ascii="Calibri" w:eastAsia="Calibri" w:hAnsi="Calibri"/>
                <w:b/>
              </w:rPr>
            </w:pPr>
            <w:r w:rsidRPr="0015315A">
              <w:rPr>
                <w:rFonts w:ascii="Calibri" w:eastAsia="Calibri" w:hAnsi="Calibri"/>
                <w:b/>
              </w:rPr>
              <w:t>Léčivé, aromatické a kořeninové rostliny (LAKR)</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D672221" w14:textId="77777777" w:rsidR="00F11AC8" w:rsidRPr="0015315A" w:rsidRDefault="00F11AC8" w:rsidP="0015315A">
            <w:pPr>
              <w:spacing w:after="160" w:line="259" w:lineRule="auto"/>
              <w:rPr>
                <w:rFonts w:ascii="Calibri" w:eastAsia="Calibri" w:hAnsi="Calibri"/>
              </w:rPr>
            </w:pPr>
            <w:r w:rsidRPr="008542A5">
              <w:rPr>
                <w:rFonts w:ascii="Calibri" w:eastAsia="Calibri" w:hAnsi="Calibri" w:cs="Calibri"/>
                <w:szCs w:val="22"/>
              </w:rPr>
              <w:t>Ano</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78955148" w14:textId="2FAD7509" w:rsidR="00F11AC8" w:rsidRPr="0015315A" w:rsidRDefault="00F11AC8" w:rsidP="0015315A">
            <w:pPr>
              <w:spacing w:after="160" w:line="259" w:lineRule="auto"/>
              <w:rPr>
                <w:rFonts w:ascii="Calibri" w:eastAsia="Calibri" w:hAnsi="Calibri"/>
                <w:b/>
              </w:rPr>
            </w:pPr>
            <w:r w:rsidRPr="0015315A">
              <w:rPr>
                <w:rFonts w:ascii="Calibri" w:eastAsia="Calibri" w:hAnsi="Calibri"/>
                <w:b/>
              </w:rPr>
              <w:t>osivo</w:t>
            </w:r>
          </w:p>
        </w:tc>
        <w:tc>
          <w:tcPr>
            <w:tcW w:w="1448" w:type="dxa"/>
            <w:gridSpan w:val="3"/>
            <w:tcBorders>
              <w:top w:val="single" w:sz="4" w:space="0" w:color="auto"/>
              <w:left w:val="nil"/>
              <w:bottom w:val="single" w:sz="4" w:space="0" w:color="auto"/>
              <w:right w:val="single" w:sz="4" w:space="0" w:color="auto"/>
            </w:tcBorders>
          </w:tcPr>
          <w:p w14:paraId="3429B13B" w14:textId="362230B4" w:rsidR="00F11AC8" w:rsidRPr="0015315A" w:rsidRDefault="00F11AC8" w:rsidP="0015315A">
            <w:pPr>
              <w:spacing w:after="160" w:line="259" w:lineRule="auto"/>
              <w:jc w:val="center"/>
              <w:rPr>
                <w:rFonts w:ascii="Calibri" w:eastAsia="Calibri" w:hAnsi="Calibri"/>
              </w:rPr>
            </w:pPr>
            <w:r w:rsidRPr="008542A5">
              <w:rPr>
                <w:rFonts w:ascii="Calibri" w:eastAsia="Calibri" w:hAnsi="Calibri" w:cs="Calibri"/>
                <w:szCs w:val="22"/>
              </w:rPr>
              <w:sym w:font="Wingdings 2" w:char="F050"/>
            </w:r>
          </w:p>
        </w:tc>
      </w:tr>
      <w:tr w:rsidR="00F81A85" w:rsidRPr="008542A5" w14:paraId="75D77E41" w14:textId="3709DEAA" w:rsidTr="006B4EA2">
        <w:trPr>
          <w:trHeight w:val="595"/>
        </w:trPr>
        <w:tc>
          <w:tcPr>
            <w:tcW w:w="0" w:type="auto"/>
            <w:gridSpan w:val="2"/>
            <w:vMerge/>
            <w:tcBorders>
              <w:top w:val="single" w:sz="4" w:space="0" w:color="auto"/>
              <w:left w:val="single" w:sz="4" w:space="0" w:color="auto"/>
              <w:bottom w:val="single" w:sz="4" w:space="0" w:color="auto"/>
              <w:right w:val="single" w:sz="4" w:space="0" w:color="auto"/>
            </w:tcBorders>
            <w:hideMark/>
          </w:tcPr>
          <w:p w14:paraId="3B8F981B" w14:textId="77777777" w:rsidR="00F11AC8" w:rsidRPr="0015315A" w:rsidRDefault="00F11AC8" w:rsidP="0015315A">
            <w:pPr>
              <w:spacing w:after="160" w:line="259" w:lineRule="auto"/>
              <w:rPr>
                <w:rFonts w:ascii="Calibri" w:eastAsia="Calibri" w:hAnsi="Calibri"/>
                <w:b/>
              </w:rPr>
            </w:pPr>
          </w:p>
        </w:tc>
        <w:tc>
          <w:tcPr>
            <w:tcW w:w="0" w:type="auto"/>
            <w:gridSpan w:val="3"/>
            <w:vMerge/>
            <w:tcBorders>
              <w:top w:val="single" w:sz="4" w:space="0" w:color="auto"/>
              <w:left w:val="single" w:sz="4" w:space="0" w:color="auto"/>
              <w:bottom w:val="single" w:sz="4" w:space="0" w:color="auto"/>
              <w:right w:val="single" w:sz="4" w:space="0" w:color="auto"/>
            </w:tcBorders>
            <w:hideMark/>
          </w:tcPr>
          <w:p w14:paraId="0ECB28E4" w14:textId="77777777" w:rsidR="00F11AC8" w:rsidRPr="0015315A" w:rsidRDefault="00F11AC8" w:rsidP="0015315A">
            <w:pPr>
              <w:spacing w:after="160" w:line="259" w:lineRule="auto"/>
              <w:rPr>
                <w:rFonts w:ascii="Calibri" w:eastAsia="Calibri" w:hAnsi="Calibri"/>
              </w:rPr>
            </w:pPr>
          </w:p>
        </w:tc>
        <w:tc>
          <w:tcPr>
            <w:tcW w:w="0" w:type="auto"/>
            <w:gridSpan w:val="2"/>
            <w:tcBorders>
              <w:top w:val="single" w:sz="4" w:space="0" w:color="auto"/>
              <w:left w:val="nil"/>
              <w:bottom w:val="single" w:sz="4" w:space="0" w:color="auto"/>
              <w:right w:val="single" w:sz="4" w:space="0" w:color="auto"/>
            </w:tcBorders>
            <w:shd w:val="clear" w:color="auto" w:fill="auto"/>
            <w:hideMark/>
          </w:tcPr>
          <w:p w14:paraId="22EC6794" w14:textId="77777777" w:rsidR="00F11AC8" w:rsidRPr="0015315A" w:rsidRDefault="00F11AC8" w:rsidP="0015315A">
            <w:pPr>
              <w:spacing w:after="160" w:line="259" w:lineRule="auto"/>
              <w:rPr>
                <w:rFonts w:ascii="Calibri" w:eastAsia="Calibri" w:hAnsi="Calibri"/>
                <w:b/>
              </w:rPr>
            </w:pPr>
            <w:r w:rsidRPr="008542A5">
              <w:rPr>
                <w:rFonts w:ascii="Calibri" w:eastAsia="Calibri" w:hAnsi="Calibri" w:cs="Calibri"/>
                <w:b/>
                <w:szCs w:val="22"/>
              </w:rPr>
              <w:t>rostliny určené k pěstování</w:t>
            </w:r>
          </w:p>
        </w:tc>
        <w:tc>
          <w:tcPr>
            <w:tcW w:w="1448" w:type="dxa"/>
            <w:gridSpan w:val="3"/>
            <w:tcBorders>
              <w:top w:val="single" w:sz="4" w:space="0" w:color="auto"/>
              <w:left w:val="nil"/>
              <w:bottom w:val="single" w:sz="4" w:space="0" w:color="auto"/>
              <w:right w:val="single" w:sz="4" w:space="0" w:color="auto"/>
            </w:tcBorders>
          </w:tcPr>
          <w:p w14:paraId="10AFF900" w14:textId="2C6F9DC8" w:rsidR="00F11AC8" w:rsidRPr="0015315A" w:rsidRDefault="00F11AC8" w:rsidP="0015315A">
            <w:pPr>
              <w:spacing w:after="160" w:line="259" w:lineRule="auto"/>
              <w:jc w:val="center"/>
              <w:rPr>
                <w:rFonts w:ascii="Calibri" w:eastAsia="Calibri" w:hAnsi="Calibri"/>
              </w:rPr>
            </w:pPr>
            <w:r w:rsidRPr="008542A5">
              <w:rPr>
                <w:rFonts w:ascii="Calibri" w:eastAsia="Calibri" w:hAnsi="Calibri" w:cs="Calibri"/>
                <w:szCs w:val="22"/>
              </w:rPr>
              <w:sym w:font="Wingdings 2" w:char="F050"/>
            </w:r>
          </w:p>
        </w:tc>
      </w:tr>
      <w:tr w:rsidR="00F81A85" w:rsidRPr="008542A5" w14:paraId="4F3D6FC6" w14:textId="6F5521F7" w:rsidTr="00885D35">
        <w:trPr>
          <w:trHeight w:val="390"/>
        </w:trPr>
        <w:tc>
          <w:tcPr>
            <w:tcW w:w="0" w:type="auto"/>
            <w:gridSpan w:val="2"/>
            <w:vMerge w:val="restart"/>
            <w:tcBorders>
              <w:top w:val="single" w:sz="4" w:space="0" w:color="auto"/>
              <w:left w:val="single" w:sz="4" w:space="0" w:color="auto"/>
              <w:right w:val="single" w:sz="4" w:space="0" w:color="auto"/>
            </w:tcBorders>
            <w:shd w:val="clear" w:color="auto" w:fill="auto"/>
            <w:hideMark/>
          </w:tcPr>
          <w:p w14:paraId="67137E92" w14:textId="77777777" w:rsidR="00F11AC8" w:rsidRPr="0015315A" w:rsidRDefault="00F11AC8" w:rsidP="0015315A">
            <w:pPr>
              <w:spacing w:after="160" w:line="259" w:lineRule="auto"/>
              <w:rPr>
                <w:rFonts w:ascii="Calibri" w:eastAsia="Calibri" w:hAnsi="Calibri"/>
                <w:b/>
              </w:rPr>
            </w:pPr>
            <w:r w:rsidRPr="008542A5">
              <w:rPr>
                <w:rFonts w:ascii="Calibri" w:eastAsia="Calibri" w:hAnsi="Calibri" w:cs="Calibri"/>
                <w:b/>
                <w:bCs/>
                <w:szCs w:val="22"/>
              </w:rPr>
              <w:t xml:space="preserve"> </w:t>
            </w:r>
            <w:r w:rsidRPr="0015315A">
              <w:rPr>
                <w:rFonts w:ascii="Calibri" w:eastAsia="Calibri" w:hAnsi="Calibri"/>
                <w:b/>
              </w:rPr>
              <w:t>Brambor</w:t>
            </w:r>
          </w:p>
        </w:tc>
        <w:tc>
          <w:tcPr>
            <w:tcW w:w="0" w:type="auto"/>
            <w:gridSpan w:val="3"/>
            <w:vMerge w:val="restart"/>
            <w:tcBorders>
              <w:top w:val="single" w:sz="4" w:space="0" w:color="auto"/>
              <w:left w:val="single" w:sz="4" w:space="0" w:color="auto"/>
              <w:right w:val="single" w:sz="4" w:space="0" w:color="auto"/>
            </w:tcBorders>
            <w:shd w:val="clear" w:color="auto" w:fill="auto"/>
            <w:hideMark/>
          </w:tcPr>
          <w:p w14:paraId="71EB83B9" w14:textId="5104CE62" w:rsidR="00F11AC8" w:rsidRPr="0015315A" w:rsidRDefault="00F11AC8" w:rsidP="0015315A">
            <w:pPr>
              <w:spacing w:after="160" w:line="259" w:lineRule="auto"/>
              <w:rPr>
                <w:rFonts w:ascii="Calibri" w:eastAsia="Calibri" w:hAnsi="Calibri"/>
              </w:rPr>
            </w:pPr>
            <w:r w:rsidRPr="008542A5">
              <w:rPr>
                <w:rFonts w:ascii="Calibri" w:eastAsia="Calibri" w:hAnsi="Calibri" w:cs="Calibri"/>
                <w:szCs w:val="22"/>
              </w:rPr>
              <w:t>Ano</w:t>
            </w:r>
          </w:p>
        </w:tc>
        <w:tc>
          <w:tcPr>
            <w:tcW w:w="0" w:type="auto"/>
            <w:gridSpan w:val="2"/>
            <w:tcBorders>
              <w:top w:val="single" w:sz="4" w:space="0" w:color="auto"/>
              <w:left w:val="nil"/>
              <w:bottom w:val="single" w:sz="4" w:space="0" w:color="auto"/>
              <w:right w:val="single" w:sz="4" w:space="0" w:color="auto"/>
            </w:tcBorders>
            <w:shd w:val="clear" w:color="auto" w:fill="auto"/>
          </w:tcPr>
          <w:p w14:paraId="7329447E" w14:textId="216F4C9F" w:rsidR="00F11AC8" w:rsidRPr="0015315A" w:rsidRDefault="00F11AC8" w:rsidP="0015315A">
            <w:pPr>
              <w:spacing w:after="160" w:line="259" w:lineRule="auto"/>
              <w:rPr>
                <w:rFonts w:ascii="Calibri" w:eastAsia="Calibri" w:hAnsi="Calibri"/>
                <w:b/>
              </w:rPr>
            </w:pPr>
            <w:r w:rsidRPr="0015315A">
              <w:rPr>
                <w:rFonts w:ascii="Calibri" w:eastAsia="Calibri" w:hAnsi="Calibri"/>
                <w:b/>
              </w:rPr>
              <w:t>osivo</w:t>
            </w:r>
          </w:p>
        </w:tc>
        <w:tc>
          <w:tcPr>
            <w:tcW w:w="1448" w:type="dxa"/>
            <w:gridSpan w:val="3"/>
            <w:tcBorders>
              <w:top w:val="single" w:sz="4" w:space="0" w:color="auto"/>
              <w:left w:val="nil"/>
              <w:bottom w:val="single" w:sz="4" w:space="0" w:color="auto"/>
              <w:right w:val="single" w:sz="4" w:space="0" w:color="auto"/>
            </w:tcBorders>
            <w:shd w:val="clear" w:color="auto" w:fill="auto"/>
          </w:tcPr>
          <w:p w14:paraId="3004E8A8" w14:textId="45DB2A48" w:rsidR="00F11AC8" w:rsidRPr="0015315A" w:rsidRDefault="00F11AC8" w:rsidP="0015315A">
            <w:pPr>
              <w:numPr>
                <w:ilvl w:val="0"/>
                <w:numId w:val="38"/>
              </w:numPr>
              <w:spacing w:after="160" w:line="259" w:lineRule="auto"/>
              <w:contextualSpacing/>
              <w:rPr>
                <w:rFonts w:ascii="Calibri" w:eastAsia="Calibri" w:hAnsi="Calibri"/>
              </w:rPr>
            </w:pPr>
          </w:p>
        </w:tc>
      </w:tr>
      <w:tr w:rsidR="00F11AC8" w:rsidRPr="008542A5" w14:paraId="3EC08173" w14:textId="0D0E134B" w:rsidTr="00885D35">
        <w:trPr>
          <w:trHeight w:val="367"/>
        </w:trPr>
        <w:tc>
          <w:tcPr>
            <w:tcW w:w="0" w:type="auto"/>
            <w:gridSpan w:val="2"/>
            <w:vMerge/>
            <w:tcBorders>
              <w:top w:val="single" w:sz="4" w:space="0" w:color="auto"/>
              <w:left w:val="single" w:sz="4" w:space="0" w:color="auto"/>
              <w:right w:val="single" w:sz="4" w:space="0" w:color="auto"/>
            </w:tcBorders>
            <w:shd w:val="clear" w:color="auto" w:fill="auto"/>
          </w:tcPr>
          <w:p w14:paraId="02F5E549" w14:textId="77777777" w:rsidR="00F11AC8" w:rsidRPr="008542A5" w:rsidRDefault="00F11AC8" w:rsidP="008542A5">
            <w:pPr>
              <w:spacing w:after="160" w:line="259" w:lineRule="auto"/>
              <w:rPr>
                <w:rFonts w:ascii="Calibri" w:eastAsia="Calibri" w:hAnsi="Calibri" w:cs="Calibri"/>
                <w:b/>
                <w:bCs/>
                <w:szCs w:val="22"/>
              </w:rPr>
            </w:pPr>
          </w:p>
        </w:tc>
        <w:tc>
          <w:tcPr>
            <w:tcW w:w="0" w:type="auto"/>
            <w:gridSpan w:val="3"/>
            <w:vMerge/>
            <w:tcBorders>
              <w:top w:val="single" w:sz="4" w:space="0" w:color="auto"/>
              <w:left w:val="single" w:sz="4" w:space="0" w:color="auto"/>
              <w:right w:val="single" w:sz="4" w:space="0" w:color="auto"/>
            </w:tcBorders>
            <w:shd w:val="clear" w:color="auto" w:fill="auto"/>
          </w:tcPr>
          <w:p w14:paraId="2E69D9A4" w14:textId="77777777" w:rsidR="00F11AC8" w:rsidRPr="008542A5" w:rsidRDefault="00F11AC8" w:rsidP="008542A5">
            <w:pPr>
              <w:spacing w:after="160" w:line="259" w:lineRule="auto"/>
              <w:rPr>
                <w:rFonts w:ascii="Calibri" w:eastAsia="Calibri" w:hAnsi="Calibri" w:cs="Calibri"/>
                <w:szCs w:val="22"/>
              </w:rPr>
            </w:pPr>
          </w:p>
        </w:tc>
        <w:tc>
          <w:tcPr>
            <w:tcW w:w="0" w:type="auto"/>
            <w:gridSpan w:val="2"/>
            <w:tcBorders>
              <w:top w:val="single" w:sz="4" w:space="0" w:color="auto"/>
              <w:left w:val="nil"/>
              <w:bottom w:val="single" w:sz="4" w:space="0" w:color="auto"/>
              <w:right w:val="single" w:sz="4" w:space="0" w:color="auto"/>
            </w:tcBorders>
            <w:shd w:val="clear" w:color="auto" w:fill="auto"/>
          </w:tcPr>
          <w:p w14:paraId="2DCF444B" w14:textId="77777777" w:rsidR="00F11AC8" w:rsidRPr="008542A5" w:rsidRDefault="00F11AC8" w:rsidP="008542A5">
            <w:pPr>
              <w:spacing w:after="160" w:line="259" w:lineRule="auto"/>
              <w:rPr>
                <w:rFonts w:ascii="Calibri" w:eastAsia="Calibri" w:hAnsi="Calibri" w:cs="Calibri"/>
                <w:b/>
                <w:szCs w:val="22"/>
              </w:rPr>
            </w:pPr>
            <w:r w:rsidRPr="008542A5">
              <w:rPr>
                <w:rFonts w:ascii="Calibri" w:eastAsia="Calibri" w:hAnsi="Calibri" w:cs="Calibri"/>
                <w:b/>
                <w:szCs w:val="22"/>
              </w:rPr>
              <w:t>sadba</w:t>
            </w:r>
          </w:p>
        </w:tc>
        <w:tc>
          <w:tcPr>
            <w:tcW w:w="1448" w:type="dxa"/>
            <w:gridSpan w:val="3"/>
            <w:tcBorders>
              <w:top w:val="single" w:sz="4" w:space="0" w:color="auto"/>
              <w:left w:val="nil"/>
              <w:bottom w:val="single" w:sz="4" w:space="0" w:color="auto"/>
              <w:right w:val="single" w:sz="4" w:space="0" w:color="auto"/>
            </w:tcBorders>
            <w:shd w:val="clear" w:color="auto" w:fill="auto"/>
          </w:tcPr>
          <w:p w14:paraId="7006CECE" w14:textId="77777777" w:rsidR="00F11AC8" w:rsidRPr="008542A5" w:rsidRDefault="00F11AC8" w:rsidP="008542A5">
            <w:pPr>
              <w:numPr>
                <w:ilvl w:val="0"/>
                <w:numId w:val="38"/>
              </w:numPr>
              <w:spacing w:after="160" w:line="259" w:lineRule="auto"/>
              <w:contextualSpacing/>
              <w:rPr>
                <w:rFonts w:ascii="Calibri" w:eastAsia="Calibri" w:hAnsi="Calibri" w:cs="Calibri"/>
                <w:szCs w:val="22"/>
              </w:rPr>
            </w:pPr>
          </w:p>
        </w:tc>
      </w:tr>
      <w:tr w:rsidR="0015315A" w:rsidRPr="008542A5" w14:paraId="22718A97" w14:textId="77777777" w:rsidTr="004E2B1A">
        <w:trPr>
          <w:trHeight w:val="450"/>
        </w:trPr>
        <w:tc>
          <w:tcPr>
            <w:tcW w:w="0" w:type="auto"/>
            <w:gridSpan w:val="2"/>
            <w:vMerge/>
            <w:tcBorders>
              <w:left w:val="single" w:sz="4" w:space="0" w:color="auto"/>
              <w:right w:val="single" w:sz="4" w:space="0" w:color="auto"/>
            </w:tcBorders>
            <w:hideMark/>
          </w:tcPr>
          <w:p w14:paraId="5C45DB26" w14:textId="77777777" w:rsidR="0015315A" w:rsidRPr="0015315A" w:rsidRDefault="0015315A" w:rsidP="0015315A">
            <w:pPr>
              <w:spacing w:after="160" w:line="259" w:lineRule="auto"/>
              <w:rPr>
                <w:rFonts w:ascii="Calibri" w:eastAsia="Calibri" w:hAnsi="Calibri"/>
                <w:b/>
              </w:rPr>
            </w:pPr>
          </w:p>
        </w:tc>
        <w:tc>
          <w:tcPr>
            <w:tcW w:w="0" w:type="auto"/>
            <w:gridSpan w:val="3"/>
            <w:tcBorders>
              <w:left w:val="single" w:sz="4" w:space="0" w:color="auto"/>
              <w:right w:val="single" w:sz="4" w:space="0" w:color="auto"/>
            </w:tcBorders>
            <w:hideMark/>
          </w:tcPr>
          <w:p w14:paraId="7EF52342" w14:textId="77777777" w:rsidR="0015315A" w:rsidRPr="0015315A" w:rsidRDefault="0015315A" w:rsidP="0015315A">
            <w:pPr>
              <w:spacing w:after="160" w:line="259" w:lineRule="auto"/>
              <w:rPr>
                <w:rFonts w:ascii="Calibri" w:eastAsia="Calibri" w:hAnsi="Calibri"/>
              </w:rPr>
            </w:pPr>
          </w:p>
        </w:tc>
        <w:tc>
          <w:tcPr>
            <w:tcW w:w="0" w:type="auto"/>
            <w:gridSpan w:val="2"/>
            <w:vMerge w:val="restart"/>
            <w:tcBorders>
              <w:top w:val="single" w:sz="4" w:space="0" w:color="auto"/>
              <w:left w:val="nil"/>
              <w:right w:val="single" w:sz="4" w:space="0" w:color="auto"/>
            </w:tcBorders>
            <w:shd w:val="clear" w:color="auto" w:fill="auto"/>
            <w:hideMark/>
          </w:tcPr>
          <w:p w14:paraId="1D568EBE" w14:textId="78DE9952" w:rsidR="0015315A" w:rsidRPr="0015315A" w:rsidRDefault="0015315A" w:rsidP="0015315A">
            <w:pPr>
              <w:spacing w:after="160" w:line="259" w:lineRule="auto"/>
              <w:rPr>
                <w:rFonts w:ascii="Calibri" w:eastAsia="Calibri" w:hAnsi="Calibri"/>
                <w:b/>
              </w:rPr>
            </w:pPr>
            <w:r w:rsidRPr="0015315A">
              <w:rPr>
                <w:rFonts w:ascii="Calibri" w:eastAsia="Calibri" w:hAnsi="Calibri"/>
                <w:b/>
              </w:rPr>
              <w:t>hlízy jiné než sadba</w:t>
            </w:r>
          </w:p>
          <w:p w14:paraId="316E5310" w14:textId="77777777" w:rsidR="0015315A" w:rsidRPr="0015315A" w:rsidRDefault="0015315A" w:rsidP="0015315A">
            <w:pPr>
              <w:spacing w:after="160" w:line="259" w:lineRule="auto"/>
              <w:rPr>
                <w:rFonts w:ascii="Calibri" w:eastAsia="Calibri" w:hAnsi="Calibri"/>
              </w:rPr>
            </w:pPr>
          </w:p>
        </w:tc>
        <w:tc>
          <w:tcPr>
            <w:tcW w:w="1029" w:type="dxa"/>
            <w:gridSpan w:val="2"/>
            <w:tcBorders>
              <w:top w:val="single" w:sz="4" w:space="0" w:color="auto"/>
              <w:bottom w:val="single" w:sz="4" w:space="0" w:color="auto"/>
              <w:right w:val="single" w:sz="4" w:space="0" w:color="auto"/>
            </w:tcBorders>
          </w:tcPr>
          <w:p w14:paraId="7075684C" w14:textId="77777777" w:rsidR="0015315A" w:rsidRPr="008542A5" w:rsidRDefault="0015315A" w:rsidP="008542A5">
            <w:pPr>
              <w:spacing w:after="160" w:line="259" w:lineRule="auto"/>
              <w:rPr>
                <w:rFonts w:ascii="Calibri" w:eastAsia="Calibri" w:hAnsi="Calibri" w:cs="Calibri"/>
                <w:szCs w:val="22"/>
              </w:rPr>
            </w:pPr>
            <w:r w:rsidRPr="008542A5">
              <w:rPr>
                <w:rFonts w:ascii="Calibri" w:eastAsia="Calibri" w:hAnsi="Calibri" w:cs="Calibri"/>
                <w:szCs w:val="22"/>
              </w:rPr>
              <w:t>Pěstování</w:t>
            </w:r>
            <w:r>
              <w:rPr>
                <w:rFonts w:ascii="Calibri" w:eastAsia="Calibri" w:hAnsi="Calibri" w:cs="Calibri"/>
                <w:szCs w:val="22"/>
              </w:rPr>
              <w:t xml:space="preserve"> </w:t>
            </w:r>
          </w:p>
        </w:tc>
        <w:tc>
          <w:tcPr>
            <w:tcW w:w="419" w:type="dxa"/>
            <w:vMerge w:val="restart"/>
            <w:tcBorders>
              <w:top w:val="single" w:sz="4" w:space="0" w:color="auto"/>
              <w:left w:val="single" w:sz="4" w:space="0" w:color="auto"/>
              <w:bottom w:val="single" w:sz="4" w:space="0" w:color="auto"/>
              <w:right w:val="single" w:sz="4" w:space="0" w:color="auto"/>
            </w:tcBorders>
          </w:tcPr>
          <w:p w14:paraId="632F237E" w14:textId="77777777" w:rsidR="0015315A" w:rsidRPr="0090610A" w:rsidRDefault="0015315A" w:rsidP="0090610A">
            <w:pPr>
              <w:pStyle w:val="Odstavecseseznamem"/>
              <w:numPr>
                <w:ilvl w:val="0"/>
                <w:numId w:val="39"/>
              </w:numPr>
              <w:spacing w:after="160" w:line="259" w:lineRule="auto"/>
              <w:rPr>
                <w:rFonts w:ascii="Calibri" w:eastAsia="Calibri" w:hAnsi="Calibri" w:cs="Calibri"/>
                <w:szCs w:val="22"/>
              </w:rPr>
            </w:pPr>
          </w:p>
        </w:tc>
      </w:tr>
      <w:tr w:rsidR="00F81A85" w:rsidRPr="008542A5" w14:paraId="0734F246" w14:textId="08AED7A4" w:rsidTr="0059234E">
        <w:trPr>
          <w:trHeight w:val="450"/>
        </w:trPr>
        <w:tc>
          <w:tcPr>
            <w:tcW w:w="0" w:type="auto"/>
            <w:gridSpan w:val="2"/>
            <w:vMerge/>
            <w:tcBorders>
              <w:left w:val="single" w:sz="4" w:space="0" w:color="auto"/>
              <w:right w:val="single" w:sz="4" w:space="0" w:color="auto"/>
            </w:tcBorders>
          </w:tcPr>
          <w:p w14:paraId="5819AE1C" w14:textId="77777777" w:rsidR="00F11AC8" w:rsidRPr="0015315A" w:rsidRDefault="00F11AC8" w:rsidP="0015315A">
            <w:pPr>
              <w:spacing w:after="160" w:line="259" w:lineRule="auto"/>
              <w:rPr>
                <w:rFonts w:ascii="Calibri" w:eastAsia="Calibri" w:hAnsi="Calibri"/>
                <w:b/>
              </w:rPr>
            </w:pPr>
          </w:p>
        </w:tc>
        <w:tc>
          <w:tcPr>
            <w:tcW w:w="0" w:type="auto"/>
            <w:gridSpan w:val="3"/>
            <w:tcBorders>
              <w:left w:val="single" w:sz="4" w:space="0" w:color="auto"/>
              <w:right w:val="single" w:sz="4" w:space="0" w:color="auto"/>
            </w:tcBorders>
          </w:tcPr>
          <w:p w14:paraId="6C3943BB" w14:textId="77777777" w:rsidR="00F11AC8" w:rsidRPr="0015315A" w:rsidRDefault="00F11AC8" w:rsidP="0015315A">
            <w:pPr>
              <w:spacing w:after="160" w:line="259" w:lineRule="auto"/>
              <w:rPr>
                <w:rFonts w:ascii="Calibri" w:eastAsia="Calibri" w:hAnsi="Calibri"/>
              </w:rPr>
            </w:pPr>
          </w:p>
        </w:tc>
        <w:tc>
          <w:tcPr>
            <w:tcW w:w="0" w:type="auto"/>
            <w:gridSpan w:val="2"/>
            <w:vMerge/>
            <w:tcBorders>
              <w:left w:val="nil"/>
              <w:right w:val="single" w:sz="4" w:space="0" w:color="auto"/>
            </w:tcBorders>
            <w:shd w:val="clear" w:color="auto" w:fill="auto"/>
          </w:tcPr>
          <w:p w14:paraId="6BE85BC9" w14:textId="77777777" w:rsidR="00F11AC8" w:rsidRPr="0015315A" w:rsidRDefault="00F11AC8" w:rsidP="0015315A">
            <w:pPr>
              <w:spacing w:after="160" w:line="259" w:lineRule="auto"/>
              <w:rPr>
                <w:rFonts w:ascii="Calibri" w:eastAsia="Calibri" w:hAnsi="Calibri"/>
              </w:rPr>
            </w:pPr>
          </w:p>
        </w:tc>
        <w:tc>
          <w:tcPr>
            <w:tcW w:w="1029" w:type="dxa"/>
            <w:gridSpan w:val="2"/>
            <w:tcBorders>
              <w:top w:val="single" w:sz="4" w:space="0" w:color="auto"/>
              <w:bottom w:val="single" w:sz="4" w:space="0" w:color="auto"/>
              <w:right w:val="single" w:sz="4" w:space="0" w:color="auto"/>
            </w:tcBorders>
          </w:tcPr>
          <w:p w14:paraId="4C161BCA" w14:textId="6176B0F3" w:rsidR="00F11AC8" w:rsidRPr="0015315A" w:rsidRDefault="00F11AC8" w:rsidP="0015315A">
            <w:pPr>
              <w:spacing w:after="160" w:line="259" w:lineRule="auto"/>
              <w:rPr>
                <w:rFonts w:ascii="Calibri" w:eastAsia="Calibri" w:hAnsi="Calibri"/>
              </w:rPr>
            </w:pPr>
            <w:r w:rsidRPr="008542A5">
              <w:rPr>
                <w:rFonts w:ascii="Calibri" w:eastAsia="Calibri" w:hAnsi="Calibri" w:cs="Calibri"/>
                <w:szCs w:val="22"/>
              </w:rPr>
              <w:t xml:space="preserve">Balírny </w:t>
            </w:r>
          </w:p>
        </w:tc>
        <w:tc>
          <w:tcPr>
            <w:tcW w:w="419" w:type="dxa"/>
            <w:vMerge/>
            <w:tcBorders>
              <w:top w:val="single" w:sz="4" w:space="0" w:color="auto"/>
              <w:left w:val="single" w:sz="4" w:space="0" w:color="auto"/>
              <w:bottom w:val="single" w:sz="4" w:space="0" w:color="auto"/>
              <w:right w:val="single" w:sz="4" w:space="0" w:color="auto"/>
            </w:tcBorders>
          </w:tcPr>
          <w:p w14:paraId="36937623" w14:textId="77777777" w:rsidR="00F11AC8" w:rsidRPr="008542A5" w:rsidRDefault="00F11AC8" w:rsidP="008542A5">
            <w:pPr>
              <w:spacing w:after="160" w:line="259" w:lineRule="auto"/>
              <w:rPr>
                <w:rFonts w:ascii="Calibri" w:eastAsia="Calibri" w:hAnsi="Calibri" w:cs="Calibri"/>
                <w:szCs w:val="22"/>
              </w:rPr>
            </w:pPr>
          </w:p>
        </w:tc>
      </w:tr>
      <w:tr w:rsidR="00F11AC8" w:rsidRPr="008542A5" w14:paraId="119E78BA" w14:textId="79170C36" w:rsidTr="00DB1C3F">
        <w:trPr>
          <w:trHeight w:val="450"/>
        </w:trPr>
        <w:tc>
          <w:tcPr>
            <w:tcW w:w="0" w:type="auto"/>
            <w:gridSpan w:val="2"/>
            <w:vMerge/>
            <w:tcBorders>
              <w:left w:val="single" w:sz="4" w:space="0" w:color="auto"/>
              <w:bottom w:val="single" w:sz="4" w:space="0" w:color="auto"/>
              <w:right w:val="single" w:sz="4" w:space="0" w:color="auto"/>
            </w:tcBorders>
          </w:tcPr>
          <w:p w14:paraId="153F0B66" w14:textId="77777777" w:rsidR="00F11AC8" w:rsidRPr="008542A5" w:rsidRDefault="00F11AC8" w:rsidP="008542A5">
            <w:pPr>
              <w:spacing w:after="160" w:line="259" w:lineRule="auto"/>
              <w:rPr>
                <w:rFonts w:ascii="Calibri" w:eastAsia="Calibri" w:hAnsi="Calibri" w:cs="Calibri"/>
                <w:b/>
                <w:bCs/>
                <w:szCs w:val="22"/>
              </w:rPr>
            </w:pPr>
          </w:p>
        </w:tc>
        <w:tc>
          <w:tcPr>
            <w:tcW w:w="0" w:type="auto"/>
            <w:gridSpan w:val="3"/>
            <w:tcBorders>
              <w:left w:val="single" w:sz="4" w:space="0" w:color="auto"/>
              <w:bottom w:val="single" w:sz="4" w:space="0" w:color="auto"/>
              <w:right w:val="single" w:sz="4" w:space="0" w:color="auto"/>
            </w:tcBorders>
          </w:tcPr>
          <w:p w14:paraId="2EA502BA" w14:textId="77777777" w:rsidR="00F11AC8" w:rsidRPr="008542A5" w:rsidRDefault="00F11AC8" w:rsidP="008542A5">
            <w:pPr>
              <w:spacing w:after="160" w:line="259" w:lineRule="auto"/>
              <w:rPr>
                <w:rFonts w:ascii="Calibri" w:eastAsia="Calibri" w:hAnsi="Calibri" w:cs="Calibri"/>
                <w:szCs w:val="22"/>
              </w:rPr>
            </w:pPr>
          </w:p>
        </w:tc>
        <w:tc>
          <w:tcPr>
            <w:tcW w:w="0" w:type="auto"/>
            <w:gridSpan w:val="2"/>
            <w:vMerge/>
            <w:tcBorders>
              <w:left w:val="nil"/>
              <w:bottom w:val="single" w:sz="4" w:space="0" w:color="auto"/>
              <w:right w:val="single" w:sz="4" w:space="0" w:color="auto"/>
            </w:tcBorders>
            <w:shd w:val="clear" w:color="auto" w:fill="auto"/>
          </w:tcPr>
          <w:p w14:paraId="0B6655AB" w14:textId="77777777" w:rsidR="00F11AC8" w:rsidRPr="008542A5" w:rsidRDefault="00F11AC8" w:rsidP="008542A5">
            <w:pPr>
              <w:spacing w:after="160" w:line="259" w:lineRule="auto"/>
              <w:rPr>
                <w:rFonts w:ascii="Calibri" w:eastAsia="Calibri" w:hAnsi="Calibri" w:cs="Calibri"/>
                <w:szCs w:val="22"/>
              </w:rPr>
            </w:pPr>
          </w:p>
        </w:tc>
        <w:tc>
          <w:tcPr>
            <w:tcW w:w="1029" w:type="dxa"/>
            <w:gridSpan w:val="2"/>
            <w:tcBorders>
              <w:top w:val="single" w:sz="4" w:space="0" w:color="auto"/>
              <w:bottom w:val="single" w:sz="4" w:space="0" w:color="auto"/>
              <w:right w:val="single" w:sz="4" w:space="0" w:color="auto"/>
            </w:tcBorders>
          </w:tcPr>
          <w:p w14:paraId="6FF12828" w14:textId="77777777" w:rsidR="00F11AC8" w:rsidRPr="008542A5" w:rsidRDefault="00F11AC8" w:rsidP="008542A5">
            <w:pPr>
              <w:spacing w:after="160" w:line="259" w:lineRule="auto"/>
              <w:rPr>
                <w:rFonts w:ascii="Calibri" w:eastAsia="Calibri" w:hAnsi="Calibri" w:cs="Calibri"/>
                <w:szCs w:val="22"/>
              </w:rPr>
            </w:pPr>
            <w:r w:rsidRPr="008542A5">
              <w:rPr>
                <w:rFonts w:ascii="Calibri" w:eastAsia="Calibri" w:hAnsi="Calibri" w:cs="Calibri"/>
                <w:szCs w:val="22"/>
              </w:rPr>
              <w:t>Obchodní sklady</w:t>
            </w:r>
          </w:p>
        </w:tc>
        <w:tc>
          <w:tcPr>
            <w:tcW w:w="419" w:type="dxa"/>
            <w:vMerge/>
            <w:tcBorders>
              <w:top w:val="single" w:sz="4" w:space="0" w:color="auto"/>
              <w:left w:val="single" w:sz="4" w:space="0" w:color="auto"/>
              <w:bottom w:val="single" w:sz="4" w:space="0" w:color="auto"/>
              <w:right w:val="single" w:sz="4" w:space="0" w:color="auto"/>
            </w:tcBorders>
          </w:tcPr>
          <w:p w14:paraId="043C7506" w14:textId="77777777" w:rsidR="00F11AC8" w:rsidRPr="008542A5" w:rsidRDefault="00F11AC8" w:rsidP="008542A5">
            <w:pPr>
              <w:spacing w:after="160" w:line="259" w:lineRule="auto"/>
              <w:rPr>
                <w:rFonts w:ascii="Calibri" w:eastAsia="Calibri" w:hAnsi="Calibri" w:cs="Calibri"/>
                <w:szCs w:val="22"/>
              </w:rPr>
            </w:pPr>
          </w:p>
        </w:tc>
      </w:tr>
      <w:tr w:rsidR="0015315A" w:rsidRPr="008542A5" w14:paraId="2039D867" w14:textId="77777777" w:rsidTr="00885D35">
        <w:trPr>
          <w:trHeight w:val="365"/>
        </w:trPr>
        <w:tc>
          <w:tcPr>
            <w:tcW w:w="0" w:type="auto"/>
            <w:gridSpan w:val="2"/>
            <w:tcBorders>
              <w:top w:val="single" w:sz="4" w:space="0" w:color="auto"/>
              <w:left w:val="single" w:sz="4" w:space="0" w:color="auto"/>
              <w:right w:val="single" w:sz="4" w:space="0" w:color="auto"/>
            </w:tcBorders>
            <w:shd w:val="clear" w:color="auto" w:fill="auto"/>
            <w:hideMark/>
          </w:tcPr>
          <w:p w14:paraId="2C62C152" w14:textId="77777777" w:rsidR="0015315A" w:rsidRPr="0015315A" w:rsidRDefault="0015315A" w:rsidP="0015315A">
            <w:pPr>
              <w:spacing w:after="160" w:line="259" w:lineRule="auto"/>
              <w:rPr>
                <w:rFonts w:ascii="Calibri" w:eastAsia="Calibri" w:hAnsi="Calibri"/>
                <w:b/>
              </w:rPr>
            </w:pPr>
            <w:r w:rsidRPr="0015315A">
              <w:rPr>
                <w:rFonts w:ascii="Calibri" w:eastAsia="Calibri" w:hAnsi="Calibri"/>
                <w:b/>
              </w:rPr>
              <w:t>Zemědělské druhy</w:t>
            </w:r>
          </w:p>
        </w:tc>
        <w:tc>
          <w:tcPr>
            <w:tcW w:w="0" w:type="auto"/>
            <w:gridSpan w:val="3"/>
            <w:vMerge w:val="restart"/>
            <w:tcBorders>
              <w:top w:val="single" w:sz="4" w:space="0" w:color="auto"/>
              <w:left w:val="single" w:sz="4" w:space="0" w:color="auto"/>
              <w:right w:val="single" w:sz="4" w:space="0" w:color="auto"/>
            </w:tcBorders>
            <w:shd w:val="clear" w:color="auto" w:fill="auto"/>
            <w:hideMark/>
          </w:tcPr>
          <w:p w14:paraId="639F3277" w14:textId="77777777" w:rsidR="0015315A" w:rsidRPr="0015315A" w:rsidRDefault="0015315A" w:rsidP="0015315A">
            <w:pPr>
              <w:spacing w:after="160" w:line="259" w:lineRule="auto"/>
              <w:rPr>
                <w:rFonts w:ascii="Calibri" w:eastAsia="Calibri" w:hAnsi="Calibri"/>
              </w:rPr>
            </w:pPr>
            <w:r w:rsidRPr="0015315A">
              <w:rPr>
                <w:rFonts w:ascii="Calibri" w:eastAsia="Calibri" w:hAnsi="Calibri"/>
              </w:rPr>
              <w:t>Ano</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6D5FEA9A" w14:textId="77777777" w:rsidR="0015315A" w:rsidRPr="0015315A" w:rsidRDefault="0015315A" w:rsidP="0015315A">
            <w:pPr>
              <w:spacing w:after="160" w:line="259" w:lineRule="auto"/>
              <w:rPr>
                <w:rFonts w:ascii="Calibri" w:eastAsia="Calibri" w:hAnsi="Calibri"/>
                <w:b/>
              </w:rPr>
            </w:pPr>
            <w:r w:rsidRPr="0015315A">
              <w:rPr>
                <w:rFonts w:ascii="Calibri" w:eastAsia="Calibri" w:hAnsi="Calibri"/>
                <w:b/>
              </w:rPr>
              <w:t>osivo</w:t>
            </w:r>
          </w:p>
        </w:tc>
        <w:tc>
          <w:tcPr>
            <w:tcW w:w="1029" w:type="dxa"/>
            <w:gridSpan w:val="2"/>
            <w:tcBorders>
              <w:top w:val="single" w:sz="4" w:space="0" w:color="auto"/>
              <w:bottom w:val="single" w:sz="4" w:space="0" w:color="auto"/>
              <w:right w:val="single" w:sz="4" w:space="0" w:color="auto"/>
            </w:tcBorders>
          </w:tcPr>
          <w:p w14:paraId="13B7FAF4" w14:textId="77777777" w:rsidR="0015315A" w:rsidRPr="008542A5" w:rsidRDefault="0015315A" w:rsidP="008542A5">
            <w:pPr>
              <w:numPr>
                <w:ilvl w:val="0"/>
                <w:numId w:val="38"/>
              </w:numPr>
              <w:spacing w:after="160" w:line="259" w:lineRule="auto"/>
              <w:contextualSpacing/>
              <w:rPr>
                <w:rFonts w:ascii="Calibri" w:eastAsia="Calibri" w:hAnsi="Calibri" w:cs="Calibri"/>
                <w:szCs w:val="22"/>
              </w:rPr>
            </w:pPr>
          </w:p>
        </w:tc>
        <w:tc>
          <w:tcPr>
            <w:tcW w:w="419" w:type="dxa"/>
            <w:tcBorders>
              <w:top w:val="single" w:sz="4" w:space="0" w:color="auto"/>
              <w:right w:val="single" w:sz="4" w:space="0" w:color="auto"/>
            </w:tcBorders>
          </w:tcPr>
          <w:p w14:paraId="1423106D" w14:textId="77777777" w:rsidR="0015315A" w:rsidRPr="008542A5" w:rsidRDefault="0015315A" w:rsidP="008542A5">
            <w:pPr>
              <w:numPr>
                <w:ilvl w:val="0"/>
                <w:numId w:val="38"/>
              </w:numPr>
              <w:spacing w:after="160" w:line="259" w:lineRule="auto"/>
              <w:contextualSpacing/>
              <w:rPr>
                <w:rFonts w:ascii="Calibri" w:eastAsia="Calibri" w:hAnsi="Calibri" w:cs="Calibri"/>
                <w:szCs w:val="22"/>
              </w:rPr>
            </w:pPr>
          </w:p>
        </w:tc>
      </w:tr>
      <w:tr w:rsidR="00F81A85" w:rsidRPr="008542A5" w14:paraId="1EC2F8D9" w14:textId="2D03581E" w:rsidTr="006B4EA2">
        <w:trPr>
          <w:trHeight w:val="60"/>
        </w:trPr>
        <w:tc>
          <w:tcPr>
            <w:tcW w:w="0" w:type="auto"/>
            <w:gridSpan w:val="2"/>
            <w:tcBorders>
              <w:left w:val="single" w:sz="4" w:space="0" w:color="auto"/>
              <w:right w:val="single" w:sz="4" w:space="0" w:color="auto"/>
            </w:tcBorders>
            <w:hideMark/>
          </w:tcPr>
          <w:p w14:paraId="50D5D735" w14:textId="77777777" w:rsidR="00DB1C3F" w:rsidRPr="0015315A" w:rsidRDefault="00DB1C3F" w:rsidP="0015315A">
            <w:pPr>
              <w:spacing w:after="160" w:line="259" w:lineRule="auto"/>
              <w:rPr>
                <w:rFonts w:ascii="Calibri" w:eastAsia="Calibri" w:hAnsi="Calibri"/>
                <w:b/>
              </w:rPr>
            </w:pPr>
          </w:p>
        </w:tc>
        <w:tc>
          <w:tcPr>
            <w:tcW w:w="0" w:type="auto"/>
            <w:gridSpan w:val="3"/>
            <w:vMerge/>
            <w:tcBorders>
              <w:left w:val="single" w:sz="4" w:space="0" w:color="auto"/>
              <w:right w:val="single" w:sz="4" w:space="0" w:color="auto"/>
            </w:tcBorders>
            <w:hideMark/>
          </w:tcPr>
          <w:p w14:paraId="36ADF0CF" w14:textId="77777777" w:rsidR="00DB1C3F" w:rsidRPr="0015315A" w:rsidRDefault="00DB1C3F" w:rsidP="0015315A">
            <w:pPr>
              <w:spacing w:after="160" w:line="259" w:lineRule="auto"/>
              <w:rPr>
                <w:rFonts w:ascii="Calibri" w:eastAsia="Calibri" w:hAnsi="Calibri"/>
              </w:rPr>
            </w:pPr>
          </w:p>
        </w:tc>
        <w:tc>
          <w:tcPr>
            <w:tcW w:w="0" w:type="auto"/>
            <w:gridSpan w:val="2"/>
            <w:tcBorders>
              <w:top w:val="single" w:sz="4" w:space="0" w:color="auto"/>
              <w:left w:val="nil"/>
              <w:bottom w:val="single" w:sz="4" w:space="0" w:color="auto"/>
              <w:right w:val="single" w:sz="4" w:space="0" w:color="auto"/>
            </w:tcBorders>
            <w:shd w:val="clear" w:color="auto" w:fill="auto"/>
            <w:hideMark/>
          </w:tcPr>
          <w:p w14:paraId="49FC05E6" w14:textId="77777777" w:rsidR="00DB1C3F" w:rsidRPr="008542A5" w:rsidRDefault="00DB1C3F" w:rsidP="008542A5">
            <w:pPr>
              <w:spacing w:after="160" w:line="259" w:lineRule="auto"/>
              <w:rPr>
                <w:rFonts w:ascii="Calibri" w:eastAsia="Calibri" w:hAnsi="Calibri" w:cs="Calibri"/>
                <w:szCs w:val="22"/>
              </w:rPr>
            </w:pPr>
            <w:r w:rsidRPr="008542A5">
              <w:rPr>
                <w:rFonts w:ascii="Calibri" w:eastAsia="Calibri" w:hAnsi="Calibri" w:cs="Calibri"/>
                <w:b/>
                <w:szCs w:val="22"/>
              </w:rPr>
              <w:t>sadba (sazečka) do CHZ</w:t>
            </w:r>
            <w:r w:rsidRPr="008542A5">
              <w:rPr>
                <w:rFonts w:ascii="Calibri" w:eastAsia="Calibri" w:hAnsi="Calibri" w:cs="Calibri"/>
                <w:szCs w:val="22"/>
              </w:rPr>
              <w:t xml:space="preserve"> </w:t>
            </w:r>
          </w:p>
          <w:p w14:paraId="60BE4710" w14:textId="203AFC52" w:rsidR="00DB1C3F" w:rsidRPr="00885D35" w:rsidRDefault="00DB1C3F" w:rsidP="0015315A">
            <w:pPr>
              <w:spacing w:after="160" w:line="259" w:lineRule="auto"/>
              <w:rPr>
                <w:rFonts w:ascii="Calibri" w:eastAsia="Calibri" w:hAnsi="Calibri" w:cs="Calibri"/>
                <w:szCs w:val="22"/>
              </w:rPr>
            </w:pPr>
            <w:r w:rsidRPr="008542A5">
              <w:rPr>
                <w:rFonts w:ascii="Calibri" w:eastAsia="Calibri" w:hAnsi="Calibri" w:cs="Calibri"/>
                <w:szCs w:val="22"/>
              </w:rPr>
              <w:t>řepa obecná (</w:t>
            </w:r>
            <w:r w:rsidRPr="008542A5">
              <w:rPr>
                <w:rFonts w:ascii="Calibri" w:eastAsia="Calibri" w:hAnsi="Calibri" w:cs="Calibri"/>
                <w:i/>
                <w:szCs w:val="22"/>
              </w:rPr>
              <w:t>Beta vulgaris</w:t>
            </w:r>
            <w:r w:rsidRPr="008542A5">
              <w:rPr>
                <w:rFonts w:ascii="Calibri" w:eastAsia="Calibri" w:hAnsi="Calibri" w:cs="Calibri"/>
                <w:szCs w:val="22"/>
              </w:rPr>
              <w:t>)</w:t>
            </w:r>
          </w:p>
        </w:tc>
        <w:tc>
          <w:tcPr>
            <w:tcW w:w="1448" w:type="dxa"/>
            <w:gridSpan w:val="3"/>
            <w:tcBorders>
              <w:top w:val="single" w:sz="4" w:space="0" w:color="auto"/>
              <w:left w:val="nil"/>
              <w:bottom w:val="single" w:sz="4" w:space="0" w:color="auto"/>
              <w:right w:val="single" w:sz="4" w:space="0" w:color="auto"/>
            </w:tcBorders>
          </w:tcPr>
          <w:p w14:paraId="745830AA" w14:textId="662FA0BC" w:rsidR="00DB1C3F" w:rsidRPr="0015315A" w:rsidRDefault="00DB1C3F" w:rsidP="0015315A">
            <w:pPr>
              <w:spacing w:after="160" w:line="259" w:lineRule="auto"/>
              <w:ind w:left="720"/>
              <w:contextualSpacing/>
              <w:rPr>
                <w:rFonts w:ascii="Calibri" w:eastAsia="Calibri" w:hAnsi="Calibri"/>
              </w:rPr>
            </w:pPr>
            <w:r w:rsidRPr="008542A5">
              <w:rPr>
                <w:rFonts w:ascii="Calibri" w:eastAsia="Calibri" w:hAnsi="Calibri" w:cs="Calibri"/>
                <w:szCs w:val="22"/>
              </w:rPr>
              <w:sym w:font="Wingdings 2" w:char="F050"/>
            </w:r>
          </w:p>
        </w:tc>
      </w:tr>
      <w:tr w:rsidR="00DB1C3F" w:rsidRPr="008542A5" w14:paraId="252F8BEA" w14:textId="7F312052" w:rsidTr="006B4EA2">
        <w:trPr>
          <w:trHeight w:val="381"/>
        </w:trPr>
        <w:tc>
          <w:tcPr>
            <w:tcW w:w="0" w:type="auto"/>
            <w:gridSpan w:val="2"/>
            <w:tcBorders>
              <w:left w:val="single" w:sz="4" w:space="0" w:color="auto"/>
              <w:right w:val="single" w:sz="4" w:space="0" w:color="auto"/>
            </w:tcBorders>
          </w:tcPr>
          <w:p w14:paraId="38D156C1" w14:textId="77777777" w:rsidR="00DB1C3F" w:rsidRPr="008542A5" w:rsidRDefault="00DB1C3F" w:rsidP="008542A5">
            <w:pPr>
              <w:spacing w:after="160" w:line="259" w:lineRule="auto"/>
              <w:rPr>
                <w:rFonts w:ascii="Calibri" w:eastAsia="Calibri" w:hAnsi="Calibri" w:cs="Calibri"/>
                <w:b/>
                <w:bCs/>
                <w:szCs w:val="22"/>
              </w:rPr>
            </w:pPr>
          </w:p>
        </w:tc>
        <w:tc>
          <w:tcPr>
            <w:tcW w:w="0" w:type="auto"/>
            <w:gridSpan w:val="3"/>
            <w:vMerge/>
            <w:tcBorders>
              <w:left w:val="single" w:sz="4" w:space="0" w:color="auto"/>
              <w:right w:val="single" w:sz="4" w:space="0" w:color="auto"/>
            </w:tcBorders>
          </w:tcPr>
          <w:p w14:paraId="51F9ED40" w14:textId="77777777" w:rsidR="00DB1C3F" w:rsidRPr="008542A5" w:rsidRDefault="00DB1C3F" w:rsidP="008542A5">
            <w:pPr>
              <w:spacing w:after="160" w:line="259" w:lineRule="auto"/>
              <w:rPr>
                <w:rFonts w:ascii="Calibri" w:eastAsia="Calibri" w:hAnsi="Calibri" w:cs="Calibri"/>
                <w:szCs w:val="22"/>
              </w:rPr>
            </w:pPr>
          </w:p>
        </w:tc>
        <w:tc>
          <w:tcPr>
            <w:tcW w:w="0" w:type="auto"/>
            <w:gridSpan w:val="2"/>
            <w:tcBorders>
              <w:top w:val="single" w:sz="4" w:space="0" w:color="auto"/>
              <w:left w:val="nil"/>
              <w:bottom w:val="single" w:sz="4" w:space="0" w:color="auto"/>
              <w:right w:val="single" w:sz="4" w:space="0" w:color="auto"/>
            </w:tcBorders>
            <w:shd w:val="clear" w:color="auto" w:fill="auto"/>
          </w:tcPr>
          <w:p w14:paraId="7C0F807F" w14:textId="77777777" w:rsidR="00DB1C3F" w:rsidRPr="008542A5" w:rsidRDefault="00DB1C3F" w:rsidP="008542A5">
            <w:pPr>
              <w:spacing w:after="160" w:line="259" w:lineRule="auto"/>
              <w:rPr>
                <w:rFonts w:ascii="Calibri" w:eastAsia="Calibri" w:hAnsi="Calibri" w:cs="Calibri"/>
                <w:szCs w:val="22"/>
              </w:rPr>
            </w:pPr>
            <w:r w:rsidRPr="008542A5">
              <w:rPr>
                <w:rFonts w:ascii="Calibri" w:eastAsia="Calibri" w:hAnsi="Calibri" w:cs="Calibri"/>
                <w:b/>
                <w:szCs w:val="22"/>
              </w:rPr>
              <w:t>rostliny</w:t>
            </w:r>
            <w:r w:rsidRPr="008542A5">
              <w:rPr>
                <w:rFonts w:ascii="Calibri" w:eastAsia="Calibri" w:hAnsi="Calibri" w:cs="Calibri"/>
                <w:szCs w:val="22"/>
              </w:rPr>
              <w:t xml:space="preserve"> </w:t>
            </w:r>
            <w:r w:rsidRPr="008542A5">
              <w:rPr>
                <w:rFonts w:ascii="Calibri" w:eastAsia="Calibri" w:hAnsi="Calibri" w:cs="Calibri"/>
                <w:b/>
                <w:szCs w:val="22"/>
              </w:rPr>
              <w:t>k průmyslovému zpracování do CHZ</w:t>
            </w:r>
            <w:r w:rsidRPr="008542A5">
              <w:rPr>
                <w:rFonts w:ascii="Calibri" w:eastAsia="Calibri" w:hAnsi="Calibri" w:cs="Calibri"/>
                <w:szCs w:val="22"/>
              </w:rPr>
              <w:t xml:space="preserve"> </w:t>
            </w:r>
          </w:p>
          <w:p w14:paraId="79C17694" w14:textId="77777777" w:rsidR="00DB1C3F" w:rsidRPr="008542A5" w:rsidRDefault="00DB1C3F" w:rsidP="008542A5">
            <w:pPr>
              <w:spacing w:after="160" w:line="259" w:lineRule="auto"/>
              <w:rPr>
                <w:rFonts w:ascii="Calibri" w:eastAsia="Calibri" w:hAnsi="Calibri" w:cs="Calibri"/>
                <w:szCs w:val="22"/>
              </w:rPr>
            </w:pPr>
            <w:r w:rsidRPr="008542A5">
              <w:rPr>
                <w:rFonts w:ascii="Calibri" w:eastAsia="Calibri" w:hAnsi="Calibri" w:cs="Calibri"/>
                <w:szCs w:val="22"/>
              </w:rPr>
              <w:t>řepa obecná (</w:t>
            </w:r>
            <w:r w:rsidRPr="008542A5">
              <w:rPr>
                <w:rFonts w:ascii="Calibri" w:eastAsia="Calibri" w:hAnsi="Calibri" w:cs="Calibri"/>
                <w:i/>
                <w:szCs w:val="22"/>
              </w:rPr>
              <w:t>Beta vulgaris</w:t>
            </w:r>
            <w:r w:rsidRPr="008542A5">
              <w:rPr>
                <w:rFonts w:ascii="Calibri" w:eastAsia="Calibri" w:hAnsi="Calibri" w:cs="Calibri"/>
                <w:szCs w:val="22"/>
              </w:rPr>
              <w:t xml:space="preserve">) </w:t>
            </w:r>
          </w:p>
        </w:tc>
        <w:tc>
          <w:tcPr>
            <w:tcW w:w="1448" w:type="dxa"/>
            <w:gridSpan w:val="3"/>
            <w:tcBorders>
              <w:top w:val="single" w:sz="4" w:space="0" w:color="auto"/>
              <w:left w:val="nil"/>
              <w:bottom w:val="single" w:sz="4" w:space="0" w:color="auto"/>
              <w:right w:val="single" w:sz="4" w:space="0" w:color="auto"/>
            </w:tcBorders>
          </w:tcPr>
          <w:p w14:paraId="1AB1E5CC" w14:textId="2AB3C910" w:rsidR="00DB1C3F" w:rsidRPr="008542A5" w:rsidRDefault="00DB1C3F" w:rsidP="008542A5">
            <w:pPr>
              <w:spacing w:after="160" w:line="259" w:lineRule="auto"/>
              <w:ind w:left="720"/>
              <w:contextualSpacing/>
              <w:rPr>
                <w:rFonts w:ascii="Calibri" w:eastAsia="Calibri" w:hAnsi="Calibri" w:cs="Calibri"/>
                <w:szCs w:val="22"/>
              </w:rPr>
            </w:pPr>
            <w:r w:rsidRPr="008542A5">
              <w:rPr>
                <w:rFonts w:ascii="Calibri" w:eastAsia="Calibri" w:hAnsi="Calibri" w:cs="Calibri"/>
                <w:szCs w:val="22"/>
              </w:rPr>
              <w:sym w:font="Wingdings 2" w:char="F050"/>
            </w:r>
          </w:p>
        </w:tc>
      </w:tr>
      <w:tr w:rsidR="00DB1C3F" w:rsidRPr="008542A5" w14:paraId="3E3D5E0F" w14:textId="54641C19" w:rsidTr="006B4EA2">
        <w:trPr>
          <w:trHeight w:val="381"/>
        </w:trPr>
        <w:tc>
          <w:tcPr>
            <w:tcW w:w="0" w:type="auto"/>
            <w:gridSpan w:val="2"/>
            <w:tcBorders>
              <w:left w:val="single" w:sz="4" w:space="0" w:color="auto"/>
              <w:right w:val="single" w:sz="4" w:space="0" w:color="auto"/>
            </w:tcBorders>
          </w:tcPr>
          <w:p w14:paraId="2C1750E6" w14:textId="77777777" w:rsidR="00DB1C3F" w:rsidRPr="008542A5" w:rsidRDefault="00DB1C3F" w:rsidP="008542A5">
            <w:pPr>
              <w:spacing w:after="160" w:line="259" w:lineRule="auto"/>
              <w:rPr>
                <w:rFonts w:ascii="Calibri" w:eastAsia="Calibri" w:hAnsi="Calibri" w:cs="Calibri"/>
                <w:b/>
                <w:bCs/>
                <w:szCs w:val="22"/>
              </w:rPr>
            </w:pPr>
          </w:p>
        </w:tc>
        <w:tc>
          <w:tcPr>
            <w:tcW w:w="0" w:type="auto"/>
            <w:gridSpan w:val="3"/>
            <w:vMerge/>
            <w:tcBorders>
              <w:left w:val="single" w:sz="4" w:space="0" w:color="auto"/>
              <w:right w:val="single" w:sz="4" w:space="0" w:color="auto"/>
            </w:tcBorders>
          </w:tcPr>
          <w:p w14:paraId="15874693" w14:textId="77777777" w:rsidR="00DB1C3F" w:rsidRPr="008542A5" w:rsidRDefault="00DB1C3F" w:rsidP="008542A5">
            <w:pPr>
              <w:spacing w:after="160" w:line="259" w:lineRule="auto"/>
              <w:rPr>
                <w:rFonts w:ascii="Calibri" w:eastAsia="Calibri" w:hAnsi="Calibri" w:cs="Calibri"/>
                <w:szCs w:val="22"/>
              </w:rPr>
            </w:pPr>
          </w:p>
        </w:tc>
        <w:tc>
          <w:tcPr>
            <w:tcW w:w="0" w:type="auto"/>
            <w:gridSpan w:val="2"/>
            <w:tcBorders>
              <w:top w:val="single" w:sz="4" w:space="0" w:color="auto"/>
              <w:left w:val="nil"/>
              <w:bottom w:val="single" w:sz="4" w:space="0" w:color="auto"/>
              <w:right w:val="single" w:sz="4" w:space="0" w:color="auto"/>
            </w:tcBorders>
            <w:shd w:val="clear" w:color="auto" w:fill="auto"/>
          </w:tcPr>
          <w:p w14:paraId="01AB1FAB" w14:textId="77777777" w:rsidR="00DB1C3F" w:rsidRPr="008542A5" w:rsidRDefault="00DB1C3F" w:rsidP="008542A5">
            <w:pPr>
              <w:spacing w:after="160" w:line="259" w:lineRule="auto"/>
              <w:rPr>
                <w:rFonts w:ascii="Calibri" w:eastAsia="Calibri" w:hAnsi="Calibri" w:cs="Calibri"/>
                <w:b/>
                <w:szCs w:val="22"/>
              </w:rPr>
            </w:pPr>
            <w:r w:rsidRPr="008542A5">
              <w:rPr>
                <w:rFonts w:ascii="Calibri" w:eastAsia="Calibri" w:hAnsi="Calibri" w:cs="Calibri"/>
                <w:b/>
                <w:szCs w:val="22"/>
              </w:rPr>
              <w:t xml:space="preserve">půda a nesterilizovaný odpad </w:t>
            </w:r>
          </w:p>
          <w:p w14:paraId="1CEA8152" w14:textId="77777777" w:rsidR="00DB1C3F" w:rsidRPr="008542A5" w:rsidRDefault="00DB1C3F" w:rsidP="008542A5">
            <w:pPr>
              <w:spacing w:after="160" w:line="259" w:lineRule="auto"/>
              <w:rPr>
                <w:rFonts w:ascii="Calibri" w:eastAsia="Calibri" w:hAnsi="Calibri" w:cs="Calibri"/>
                <w:szCs w:val="22"/>
              </w:rPr>
            </w:pPr>
            <w:r w:rsidRPr="008542A5">
              <w:rPr>
                <w:rFonts w:ascii="Calibri" w:eastAsia="Calibri" w:hAnsi="Calibri" w:cs="Calibri"/>
                <w:szCs w:val="22"/>
              </w:rPr>
              <w:t>z řepy obecné (</w:t>
            </w:r>
            <w:r w:rsidRPr="008542A5">
              <w:rPr>
                <w:rFonts w:ascii="Calibri" w:eastAsia="Calibri" w:hAnsi="Calibri" w:cs="Calibri"/>
                <w:i/>
                <w:szCs w:val="22"/>
              </w:rPr>
              <w:t>Beta vulgaris</w:t>
            </w:r>
            <w:r w:rsidRPr="008542A5">
              <w:rPr>
                <w:rFonts w:ascii="Calibri" w:eastAsia="Calibri" w:hAnsi="Calibri" w:cs="Calibri"/>
                <w:szCs w:val="22"/>
              </w:rPr>
              <w:t>)</w:t>
            </w:r>
          </w:p>
        </w:tc>
        <w:tc>
          <w:tcPr>
            <w:tcW w:w="1448" w:type="dxa"/>
            <w:gridSpan w:val="3"/>
            <w:tcBorders>
              <w:top w:val="single" w:sz="4" w:space="0" w:color="auto"/>
              <w:left w:val="nil"/>
              <w:bottom w:val="single" w:sz="4" w:space="0" w:color="auto"/>
              <w:right w:val="single" w:sz="4" w:space="0" w:color="auto"/>
            </w:tcBorders>
          </w:tcPr>
          <w:p w14:paraId="1F96BC9B" w14:textId="706503E8" w:rsidR="00DB1C3F" w:rsidRPr="008542A5" w:rsidRDefault="00DB1C3F" w:rsidP="008542A5">
            <w:pPr>
              <w:spacing w:after="160" w:line="259" w:lineRule="auto"/>
              <w:ind w:left="720"/>
              <w:contextualSpacing/>
              <w:rPr>
                <w:rFonts w:ascii="Calibri" w:eastAsia="Calibri" w:hAnsi="Calibri" w:cs="Calibri"/>
                <w:szCs w:val="22"/>
              </w:rPr>
            </w:pPr>
            <w:r w:rsidRPr="008542A5">
              <w:rPr>
                <w:rFonts w:ascii="Calibri" w:eastAsia="Calibri" w:hAnsi="Calibri" w:cs="Calibri"/>
                <w:szCs w:val="22"/>
              </w:rPr>
              <w:sym w:font="Wingdings 2" w:char="F050"/>
            </w:r>
          </w:p>
        </w:tc>
      </w:tr>
      <w:tr w:rsidR="00DB1C3F" w:rsidRPr="008542A5" w14:paraId="786904F1" w14:textId="2E64ADDB" w:rsidTr="006B4EA2">
        <w:trPr>
          <w:trHeight w:val="381"/>
        </w:trPr>
        <w:tc>
          <w:tcPr>
            <w:tcW w:w="0" w:type="auto"/>
            <w:gridSpan w:val="2"/>
            <w:tcBorders>
              <w:left w:val="single" w:sz="4" w:space="0" w:color="auto"/>
              <w:bottom w:val="single" w:sz="4" w:space="0" w:color="auto"/>
              <w:right w:val="single" w:sz="4" w:space="0" w:color="auto"/>
            </w:tcBorders>
          </w:tcPr>
          <w:p w14:paraId="534E334D" w14:textId="77777777" w:rsidR="00DB1C3F" w:rsidRPr="008542A5" w:rsidRDefault="00DB1C3F" w:rsidP="008542A5">
            <w:pPr>
              <w:spacing w:after="160" w:line="259" w:lineRule="auto"/>
              <w:rPr>
                <w:rFonts w:ascii="Calibri" w:eastAsia="Calibri" w:hAnsi="Calibri" w:cs="Calibri"/>
                <w:b/>
                <w:bCs/>
                <w:szCs w:val="22"/>
              </w:rPr>
            </w:pPr>
          </w:p>
        </w:tc>
        <w:tc>
          <w:tcPr>
            <w:tcW w:w="0" w:type="auto"/>
            <w:gridSpan w:val="3"/>
            <w:vMerge/>
            <w:tcBorders>
              <w:left w:val="single" w:sz="4" w:space="0" w:color="auto"/>
              <w:bottom w:val="single" w:sz="4" w:space="0" w:color="auto"/>
              <w:right w:val="single" w:sz="4" w:space="0" w:color="auto"/>
            </w:tcBorders>
          </w:tcPr>
          <w:p w14:paraId="7A12E03E" w14:textId="77777777" w:rsidR="00DB1C3F" w:rsidRPr="008542A5" w:rsidRDefault="00DB1C3F" w:rsidP="008542A5">
            <w:pPr>
              <w:spacing w:after="160" w:line="259" w:lineRule="auto"/>
              <w:rPr>
                <w:rFonts w:ascii="Calibri" w:eastAsia="Calibri" w:hAnsi="Calibri" w:cs="Calibri"/>
                <w:szCs w:val="22"/>
              </w:rPr>
            </w:pPr>
          </w:p>
        </w:tc>
        <w:tc>
          <w:tcPr>
            <w:tcW w:w="0" w:type="auto"/>
            <w:gridSpan w:val="2"/>
            <w:tcBorders>
              <w:top w:val="single" w:sz="4" w:space="0" w:color="auto"/>
              <w:left w:val="nil"/>
              <w:bottom w:val="single" w:sz="4" w:space="0" w:color="auto"/>
              <w:right w:val="single" w:sz="4" w:space="0" w:color="auto"/>
            </w:tcBorders>
            <w:shd w:val="clear" w:color="auto" w:fill="auto"/>
          </w:tcPr>
          <w:p w14:paraId="4131B178" w14:textId="77777777" w:rsidR="00DB1C3F" w:rsidRPr="008542A5" w:rsidRDefault="00DB1C3F" w:rsidP="008542A5">
            <w:pPr>
              <w:spacing w:after="160" w:line="259" w:lineRule="auto"/>
              <w:rPr>
                <w:rFonts w:ascii="Calibri" w:eastAsia="Calibri" w:hAnsi="Calibri" w:cs="Calibri"/>
                <w:b/>
                <w:szCs w:val="22"/>
              </w:rPr>
            </w:pPr>
            <w:r w:rsidRPr="008542A5">
              <w:rPr>
                <w:rFonts w:ascii="Calibri" w:eastAsia="Calibri" w:hAnsi="Calibri" w:cs="Calibri"/>
                <w:b/>
                <w:szCs w:val="22"/>
              </w:rPr>
              <w:t xml:space="preserve">tobolky </w:t>
            </w:r>
            <w:r w:rsidRPr="008542A5">
              <w:rPr>
                <w:rFonts w:ascii="Calibri" w:eastAsia="Calibri" w:hAnsi="Calibri" w:cs="Calibri"/>
                <w:szCs w:val="22"/>
              </w:rPr>
              <w:t>bavlníku</w:t>
            </w:r>
            <w:r w:rsidRPr="008542A5">
              <w:rPr>
                <w:rFonts w:ascii="Calibri" w:eastAsia="Calibri" w:hAnsi="Calibri" w:cs="Calibri"/>
                <w:b/>
                <w:szCs w:val="22"/>
              </w:rPr>
              <w:t xml:space="preserve"> (</w:t>
            </w:r>
            <w:r w:rsidRPr="008542A5">
              <w:rPr>
                <w:rFonts w:ascii="Calibri" w:eastAsia="Calibri" w:hAnsi="Calibri" w:cs="Calibri"/>
                <w:i/>
                <w:iCs/>
                <w:szCs w:val="22"/>
                <w:lang w:val="en"/>
              </w:rPr>
              <w:t>Gossypium</w:t>
            </w:r>
            <w:r w:rsidRPr="008542A5">
              <w:rPr>
                <w:rFonts w:ascii="Calibri" w:eastAsia="Calibri" w:hAnsi="Calibri" w:cs="Calibri"/>
                <w:szCs w:val="22"/>
                <w:lang w:val="en"/>
              </w:rPr>
              <w:t xml:space="preserve"> spp.) a </w:t>
            </w:r>
            <w:r w:rsidRPr="008542A5">
              <w:rPr>
                <w:rFonts w:ascii="Calibri" w:eastAsia="Calibri" w:hAnsi="Calibri" w:cs="Calibri"/>
                <w:b/>
                <w:szCs w:val="22"/>
              </w:rPr>
              <w:t>neodzrněná bavlna do CHZ</w:t>
            </w:r>
          </w:p>
        </w:tc>
        <w:tc>
          <w:tcPr>
            <w:tcW w:w="1448" w:type="dxa"/>
            <w:gridSpan w:val="3"/>
            <w:tcBorders>
              <w:top w:val="single" w:sz="4" w:space="0" w:color="auto"/>
              <w:left w:val="nil"/>
              <w:bottom w:val="single" w:sz="4" w:space="0" w:color="auto"/>
              <w:right w:val="single" w:sz="4" w:space="0" w:color="auto"/>
            </w:tcBorders>
          </w:tcPr>
          <w:p w14:paraId="676E6527" w14:textId="00B388F2" w:rsidR="00DB1C3F" w:rsidRPr="008542A5" w:rsidRDefault="00DB1C3F" w:rsidP="008542A5">
            <w:pPr>
              <w:spacing w:after="160" w:line="259" w:lineRule="auto"/>
              <w:ind w:left="720"/>
              <w:contextualSpacing/>
              <w:rPr>
                <w:rFonts w:ascii="Calibri" w:eastAsia="Calibri" w:hAnsi="Calibri" w:cs="Calibri"/>
                <w:szCs w:val="22"/>
              </w:rPr>
            </w:pPr>
            <w:r w:rsidRPr="008542A5">
              <w:rPr>
                <w:rFonts w:ascii="Calibri" w:eastAsia="Calibri" w:hAnsi="Calibri" w:cs="Calibri"/>
                <w:szCs w:val="22"/>
              </w:rPr>
              <w:sym w:font="Wingdings 2" w:char="F050"/>
            </w:r>
          </w:p>
        </w:tc>
      </w:tr>
      <w:tr w:rsidR="0015315A" w:rsidRPr="008542A5" w14:paraId="07238EE7" w14:textId="77777777" w:rsidTr="0015315A">
        <w:trPr>
          <w:trHeight w:val="51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25D4829D" w14:textId="77777777" w:rsidR="0015315A" w:rsidRPr="008542A5" w:rsidRDefault="0015315A" w:rsidP="008542A5">
            <w:pPr>
              <w:spacing w:after="160" w:line="259" w:lineRule="auto"/>
              <w:rPr>
                <w:rFonts w:ascii="Calibri" w:eastAsia="Calibri" w:hAnsi="Calibri" w:cs="Calibri"/>
                <w:b/>
                <w:bCs/>
                <w:szCs w:val="22"/>
              </w:rPr>
            </w:pPr>
            <w:r w:rsidRPr="0015315A">
              <w:rPr>
                <w:rFonts w:ascii="Calibri" w:eastAsia="Calibri" w:hAnsi="Calibri"/>
                <w:b/>
              </w:rPr>
              <w:t>Dřevo, kůra a výrobky ze dřeva kromě DOM</w:t>
            </w:r>
          </w:p>
          <w:p w14:paraId="64A37662" w14:textId="77777777" w:rsidR="0015315A" w:rsidRPr="008542A5" w:rsidRDefault="0015315A" w:rsidP="008542A5">
            <w:pPr>
              <w:spacing w:after="160" w:line="259" w:lineRule="auto"/>
              <w:rPr>
                <w:rFonts w:ascii="Calibri" w:eastAsia="Calibri" w:hAnsi="Calibri" w:cs="Calibri"/>
                <w:szCs w:val="22"/>
              </w:rPr>
            </w:pPr>
            <w:r w:rsidRPr="008542A5">
              <w:rPr>
                <w:rFonts w:ascii="Calibri" w:eastAsia="Calibri" w:hAnsi="Calibri" w:cs="Calibri"/>
                <w:szCs w:val="22"/>
              </w:rPr>
              <w:t xml:space="preserve">dřevo získané zcela nebo z části </w:t>
            </w:r>
          </w:p>
          <w:p w14:paraId="6E017407" w14:textId="77777777" w:rsidR="0015315A" w:rsidRPr="008542A5" w:rsidRDefault="0015315A" w:rsidP="008542A5">
            <w:pPr>
              <w:spacing w:after="160" w:line="259" w:lineRule="auto"/>
              <w:rPr>
                <w:rFonts w:ascii="Calibri" w:eastAsia="Calibri" w:hAnsi="Calibri" w:cs="Calibri"/>
                <w:szCs w:val="22"/>
              </w:rPr>
            </w:pPr>
            <w:r w:rsidRPr="008542A5">
              <w:rPr>
                <w:rFonts w:ascii="Calibri" w:eastAsia="Calibri" w:hAnsi="Calibri" w:cs="Calibri"/>
                <w:szCs w:val="22"/>
              </w:rPr>
              <w:t>z ořešáku (</w:t>
            </w:r>
            <w:r w:rsidRPr="008542A5">
              <w:rPr>
                <w:rFonts w:ascii="Calibri" w:eastAsia="Calibri" w:hAnsi="Calibri" w:cs="Calibri"/>
                <w:i/>
                <w:szCs w:val="22"/>
              </w:rPr>
              <w:t>Juglans</w:t>
            </w:r>
            <w:r w:rsidRPr="008542A5">
              <w:rPr>
                <w:rFonts w:ascii="Calibri" w:eastAsia="Calibri" w:hAnsi="Calibri" w:cs="Calibri"/>
                <w:szCs w:val="22"/>
              </w:rPr>
              <w:t xml:space="preserve"> spp.), platanu (</w:t>
            </w:r>
            <w:r w:rsidRPr="008542A5">
              <w:rPr>
                <w:rFonts w:ascii="Calibri" w:eastAsia="Calibri" w:hAnsi="Calibri" w:cs="Calibri"/>
                <w:i/>
                <w:iCs/>
                <w:szCs w:val="22"/>
              </w:rPr>
              <w:t xml:space="preserve">Platanus </w:t>
            </w:r>
            <w:r w:rsidRPr="008542A5">
              <w:rPr>
                <w:rFonts w:ascii="Calibri" w:eastAsia="Calibri" w:hAnsi="Calibri" w:cs="Calibri"/>
                <w:szCs w:val="22"/>
              </w:rPr>
              <w:t xml:space="preserve"> spp.</w:t>
            </w:r>
            <w:r w:rsidRPr="008542A5">
              <w:rPr>
                <w:rFonts w:ascii="Calibri" w:eastAsia="Calibri" w:hAnsi="Calibri" w:cs="Calibri"/>
                <w:iCs/>
                <w:szCs w:val="22"/>
              </w:rPr>
              <w:t>)</w:t>
            </w:r>
            <w:r w:rsidRPr="008542A5">
              <w:rPr>
                <w:rFonts w:ascii="Calibri" w:eastAsia="Calibri" w:hAnsi="Calibri" w:cs="Calibri"/>
                <w:szCs w:val="22"/>
              </w:rPr>
              <w:t xml:space="preserve"> a lapiny (</w:t>
            </w:r>
            <w:r w:rsidRPr="008542A5">
              <w:rPr>
                <w:rFonts w:ascii="Calibri" w:eastAsia="Calibri" w:hAnsi="Calibri" w:cs="Calibri"/>
                <w:i/>
                <w:szCs w:val="22"/>
              </w:rPr>
              <w:t xml:space="preserve">Pterocarya </w:t>
            </w:r>
            <w:r w:rsidRPr="008542A5">
              <w:rPr>
                <w:rFonts w:ascii="Calibri" w:eastAsia="Calibri" w:hAnsi="Calibri" w:cs="Calibri"/>
                <w:szCs w:val="22"/>
              </w:rPr>
              <w:t xml:space="preserve"> spp.), včetně dřeva zbaveného přirozeně zaobleného </w:t>
            </w:r>
            <w:r w:rsidRPr="008542A5">
              <w:rPr>
                <w:rFonts w:ascii="Calibri" w:eastAsia="Calibri" w:hAnsi="Calibri" w:cs="Calibri"/>
                <w:szCs w:val="22"/>
              </w:rPr>
              <w:lastRenderedPageBreak/>
              <w:t>povrchu, s CN kódy 4401 12 00, 4401 22 00, 4401 40 90, 4401 40 90, a z části též 4403 12 00, 4403 99 00, 4404 20 00, 4407 99</w:t>
            </w:r>
          </w:p>
          <w:p w14:paraId="48CD15FF" w14:textId="77777777" w:rsidR="0015315A" w:rsidRPr="008542A5" w:rsidRDefault="0015315A" w:rsidP="008542A5">
            <w:pPr>
              <w:spacing w:after="160" w:line="259" w:lineRule="auto"/>
              <w:rPr>
                <w:rFonts w:ascii="Calibri" w:eastAsia="Calibri" w:hAnsi="Calibri" w:cs="Calibri"/>
                <w:szCs w:val="22"/>
              </w:rPr>
            </w:pPr>
            <w:r w:rsidRPr="008542A5">
              <w:rPr>
                <w:rFonts w:ascii="Calibri" w:eastAsia="Calibri" w:hAnsi="Calibri" w:cs="Calibri"/>
                <w:szCs w:val="22"/>
              </w:rPr>
              <w:t>do CHZ jehličnanů (</w:t>
            </w:r>
            <w:r w:rsidRPr="008542A5">
              <w:rPr>
                <w:rFonts w:ascii="Calibri" w:eastAsia="Calibri" w:hAnsi="Calibri" w:cs="Calibri"/>
                <w:i/>
                <w:iCs/>
                <w:szCs w:val="22"/>
              </w:rPr>
              <w:t>Pinales</w:t>
            </w:r>
            <w:r w:rsidRPr="008542A5">
              <w:rPr>
                <w:rFonts w:ascii="Calibri" w:eastAsia="Calibri" w:hAnsi="Calibri" w:cs="Calibri"/>
                <w:szCs w:val="22"/>
              </w:rPr>
              <w:t>), kromě dřeva odkorněného, kaštanovníku (</w:t>
            </w:r>
            <w:r w:rsidRPr="008542A5">
              <w:rPr>
                <w:rFonts w:ascii="Calibri" w:eastAsia="Calibri" w:hAnsi="Calibri" w:cs="Calibri"/>
                <w:i/>
                <w:szCs w:val="22"/>
              </w:rPr>
              <w:t>Castanea</w:t>
            </w:r>
            <w:r w:rsidRPr="008542A5">
              <w:rPr>
                <w:rFonts w:ascii="Calibri" w:eastAsia="Calibri" w:hAnsi="Calibri" w:cs="Calibri"/>
                <w:szCs w:val="22"/>
              </w:rPr>
              <w:t>), kromě dřeva odkorněného, platanu (</w:t>
            </w:r>
            <w:r w:rsidRPr="008542A5">
              <w:rPr>
                <w:rFonts w:ascii="Calibri" w:eastAsia="Calibri" w:hAnsi="Calibri" w:cs="Calibri"/>
                <w:i/>
                <w:szCs w:val="22"/>
              </w:rPr>
              <w:t>Platanus</w:t>
            </w:r>
            <w:r w:rsidRPr="008542A5">
              <w:rPr>
                <w:rFonts w:ascii="Calibri" w:eastAsia="Calibri" w:hAnsi="Calibri" w:cs="Calibri"/>
                <w:szCs w:val="22"/>
              </w:rPr>
              <w:t>), včetně dřeva odkorněného, s CN kódy 4401 11 00, 4401 12 00, 4401 21 00, 4401 22 00, 4401 40 90, z části též 4403 11 00, 4403 12 00, 4403 21, 4403 22 00, 4403 23, 4403 24 00, 4403 25, 4403 26 00, 4403 99 00, 44 04, 4406, 44 07, 4407 99</w:t>
            </w:r>
          </w:p>
          <w:p w14:paraId="4D41EA9D" w14:textId="166DB2A8" w:rsidR="0015315A" w:rsidRPr="00885D35" w:rsidRDefault="0015315A" w:rsidP="0015315A">
            <w:pPr>
              <w:spacing w:after="160" w:line="259" w:lineRule="auto"/>
              <w:rPr>
                <w:rFonts w:ascii="Calibri" w:eastAsia="Calibri" w:hAnsi="Calibri" w:cs="Calibri"/>
                <w:szCs w:val="22"/>
              </w:rPr>
            </w:pPr>
            <w:r w:rsidRPr="008542A5">
              <w:rPr>
                <w:rFonts w:ascii="Calibri" w:eastAsia="Calibri" w:hAnsi="Calibri" w:cs="Calibri"/>
                <w:szCs w:val="22"/>
              </w:rPr>
              <w:t xml:space="preserve">samostatná kůra jehličnanů </w:t>
            </w:r>
            <w:r w:rsidRPr="008542A5">
              <w:rPr>
                <w:rFonts w:ascii="Calibri" w:eastAsia="Calibri" w:hAnsi="Calibri" w:cs="Calibri"/>
                <w:szCs w:val="22"/>
                <w:lang w:val="en"/>
              </w:rPr>
              <w:t>(</w:t>
            </w:r>
            <w:r w:rsidRPr="008542A5">
              <w:rPr>
                <w:rFonts w:ascii="Calibri" w:eastAsia="Calibri" w:hAnsi="Calibri" w:cs="Calibri"/>
                <w:i/>
                <w:szCs w:val="22"/>
                <w:lang w:val="en"/>
              </w:rPr>
              <w:t>Pinales</w:t>
            </w:r>
            <w:r w:rsidRPr="008542A5">
              <w:rPr>
                <w:rFonts w:ascii="Calibri" w:eastAsia="Calibri" w:hAnsi="Calibri" w:cs="Calibri"/>
                <w:szCs w:val="22"/>
                <w:lang w:val="en"/>
              </w:rPr>
              <w:t xml:space="preserve">) </w:t>
            </w:r>
            <w:r w:rsidRPr="008542A5">
              <w:rPr>
                <w:rFonts w:ascii="Calibri" w:eastAsia="Calibri" w:hAnsi="Calibri" w:cs="Calibri"/>
                <w:szCs w:val="22"/>
              </w:rPr>
              <w:t>a kaštanovníku (</w:t>
            </w:r>
            <w:r w:rsidRPr="008542A5">
              <w:rPr>
                <w:rFonts w:ascii="Calibri" w:eastAsia="Calibri" w:hAnsi="Calibri" w:cs="Calibri"/>
                <w:i/>
                <w:szCs w:val="22"/>
                <w:lang w:val="en"/>
              </w:rPr>
              <w:t>Castanea</w:t>
            </w:r>
            <w:r w:rsidRPr="008542A5">
              <w:rPr>
                <w:rFonts w:ascii="Calibri" w:eastAsia="Calibri" w:hAnsi="Calibri" w:cs="Calibri"/>
                <w:szCs w:val="22"/>
                <w:lang w:val="en"/>
              </w:rPr>
              <w:t xml:space="preserve">) </w:t>
            </w:r>
            <w:r w:rsidRPr="008542A5">
              <w:rPr>
                <w:rFonts w:ascii="Calibri" w:eastAsia="Calibri" w:hAnsi="Calibri" w:cs="Calibri"/>
                <w:szCs w:val="22"/>
              </w:rPr>
              <w:t>do CHZ</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14:paraId="74D262DF" w14:textId="77777777" w:rsidR="0015315A" w:rsidRPr="0015315A" w:rsidRDefault="0015315A" w:rsidP="0015315A">
            <w:pPr>
              <w:spacing w:after="160" w:line="259" w:lineRule="auto"/>
              <w:rPr>
                <w:rFonts w:ascii="Calibri" w:eastAsia="Calibri" w:hAnsi="Calibri"/>
              </w:rPr>
            </w:pPr>
            <w:r w:rsidRPr="0015315A">
              <w:rPr>
                <w:rFonts w:ascii="Calibri" w:eastAsia="Calibri" w:hAnsi="Calibri"/>
              </w:rPr>
              <w:lastRenderedPageBreak/>
              <w:t>Ne</w:t>
            </w:r>
          </w:p>
        </w:tc>
        <w:tc>
          <w:tcPr>
            <w:tcW w:w="1448" w:type="dxa"/>
            <w:gridSpan w:val="3"/>
            <w:tcBorders>
              <w:top w:val="single" w:sz="4" w:space="0" w:color="auto"/>
              <w:left w:val="single" w:sz="4" w:space="0" w:color="auto"/>
              <w:bottom w:val="single" w:sz="4" w:space="0" w:color="auto"/>
              <w:right w:val="single" w:sz="4" w:space="0" w:color="auto"/>
            </w:tcBorders>
            <w:shd w:val="clear" w:color="auto" w:fill="auto"/>
          </w:tcPr>
          <w:p w14:paraId="4627FD0C" w14:textId="7A2DE9B7" w:rsidR="0015315A" w:rsidRPr="0015315A" w:rsidRDefault="0015315A" w:rsidP="0015315A">
            <w:pPr>
              <w:spacing w:after="160" w:line="259" w:lineRule="auto"/>
              <w:jc w:val="center"/>
              <w:rPr>
                <w:rFonts w:ascii="Calibri" w:eastAsia="Calibri" w:hAnsi="Calibri"/>
              </w:rPr>
            </w:pPr>
            <w:r w:rsidRPr="008542A5">
              <w:rPr>
                <w:rFonts w:ascii="Calibri" w:eastAsia="Calibri" w:hAnsi="Calibri" w:cs="Calibri"/>
                <w:szCs w:val="22"/>
              </w:rPr>
              <w:sym w:font="Wingdings 2" w:char="F050"/>
            </w:r>
          </w:p>
        </w:tc>
      </w:tr>
      <w:tr w:rsidR="0015315A" w:rsidRPr="008542A5" w14:paraId="1FF6C298" w14:textId="77777777" w:rsidTr="0015315A">
        <w:trPr>
          <w:trHeight w:val="51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1D2996A" w14:textId="77777777" w:rsidR="0015315A" w:rsidRPr="0015315A" w:rsidRDefault="0015315A" w:rsidP="0015315A">
            <w:pPr>
              <w:spacing w:after="160" w:line="259" w:lineRule="auto"/>
              <w:rPr>
                <w:rFonts w:ascii="Calibri" w:eastAsia="Calibri" w:hAnsi="Calibri"/>
                <w:b/>
              </w:rPr>
            </w:pPr>
            <w:r w:rsidRPr="0015315A">
              <w:rPr>
                <w:rFonts w:ascii="Calibri" w:eastAsia="Calibri" w:hAnsi="Calibri"/>
                <w:b/>
              </w:rPr>
              <w:t>Dřevěný obalový materiál</w:t>
            </w:r>
          </w:p>
        </w:tc>
        <w:tc>
          <w:tcPr>
            <w:tcW w:w="0" w:type="auto"/>
            <w:gridSpan w:val="5"/>
            <w:tcBorders>
              <w:top w:val="single" w:sz="4" w:space="0" w:color="auto"/>
              <w:left w:val="nil"/>
              <w:bottom w:val="single" w:sz="4" w:space="0" w:color="auto"/>
              <w:right w:val="single" w:sz="4" w:space="0" w:color="auto"/>
            </w:tcBorders>
            <w:shd w:val="clear" w:color="auto" w:fill="auto"/>
          </w:tcPr>
          <w:p w14:paraId="77544C06" w14:textId="77777777" w:rsidR="0015315A" w:rsidRPr="0015315A" w:rsidRDefault="0015315A" w:rsidP="0015315A">
            <w:pPr>
              <w:spacing w:after="160" w:line="259" w:lineRule="auto"/>
              <w:rPr>
                <w:rFonts w:ascii="Calibri" w:eastAsia="Calibri" w:hAnsi="Calibri"/>
              </w:rPr>
            </w:pPr>
          </w:p>
        </w:tc>
        <w:tc>
          <w:tcPr>
            <w:tcW w:w="1448" w:type="dxa"/>
            <w:gridSpan w:val="3"/>
            <w:tcBorders>
              <w:top w:val="single" w:sz="4" w:space="0" w:color="auto"/>
              <w:left w:val="nil"/>
              <w:bottom w:val="single" w:sz="4" w:space="0" w:color="auto"/>
              <w:right w:val="single" w:sz="4" w:space="0" w:color="auto"/>
            </w:tcBorders>
          </w:tcPr>
          <w:p w14:paraId="77F57E2F" w14:textId="77777777" w:rsidR="0015315A" w:rsidRPr="0015315A" w:rsidRDefault="0015315A" w:rsidP="0015315A">
            <w:pPr>
              <w:spacing w:after="160" w:line="259" w:lineRule="auto"/>
              <w:jc w:val="center"/>
              <w:rPr>
                <w:rFonts w:ascii="Calibri" w:eastAsia="Calibri" w:hAnsi="Calibri"/>
              </w:rPr>
            </w:pPr>
          </w:p>
        </w:tc>
      </w:tr>
      <w:tr w:rsidR="0015315A" w:rsidRPr="008542A5" w14:paraId="057834F5" w14:textId="77777777" w:rsidTr="0015315A">
        <w:trPr>
          <w:gridAfter w:val="2"/>
          <w:wAfter w:w="1843" w:type="dxa"/>
          <w:trHeight w:val="403"/>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4513BCD0" w14:textId="77777777" w:rsidR="005C532A" w:rsidRDefault="0015315A" w:rsidP="0015315A">
            <w:pPr>
              <w:spacing w:after="160" w:line="259" w:lineRule="auto"/>
              <w:rPr>
                <w:rFonts w:ascii="Calibri" w:eastAsia="Calibri" w:hAnsi="Calibri"/>
                <w:b/>
              </w:rPr>
            </w:pPr>
            <w:r w:rsidRPr="0015315A">
              <w:rPr>
                <w:rFonts w:ascii="Calibri" w:eastAsia="Calibri" w:hAnsi="Calibri"/>
                <w:b/>
              </w:rPr>
              <w:t>Jiné</w:t>
            </w:r>
          </w:p>
          <w:p w14:paraId="581B7383" w14:textId="1928961E" w:rsidR="0015315A" w:rsidRPr="0015315A" w:rsidRDefault="0015315A" w:rsidP="0015315A">
            <w:pPr>
              <w:spacing w:after="160" w:line="259" w:lineRule="auto"/>
              <w:rPr>
                <w:rFonts w:ascii="Calibri" w:eastAsia="Calibri" w:hAnsi="Calibri"/>
                <w:b/>
              </w:rPr>
            </w:pPr>
            <w:r w:rsidRPr="0015315A">
              <w:rPr>
                <w:rFonts w:ascii="Calibri" w:eastAsia="Calibri" w:hAnsi="Calibri"/>
                <w:b/>
              </w:rPr>
              <w:t xml:space="preserve"> komodity – vyplnit jaké</w:t>
            </w:r>
          </w:p>
        </w:tc>
        <w:tc>
          <w:tcPr>
            <w:tcW w:w="4955" w:type="dxa"/>
            <w:gridSpan w:val="5"/>
            <w:tcBorders>
              <w:top w:val="single" w:sz="4" w:space="0" w:color="auto"/>
              <w:left w:val="nil"/>
              <w:bottom w:val="single" w:sz="4" w:space="0" w:color="auto"/>
              <w:right w:val="single" w:sz="4" w:space="0" w:color="auto"/>
            </w:tcBorders>
            <w:shd w:val="clear" w:color="auto" w:fill="auto"/>
            <w:hideMark/>
          </w:tcPr>
          <w:p w14:paraId="302B3AB6" w14:textId="77777777" w:rsidR="0015315A" w:rsidRPr="0015315A" w:rsidRDefault="0015315A" w:rsidP="0015315A">
            <w:pPr>
              <w:spacing w:after="160" w:line="259" w:lineRule="auto"/>
              <w:rPr>
                <w:rFonts w:ascii="Calibri" w:eastAsia="Calibri" w:hAnsi="Calibri"/>
                <w:b/>
              </w:rPr>
            </w:pPr>
            <w:r w:rsidRPr="0015315A">
              <w:rPr>
                <w:rFonts w:ascii="Calibri" w:eastAsia="Calibri" w:hAnsi="Calibri"/>
                <w:b/>
              </w:rPr>
              <w:t xml:space="preserve">pole pro ruční vyplnění </w:t>
            </w:r>
            <w:r w:rsidRPr="0015315A">
              <w:rPr>
                <w:rFonts w:ascii="Calibri" w:eastAsia="Calibri" w:hAnsi="Calibri"/>
              </w:rPr>
              <w:t>(např. trávníkové koberce, akvarijní rostliny, tkáňové kultury, pyl)</w:t>
            </w:r>
          </w:p>
        </w:tc>
      </w:tr>
    </w:tbl>
    <w:p w14:paraId="5926A524" w14:textId="69286AB7" w:rsidR="008542A5" w:rsidRDefault="008542A5" w:rsidP="00B85356">
      <w:pPr>
        <w:jc w:val="both"/>
      </w:pPr>
    </w:p>
    <w:p w14:paraId="0CB5DFE9" w14:textId="6F6490B2" w:rsidR="00CC2D10" w:rsidRPr="008261DE" w:rsidRDefault="00CC2D10" w:rsidP="00CC2D10">
      <w:r w:rsidRPr="008261DE">
        <w:t>U agendy očekáváme následující procesní výstupy:</w:t>
      </w:r>
    </w:p>
    <w:p w14:paraId="6C750C20" w14:textId="6D396099" w:rsidR="00CC2D10" w:rsidRPr="008261DE" w:rsidRDefault="0046159C" w:rsidP="0048478B">
      <w:pPr>
        <w:pStyle w:val="Odstavecseseznamem"/>
        <w:numPr>
          <w:ilvl w:val="0"/>
          <w:numId w:val="40"/>
        </w:numPr>
      </w:pPr>
      <w:r w:rsidRPr="008261DE">
        <w:t>doklad</w:t>
      </w:r>
      <w:r w:rsidR="00CC2D10" w:rsidRPr="008261DE">
        <w:t xml:space="preserve"> o registraci,</w:t>
      </w:r>
    </w:p>
    <w:p w14:paraId="792CA9A1" w14:textId="58F45AB5" w:rsidR="00CC2D10" w:rsidRPr="008261DE" w:rsidRDefault="004251FA" w:rsidP="0048478B">
      <w:pPr>
        <w:pStyle w:val="Odstavecseseznamem"/>
        <w:numPr>
          <w:ilvl w:val="0"/>
          <w:numId w:val="40"/>
        </w:numPr>
      </w:pPr>
      <w:r w:rsidRPr="008261DE">
        <w:t>doklad o re</w:t>
      </w:r>
      <w:r w:rsidR="008F4653" w:rsidRPr="008261DE">
        <w:t>g</w:t>
      </w:r>
      <w:r w:rsidRPr="008261DE">
        <w:t xml:space="preserve">istraci - </w:t>
      </w:r>
      <w:r w:rsidR="00CC2D10" w:rsidRPr="008261DE">
        <w:t>změnové rozhodnutí,</w:t>
      </w:r>
    </w:p>
    <w:p w14:paraId="12BFE13B" w14:textId="7AFE0238" w:rsidR="000F2F07" w:rsidRPr="008261DE" w:rsidRDefault="000F2F07" w:rsidP="0048478B">
      <w:pPr>
        <w:pStyle w:val="Odstavecseseznamem"/>
        <w:numPr>
          <w:ilvl w:val="0"/>
          <w:numId w:val="40"/>
        </w:numPr>
      </w:pPr>
      <w:r w:rsidRPr="008261DE">
        <w:t>usnesení o přerušení řízení současně s výzvou k doplnění žádosti</w:t>
      </w:r>
      <w:r w:rsidR="00F30857" w:rsidRPr="008261DE">
        <w:t>,</w:t>
      </w:r>
    </w:p>
    <w:p w14:paraId="0DE78F62" w14:textId="4CF19926" w:rsidR="00517FB1" w:rsidRPr="008261DE" w:rsidRDefault="00106BC6" w:rsidP="0048478B">
      <w:pPr>
        <w:pStyle w:val="Odstavecseseznamem"/>
        <w:numPr>
          <w:ilvl w:val="0"/>
          <w:numId w:val="40"/>
        </w:numPr>
      </w:pPr>
      <w:r w:rsidRPr="008261DE">
        <w:t>usnesení o zastavení SŘ o žádosti,</w:t>
      </w:r>
    </w:p>
    <w:p w14:paraId="11C042B2" w14:textId="1C84C061" w:rsidR="00CC2D10" w:rsidRPr="008261DE" w:rsidRDefault="00CC2D10" w:rsidP="0048478B">
      <w:pPr>
        <w:pStyle w:val="Odstavecseseznamem"/>
        <w:numPr>
          <w:ilvl w:val="0"/>
          <w:numId w:val="40"/>
        </w:numPr>
      </w:pPr>
      <w:r w:rsidRPr="008261DE">
        <w:t>rozhodnutí o zrušení registrace</w:t>
      </w:r>
      <w:r w:rsidR="00F30857" w:rsidRPr="008261DE">
        <w:t>.</w:t>
      </w:r>
    </w:p>
    <w:p w14:paraId="4504BB7B" w14:textId="35BF6980" w:rsidR="00CC2D10" w:rsidRDefault="00B454C3" w:rsidP="009A74AE">
      <w:r>
        <w:t xml:space="preserve">Operace </w:t>
      </w:r>
      <w:r w:rsidR="00CC2D10">
        <w:t>na</w:t>
      </w:r>
      <w:r>
        <w:t>d</w:t>
      </w:r>
      <w:r w:rsidR="00CC2D10">
        <w:t xml:space="preserve"> registrací:</w:t>
      </w:r>
    </w:p>
    <w:p w14:paraId="0501C51C" w14:textId="06DAFD6F" w:rsidR="00CC2D10" w:rsidRDefault="00CC2D10" w:rsidP="0048478B">
      <w:pPr>
        <w:pStyle w:val="Odstavecseseznamem"/>
        <w:numPr>
          <w:ilvl w:val="0"/>
          <w:numId w:val="41"/>
        </w:numPr>
      </w:pPr>
      <w:r>
        <w:t xml:space="preserve">Vydání </w:t>
      </w:r>
      <w:r w:rsidR="00106BC6">
        <w:t xml:space="preserve">dokladu o </w:t>
      </w:r>
      <w:r>
        <w:t>registrac</w:t>
      </w:r>
      <w:r w:rsidR="00106BC6">
        <w:t>i</w:t>
      </w:r>
      <w:r>
        <w:t>,</w:t>
      </w:r>
    </w:p>
    <w:p w14:paraId="5A11ED44" w14:textId="355F7295" w:rsidR="00CC2D10" w:rsidRDefault="00CC2D10" w:rsidP="0048478B">
      <w:pPr>
        <w:pStyle w:val="Odstavecseseznamem"/>
        <w:numPr>
          <w:ilvl w:val="1"/>
          <w:numId w:val="41"/>
        </w:numPr>
      </w:pPr>
      <w:r>
        <w:t xml:space="preserve">Zápis do SZR </w:t>
      </w:r>
      <w:r w:rsidR="00472A82">
        <w:t>–</w:t>
      </w:r>
      <w:r>
        <w:t xml:space="preserve"> EXTID</w:t>
      </w:r>
    </w:p>
    <w:p w14:paraId="72F0A994" w14:textId="36C33AAE" w:rsidR="00CC2D10" w:rsidRPr="000777FB" w:rsidRDefault="000B6E86" w:rsidP="0048478B">
      <w:pPr>
        <w:pStyle w:val="Odstavecseseznamem"/>
        <w:numPr>
          <w:ilvl w:val="0"/>
          <w:numId w:val="41"/>
        </w:numPr>
      </w:pPr>
      <w:r w:rsidRPr="000777FB">
        <w:t>Vydání dokladu o z</w:t>
      </w:r>
      <w:r w:rsidR="00CC2D10" w:rsidRPr="000777FB">
        <w:t>měn</w:t>
      </w:r>
      <w:r w:rsidRPr="000777FB">
        <w:t>ě rozsahu</w:t>
      </w:r>
      <w:r w:rsidR="00CC2D10" w:rsidRPr="000777FB">
        <w:t xml:space="preserve"> registrace – změna rozsahu činností, rozsahu nebo dílčích evidencí u činností</w:t>
      </w:r>
      <w:r w:rsidR="000777FB">
        <w:t>. Bude se jednat vlastně o nový soupis p</w:t>
      </w:r>
      <w:r w:rsidR="00C219F5">
        <w:t>l</w:t>
      </w:r>
      <w:r w:rsidR="000777FB">
        <w:t>atné registrace.</w:t>
      </w:r>
    </w:p>
    <w:p w14:paraId="63E697A2" w14:textId="4B6BB434" w:rsidR="003D3BDD" w:rsidRPr="000777FB" w:rsidRDefault="003D3BDD" w:rsidP="00472A82">
      <w:pPr>
        <w:pStyle w:val="Odstavecseseznamem"/>
        <w:numPr>
          <w:ilvl w:val="0"/>
          <w:numId w:val="41"/>
        </w:numPr>
      </w:pPr>
      <w:r>
        <w:t xml:space="preserve">Usnesení o přerušení – nastaví stav do Řízení přerušeno a vygeneruje výstup dle šablony- </w:t>
      </w:r>
    </w:p>
    <w:p w14:paraId="06869C23" w14:textId="48D99669" w:rsidR="00CC2D10" w:rsidRDefault="00CC2D10" w:rsidP="0048478B">
      <w:pPr>
        <w:pStyle w:val="Odstavecseseznamem"/>
        <w:numPr>
          <w:ilvl w:val="0"/>
          <w:numId w:val="41"/>
        </w:numPr>
      </w:pPr>
      <w:r>
        <w:t>Ukončení registrace,</w:t>
      </w:r>
    </w:p>
    <w:p w14:paraId="5E6C1016" w14:textId="716ABE5E" w:rsidR="00CC2D10" w:rsidRDefault="00CC2D10" w:rsidP="0048478B">
      <w:pPr>
        <w:pStyle w:val="Odstavecseseznamem"/>
        <w:numPr>
          <w:ilvl w:val="1"/>
          <w:numId w:val="41"/>
        </w:numPr>
      </w:pPr>
      <w:r>
        <w:t>Zápis do SZR – ukončení EXTID</w:t>
      </w:r>
    </w:p>
    <w:p w14:paraId="27B8C6F9" w14:textId="31CBE55A" w:rsidR="00CC2D10" w:rsidRDefault="00CC2D10" w:rsidP="0048478B">
      <w:pPr>
        <w:pStyle w:val="Odstavecseseznamem"/>
        <w:numPr>
          <w:ilvl w:val="0"/>
          <w:numId w:val="41"/>
        </w:numPr>
      </w:pPr>
      <w:r>
        <w:lastRenderedPageBreak/>
        <w:t>Zrušení registrace.</w:t>
      </w:r>
    </w:p>
    <w:p w14:paraId="762A71BA" w14:textId="442B808F" w:rsidR="00CC2D10" w:rsidRDefault="00CC2D10" w:rsidP="0048478B">
      <w:pPr>
        <w:pStyle w:val="Odstavecseseznamem"/>
        <w:numPr>
          <w:ilvl w:val="1"/>
          <w:numId w:val="41"/>
        </w:numPr>
      </w:pPr>
      <w:r>
        <w:t>Zápis do SZR – výmaz EXTID a výmaz registrace v DB.</w:t>
      </w:r>
    </w:p>
    <w:p w14:paraId="65E5CAC9" w14:textId="77777777" w:rsidR="0048478B" w:rsidRDefault="0048478B" w:rsidP="00472A82"/>
    <w:p w14:paraId="22A47A7F" w14:textId="3EF8022E" w:rsidR="0048478B" w:rsidRDefault="0048478B" w:rsidP="00472A82">
      <w:r>
        <w:t>Stavy dle operací:</w:t>
      </w:r>
    </w:p>
    <w:p w14:paraId="71B2A37F" w14:textId="5E0C8DB0" w:rsidR="00472A82" w:rsidRDefault="00472A82" w:rsidP="0048478B">
      <w:pPr>
        <w:ind w:left="708"/>
      </w:pPr>
      <w:r>
        <w:t>Pořízená: 1,3,5</w:t>
      </w:r>
    </w:p>
    <w:p w14:paraId="710B971A" w14:textId="6DEEFFC0" w:rsidR="00472A82" w:rsidRDefault="00472A82" w:rsidP="0048478B">
      <w:pPr>
        <w:ind w:left="708"/>
      </w:pPr>
      <w:r>
        <w:t>Platná: 4,5</w:t>
      </w:r>
    </w:p>
    <w:p w14:paraId="04D667AF" w14:textId="0130A388" w:rsidR="00472A82" w:rsidRDefault="00472A82" w:rsidP="0048478B">
      <w:pPr>
        <w:ind w:left="708"/>
      </w:pPr>
      <w:r>
        <w:t>Změnové řízení:2,3,4,5</w:t>
      </w:r>
    </w:p>
    <w:p w14:paraId="66035B3B" w14:textId="77777777" w:rsidR="00CC2D10" w:rsidRDefault="00CC2D10" w:rsidP="009A74AE"/>
    <w:p w14:paraId="7DEFE3D3" w14:textId="7F9464BA" w:rsidR="00375D7E" w:rsidRPr="00375D7E" w:rsidRDefault="00375D7E" w:rsidP="00375D7E">
      <w:pPr>
        <w:pStyle w:val="Nadpis2"/>
      </w:pPr>
      <w:r w:rsidRPr="00375D7E">
        <w:t>Napojení IS Registrace osob s informačními systémy ÚKZÚZ (IS Spisová služba, IS Monitoring, IS vnější karanténa</w:t>
      </w:r>
      <w:r w:rsidR="00B7208A">
        <w:t>, IS e-learning - Moodle</w:t>
      </w:r>
      <w:r w:rsidRPr="00375D7E">
        <w:t>)</w:t>
      </w:r>
    </w:p>
    <w:p w14:paraId="12A8F853" w14:textId="728EA816" w:rsidR="00375D7E" w:rsidRDefault="00375D7E" w:rsidP="00375D7E">
      <w:pPr>
        <w:pStyle w:val="Nadpis2"/>
        <w:numPr>
          <w:ilvl w:val="0"/>
          <w:numId w:val="0"/>
        </w:numPr>
        <w:ind w:left="851" w:hanging="578"/>
      </w:pPr>
    </w:p>
    <w:p w14:paraId="457C1314" w14:textId="68A373B4" w:rsidR="00375D7E" w:rsidRDefault="00375D7E" w:rsidP="00375D7E">
      <w:pPr>
        <w:jc w:val="both"/>
      </w:pPr>
      <w:r w:rsidRPr="00375D7E">
        <w:rPr>
          <w:u w:val="single"/>
        </w:rPr>
        <w:t>Napojení IS Registrace osob s informačními systémy ÚKZÚZ (IS Spisová služba, IS Monitoring,  IS vnější karanténa</w:t>
      </w:r>
      <w:r w:rsidR="0081236B">
        <w:rPr>
          <w:u w:val="single"/>
        </w:rPr>
        <w:t xml:space="preserve">, </w:t>
      </w:r>
      <w:r w:rsidR="0081236B">
        <w:t>IS e-learning - Moodle</w:t>
      </w:r>
      <w:r w:rsidRPr="00375D7E">
        <w:rPr>
          <w:u w:val="single"/>
        </w:rPr>
        <w:t>)</w:t>
      </w:r>
    </w:p>
    <w:p w14:paraId="43F4C87F" w14:textId="77777777" w:rsidR="00375D7E" w:rsidRDefault="00375D7E" w:rsidP="00375D7E">
      <w:pPr>
        <w:pStyle w:val="Odstavecseseznamem"/>
        <w:rPr>
          <w:u w:val="single"/>
        </w:rPr>
      </w:pPr>
    </w:p>
    <w:p w14:paraId="20BC8F00" w14:textId="77777777" w:rsidR="00375D7E" w:rsidRDefault="00375D7E" w:rsidP="00375D7E">
      <w:pPr>
        <w:pStyle w:val="Odstavecseseznamem"/>
        <w:numPr>
          <w:ilvl w:val="0"/>
          <w:numId w:val="11"/>
        </w:numPr>
        <w:jc w:val="both"/>
      </w:pPr>
      <w:r>
        <w:rPr>
          <w:u w:val="single"/>
        </w:rPr>
        <w:t xml:space="preserve">Upravit napojení IS Registrace osob s IS Spisová služba </w:t>
      </w:r>
      <w:r>
        <w:t>z hlediska vyřizování žádostí o registraci a r</w:t>
      </w:r>
      <w:r>
        <w:rPr>
          <w:u w:val="single"/>
        </w:rPr>
        <w:t xml:space="preserve">ozšířit napojení stávajícího systému na IS Spisová služba ÚKZÚZ </w:t>
      </w:r>
      <w:r>
        <w:t>z hlediska vyřizování nových agend – udělování oprávnění. Tzn., upravit nastavení a komunikaci mezi systémy z hlediska snížení počtu úkonů při vyřizování žádosti</w:t>
      </w:r>
      <w:r>
        <w:rPr>
          <w:u w:val="single"/>
        </w:rPr>
        <w:t xml:space="preserve"> </w:t>
      </w:r>
    </w:p>
    <w:p w14:paraId="7CC6A4D3" w14:textId="77777777" w:rsidR="00375D7E" w:rsidRDefault="00375D7E" w:rsidP="00375D7E">
      <w:pPr>
        <w:pStyle w:val="Odstavecseseznamem"/>
      </w:pPr>
    </w:p>
    <w:p w14:paraId="6BAE2AD6" w14:textId="77777777" w:rsidR="00375D7E" w:rsidRDefault="00375D7E" w:rsidP="00375D7E">
      <w:pPr>
        <w:pStyle w:val="Odstavecseseznamem"/>
        <w:numPr>
          <w:ilvl w:val="0"/>
          <w:numId w:val="11"/>
        </w:numPr>
        <w:jc w:val="both"/>
        <w:rPr>
          <w:u w:val="single"/>
        </w:rPr>
      </w:pPr>
      <w:r>
        <w:rPr>
          <w:u w:val="single"/>
        </w:rPr>
        <w:t>Vytvořit nové propojení IS Registrace osob s informačními systémy ÚKZÚZ:</w:t>
      </w:r>
    </w:p>
    <w:p w14:paraId="13AE3B12" w14:textId="77777777" w:rsidR="00375D7E" w:rsidRDefault="00375D7E" w:rsidP="00375D7E">
      <w:pPr>
        <w:pStyle w:val="Odstavecseseznamem"/>
      </w:pPr>
    </w:p>
    <w:p w14:paraId="1E1CE799" w14:textId="77777777" w:rsidR="00375D7E" w:rsidRDefault="00375D7E" w:rsidP="00375D7E">
      <w:pPr>
        <w:pStyle w:val="Odstavecseseznamem"/>
        <w:numPr>
          <w:ilvl w:val="0"/>
          <w:numId w:val="13"/>
        </w:numPr>
        <w:jc w:val="both"/>
      </w:pPr>
      <w:r>
        <w:t>IS Monitoring – z hlediska informací evidovaných o registrovaných osobách pro RL účely včetně oprávnění k vydávání RL pasů a následně pro účely provádění kontrol povinností registrovaných osob,</w:t>
      </w:r>
    </w:p>
    <w:p w14:paraId="55EDAC0D" w14:textId="25E708BA" w:rsidR="00375D7E" w:rsidRDefault="00D46E28" w:rsidP="00375D7E">
      <w:pPr>
        <w:pStyle w:val="Odstavecseseznamem"/>
        <w:numPr>
          <w:ilvl w:val="0"/>
          <w:numId w:val="13"/>
        </w:numPr>
        <w:jc w:val="both"/>
      </w:pPr>
      <w:r>
        <w:t xml:space="preserve">IS E-learning (Moodle) – z hlediska </w:t>
      </w:r>
      <w:r w:rsidR="00C57267">
        <w:t>absolvování distančních testů pro oprávnění k RL pasům</w:t>
      </w:r>
      <w:r w:rsidR="00375D7E">
        <w:t>.</w:t>
      </w:r>
    </w:p>
    <w:p w14:paraId="65D33D7D" w14:textId="6123A01F" w:rsidR="00375D7E" w:rsidRDefault="00375D7E" w:rsidP="00375D7E"/>
    <w:p w14:paraId="2EC29C8E" w14:textId="59F91857" w:rsidR="00E50CCF" w:rsidRDefault="00E50CCF" w:rsidP="00E50CCF">
      <w:pPr>
        <w:pStyle w:val="Nadpis3"/>
      </w:pPr>
      <w:r>
        <w:t>Napojení na ISMON – webové služby</w:t>
      </w:r>
    </w:p>
    <w:p w14:paraId="4427AC61" w14:textId="52F41778" w:rsidR="00E50CCF" w:rsidRDefault="00E50CCF" w:rsidP="00375D7E">
      <w:r>
        <w:t>Pro napojení na ISmon se budou realizovat 2 nové služby.</w:t>
      </w:r>
    </w:p>
    <w:p w14:paraId="793531EE" w14:textId="27DB6914" w:rsidR="00E50CCF" w:rsidRDefault="00E50CCF" w:rsidP="00375D7E">
      <w:r>
        <w:t>EAG_RSC01A</w:t>
      </w:r>
      <w:r>
        <w:tab/>
        <w:t>Registrované subjekty change</w:t>
      </w:r>
    </w:p>
    <w:p w14:paraId="275AE767" w14:textId="492FEF6A" w:rsidR="00A42564" w:rsidRDefault="00A42564" w:rsidP="00375D7E">
      <w:r>
        <w:tab/>
        <w:t>služba poskytne za určitý časový interval seznam SZRID, které byly v intervalu změněny.</w:t>
      </w:r>
    </w:p>
    <w:p w14:paraId="1B94F948" w14:textId="504C2CB6" w:rsidR="00E50CCF" w:rsidRDefault="00E50CCF" w:rsidP="00375D7E">
      <w:r>
        <w:t>EAG_RSD01A</w:t>
      </w:r>
      <w:r>
        <w:tab/>
        <w:t>Registrovaný subjekt detail</w:t>
      </w:r>
      <w:r w:rsidR="000777FB">
        <w:t>. Nebudou se poskytovat údaje z agendy DOM.</w:t>
      </w:r>
      <w:r w:rsidR="00815A53">
        <w:t xml:space="preserve"> </w:t>
      </w:r>
      <w:r w:rsidR="000777FB">
        <w:t>Případně toto bude doplněno jako změnový požadavek.</w:t>
      </w:r>
    </w:p>
    <w:p w14:paraId="4042CD4C" w14:textId="5309EEC5" w:rsidR="00E50CCF" w:rsidRDefault="00E50CCF" w:rsidP="00375D7E"/>
    <w:p w14:paraId="3F19E088" w14:textId="2054412F" w:rsidR="006C334B" w:rsidRDefault="006C334B" w:rsidP="00375D7E">
      <w:r>
        <w:t>Ostatní údaje jako:</w:t>
      </w:r>
    </w:p>
    <w:p w14:paraId="5B5561EB" w14:textId="4168F2FD" w:rsidR="006C334B" w:rsidRDefault="006C334B" w:rsidP="006C334B">
      <w:pPr>
        <w:pStyle w:val="Odstavecseseznamem"/>
        <w:numPr>
          <w:ilvl w:val="0"/>
          <w:numId w:val="31"/>
        </w:numPr>
      </w:pPr>
      <w:r>
        <w:t>provozovny – služba SZR_PRS01A,</w:t>
      </w:r>
    </w:p>
    <w:p w14:paraId="740D738F" w14:textId="171C9321" w:rsidR="006C334B" w:rsidRDefault="006C334B" w:rsidP="006C334B">
      <w:pPr>
        <w:pStyle w:val="Odstavecseseznamem"/>
        <w:numPr>
          <w:ilvl w:val="0"/>
          <w:numId w:val="31"/>
        </w:numPr>
      </w:pPr>
      <w:r>
        <w:t>datové schránky – služba SZR_SUI nebo SZR_SUA,</w:t>
      </w:r>
    </w:p>
    <w:p w14:paraId="747BA5CC" w14:textId="7853EA0B" w:rsidR="006C334B" w:rsidRDefault="006C334B" w:rsidP="006C334B">
      <w:r>
        <w:t>si bude ISmon zjišťovat přímo v SZR</w:t>
      </w:r>
    </w:p>
    <w:p w14:paraId="769FD8CB" w14:textId="4BEA8F84" w:rsidR="006C334B" w:rsidRDefault="006C334B" w:rsidP="00375D7E"/>
    <w:p w14:paraId="59F7F9D3" w14:textId="57AC3C62" w:rsidR="00E50CCF" w:rsidRPr="00544C19" w:rsidRDefault="00E50CCF" w:rsidP="00E50CCF">
      <w:pPr>
        <w:pStyle w:val="Odstavecseseznamem"/>
        <w:ind w:left="0"/>
        <w:rPr>
          <w:rFonts w:cs="Arial"/>
          <w:b/>
          <w:color w:val="000080"/>
          <w:szCs w:val="22"/>
          <w:lang w:eastAsia="cs-CZ"/>
        </w:rPr>
      </w:pPr>
      <w:r w:rsidRPr="00544C19">
        <w:rPr>
          <w:rFonts w:cs="Arial"/>
          <w:b/>
          <w:color w:val="000080"/>
          <w:szCs w:val="22"/>
          <w:lang w:eastAsia="cs-CZ"/>
        </w:rPr>
        <w:t xml:space="preserve">Struktura request </w:t>
      </w:r>
      <w:r w:rsidRPr="00E50CCF">
        <w:rPr>
          <w:rFonts w:cs="Arial"/>
          <w:b/>
          <w:color w:val="000080"/>
          <w:szCs w:val="22"/>
          <w:lang w:eastAsia="cs-CZ"/>
        </w:rPr>
        <w:t>EAG_RSD01A</w:t>
      </w:r>
      <w:r w:rsidRPr="00544C19">
        <w:rPr>
          <w:rFonts w:cs="Arial"/>
          <w:b/>
          <w:color w:val="000080"/>
          <w:szCs w:val="22"/>
          <w:lang w:eastAsia="cs-CZ"/>
        </w:rPr>
        <w:t>:</w:t>
      </w:r>
    </w:p>
    <w:tbl>
      <w:tblPr>
        <w:tblW w:w="9134" w:type="dxa"/>
        <w:tblInd w:w="70" w:type="dxa"/>
        <w:tblLayout w:type="fixed"/>
        <w:tblCellMar>
          <w:left w:w="70" w:type="dxa"/>
          <w:right w:w="70" w:type="dxa"/>
        </w:tblCellMar>
        <w:tblLook w:val="0000" w:firstRow="0" w:lastRow="0" w:firstColumn="0" w:lastColumn="0" w:noHBand="0" w:noVBand="0"/>
      </w:tblPr>
      <w:tblGrid>
        <w:gridCol w:w="2188"/>
        <w:gridCol w:w="5325"/>
        <w:gridCol w:w="851"/>
        <w:gridCol w:w="770"/>
      </w:tblGrid>
      <w:tr w:rsidR="00E50CCF" w:rsidRPr="006E315D" w14:paraId="671D26DC" w14:textId="77777777" w:rsidTr="00E50CCF">
        <w:trPr>
          <w:trHeight w:val="270"/>
        </w:trPr>
        <w:tc>
          <w:tcPr>
            <w:tcW w:w="2188" w:type="dxa"/>
            <w:tcBorders>
              <w:top w:val="single" w:sz="8" w:space="0" w:color="auto"/>
              <w:left w:val="single" w:sz="8" w:space="0" w:color="auto"/>
              <w:bottom w:val="single" w:sz="8" w:space="0" w:color="auto"/>
              <w:right w:val="single" w:sz="8" w:space="0" w:color="000000"/>
            </w:tcBorders>
            <w:shd w:val="clear" w:color="auto" w:fill="4F81BD" w:themeFill="accent1"/>
          </w:tcPr>
          <w:p w14:paraId="193805EC" w14:textId="77777777" w:rsidR="00E50CCF" w:rsidRPr="007539A7" w:rsidRDefault="00E50CCF" w:rsidP="00E50CCF">
            <w:pPr>
              <w:rPr>
                <w:rFonts w:cs="Arial"/>
                <w:b/>
                <w:bCs/>
                <w:szCs w:val="22"/>
                <w:lang w:eastAsia="cs-CZ"/>
              </w:rPr>
            </w:pPr>
            <w:r w:rsidRPr="007539A7">
              <w:rPr>
                <w:rFonts w:cs="Arial"/>
                <w:b/>
                <w:bCs/>
                <w:szCs w:val="22"/>
                <w:lang w:eastAsia="cs-CZ"/>
              </w:rPr>
              <w:t>Element</w:t>
            </w:r>
            <w:r w:rsidRPr="007539A7">
              <w:rPr>
                <w:rFonts w:cs="Arial"/>
                <w:b/>
                <w:bCs/>
                <w:szCs w:val="22"/>
                <w:lang w:eastAsia="cs-CZ"/>
              </w:rPr>
              <w:tab/>
            </w:r>
          </w:p>
        </w:tc>
        <w:tc>
          <w:tcPr>
            <w:tcW w:w="5325" w:type="dxa"/>
            <w:tcBorders>
              <w:top w:val="single" w:sz="8" w:space="0" w:color="auto"/>
              <w:left w:val="nil"/>
              <w:bottom w:val="single" w:sz="8" w:space="0" w:color="auto"/>
              <w:right w:val="single" w:sz="8" w:space="0" w:color="auto"/>
            </w:tcBorders>
            <w:shd w:val="clear" w:color="auto" w:fill="4F81BD" w:themeFill="accent1"/>
            <w:vAlign w:val="center"/>
          </w:tcPr>
          <w:p w14:paraId="1547E24A" w14:textId="77777777" w:rsidR="00E50CCF" w:rsidRPr="007539A7" w:rsidRDefault="00E50CCF" w:rsidP="00E50CCF">
            <w:pPr>
              <w:rPr>
                <w:rFonts w:cs="Arial"/>
                <w:b/>
                <w:bCs/>
                <w:szCs w:val="22"/>
                <w:lang w:eastAsia="cs-CZ"/>
              </w:rPr>
            </w:pPr>
            <w:r w:rsidRPr="007539A7">
              <w:rPr>
                <w:rFonts w:cs="Arial"/>
                <w:b/>
                <w:bCs/>
                <w:szCs w:val="22"/>
                <w:lang w:eastAsia="cs-CZ"/>
              </w:rPr>
              <w:t>Význam</w:t>
            </w:r>
          </w:p>
        </w:tc>
        <w:tc>
          <w:tcPr>
            <w:tcW w:w="851" w:type="dxa"/>
            <w:tcBorders>
              <w:top w:val="single" w:sz="8" w:space="0" w:color="auto"/>
              <w:left w:val="nil"/>
              <w:bottom w:val="single" w:sz="8" w:space="0" w:color="auto"/>
              <w:right w:val="single" w:sz="8" w:space="0" w:color="auto"/>
            </w:tcBorders>
            <w:shd w:val="clear" w:color="auto" w:fill="4F81BD" w:themeFill="accent1"/>
            <w:vAlign w:val="center"/>
          </w:tcPr>
          <w:p w14:paraId="01C0E32A" w14:textId="77777777" w:rsidR="00E50CCF" w:rsidRPr="007539A7" w:rsidRDefault="00E50CCF" w:rsidP="00E50CCF">
            <w:pPr>
              <w:jc w:val="center"/>
              <w:rPr>
                <w:rFonts w:cs="Arial"/>
                <w:b/>
                <w:bCs/>
                <w:szCs w:val="22"/>
                <w:lang w:eastAsia="cs-CZ"/>
              </w:rPr>
            </w:pPr>
            <w:r w:rsidRPr="007539A7">
              <w:rPr>
                <w:rFonts w:cs="Arial"/>
                <w:b/>
                <w:bCs/>
                <w:szCs w:val="22"/>
                <w:lang w:eastAsia="cs-CZ"/>
              </w:rPr>
              <w:t>Výskyt</w:t>
            </w:r>
          </w:p>
        </w:tc>
        <w:tc>
          <w:tcPr>
            <w:tcW w:w="770" w:type="dxa"/>
            <w:tcBorders>
              <w:top w:val="single" w:sz="8" w:space="0" w:color="auto"/>
              <w:left w:val="nil"/>
              <w:bottom w:val="single" w:sz="8" w:space="0" w:color="auto"/>
              <w:right w:val="single" w:sz="8" w:space="0" w:color="auto"/>
            </w:tcBorders>
            <w:shd w:val="clear" w:color="auto" w:fill="4F81BD" w:themeFill="accent1"/>
            <w:vAlign w:val="center"/>
          </w:tcPr>
          <w:p w14:paraId="5FD77129" w14:textId="77777777" w:rsidR="00E50CCF" w:rsidRPr="006E315D" w:rsidRDefault="00E50CCF" w:rsidP="00E50CCF">
            <w:pPr>
              <w:jc w:val="center"/>
              <w:rPr>
                <w:rFonts w:cs="Arial"/>
                <w:b/>
                <w:bCs/>
                <w:szCs w:val="22"/>
                <w:lang w:eastAsia="cs-CZ"/>
              </w:rPr>
            </w:pPr>
            <w:r w:rsidRPr="007539A7">
              <w:rPr>
                <w:rFonts w:cs="Arial"/>
                <w:b/>
                <w:bCs/>
                <w:szCs w:val="22"/>
                <w:lang w:eastAsia="cs-CZ"/>
              </w:rPr>
              <w:t>Typ</w:t>
            </w:r>
          </w:p>
        </w:tc>
      </w:tr>
      <w:tr w:rsidR="00E50CCF" w:rsidRPr="006E315D" w14:paraId="3122C477" w14:textId="77777777" w:rsidTr="00E50CCF">
        <w:trPr>
          <w:trHeight w:val="270"/>
        </w:trPr>
        <w:tc>
          <w:tcPr>
            <w:tcW w:w="2188" w:type="dxa"/>
            <w:tcBorders>
              <w:top w:val="single" w:sz="8" w:space="0" w:color="auto"/>
              <w:left w:val="single" w:sz="8" w:space="0" w:color="auto"/>
              <w:bottom w:val="single" w:sz="8" w:space="0" w:color="auto"/>
              <w:right w:val="single" w:sz="8" w:space="0" w:color="000000"/>
            </w:tcBorders>
          </w:tcPr>
          <w:p w14:paraId="6468A527" w14:textId="77777777" w:rsidR="00E50CCF" w:rsidRDefault="00E50CCF" w:rsidP="00E50CCF">
            <w:pPr>
              <w:rPr>
                <w:rFonts w:cs="Arial"/>
                <w:bCs/>
                <w:szCs w:val="22"/>
                <w:lang w:eastAsia="cs-CZ"/>
              </w:rPr>
            </w:pPr>
            <w:r>
              <w:rPr>
                <w:rFonts w:cs="Arial"/>
                <w:bCs/>
                <w:szCs w:val="22"/>
                <w:lang w:eastAsia="cs-CZ"/>
              </w:rPr>
              <w:t>SZRID</w:t>
            </w:r>
          </w:p>
        </w:tc>
        <w:tc>
          <w:tcPr>
            <w:tcW w:w="5325" w:type="dxa"/>
            <w:tcBorders>
              <w:top w:val="single" w:sz="8" w:space="0" w:color="auto"/>
              <w:left w:val="nil"/>
              <w:bottom w:val="single" w:sz="8" w:space="0" w:color="auto"/>
              <w:right w:val="single" w:sz="8" w:space="0" w:color="auto"/>
            </w:tcBorders>
            <w:shd w:val="clear" w:color="auto" w:fill="auto"/>
            <w:vAlign w:val="center"/>
          </w:tcPr>
          <w:p w14:paraId="1D94C434" w14:textId="77777777" w:rsidR="00E50CCF" w:rsidRDefault="00E50CCF" w:rsidP="00E50CCF">
            <w:pPr>
              <w:rPr>
                <w:rFonts w:cs="Arial"/>
                <w:bCs/>
                <w:sz w:val="18"/>
                <w:szCs w:val="18"/>
                <w:lang w:eastAsia="cs-CZ"/>
              </w:rPr>
            </w:pPr>
            <w:r>
              <w:rPr>
                <w:rFonts w:cs="Arial"/>
                <w:bCs/>
                <w:sz w:val="18"/>
                <w:szCs w:val="18"/>
                <w:lang w:eastAsia="cs-CZ"/>
              </w:rPr>
              <w:t>Identifikátor subjektu plněný v případě volání farmářů přes EPO (standardně plní EPO). SZIF pole neplní</w:t>
            </w:r>
          </w:p>
        </w:tc>
        <w:tc>
          <w:tcPr>
            <w:tcW w:w="851" w:type="dxa"/>
            <w:tcBorders>
              <w:top w:val="single" w:sz="8" w:space="0" w:color="auto"/>
              <w:left w:val="nil"/>
              <w:bottom w:val="single" w:sz="8" w:space="0" w:color="auto"/>
              <w:right w:val="single" w:sz="8" w:space="0" w:color="auto"/>
            </w:tcBorders>
            <w:shd w:val="clear" w:color="auto" w:fill="auto"/>
            <w:vAlign w:val="center"/>
          </w:tcPr>
          <w:p w14:paraId="6F37BC1B" w14:textId="09BE3831" w:rsidR="00E50CCF" w:rsidRDefault="00E50CCF" w:rsidP="00E50CCF">
            <w:pPr>
              <w:jc w:val="center"/>
              <w:rPr>
                <w:rFonts w:cs="Arial"/>
                <w:bCs/>
                <w:sz w:val="18"/>
                <w:szCs w:val="18"/>
                <w:lang w:eastAsia="cs-CZ"/>
              </w:rPr>
            </w:pPr>
            <w:r>
              <w:rPr>
                <w:rFonts w:cs="Arial"/>
                <w:bCs/>
                <w:sz w:val="18"/>
                <w:szCs w:val="18"/>
                <w:lang w:eastAsia="cs-CZ"/>
              </w:rPr>
              <w:t>0...</w:t>
            </w:r>
            <w:r w:rsidR="009663DE">
              <w:rPr>
                <w:rFonts w:cs="Arial"/>
                <w:bCs/>
                <w:sz w:val="18"/>
                <w:szCs w:val="18"/>
                <w:lang w:eastAsia="cs-CZ"/>
              </w:rPr>
              <w:t>1</w:t>
            </w:r>
          </w:p>
        </w:tc>
        <w:tc>
          <w:tcPr>
            <w:tcW w:w="770" w:type="dxa"/>
            <w:tcBorders>
              <w:top w:val="single" w:sz="8" w:space="0" w:color="auto"/>
              <w:left w:val="nil"/>
              <w:bottom w:val="single" w:sz="8" w:space="0" w:color="auto"/>
              <w:right w:val="single" w:sz="8" w:space="0" w:color="auto"/>
            </w:tcBorders>
            <w:shd w:val="clear" w:color="auto" w:fill="auto"/>
            <w:vAlign w:val="center"/>
          </w:tcPr>
          <w:p w14:paraId="48384102" w14:textId="77777777" w:rsidR="00E50CCF" w:rsidRDefault="00E50CCF" w:rsidP="00E50CCF">
            <w:pPr>
              <w:jc w:val="center"/>
              <w:rPr>
                <w:rFonts w:cs="Arial"/>
                <w:bCs/>
                <w:sz w:val="18"/>
                <w:szCs w:val="18"/>
                <w:lang w:eastAsia="cs-CZ"/>
              </w:rPr>
            </w:pPr>
          </w:p>
        </w:tc>
      </w:tr>
      <w:tr w:rsidR="009663DE" w:rsidRPr="006E315D" w14:paraId="5987FF91" w14:textId="77777777" w:rsidTr="00E50CCF">
        <w:trPr>
          <w:trHeight w:val="270"/>
        </w:trPr>
        <w:tc>
          <w:tcPr>
            <w:tcW w:w="2188" w:type="dxa"/>
            <w:tcBorders>
              <w:top w:val="single" w:sz="8" w:space="0" w:color="auto"/>
              <w:left w:val="single" w:sz="8" w:space="0" w:color="auto"/>
              <w:bottom w:val="single" w:sz="8" w:space="0" w:color="auto"/>
              <w:right w:val="single" w:sz="8" w:space="0" w:color="000000"/>
            </w:tcBorders>
          </w:tcPr>
          <w:p w14:paraId="74348B6E" w14:textId="617009B6" w:rsidR="009663DE" w:rsidRDefault="009663DE" w:rsidP="00E50CCF">
            <w:pPr>
              <w:rPr>
                <w:rFonts w:cs="Arial"/>
                <w:bCs/>
                <w:szCs w:val="22"/>
                <w:lang w:eastAsia="cs-CZ"/>
              </w:rPr>
            </w:pPr>
            <w:r>
              <w:rPr>
                <w:rFonts w:cs="Arial"/>
                <w:bCs/>
                <w:szCs w:val="22"/>
                <w:lang w:eastAsia="cs-CZ"/>
              </w:rPr>
              <w:t>ICO</w:t>
            </w:r>
          </w:p>
        </w:tc>
        <w:tc>
          <w:tcPr>
            <w:tcW w:w="5325" w:type="dxa"/>
            <w:tcBorders>
              <w:top w:val="single" w:sz="8" w:space="0" w:color="auto"/>
              <w:left w:val="nil"/>
              <w:bottom w:val="single" w:sz="8" w:space="0" w:color="auto"/>
              <w:right w:val="single" w:sz="8" w:space="0" w:color="auto"/>
            </w:tcBorders>
            <w:shd w:val="clear" w:color="auto" w:fill="auto"/>
            <w:vAlign w:val="center"/>
          </w:tcPr>
          <w:p w14:paraId="1ED5F9BE" w14:textId="20416577" w:rsidR="009663DE" w:rsidRDefault="009663DE" w:rsidP="00E50CCF">
            <w:pPr>
              <w:rPr>
                <w:rFonts w:cs="Arial"/>
                <w:bCs/>
                <w:sz w:val="18"/>
                <w:szCs w:val="18"/>
                <w:lang w:eastAsia="cs-CZ"/>
              </w:rPr>
            </w:pPr>
            <w:r>
              <w:rPr>
                <w:rFonts w:cs="Arial"/>
                <w:bCs/>
                <w:sz w:val="18"/>
                <w:szCs w:val="18"/>
                <w:lang w:eastAsia="cs-CZ"/>
              </w:rPr>
              <w:t>IČO subjektu</w:t>
            </w:r>
          </w:p>
        </w:tc>
        <w:tc>
          <w:tcPr>
            <w:tcW w:w="851" w:type="dxa"/>
            <w:tcBorders>
              <w:top w:val="single" w:sz="8" w:space="0" w:color="auto"/>
              <w:left w:val="nil"/>
              <w:bottom w:val="single" w:sz="8" w:space="0" w:color="auto"/>
              <w:right w:val="single" w:sz="8" w:space="0" w:color="auto"/>
            </w:tcBorders>
            <w:shd w:val="clear" w:color="auto" w:fill="auto"/>
            <w:vAlign w:val="center"/>
          </w:tcPr>
          <w:p w14:paraId="11DAAE64" w14:textId="6FCAF735" w:rsidR="009663DE" w:rsidRDefault="009663DE" w:rsidP="00E50CCF">
            <w:pPr>
              <w:jc w:val="center"/>
              <w:rPr>
                <w:rFonts w:cs="Arial"/>
                <w:bCs/>
                <w:sz w:val="18"/>
                <w:szCs w:val="18"/>
                <w:lang w:eastAsia="cs-CZ"/>
              </w:rPr>
            </w:pPr>
            <w:r>
              <w:rPr>
                <w:rFonts w:cs="Arial"/>
                <w:bCs/>
                <w:sz w:val="18"/>
                <w:szCs w:val="18"/>
                <w:lang w:eastAsia="cs-CZ"/>
              </w:rPr>
              <w:t>0...1</w:t>
            </w:r>
          </w:p>
        </w:tc>
        <w:tc>
          <w:tcPr>
            <w:tcW w:w="770" w:type="dxa"/>
            <w:tcBorders>
              <w:top w:val="single" w:sz="8" w:space="0" w:color="auto"/>
              <w:left w:val="nil"/>
              <w:bottom w:val="single" w:sz="8" w:space="0" w:color="auto"/>
              <w:right w:val="single" w:sz="8" w:space="0" w:color="auto"/>
            </w:tcBorders>
            <w:shd w:val="clear" w:color="auto" w:fill="auto"/>
            <w:vAlign w:val="center"/>
          </w:tcPr>
          <w:p w14:paraId="0D60E6EE" w14:textId="77777777" w:rsidR="009663DE" w:rsidRDefault="009663DE" w:rsidP="00E50CCF">
            <w:pPr>
              <w:jc w:val="center"/>
              <w:rPr>
                <w:rFonts w:cs="Arial"/>
                <w:bCs/>
                <w:sz w:val="18"/>
                <w:szCs w:val="18"/>
                <w:lang w:eastAsia="cs-CZ"/>
              </w:rPr>
            </w:pPr>
          </w:p>
        </w:tc>
      </w:tr>
      <w:tr w:rsidR="009663DE" w:rsidRPr="006E315D" w14:paraId="3AF2CA7A" w14:textId="77777777" w:rsidTr="00E50CCF">
        <w:trPr>
          <w:trHeight w:val="270"/>
        </w:trPr>
        <w:tc>
          <w:tcPr>
            <w:tcW w:w="2188" w:type="dxa"/>
            <w:tcBorders>
              <w:top w:val="single" w:sz="8" w:space="0" w:color="auto"/>
              <w:left w:val="single" w:sz="8" w:space="0" w:color="auto"/>
              <w:bottom w:val="single" w:sz="8" w:space="0" w:color="auto"/>
              <w:right w:val="single" w:sz="8" w:space="0" w:color="000000"/>
            </w:tcBorders>
          </w:tcPr>
          <w:p w14:paraId="4A78C178" w14:textId="384DD61D" w:rsidR="009663DE" w:rsidRDefault="009663DE" w:rsidP="00E50CCF">
            <w:pPr>
              <w:rPr>
                <w:rFonts w:cs="Arial"/>
                <w:bCs/>
                <w:szCs w:val="22"/>
                <w:lang w:eastAsia="cs-CZ"/>
              </w:rPr>
            </w:pPr>
            <w:r>
              <w:rPr>
                <w:rFonts w:cs="Arial"/>
                <w:bCs/>
                <w:szCs w:val="22"/>
                <w:lang w:eastAsia="cs-CZ"/>
              </w:rPr>
              <w:t>REGCISLO</w:t>
            </w:r>
          </w:p>
        </w:tc>
        <w:tc>
          <w:tcPr>
            <w:tcW w:w="5325" w:type="dxa"/>
            <w:tcBorders>
              <w:top w:val="single" w:sz="8" w:space="0" w:color="auto"/>
              <w:left w:val="nil"/>
              <w:bottom w:val="single" w:sz="8" w:space="0" w:color="auto"/>
              <w:right w:val="single" w:sz="8" w:space="0" w:color="auto"/>
            </w:tcBorders>
            <w:shd w:val="clear" w:color="auto" w:fill="auto"/>
            <w:vAlign w:val="center"/>
          </w:tcPr>
          <w:p w14:paraId="15A2EA91" w14:textId="03502759" w:rsidR="009663DE" w:rsidRDefault="009663DE" w:rsidP="00E50CCF">
            <w:pPr>
              <w:rPr>
                <w:rFonts w:cs="Arial"/>
                <w:bCs/>
                <w:sz w:val="18"/>
                <w:szCs w:val="18"/>
                <w:lang w:eastAsia="cs-CZ"/>
              </w:rPr>
            </w:pPr>
            <w:r>
              <w:rPr>
                <w:rFonts w:cs="Arial"/>
                <w:bCs/>
                <w:sz w:val="18"/>
                <w:szCs w:val="18"/>
                <w:lang w:eastAsia="cs-CZ"/>
              </w:rPr>
              <w:t>Registrační číslo – systém bude umět vrátit číslo i bez úvodního CZ-. Tedy vyhledání subjektu 99 bude fungovat se vstupem 99 nebo 0099 nebo CZ-0099 nebo CZ-99</w:t>
            </w:r>
          </w:p>
        </w:tc>
        <w:tc>
          <w:tcPr>
            <w:tcW w:w="851" w:type="dxa"/>
            <w:tcBorders>
              <w:top w:val="single" w:sz="8" w:space="0" w:color="auto"/>
              <w:left w:val="nil"/>
              <w:bottom w:val="single" w:sz="8" w:space="0" w:color="auto"/>
              <w:right w:val="single" w:sz="8" w:space="0" w:color="auto"/>
            </w:tcBorders>
            <w:shd w:val="clear" w:color="auto" w:fill="auto"/>
            <w:vAlign w:val="center"/>
          </w:tcPr>
          <w:p w14:paraId="260D8B94" w14:textId="65D94794" w:rsidR="009663DE" w:rsidRDefault="009663DE" w:rsidP="00E50CCF">
            <w:pPr>
              <w:jc w:val="center"/>
              <w:rPr>
                <w:rFonts w:cs="Arial"/>
                <w:bCs/>
                <w:sz w:val="18"/>
                <w:szCs w:val="18"/>
                <w:lang w:eastAsia="cs-CZ"/>
              </w:rPr>
            </w:pPr>
            <w:r>
              <w:rPr>
                <w:rFonts w:cs="Arial"/>
                <w:bCs/>
                <w:sz w:val="18"/>
                <w:szCs w:val="18"/>
                <w:lang w:eastAsia="cs-CZ"/>
              </w:rPr>
              <w:t>0...1</w:t>
            </w:r>
          </w:p>
        </w:tc>
        <w:tc>
          <w:tcPr>
            <w:tcW w:w="770" w:type="dxa"/>
            <w:tcBorders>
              <w:top w:val="single" w:sz="8" w:space="0" w:color="auto"/>
              <w:left w:val="nil"/>
              <w:bottom w:val="single" w:sz="8" w:space="0" w:color="auto"/>
              <w:right w:val="single" w:sz="8" w:space="0" w:color="auto"/>
            </w:tcBorders>
            <w:shd w:val="clear" w:color="auto" w:fill="auto"/>
            <w:vAlign w:val="center"/>
          </w:tcPr>
          <w:p w14:paraId="70B06A81" w14:textId="77777777" w:rsidR="009663DE" w:rsidRDefault="009663DE" w:rsidP="00E50CCF">
            <w:pPr>
              <w:jc w:val="center"/>
              <w:rPr>
                <w:rFonts w:cs="Arial"/>
                <w:bCs/>
                <w:sz w:val="18"/>
                <w:szCs w:val="18"/>
                <w:lang w:eastAsia="cs-CZ"/>
              </w:rPr>
            </w:pPr>
          </w:p>
        </w:tc>
      </w:tr>
    </w:tbl>
    <w:p w14:paraId="115CF929" w14:textId="39DC4362" w:rsidR="00E50CCF" w:rsidRPr="009663DE" w:rsidRDefault="009663DE" w:rsidP="00E50CCF">
      <w:pPr>
        <w:pStyle w:val="Bezmezer"/>
        <w:rPr>
          <w:rFonts w:ascii="Arial" w:hAnsi="Arial"/>
          <w:sz w:val="22"/>
        </w:rPr>
      </w:pPr>
      <w:r w:rsidRPr="009663DE">
        <w:rPr>
          <w:rFonts w:ascii="Arial" w:hAnsi="Arial"/>
          <w:sz w:val="22"/>
        </w:rPr>
        <w:t>Min. 1 údaje je na vstupu povinný.</w:t>
      </w:r>
    </w:p>
    <w:p w14:paraId="60E630B3" w14:textId="77777777" w:rsidR="009663DE" w:rsidRDefault="009663DE" w:rsidP="00E50CCF">
      <w:pPr>
        <w:pStyle w:val="Bezmezer"/>
      </w:pPr>
    </w:p>
    <w:p w14:paraId="36CF5F5B" w14:textId="76074D19" w:rsidR="00E50CCF" w:rsidRPr="00DB6153" w:rsidRDefault="00E50CCF" w:rsidP="00E50CCF">
      <w:pPr>
        <w:pStyle w:val="Odstavecseseznamem"/>
        <w:ind w:left="0"/>
        <w:rPr>
          <w:rFonts w:cs="Arial"/>
          <w:b/>
          <w:color w:val="000080"/>
          <w:szCs w:val="22"/>
          <w:lang w:eastAsia="cs-CZ"/>
        </w:rPr>
      </w:pPr>
      <w:r w:rsidRPr="002E131B">
        <w:rPr>
          <w:rFonts w:cs="Arial"/>
          <w:b/>
          <w:color w:val="000080"/>
          <w:szCs w:val="22"/>
          <w:lang w:eastAsia="cs-CZ"/>
        </w:rPr>
        <w:t xml:space="preserve">Struktura </w:t>
      </w:r>
      <w:r>
        <w:rPr>
          <w:rFonts w:cs="Arial"/>
          <w:b/>
          <w:color w:val="000080"/>
          <w:szCs w:val="22"/>
          <w:lang w:eastAsia="cs-CZ"/>
        </w:rPr>
        <w:t>response</w:t>
      </w:r>
      <w:r w:rsidRPr="002E131B">
        <w:rPr>
          <w:rFonts w:cs="Arial"/>
          <w:b/>
          <w:color w:val="000080"/>
          <w:szCs w:val="22"/>
          <w:lang w:eastAsia="cs-CZ"/>
        </w:rPr>
        <w:t xml:space="preserve"> </w:t>
      </w:r>
      <w:r w:rsidR="009663DE" w:rsidRPr="00E50CCF">
        <w:rPr>
          <w:rFonts w:cs="Arial"/>
          <w:b/>
          <w:color w:val="000080"/>
          <w:szCs w:val="22"/>
          <w:lang w:eastAsia="cs-CZ"/>
        </w:rPr>
        <w:t>EAG_RSD01A</w:t>
      </w:r>
      <w:r w:rsidRPr="002E131B">
        <w:rPr>
          <w:rFonts w:cs="Arial"/>
          <w:b/>
          <w:color w:val="000080"/>
          <w:szCs w:val="22"/>
          <w:lang w:eastAsia="cs-CZ"/>
        </w:rPr>
        <w:t>:</w:t>
      </w:r>
    </w:p>
    <w:tbl>
      <w:tblPr>
        <w:tblW w:w="9276" w:type="dxa"/>
        <w:tblInd w:w="70" w:type="dxa"/>
        <w:tblLayout w:type="fixed"/>
        <w:tblCellMar>
          <w:left w:w="70" w:type="dxa"/>
          <w:right w:w="70" w:type="dxa"/>
        </w:tblCellMar>
        <w:tblLook w:val="0000" w:firstRow="0" w:lastRow="0" w:firstColumn="0" w:lastColumn="0" w:noHBand="0" w:noVBand="0"/>
      </w:tblPr>
      <w:tblGrid>
        <w:gridCol w:w="204"/>
        <w:gridCol w:w="283"/>
        <w:gridCol w:w="284"/>
        <w:gridCol w:w="425"/>
        <w:gridCol w:w="2268"/>
        <w:gridCol w:w="3969"/>
        <w:gridCol w:w="851"/>
        <w:gridCol w:w="992"/>
      </w:tblGrid>
      <w:tr w:rsidR="00E50CCF" w:rsidRPr="007539A7" w14:paraId="6D89137F" w14:textId="77777777" w:rsidTr="00E50CCF">
        <w:trPr>
          <w:trHeight w:val="270"/>
        </w:trPr>
        <w:tc>
          <w:tcPr>
            <w:tcW w:w="3464" w:type="dxa"/>
            <w:gridSpan w:val="5"/>
            <w:tcBorders>
              <w:top w:val="single" w:sz="8" w:space="0" w:color="auto"/>
              <w:left w:val="single" w:sz="8" w:space="0" w:color="auto"/>
              <w:bottom w:val="single" w:sz="8" w:space="0" w:color="auto"/>
              <w:right w:val="single" w:sz="8" w:space="0" w:color="000000"/>
            </w:tcBorders>
            <w:shd w:val="clear" w:color="auto" w:fill="4F81BD" w:themeFill="accent1"/>
          </w:tcPr>
          <w:p w14:paraId="4C89E825" w14:textId="77777777" w:rsidR="00E50CCF" w:rsidRPr="006E315D" w:rsidRDefault="00E50CCF" w:rsidP="00E50CCF">
            <w:pPr>
              <w:rPr>
                <w:rFonts w:cs="Arial"/>
                <w:b/>
                <w:bCs/>
                <w:szCs w:val="22"/>
                <w:lang w:eastAsia="cs-CZ"/>
              </w:rPr>
            </w:pPr>
            <w:r w:rsidRPr="006E315D">
              <w:rPr>
                <w:rFonts w:cs="Arial"/>
                <w:b/>
                <w:bCs/>
                <w:szCs w:val="22"/>
                <w:lang w:eastAsia="cs-CZ"/>
              </w:rPr>
              <w:lastRenderedPageBreak/>
              <w:t>Element</w:t>
            </w:r>
            <w:r>
              <w:rPr>
                <w:rFonts w:cs="Arial"/>
                <w:b/>
                <w:bCs/>
                <w:szCs w:val="22"/>
                <w:lang w:eastAsia="cs-CZ"/>
              </w:rPr>
              <w:tab/>
            </w:r>
          </w:p>
        </w:tc>
        <w:tc>
          <w:tcPr>
            <w:tcW w:w="3969" w:type="dxa"/>
            <w:tcBorders>
              <w:top w:val="single" w:sz="8" w:space="0" w:color="auto"/>
              <w:left w:val="nil"/>
              <w:bottom w:val="single" w:sz="8" w:space="0" w:color="auto"/>
              <w:right w:val="single" w:sz="8" w:space="0" w:color="auto"/>
            </w:tcBorders>
            <w:shd w:val="clear" w:color="auto" w:fill="4F81BD" w:themeFill="accent1"/>
            <w:vAlign w:val="center"/>
          </w:tcPr>
          <w:p w14:paraId="619BB539" w14:textId="77777777" w:rsidR="00E50CCF" w:rsidRPr="000578DA" w:rsidRDefault="00E50CCF" w:rsidP="00E50CCF">
            <w:pPr>
              <w:rPr>
                <w:rFonts w:cs="Arial"/>
                <w:b/>
                <w:bCs/>
                <w:szCs w:val="22"/>
                <w:lang w:eastAsia="cs-CZ"/>
              </w:rPr>
            </w:pPr>
            <w:r w:rsidRPr="006E315D">
              <w:rPr>
                <w:rFonts w:cs="Arial"/>
                <w:b/>
                <w:bCs/>
                <w:szCs w:val="22"/>
                <w:lang w:eastAsia="cs-CZ"/>
              </w:rPr>
              <w:t>Význam</w:t>
            </w:r>
          </w:p>
        </w:tc>
        <w:tc>
          <w:tcPr>
            <w:tcW w:w="851" w:type="dxa"/>
            <w:tcBorders>
              <w:top w:val="single" w:sz="8" w:space="0" w:color="auto"/>
              <w:left w:val="nil"/>
              <w:bottom w:val="single" w:sz="8" w:space="0" w:color="auto"/>
              <w:right w:val="single" w:sz="8" w:space="0" w:color="auto"/>
            </w:tcBorders>
            <w:shd w:val="clear" w:color="auto" w:fill="4F81BD" w:themeFill="accent1"/>
            <w:vAlign w:val="center"/>
          </w:tcPr>
          <w:p w14:paraId="2D84271F" w14:textId="77777777" w:rsidR="00E50CCF" w:rsidRPr="006E315D" w:rsidRDefault="00E50CCF" w:rsidP="00E50CCF">
            <w:pPr>
              <w:jc w:val="center"/>
              <w:rPr>
                <w:rFonts w:cs="Arial"/>
                <w:b/>
                <w:bCs/>
                <w:szCs w:val="22"/>
                <w:lang w:eastAsia="cs-CZ"/>
              </w:rPr>
            </w:pPr>
            <w:r>
              <w:rPr>
                <w:rFonts w:cs="Arial"/>
                <w:b/>
                <w:bCs/>
                <w:szCs w:val="22"/>
                <w:lang w:eastAsia="cs-CZ"/>
              </w:rPr>
              <w:t>Výskyt</w:t>
            </w:r>
          </w:p>
        </w:tc>
        <w:tc>
          <w:tcPr>
            <w:tcW w:w="992" w:type="dxa"/>
            <w:tcBorders>
              <w:top w:val="single" w:sz="8" w:space="0" w:color="auto"/>
              <w:left w:val="nil"/>
              <w:bottom w:val="single" w:sz="8" w:space="0" w:color="auto"/>
              <w:right w:val="single" w:sz="8" w:space="0" w:color="auto"/>
            </w:tcBorders>
            <w:shd w:val="clear" w:color="auto" w:fill="4F81BD" w:themeFill="accent1"/>
            <w:vAlign w:val="center"/>
          </w:tcPr>
          <w:p w14:paraId="41DD9AD1" w14:textId="77777777" w:rsidR="00E50CCF" w:rsidRPr="006E315D" w:rsidRDefault="00E50CCF" w:rsidP="00E50CCF">
            <w:pPr>
              <w:jc w:val="center"/>
              <w:rPr>
                <w:rFonts w:cs="Arial"/>
                <w:b/>
                <w:bCs/>
                <w:szCs w:val="22"/>
                <w:lang w:eastAsia="cs-CZ"/>
              </w:rPr>
            </w:pPr>
            <w:r>
              <w:rPr>
                <w:rFonts w:cs="Arial"/>
                <w:b/>
                <w:bCs/>
                <w:szCs w:val="22"/>
                <w:lang w:eastAsia="cs-CZ"/>
              </w:rPr>
              <w:t>Typ</w:t>
            </w:r>
          </w:p>
        </w:tc>
      </w:tr>
      <w:tr w:rsidR="00E50CCF" w:rsidRPr="007539A7" w14:paraId="3AF2F57B" w14:textId="77777777" w:rsidTr="00E50CCF">
        <w:trPr>
          <w:trHeight w:val="270"/>
        </w:trPr>
        <w:tc>
          <w:tcPr>
            <w:tcW w:w="3464" w:type="dxa"/>
            <w:gridSpan w:val="5"/>
            <w:tcBorders>
              <w:top w:val="single" w:sz="8" w:space="0" w:color="auto"/>
              <w:left w:val="single" w:sz="8" w:space="0" w:color="auto"/>
              <w:bottom w:val="single" w:sz="8" w:space="0" w:color="auto"/>
              <w:right w:val="single" w:sz="8" w:space="0" w:color="000000"/>
            </w:tcBorders>
            <w:shd w:val="clear" w:color="auto" w:fill="FFFFFF" w:themeFill="background1"/>
          </w:tcPr>
          <w:p w14:paraId="3EBDEB98" w14:textId="6BEFF701" w:rsidR="00E50CCF" w:rsidRPr="006E315D" w:rsidRDefault="003E7512" w:rsidP="00E50CCF">
            <w:pPr>
              <w:rPr>
                <w:rFonts w:cs="Arial"/>
                <w:b/>
                <w:bCs/>
                <w:szCs w:val="22"/>
                <w:lang w:eastAsia="cs-CZ"/>
              </w:rPr>
            </w:pPr>
            <w:r>
              <w:rPr>
                <w:rFonts w:cs="Arial"/>
                <w:bCs/>
                <w:szCs w:val="22"/>
                <w:lang w:eastAsia="cs-CZ"/>
              </w:rPr>
              <w:t>SZRID</w:t>
            </w:r>
          </w:p>
        </w:tc>
        <w:tc>
          <w:tcPr>
            <w:tcW w:w="3969" w:type="dxa"/>
            <w:tcBorders>
              <w:top w:val="single" w:sz="8" w:space="0" w:color="auto"/>
              <w:left w:val="nil"/>
              <w:bottom w:val="single" w:sz="8" w:space="0" w:color="auto"/>
              <w:right w:val="single" w:sz="8" w:space="0" w:color="auto"/>
            </w:tcBorders>
            <w:shd w:val="clear" w:color="auto" w:fill="FFFFFF" w:themeFill="background1"/>
            <w:vAlign w:val="center"/>
          </w:tcPr>
          <w:p w14:paraId="1703F4D2" w14:textId="6144E9DF" w:rsidR="00E50CCF" w:rsidRPr="006E315D" w:rsidRDefault="003E7512" w:rsidP="00E50CCF">
            <w:pPr>
              <w:rPr>
                <w:rFonts w:cs="Arial"/>
                <w:b/>
                <w:bCs/>
                <w:szCs w:val="22"/>
                <w:lang w:eastAsia="cs-CZ"/>
              </w:rPr>
            </w:pPr>
            <w:r>
              <w:rPr>
                <w:rFonts w:cs="Arial"/>
                <w:bCs/>
                <w:sz w:val="18"/>
                <w:szCs w:val="18"/>
                <w:lang w:eastAsia="cs-CZ"/>
              </w:rPr>
              <w:t>SZRID subjektu</w:t>
            </w:r>
            <w:r w:rsidR="009663DE">
              <w:rPr>
                <w:rFonts w:cs="Arial"/>
                <w:bCs/>
                <w:sz w:val="18"/>
                <w:szCs w:val="18"/>
                <w:lang w:eastAsia="cs-CZ"/>
              </w:rPr>
              <w:t xml:space="preserve"> z requestu</w:t>
            </w:r>
          </w:p>
        </w:tc>
        <w:tc>
          <w:tcPr>
            <w:tcW w:w="851" w:type="dxa"/>
            <w:tcBorders>
              <w:top w:val="single" w:sz="8" w:space="0" w:color="auto"/>
              <w:left w:val="nil"/>
              <w:bottom w:val="single" w:sz="8" w:space="0" w:color="auto"/>
              <w:right w:val="single" w:sz="8" w:space="0" w:color="auto"/>
            </w:tcBorders>
            <w:shd w:val="clear" w:color="auto" w:fill="FFFFFF" w:themeFill="background1"/>
            <w:vAlign w:val="center"/>
          </w:tcPr>
          <w:p w14:paraId="0DD3E486" w14:textId="1655160C" w:rsidR="00E50CCF" w:rsidRDefault="003E7512" w:rsidP="00E50CCF">
            <w:pPr>
              <w:jc w:val="center"/>
              <w:rPr>
                <w:rFonts w:cs="Arial"/>
                <w:b/>
                <w:bCs/>
                <w:szCs w:val="22"/>
                <w:lang w:eastAsia="cs-CZ"/>
              </w:rPr>
            </w:pPr>
            <w:r>
              <w:rPr>
                <w:rFonts w:cs="Arial"/>
                <w:bCs/>
                <w:sz w:val="18"/>
                <w:szCs w:val="18"/>
                <w:lang w:eastAsia="cs-CZ"/>
              </w:rPr>
              <w:t>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tcPr>
          <w:p w14:paraId="14F2A00E" w14:textId="35BE0B90" w:rsidR="00E50CCF" w:rsidRDefault="006C334B" w:rsidP="00E50CCF">
            <w:pPr>
              <w:jc w:val="center"/>
              <w:rPr>
                <w:rFonts w:cs="Arial"/>
                <w:b/>
                <w:bCs/>
                <w:szCs w:val="22"/>
                <w:lang w:eastAsia="cs-CZ"/>
              </w:rPr>
            </w:pPr>
            <w:r>
              <w:rPr>
                <w:rFonts w:cs="Arial"/>
                <w:b/>
                <w:bCs/>
                <w:szCs w:val="22"/>
                <w:lang w:eastAsia="cs-CZ"/>
              </w:rPr>
              <w:t>Int</w:t>
            </w:r>
          </w:p>
        </w:tc>
      </w:tr>
      <w:tr w:rsidR="00A42564" w:rsidRPr="007539A7" w14:paraId="56CB663A" w14:textId="77777777" w:rsidTr="00E50CCF">
        <w:trPr>
          <w:trHeight w:val="270"/>
        </w:trPr>
        <w:tc>
          <w:tcPr>
            <w:tcW w:w="3464" w:type="dxa"/>
            <w:gridSpan w:val="5"/>
            <w:tcBorders>
              <w:top w:val="single" w:sz="8" w:space="0" w:color="auto"/>
              <w:left w:val="single" w:sz="8" w:space="0" w:color="auto"/>
              <w:bottom w:val="single" w:sz="8" w:space="0" w:color="auto"/>
              <w:right w:val="single" w:sz="8" w:space="0" w:color="000000"/>
            </w:tcBorders>
            <w:shd w:val="clear" w:color="auto" w:fill="FFFFFF" w:themeFill="background1"/>
          </w:tcPr>
          <w:p w14:paraId="3D7B3E2F" w14:textId="57194D10" w:rsidR="00A42564" w:rsidRDefault="00A42564" w:rsidP="00E50CCF">
            <w:pPr>
              <w:rPr>
                <w:rFonts w:cs="Arial"/>
                <w:bCs/>
                <w:szCs w:val="22"/>
                <w:lang w:eastAsia="cs-CZ"/>
              </w:rPr>
            </w:pPr>
            <w:r>
              <w:rPr>
                <w:rFonts w:cs="Arial"/>
                <w:bCs/>
                <w:szCs w:val="22"/>
                <w:lang w:eastAsia="cs-CZ"/>
              </w:rPr>
              <w:t>ICO</w:t>
            </w:r>
          </w:p>
        </w:tc>
        <w:tc>
          <w:tcPr>
            <w:tcW w:w="3969" w:type="dxa"/>
            <w:tcBorders>
              <w:top w:val="single" w:sz="8" w:space="0" w:color="auto"/>
              <w:left w:val="nil"/>
              <w:bottom w:val="single" w:sz="8" w:space="0" w:color="auto"/>
              <w:right w:val="single" w:sz="8" w:space="0" w:color="auto"/>
            </w:tcBorders>
            <w:shd w:val="clear" w:color="auto" w:fill="FFFFFF" w:themeFill="background1"/>
            <w:vAlign w:val="center"/>
          </w:tcPr>
          <w:p w14:paraId="3C0D6C6A" w14:textId="6B152EF3" w:rsidR="00A42564" w:rsidRDefault="00A42564" w:rsidP="00E50CCF">
            <w:pPr>
              <w:rPr>
                <w:rFonts w:cs="Arial"/>
                <w:bCs/>
                <w:sz w:val="18"/>
                <w:szCs w:val="18"/>
                <w:lang w:eastAsia="cs-CZ"/>
              </w:rPr>
            </w:pPr>
            <w:r>
              <w:rPr>
                <w:rFonts w:cs="Arial"/>
                <w:bCs/>
                <w:sz w:val="18"/>
                <w:szCs w:val="18"/>
                <w:lang w:eastAsia="cs-CZ"/>
              </w:rPr>
              <w:t>IČO subjektu</w:t>
            </w:r>
          </w:p>
        </w:tc>
        <w:tc>
          <w:tcPr>
            <w:tcW w:w="851" w:type="dxa"/>
            <w:tcBorders>
              <w:top w:val="single" w:sz="8" w:space="0" w:color="auto"/>
              <w:left w:val="nil"/>
              <w:bottom w:val="single" w:sz="8" w:space="0" w:color="auto"/>
              <w:right w:val="single" w:sz="8" w:space="0" w:color="auto"/>
            </w:tcBorders>
            <w:shd w:val="clear" w:color="auto" w:fill="FFFFFF" w:themeFill="background1"/>
            <w:vAlign w:val="center"/>
          </w:tcPr>
          <w:p w14:paraId="6A04E217" w14:textId="399D3225" w:rsidR="00A42564" w:rsidRDefault="00A42564" w:rsidP="00E50CCF">
            <w:pPr>
              <w:jc w:val="center"/>
              <w:rPr>
                <w:rFonts w:cs="Arial"/>
                <w:bCs/>
                <w:sz w:val="18"/>
                <w:szCs w:val="18"/>
                <w:lang w:eastAsia="cs-CZ"/>
              </w:rPr>
            </w:pPr>
            <w:r>
              <w:rPr>
                <w:rFonts w:cs="Arial"/>
                <w:bCs/>
                <w:sz w:val="18"/>
                <w:szCs w:val="18"/>
                <w:lang w:eastAsia="cs-CZ"/>
              </w:rPr>
              <w:t>0</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tcPr>
          <w:p w14:paraId="5862866A" w14:textId="202C3F67" w:rsidR="00A42564" w:rsidRDefault="00A42564" w:rsidP="00E50CCF">
            <w:pPr>
              <w:jc w:val="center"/>
              <w:rPr>
                <w:rFonts w:cs="Arial"/>
                <w:b/>
                <w:bCs/>
                <w:szCs w:val="22"/>
                <w:lang w:eastAsia="cs-CZ"/>
              </w:rPr>
            </w:pPr>
            <w:r>
              <w:rPr>
                <w:rFonts w:cs="Arial"/>
                <w:b/>
                <w:bCs/>
                <w:szCs w:val="22"/>
                <w:lang w:eastAsia="cs-CZ"/>
              </w:rPr>
              <w:t>Int</w:t>
            </w:r>
          </w:p>
        </w:tc>
      </w:tr>
      <w:tr w:rsidR="003B12B6" w:rsidRPr="007539A7" w14:paraId="5038AC0C" w14:textId="77777777" w:rsidTr="00E50CCF">
        <w:trPr>
          <w:trHeight w:val="270"/>
        </w:trPr>
        <w:tc>
          <w:tcPr>
            <w:tcW w:w="3464" w:type="dxa"/>
            <w:gridSpan w:val="5"/>
            <w:tcBorders>
              <w:top w:val="single" w:sz="8" w:space="0" w:color="auto"/>
              <w:left w:val="single" w:sz="8" w:space="0" w:color="auto"/>
              <w:bottom w:val="single" w:sz="8" w:space="0" w:color="auto"/>
              <w:right w:val="single" w:sz="8" w:space="0" w:color="000000"/>
            </w:tcBorders>
            <w:shd w:val="clear" w:color="auto" w:fill="FFFFFF" w:themeFill="background1"/>
          </w:tcPr>
          <w:p w14:paraId="59660752" w14:textId="2830A7B0" w:rsidR="003B12B6" w:rsidRDefault="006C334B" w:rsidP="00E50CCF">
            <w:pPr>
              <w:rPr>
                <w:rFonts w:cs="Arial"/>
                <w:bCs/>
                <w:szCs w:val="22"/>
                <w:lang w:eastAsia="cs-CZ"/>
              </w:rPr>
            </w:pPr>
            <w:r>
              <w:rPr>
                <w:rFonts w:cs="Arial"/>
                <w:bCs/>
                <w:szCs w:val="22"/>
                <w:lang w:eastAsia="cs-CZ"/>
              </w:rPr>
              <w:t>RegistracniCislo</w:t>
            </w:r>
          </w:p>
        </w:tc>
        <w:tc>
          <w:tcPr>
            <w:tcW w:w="3969" w:type="dxa"/>
            <w:tcBorders>
              <w:top w:val="single" w:sz="8" w:space="0" w:color="auto"/>
              <w:left w:val="nil"/>
              <w:bottom w:val="single" w:sz="8" w:space="0" w:color="auto"/>
              <w:right w:val="single" w:sz="8" w:space="0" w:color="auto"/>
            </w:tcBorders>
            <w:shd w:val="clear" w:color="auto" w:fill="FFFFFF" w:themeFill="background1"/>
            <w:vAlign w:val="center"/>
          </w:tcPr>
          <w:p w14:paraId="3A33BA2B" w14:textId="51447A98" w:rsidR="003B12B6" w:rsidRDefault="006C334B" w:rsidP="00E50CCF">
            <w:pPr>
              <w:rPr>
                <w:rFonts w:cs="Arial"/>
                <w:bCs/>
                <w:sz w:val="18"/>
                <w:szCs w:val="18"/>
                <w:lang w:eastAsia="cs-CZ"/>
              </w:rPr>
            </w:pPr>
            <w:r>
              <w:rPr>
                <w:rFonts w:cs="Arial"/>
                <w:bCs/>
                <w:sz w:val="18"/>
                <w:szCs w:val="18"/>
                <w:lang w:eastAsia="cs-CZ"/>
              </w:rPr>
              <w:t>Registrační číslo úplné – CZ-0099</w:t>
            </w:r>
          </w:p>
        </w:tc>
        <w:tc>
          <w:tcPr>
            <w:tcW w:w="851" w:type="dxa"/>
            <w:tcBorders>
              <w:top w:val="single" w:sz="8" w:space="0" w:color="auto"/>
              <w:left w:val="nil"/>
              <w:bottom w:val="single" w:sz="8" w:space="0" w:color="auto"/>
              <w:right w:val="single" w:sz="8" w:space="0" w:color="auto"/>
            </w:tcBorders>
            <w:shd w:val="clear" w:color="auto" w:fill="FFFFFF" w:themeFill="background1"/>
            <w:vAlign w:val="center"/>
          </w:tcPr>
          <w:p w14:paraId="6D79D43E" w14:textId="69EEE6D3" w:rsidR="003B12B6" w:rsidRDefault="006C334B" w:rsidP="00E50CCF">
            <w:pPr>
              <w:jc w:val="center"/>
              <w:rPr>
                <w:rFonts w:cs="Arial"/>
                <w:bCs/>
                <w:sz w:val="18"/>
                <w:szCs w:val="18"/>
                <w:lang w:eastAsia="cs-CZ"/>
              </w:rPr>
            </w:pPr>
            <w:r>
              <w:rPr>
                <w:rFonts w:cs="Arial"/>
                <w:bCs/>
                <w:sz w:val="18"/>
                <w:szCs w:val="18"/>
                <w:lang w:eastAsia="cs-CZ"/>
              </w:rPr>
              <w:t>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tcPr>
          <w:p w14:paraId="75D03971" w14:textId="1EE40101" w:rsidR="003B12B6" w:rsidRDefault="006C334B" w:rsidP="00E50CCF">
            <w:pPr>
              <w:jc w:val="center"/>
              <w:rPr>
                <w:rFonts w:cs="Arial"/>
                <w:b/>
                <w:bCs/>
                <w:szCs w:val="22"/>
                <w:lang w:eastAsia="cs-CZ"/>
              </w:rPr>
            </w:pPr>
            <w:r>
              <w:rPr>
                <w:rFonts w:cs="Arial"/>
                <w:b/>
                <w:bCs/>
                <w:szCs w:val="22"/>
                <w:lang w:eastAsia="cs-CZ"/>
              </w:rPr>
              <w:t>C7</w:t>
            </w:r>
          </w:p>
        </w:tc>
      </w:tr>
      <w:tr w:rsidR="003B12B6" w:rsidRPr="007539A7" w14:paraId="05F698A7" w14:textId="77777777" w:rsidTr="00E50CCF">
        <w:trPr>
          <w:trHeight w:val="270"/>
        </w:trPr>
        <w:tc>
          <w:tcPr>
            <w:tcW w:w="3464" w:type="dxa"/>
            <w:gridSpan w:val="5"/>
            <w:tcBorders>
              <w:top w:val="single" w:sz="8" w:space="0" w:color="auto"/>
              <w:left w:val="single" w:sz="8" w:space="0" w:color="auto"/>
              <w:bottom w:val="single" w:sz="8" w:space="0" w:color="auto"/>
              <w:right w:val="single" w:sz="8" w:space="0" w:color="000000"/>
            </w:tcBorders>
            <w:shd w:val="clear" w:color="auto" w:fill="FFFFFF" w:themeFill="background1"/>
          </w:tcPr>
          <w:p w14:paraId="25E2CB33" w14:textId="5993936D" w:rsidR="003B12B6" w:rsidRDefault="006C334B" w:rsidP="00E50CCF">
            <w:pPr>
              <w:rPr>
                <w:rFonts w:cs="Arial"/>
                <w:bCs/>
                <w:szCs w:val="22"/>
                <w:lang w:eastAsia="cs-CZ"/>
              </w:rPr>
            </w:pPr>
            <w:r>
              <w:rPr>
                <w:rFonts w:cs="Arial"/>
                <w:bCs/>
                <w:szCs w:val="22"/>
                <w:lang w:eastAsia="cs-CZ"/>
              </w:rPr>
              <w:t>UIDSPISU</w:t>
            </w:r>
          </w:p>
        </w:tc>
        <w:tc>
          <w:tcPr>
            <w:tcW w:w="3969" w:type="dxa"/>
            <w:tcBorders>
              <w:top w:val="single" w:sz="8" w:space="0" w:color="auto"/>
              <w:left w:val="nil"/>
              <w:bottom w:val="single" w:sz="8" w:space="0" w:color="auto"/>
              <w:right w:val="single" w:sz="8" w:space="0" w:color="auto"/>
            </w:tcBorders>
            <w:shd w:val="clear" w:color="auto" w:fill="FFFFFF" w:themeFill="background1"/>
            <w:vAlign w:val="center"/>
          </w:tcPr>
          <w:p w14:paraId="089A17C2" w14:textId="208DD6E3" w:rsidR="003B12B6" w:rsidRDefault="006C334B" w:rsidP="00E50CCF">
            <w:pPr>
              <w:rPr>
                <w:rFonts w:cs="Arial"/>
                <w:bCs/>
                <w:sz w:val="18"/>
                <w:szCs w:val="18"/>
                <w:lang w:eastAsia="cs-CZ"/>
              </w:rPr>
            </w:pPr>
            <w:r>
              <w:rPr>
                <w:rFonts w:cs="Arial"/>
                <w:bCs/>
                <w:sz w:val="18"/>
                <w:szCs w:val="18"/>
                <w:lang w:eastAsia="cs-CZ"/>
              </w:rPr>
              <w:t>UID spisu pro subjekt v eSPIS</w:t>
            </w:r>
          </w:p>
        </w:tc>
        <w:tc>
          <w:tcPr>
            <w:tcW w:w="851" w:type="dxa"/>
            <w:tcBorders>
              <w:top w:val="single" w:sz="8" w:space="0" w:color="auto"/>
              <w:left w:val="nil"/>
              <w:bottom w:val="single" w:sz="8" w:space="0" w:color="auto"/>
              <w:right w:val="single" w:sz="8" w:space="0" w:color="auto"/>
            </w:tcBorders>
            <w:shd w:val="clear" w:color="auto" w:fill="FFFFFF" w:themeFill="background1"/>
            <w:vAlign w:val="center"/>
          </w:tcPr>
          <w:p w14:paraId="1A8E11BF" w14:textId="4A9B2C28" w:rsidR="003B12B6" w:rsidRDefault="006C334B" w:rsidP="00E50CCF">
            <w:pPr>
              <w:jc w:val="center"/>
              <w:rPr>
                <w:rFonts w:cs="Arial"/>
                <w:bCs/>
                <w:sz w:val="18"/>
                <w:szCs w:val="18"/>
                <w:lang w:eastAsia="cs-CZ"/>
              </w:rPr>
            </w:pPr>
            <w:r>
              <w:rPr>
                <w:rFonts w:cs="Arial"/>
                <w:bCs/>
                <w:sz w:val="18"/>
                <w:szCs w:val="18"/>
                <w:lang w:eastAsia="cs-CZ"/>
              </w:rPr>
              <w:t>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tcPr>
          <w:p w14:paraId="574B7C91" w14:textId="4AC5BA6D" w:rsidR="003B12B6" w:rsidRDefault="006C334B" w:rsidP="00E50CCF">
            <w:pPr>
              <w:jc w:val="center"/>
              <w:rPr>
                <w:rFonts w:cs="Arial"/>
                <w:b/>
                <w:bCs/>
                <w:szCs w:val="22"/>
                <w:lang w:eastAsia="cs-CZ"/>
              </w:rPr>
            </w:pPr>
            <w:r>
              <w:rPr>
                <w:rFonts w:cs="Arial"/>
                <w:b/>
                <w:bCs/>
                <w:szCs w:val="22"/>
                <w:lang w:eastAsia="cs-CZ"/>
              </w:rPr>
              <w:t>C10</w:t>
            </w:r>
          </w:p>
        </w:tc>
      </w:tr>
      <w:tr w:rsidR="006C334B" w:rsidRPr="007539A7" w14:paraId="3151B76C" w14:textId="77777777" w:rsidTr="00E50CCF">
        <w:trPr>
          <w:trHeight w:val="270"/>
        </w:trPr>
        <w:tc>
          <w:tcPr>
            <w:tcW w:w="3464" w:type="dxa"/>
            <w:gridSpan w:val="5"/>
            <w:tcBorders>
              <w:top w:val="single" w:sz="8" w:space="0" w:color="auto"/>
              <w:left w:val="single" w:sz="8" w:space="0" w:color="auto"/>
              <w:bottom w:val="single" w:sz="8" w:space="0" w:color="auto"/>
              <w:right w:val="single" w:sz="8" w:space="0" w:color="000000"/>
            </w:tcBorders>
            <w:shd w:val="clear" w:color="auto" w:fill="FFFFFF" w:themeFill="background1"/>
          </w:tcPr>
          <w:p w14:paraId="55AF5132" w14:textId="1CCBC13A" w:rsidR="006C334B" w:rsidRDefault="006C334B" w:rsidP="00E50CCF">
            <w:pPr>
              <w:rPr>
                <w:rFonts w:cs="Arial"/>
                <w:bCs/>
                <w:szCs w:val="22"/>
                <w:lang w:eastAsia="cs-CZ"/>
              </w:rPr>
            </w:pPr>
            <w:r>
              <w:rPr>
                <w:rFonts w:cs="Arial"/>
                <w:bCs/>
                <w:szCs w:val="22"/>
                <w:lang w:eastAsia="cs-CZ"/>
              </w:rPr>
              <w:t>SpisovaZnacka</w:t>
            </w:r>
          </w:p>
        </w:tc>
        <w:tc>
          <w:tcPr>
            <w:tcW w:w="3969" w:type="dxa"/>
            <w:tcBorders>
              <w:top w:val="single" w:sz="8" w:space="0" w:color="auto"/>
              <w:left w:val="nil"/>
              <w:bottom w:val="single" w:sz="8" w:space="0" w:color="auto"/>
              <w:right w:val="single" w:sz="8" w:space="0" w:color="auto"/>
            </w:tcBorders>
            <w:shd w:val="clear" w:color="auto" w:fill="FFFFFF" w:themeFill="background1"/>
            <w:vAlign w:val="center"/>
          </w:tcPr>
          <w:p w14:paraId="41CADABC" w14:textId="3B761259" w:rsidR="006C334B" w:rsidRDefault="006C334B" w:rsidP="00E50CCF">
            <w:pPr>
              <w:rPr>
                <w:rFonts w:cs="Arial"/>
                <w:bCs/>
                <w:sz w:val="18"/>
                <w:szCs w:val="18"/>
                <w:lang w:eastAsia="cs-CZ"/>
              </w:rPr>
            </w:pPr>
            <w:r>
              <w:rPr>
                <w:rFonts w:cs="Arial"/>
                <w:bCs/>
                <w:sz w:val="18"/>
                <w:szCs w:val="18"/>
                <w:lang w:eastAsia="cs-CZ"/>
              </w:rPr>
              <w:t>Spisová značka spisu</w:t>
            </w:r>
          </w:p>
        </w:tc>
        <w:tc>
          <w:tcPr>
            <w:tcW w:w="851" w:type="dxa"/>
            <w:tcBorders>
              <w:top w:val="single" w:sz="8" w:space="0" w:color="auto"/>
              <w:left w:val="nil"/>
              <w:bottom w:val="single" w:sz="8" w:space="0" w:color="auto"/>
              <w:right w:val="single" w:sz="8" w:space="0" w:color="auto"/>
            </w:tcBorders>
            <w:shd w:val="clear" w:color="auto" w:fill="FFFFFF" w:themeFill="background1"/>
            <w:vAlign w:val="center"/>
          </w:tcPr>
          <w:p w14:paraId="1E362388" w14:textId="0865FB1A" w:rsidR="006C334B" w:rsidRDefault="006C334B" w:rsidP="00E50CCF">
            <w:pPr>
              <w:jc w:val="center"/>
              <w:rPr>
                <w:rFonts w:cs="Arial"/>
                <w:bCs/>
                <w:sz w:val="18"/>
                <w:szCs w:val="18"/>
                <w:lang w:eastAsia="cs-CZ"/>
              </w:rPr>
            </w:pPr>
            <w:r>
              <w:rPr>
                <w:rFonts w:cs="Arial"/>
                <w:bCs/>
                <w:sz w:val="18"/>
                <w:szCs w:val="18"/>
                <w:lang w:eastAsia="cs-CZ"/>
              </w:rPr>
              <w:t>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tcPr>
          <w:p w14:paraId="1DFDEBF4" w14:textId="5588F72E" w:rsidR="006C334B" w:rsidRDefault="006C334B" w:rsidP="00E50CCF">
            <w:pPr>
              <w:jc w:val="center"/>
              <w:rPr>
                <w:rFonts w:cs="Arial"/>
                <w:b/>
                <w:bCs/>
                <w:szCs w:val="22"/>
                <w:lang w:eastAsia="cs-CZ"/>
              </w:rPr>
            </w:pPr>
            <w:r>
              <w:rPr>
                <w:rFonts w:cs="Arial"/>
                <w:b/>
                <w:bCs/>
                <w:szCs w:val="22"/>
                <w:lang w:eastAsia="cs-CZ"/>
              </w:rPr>
              <w:t>C30</w:t>
            </w:r>
          </w:p>
        </w:tc>
      </w:tr>
      <w:tr w:rsidR="003B12B6" w:rsidRPr="007539A7" w14:paraId="02BF9B66" w14:textId="77777777" w:rsidTr="00E50CCF">
        <w:trPr>
          <w:trHeight w:val="270"/>
        </w:trPr>
        <w:tc>
          <w:tcPr>
            <w:tcW w:w="3464" w:type="dxa"/>
            <w:gridSpan w:val="5"/>
            <w:tcBorders>
              <w:top w:val="single" w:sz="8" w:space="0" w:color="auto"/>
              <w:left w:val="single" w:sz="8" w:space="0" w:color="auto"/>
              <w:bottom w:val="single" w:sz="8" w:space="0" w:color="auto"/>
              <w:right w:val="single" w:sz="8" w:space="0" w:color="000000"/>
            </w:tcBorders>
            <w:shd w:val="clear" w:color="auto" w:fill="FFFFFF" w:themeFill="background1"/>
          </w:tcPr>
          <w:p w14:paraId="572F1928" w14:textId="4371482C" w:rsidR="003B12B6" w:rsidRDefault="006C334B" w:rsidP="00E50CCF">
            <w:pPr>
              <w:rPr>
                <w:rFonts w:cs="Arial"/>
                <w:bCs/>
                <w:szCs w:val="22"/>
                <w:lang w:eastAsia="cs-CZ"/>
              </w:rPr>
            </w:pPr>
            <w:r>
              <w:rPr>
                <w:rFonts w:cs="Arial"/>
                <w:bCs/>
                <w:szCs w:val="22"/>
                <w:lang w:eastAsia="cs-CZ"/>
              </w:rPr>
              <w:t>Poznamka</w:t>
            </w:r>
          </w:p>
        </w:tc>
        <w:tc>
          <w:tcPr>
            <w:tcW w:w="3969" w:type="dxa"/>
            <w:tcBorders>
              <w:top w:val="single" w:sz="8" w:space="0" w:color="auto"/>
              <w:left w:val="nil"/>
              <w:bottom w:val="single" w:sz="8" w:space="0" w:color="auto"/>
              <w:right w:val="single" w:sz="8" w:space="0" w:color="auto"/>
            </w:tcBorders>
            <w:shd w:val="clear" w:color="auto" w:fill="FFFFFF" w:themeFill="background1"/>
            <w:vAlign w:val="center"/>
          </w:tcPr>
          <w:p w14:paraId="44E506D9" w14:textId="098F925D" w:rsidR="003B12B6" w:rsidRDefault="006C334B" w:rsidP="00E50CCF">
            <w:pPr>
              <w:rPr>
                <w:rFonts w:cs="Arial"/>
                <w:bCs/>
                <w:sz w:val="18"/>
                <w:szCs w:val="18"/>
                <w:lang w:eastAsia="cs-CZ"/>
              </w:rPr>
            </w:pPr>
            <w:r>
              <w:rPr>
                <w:rFonts w:cs="Arial"/>
                <w:bCs/>
                <w:sz w:val="18"/>
                <w:szCs w:val="18"/>
                <w:lang w:eastAsia="cs-CZ"/>
              </w:rPr>
              <w:t>Poznámka</w:t>
            </w:r>
          </w:p>
        </w:tc>
        <w:tc>
          <w:tcPr>
            <w:tcW w:w="851" w:type="dxa"/>
            <w:tcBorders>
              <w:top w:val="single" w:sz="8" w:space="0" w:color="auto"/>
              <w:left w:val="nil"/>
              <w:bottom w:val="single" w:sz="8" w:space="0" w:color="auto"/>
              <w:right w:val="single" w:sz="8" w:space="0" w:color="auto"/>
            </w:tcBorders>
            <w:shd w:val="clear" w:color="auto" w:fill="FFFFFF" w:themeFill="background1"/>
            <w:vAlign w:val="center"/>
          </w:tcPr>
          <w:p w14:paraId="21447B37" w14:textId="12B219BD" w:rsidR="003B12B6" w:rsidRDefault="006C334B" w:rsidP="00E50CCF">
            <w:pPr>
              <w:jc w:val="center"/>
              <w:rPr>
                <w:rFonts w:cs="Arial"/>
                <w:bCs/>
                <w:sz w:val="18"/>
                <w:szCs w:val="18"/>
                <w:lang w:eastAsia="cs-CZ"/>
              </w:rPr>
            </w:pPr>
            <w:r>
              <w:rPr>
                <w:rFonts w:cs="Arial"/>
                <w:bCs/>
                <w:sz w:val="18"/>
                <w:szCs w:val="18"/>
                <w:lang w:eastAsia="cs-CZ"/>
              </w:rPr>
              <w:t>0</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tcPr>
          <w:p w14:paraId="5B37B24A" w14:textId="4D8CE8E4" w:rsidR="003B12B6" w:rsidRDefault="006C334B" w:rsidP="00E50CCF">
            <w:pPr>
              <w:jc w:val="center"/>
              <w:rPr>
                <w:rFonts w:cs="Arial"/>
                <w:b/>
                <w:bCs/>
                <w:szCs w:val="22"/>
                <w:lang w:eastAsia="cs-CZ"/>
              </w:rPr>
            </w:pPr>
            <w:r>
              <w:rPr>
                <w:rFonts w:cs="Arial"/>
                <w:b/>
                <w:bCs/>
                <w:szCs w:val="22"/>
                <w:lang w:eastAsia="cs-CZ"/>
              </w:rPr>
              <w:t>C250</w:t>
            </w:r>
          </w:p>
        </w:tc>
      </w:tr>
      <w:tr w:rsidR="003B12B6" w:rsidRPr="007539A7" w14:paraId="506ABD45" w14:textId="77777777" w:rsidTr="00E50CCF">
        <w:trPr>
          <w:trHeight w:val="270"/>
        </w:trPr>
        <w:tc>
          <w:tcPr>
            <w:tcW w:w="3464" w:type="dxa"/>
            <w:gridSpan w:val="5"/>
            <w:tcBorders>
              <w:top w:val="single" w:sz="8" w:space="0" w:color="auto"/>
              <w:left w:val="single" w:sz="8" w:space="0" w:color="auto"/>
              <w:bottom w:val="single" w:sz="8" w:space="0" w:color="auto"/>
              <w:right w:val="single" w:sz="8" w:space="0" w:color="000000"/>
            </w:tcBorders>
            <w:shd w:val="clear" w:color="auto" w:fill="FFFFFF" w:themeFill="background1"/>
          </w:tcPr>
          <w:p w14:paraId="05EA642A" w14:textId="26A948BE" w:rsidR="003B12B6" w:rsidRDefault="006C334B" w:rsidP="00E50CCF">
            <w:pPr>
              <w:rPr>
                <w:rFonts w:cs="Arial"/>
                <w:bCs/>
                <w:szCs w:val="22"/>
                <w:lang w:eastAsia="cs-CZ"/>
              </w:rPr>
            </w:pPr>
            <w:r>
              <w:rPr>
                <w:rFonts w:cs="Arial"/>
                <w:bCs/>
                <w:szCs w:val="22"/>
                <w:lang w:eastAsia="cs-CZ"/>
              </w:rPr>
              <w:t>AgendaSRLP</w:t>
            </w:r>
          </w:p>
        </w:tc>
        <w:tc>
          <w:tcPr>
            <w:tcW w:w="3969" w:type="dxa"/>
            <w:tcBorders>
              <w:top w:val="single" w:sz="8" w:space="0" w:color="auto"/>
              <w:left w:val="nil"/>
              <w:bottom w:val="single" w:sz="8" w:space="0" w:color="auto"/>
              <w:right w:val="single" w:sz="8" w:space="0" w:color="auto"/>
            </w:tcBorders>
            <w:shd w:val="clear" w:color="auto" w:fill="FFFFFF" w:themeFill="background1"/>
            <w:vAlign w:val="center"/>
          </w:tcPr>
          <w:p w14:paraId="0C11427A" w14:textId="014D810A" w:rsidR="003B12B6" w:rsidRDefault="006C334B" w:rsidP="00E50CCF">
            <w:pPr>
              <w:rPr>
                <w:rFonts w:cs="Arial"/>
                <w:bCs/>
                <w:sz w:val="18"/>
                <w:szCs w:val="18"/>
                <w:lang w:eastAsia="cs-CZ"/>
              </w:rPr>
            </w:pPr>
            <w:r>
              <w:rPr>
                <w:rFonts w:cs="Arial"/>
                <w:bCs/>
                <w:sz w:val="18"/>
                <w:szCs w:val="18"/>
                <w:lang w:eastAsia="cs-CZ"/>
              </w:rPr>
              <w:t>Element</w:t>
            </w:r>
          </w:p>
        </w:tc>
        <w:tc>
          <w:tcPr>
            <w:tcW w:w="851" w:type="dxa"/>
            <w:tcBorders>
              <w:top w:val="single" w:sz="8" w:space="0" w:color="auto"/>
              <w:left w:val="nil"/>
              <w:bottom w:val="single" w:sz="8" w:space="0" w:color="auto"/>
              <w:right w:val="single" w:sz="8" w:space="0" w:color="auto"/>
            </w:tcBorders>
            <w:shd w:val="clear" w:color="auto" w:fill="FFFFFF" w:themeFill="background1"/>
            <w:vAlign w:val="center"/>
          </w:tcPr>
          <w:p w14:paraId="0D300409" w14:textId="25E6BAB3" w:rsidR="003B12B6" w:rsidRDefault="006C334B" w:rsidP="00E50CCF">
            <w:pPr>
              <w:jc w:val="center"/>
              <w:rPr>
                <w:rFonts w:cs="Arial"/>
                <w:bCs/>
                <w:sz w:val="18"/>
                <w:szCs w:val="18"/>
                <w:lang w:eastAsia="cs-CZ"/>
              </w:rPr>
            </w:pPr>
            <w:r>
              <w:rPr>
                <w:rFonts w:cs="Arial"/>
                <w:bCs/>
                <w:sz w:val="18"/>
                <w:szCs w:val="18"/>
                <w:lang w:eastAsia="cs-CZ"/>
              </w:rPr>
              <w:t>0..N</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tcPr>
          <w:p w14:paraId="06178C37" w14:textId="26B5A916" w:rsidR="003B12B6" w:rsidRDefault="006C334B" w:rsidP="00E50CCF">
            <w:pPr>
              <w:jc w:val="center"/>
              <w:rPr>
                <w:rFonts w:cs="Arial"/>
                <w:b/>
                <w:bCs/>
                <w:szCs w:val="22"/>
                <w:lang w:eastAsia="cs-CZ"/>
              </w:rPr>
            </w:pPr>
            <w:r>
              <w:rPr>
                <w:rFonts w:cs="Arial"/>
                <w:b/>
                <w:bCs/>
                <w:szCs w:val="22"/>
                <w:lang w:eastAsia="cs-CZ"/>
              </w:rPr>
              <w:t>pole</w:t>
            </w:r>
          </w:p>
        </w:tc>
      </w:tr>
      <w:tr w:rsidR="00E50CCF" w:rsidRPr="006E315D" w14:paraId="2B3674C4" w14:textId="77777777" w:rsidTr="00E50CCF">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000000" w:themeFill="text1"/>
          </w:tcPr>
          <w:p w14:paraId="15C03299" w14:textId="77777777" w:rsidR="00E50CCF" w:rsidRDefault="00E50CCF" w:rsidP="00E50CCF">
            <w:pPr>
              <w:rPr>
                <w:rFonts w:cs="Arial"/>
                <w:bCs/>
                <w:szCs w:val="22"/>
                <w:lang w:eastAsia="cs-CZ"/>
              </w:rPr>
            </w:pPr>
          </w:p>
        </w:tc>
        <w:tc>
          <w:tcPr>
            <w:tcW w:w="3260" w:type="dxa"/>
            <w:gridSpan w:val="4"/>
            <w:tcBorders>
              <w:top w:val="single" w:sz="8" w:space="0" w:color="auto"/>
              <w:left w:val="single" w:sz="8" w:space="0" w:color="auto"/>
              <w:bottom w:val="single" w:sz="8" w:space="0" w:color="auto"/>
              <w:right w:val="single" w:sz="8" w:space="0" w:color="000000"/>
            </w:tcBorders>
            <w:shd w:val="clear" w:color="auto" w:fill="000000" w:themeFill="text1"/>
            <w:noWrap/>
            <w:vAlign w:val="center"/>
          </w:tcPr>
          <w:p w14:paraId="0961D2EE" w14:textId="77777777" w:rsidR="00E50CCF" w:rsidRDefault="00E50CCF" w:rsidP="00E50CCF">
            <w:pPr>
              <w:rPr>
                <w:rFonts w:cs="Arial"/>
                <w:bCs/>
                <w:szCs w:val="22"/>
                <w:lang w:eastAsia="cs-CZ"/>
              </w:rPr>
            </w:pPr>
            <w:r w:rsidRPr="006E315D">
              <w:rPr>
                <w:rFonts w:cs="Arial"/>
                <w:b/>
                <w:bCs/>
                <w:szCs w:val="22"/>
                <w:lang w:eastAsia="cs-CZ"/>
              </w:rPr>
              <w:t>Element</w:t>
            </w:r>
          </w:p>
        </w:tc>
        <w:tc>
          <w:tcPr>
            <w:tcW w:w="3969" w:type="dxa"/>
            <w:tcBorders>
              <w:top w:val="single" w:sz="8" w:space="0" w:color="auto"/>
              <w:left w:val="nil"/>
              <w:bottom w:val="single" w:sz="8" w:space="0" w:color="auto"/>
              <w:right w:val="single" w:sz="8" w:space="0" w:color="auto"/>
            </w:tcBorders>
            <w:shd w:val="clear" w:color="auto" w:fill="000000" w:themeFill="text1"/>
            <w:vAlign w:val="center"/>
          </w:tcPr>
          <w:p w14:paraId="08E5A28C" w14:textId="77777777" w:rsidR="00E50CCF" w:rsidRPr="00D03CF3" w:rsidRDefault="00E50CCF" w:rsidP="00E50CCF">
            <w:pPr>
              <w:rPr>
                <w:rFonts w:cs="Arial"/>
                <w:bCs/>
                <w:sz w:val="18"/>
                <w:szCs w:val="18"/>
                <w:lang w:eastAsia="cs-CZ"/>
              </w:rPr>
            </w:pPr>
            <w:r w:rsidRPr="006E315D">
              <w:rPr>
                <w:rFonts w:cs="Arial"/>
                <w:b/>
                <w:bCs/>
                <w:szCs w:val="22"/>
                <w:lang w:eastAsia="cs-CZ"/>
              </w:rPr>
              <w:t>Význam</w:t>
            </w:r>
          </w:p>
        </w:tc>
        <w:tc>
          <w:tcPr>
            <w:tcW w:w="851" w:type="dxa"/>
            <w:tcBorders>
              <w:top w:val="single" w:sz="8" w:space="0" w:color="auto"/>
              <w:left w:val="nil"/>
              <w:bottom w:val="single" w:sz="8" w:space="0" w:color="auto"/>
              <w:right w:val="single" w:sz="8" w:space="0" w:color="auto"/>
            </w:tcBorders>
            <w:shd w:val="clear" w:color="auto" w:fill="000000" w:themeFill="text1"/>
            <w:vAlign w:val="center"/>
          </w:tcPr>
          <w:p w14:paraId="6C997D2B" w14:textId="77777777" w:rsidR="00E50CCF" w:rsidRPr="005506BF" w:rsidRDefault="00E50CCF" w:rsidP="00E50CCF">
            <w:pPr>
              <w:jc w:val="center"/>
              <w:rPr>
                <w:rFonts w:cs="Arial"/>
                <w:bCs/>
                <w:sz w:val="18"/>
                <w:szCs w:val="18"/>
                <w:lang w:eastAsia="cs-CZ"/>
              </w:rPr>
            </w:pPr>
            <w:r>
              <w:rPr>
                <w:rFonts w:cs="Arial"/>
                <w:b/>
                <w:bCs/>
                <w:szCs w:val="22"/>
                <w:lang w:eastAsia="cs-CZ"/>
              </w:rPr>
              <w:t>Výskyt</w:t>
            </w:r>
          </w:p>
        </w:tc>
        <w:tc>
          <w:tcPr>
            <w:tcW w:w="992" w:type="dxa"/>
            <w:tcBorders>
              <w:top w:val="single" w:sz="8" w:space="0" w:color="auto"/>
              <w:left w:val="nil"/>
              <w:bottom w:val="single" w:sz="8" w:space="0" w:color="auto"/>
              <w:right w:val="single" w:sz="8" w:space="0" w:color="auto"/>
            </w:tcBorders>
            <w:shd w:val="clear" w:color="auto" w:fill="000000" w:themeFill="text1"/>
            <w:vAlign w:val="center"/>
          </w:tcPr>
          <w:p w14:paraId="5763D02F" w14:textId="77777777" w:rsidR="00E50CCF" w:rsidRDefault="00E50CCF" w:rsidP="00E50CCF">
            <w:pPr>
              <w:jc w:val="center"/>
              <w:rPr>
                <w:rFonts w:cs="Arial"/>
                <w:bCs/>
                <w:sz w:val="18"/>
                <w:szCs w:val="18"/>
                <w:lang w:eastAsia="cs-CZ"/>
              </w:rPr>
            </w:pPr>
            <w:r>
              <w:rPr>
                <w:rFonts w:cs="Arial"/>
                <w:b/>
                <w:bCs/>
                <w:szCs w:val="22"/>
                <w:lang w:eastAsia="cs-CZ"/>
              </w:rPr>
              <w:t>Typ</w:t>
            </w:r>
          </w:p>
        </w:tc>
      </w:tr>
      <w:tr w:rsidR="00E50CCF" w:rsidRPr="00734238" w14:paraId="22BF0E76" w14:textId="77777777" w:rsidTr="00E50CCF">
        <w:trPr>
          <w:trHeight w:val="270"/>
        </w:trPr>
        <w:tc>
          <w:tcPr>
            <w:tcW w:w="204" w:type="dxa"/>
            <w:tcBorders>
              <w:top w:val="single" w:sz="8" w:space="0" w:color="auto"/>
              <w:left w:val="single" w:sz="8" w:space="0" w:color="auto"/>
              <w:bottom w:val="single" w:sz="8" w:space="0" w:color="auto"/>
              <w:right w:val="single" w:sz="8" w:space="0" w:color="000000"/>
            </w:tcBorders>
          </w:tcPr>
          <w:p w14:paraId="339AFC22" w14:textId="77777777" w:rsidR="00E50CCF" w:rsidRPr="00734238" w:rsidRDefault="00E50CCF" w:rsidP="00E50CCF">
            <w:pPr>
              <w:rPr>
                <w:rFonts w:cs="Arial"/>
                <w:b/>
                <w:bCs/>
                <w:szCs w:val="22"/>
                <w:lang w:eastAsia="cs-CZ"/>
              </w:rPr>
            </w:pPr>
          </w:p>
        </w:tc>
        <w:tc>
          <w:tcPr>
            <w:tcW w:w="32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5BC7652A" w14:textId="282A2361" w:rsidR="00E50CCF" w:rsidRPr="00734238" w:rsidRDefault="00734238" w:rsidP="00E50CCF">
            <w:pPr>
              <w:rPr>
                <w:rFonts w:cs="Arial"/>
                <w:b/>
                <w:bCs/>
                <w:szCs w:val="22"/>
                <w:lang w:eastAsia="cs-CZ"/>
              </w:rPr>
            </w:pPr>
            <w:r w:rsidRPr="00734238">
              <w:rPr>
                <w:rFonts w:cs="Arial"/>
                <w:b/>
                <w:bCs/>
                <w:szCs w:val="22"/>
                <w:lang w:eastAsia="cs-CZ"/>
              </w:rPr>
              <w:t>TypyCinnosti</w:t>
            </w:r>
          </w:p>
        </w:tc>
        <w:tc>
          <w:tcPr>
            <w:tcW w:w="3969" w:type="dxa"/>
            <w:tcBorders>
              <w:top w:val="single" w:sz="8" w:space="0" w:color="auto"/>
              <w:left w:val="nil"/>
              <w:bottom w:val="single" w:sz="8" w:space="0" w:color="auto"/>
              <w:right w:val="single" w:sz="8" w:space="0" w:color="auto"/>
            </w:tcBorders>
            <w:shd w:val="clear" w:color="auto" w:fill="auto"/>
            <w:vAlign w:val="center"/>
          </w:tcPr>
          <w:p w14:paraId="0B80DAAC" w14:textId="313E6992" w:rsidR="00E50CCF" w:rsidRPr="00734238" w:rsidRDefault="00E50CCF" w:rsidP="00E50CCF">
            <w:pPr>
              <w:rPr>
                <w:rFonts w:cs="Arial"/>
                <w:b/>
                <w:bCs/>
                <w:sz w:val="18"/>
                <w:szCs w:val="18"/>
                <w:lang w:eastAsia="cs-CZ"/>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6951A6DD" w14:textId="77777777" w:rsidR="00E50CCF" w:rsidRPr="00734238" w:rsidRDefault="00E50CCF" w:rsidP="00E50CCF">
            <w:pPr>
              <w:jc w:val="center"/>
              <w:rPr>
                <w:rFonts w:cs="Arial"/>
                <w:b/>
                <w:bCs/>
                <w:sz w:val="18"/>
                <w:szCs w:val="18"/>
                <w:lang w:eastAsia="cs-CZ"/>
              </w:rPr>
            </w:pPr>
            <w:r w:rsidRPr="00734238">
              <w:rPr>
                <w:rFonts w:cs="Arial"/>
                <w:b/>
                <w:bCs/>
                <w:sz w:val="18"/>
                <w:szCs w:val="18"/>
                <w:lang w:eastAsia="cs-CZ"/>
              </w:rPr>
              <w:t>1</w:t>
            </w:r>
          </w:p>
        </w:tc>
        <w:tc>
          <w:tcPr>
            <w:tcW w:w="992" w:type="dxa"/>
            <w:tcBorders>
              <w:top w:val="single" w:sz="8" w:space="0" w:color="auto"/>
              <w:left w:val="nil"/>
              <w:bottom w:val="single" w:sz="8" w:space="0" w:color="auto"/>
              <w:right w:val="single" w:sz="8" w:space="0" w:color="auto"/>
            </w:tcBorders>
            <w:shd w:val="clear" w:color="auto" w:fill="auto"/>
            <w:vAlign w:val="center"/>
          </w:tcPr>
          <w:p w14:paraId="7C7B56D4" w14:textId="29F1ABF8" w:rsidR="00E50CCF" w:rsidRPr="00734238" w:rsidRDefault="00921FED" w:rsidP="00E50CCF">
            <w:pPr>
              <w:jc w:val="center"/>
              <w:rPr>
                <w:rFonts w:cs="Arial"/>
                <w:b/>
                <w:bCs/>
                <w:sz w:val="18"/>
                <w:szCs w:val="18"/>
                <w:lang w:eastAsia="cs-CZ"/>
              </w:rPr>
            </w:pPr>
            <w:r w:rsidRPr="00734238">
              <w:rPr>
                <w:rFonts w:cs="Arial"/>
                <w:b/>
                <w:bCs/>
                <w:sz w:val="18"/>
                <w:szCs w:val="18"/>
                <w:lang w:eastAsia="cs-CZ"/>
              </w:rPr>
              <w:t>P</w:t>
            </w:r>
            <w:r w:rsidR="00734238" w:rsidRPr="00734238">
              <w:rPr>
                <w:rFonts w:cs="Arial"/>
                <w:b/>
                <w:bCs/>
                <w:sz w:val="18"/>
                <w:szCs w:val="18"/>
                <w:lang w:eastAsia="cs-CZ"/>
              </w:rPr>
              <w:t>ole</w:t>
            </w:r>
          </w:p>
        </w:tc>
      </w:tr>
      <w:tr w:rsidR="00734238" w:rsidRPr="002E131B" w14:paraId="4457245C" w14:textId="77777777" w:rsidTr="00B85356">
        <w:trPr>
          <w:trHeight w:val="270"/>
        </w:trPr>
        <w:tc>
          <w:tcPr>
            <w:tcW w:w="204" w:type="dxa"/>
            <w:tcBorders>
              <w:top w:val="single" w:sz="4" w:space="0" w:color="auto"/>
              <w:left w:val="single" w:sz="4" w:space="0" w:color="auto"/>
              <w:bottom w:val="single" w:sz="4" w:space="0" w:color="auto"/>
              <w:right w:val="single" w:sz="4" w:space="0" w:color="auto"/>
            </w:tcBorders>
          </w:tcPr>
          <w:p w14:paraId="1E39A85D" w14:textId="77777777" w:rsidR="00734238" w:rsidRPr="002E131B" w:rsidRDefault="00734238" w:rsidP="00B85356">
            <w:pPr>
              <w:rPr>
                <w:rFonts w:cs="Arial"/>
                <w:bCs/>
                <w:szCs w:val="22"/>
                <w:lang w:eastAsia="cs-CZ"/>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4FCB168" w14:textId="77777777" w:rsidR="00734238" w:rsidRPr="002E131B" w:rsidRDefault="00734238" w:rsidP="00B85356">
            <w:pPr>
              <w:rPr>
                <w:rFonts w:cs="Arial"/>
                <w:bCs/>
                <w:szCs w:val="22"/>
                <w:lang w:eastAsia="cs-CZ"/>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2EB069" w14:textId="3AB061AE" w:rsidR="00734238" w:rsidRPr="00E10339" w:rsidRDefault="00734238" w:rsidP="00B85356">
            <w:pPr>
              <w:rPr>
                <w:rFonts w:cs="Arial"/>
                <w:bCs/>
                <w:szCs w:val="22"/>
                <w:lang w:eastAsia="cs-CZ"/>
              </w:rPr>
            </w:pPr>
            <w:r>
              <w:rPr>
                <w:rFonts w:cs="Arial"/>
                <w:bCs/>
                <w:szCs w:val="22"/>
                <w:lang w:eastAsia="cs-CZ"/>
              </w:rPr>
              <w:t>TypyCinnosti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96E83D" w14:textId="77777777" w:rsidR="00734238" w:rsidRDefault="00734238" w:rsidP="00B85356">
            <w:pPr>
              <w:rPr>
                <w:rFonts w:cs="Arial"/>
                <w:bCs/>
                <w:sz w:val="18"/>
                <w:szCs w:val="18"/>
                <w:lang w:eastAsia="cs-CZ"/>
              </w:rPr>
            </w:pPr>
            <w:r>
              <w:rPr>
                <w:rFonts w:cs="Arial"/>
                <w:bCs/>
                <w:sz w:val="18"/>
                <w:szCs w:val="18"/>
                <w:lang w:eastAsia="cs-CZ"/>
              </w:rPr>
              <w:t>Typ činnosti – název</w:t>
            </w:r>
          </w:p>
          <w:p w14:paraId="53326683" w14:textId="66C79D87" w:rsidR="00D57F34" w:rsidRPr="00E10339" w:rsidRDefault="00D57F34" w:rsidP="00B85356">
            <w:pPr>
              <w:rPr>
                <w:rFonts w:cs="Arial"/>
                <w:bCs/>
                <w:sz w:val="18"/>
                <w:szCs w:val="18"/>
                <w:lang w:eastAsia="cs-CZ"/>
              </w:rPr>
            </w:pPr>
            <w:r>
              <w:rPr>
                <w:rFonts w:cs="Arial"/>
                <w:bCs/>
                <w:sz w:val="18"/>
                <w:szCs w:val="18"/>
                <w:lang w:eastAsia="cs-CZ"/>
              </w:rPr>
              <w:t xml:space="preserve">Např: </w:t>
            </w:r>
            <w:r w:rsidRPr="00D57F34">
              <w:rPr>
                <w:rFonts w:cs="Arial"/>
                <w:bCs/>
                <w:sz w:val="18"/>
                <w:szCs w:val="18"/>
                <w:lang w:eastAsia="cs-CZ"/>
              </w:rPr>
              <w:t>Vývoz z</w:t>
            </w:r>
            <w:r w:rsidR="000777FB">
              <w:rPr>
                <w:rFonts w:cs="Arial"/>
                <w:bCs/>
                <w:sz w:val="18"/>
                <w:szCs w:val="18"/>
                <w:lang w:eastAsia="cs-CZ"/>
              </w:rPr>
              <w:t> </w:t>
            </w:r>
            <w:r w:rsidRPr="00D57F34">
              <w:rPr>
                <w:rFonts w:cs="Arial"/>
                <w:bCs/>
                <w:sz w:val="18"/>
                <w:szCs w:val="18"/>
                <w:lang w:eastAsia="cs-CZ"/>
              </w:rPr>
              <w:t>EU</w:t>
            </w:r>
            <w:r w:rsidR="000777FB">
              <w:rPr>
                <w:rFonts w:cs="Arial"/>
                <w:bCs/>
                <w:sz w:val="18"/>
                <w:szCs w:val="18"/>
                <w:lang w:eastAsia="cs-CZ"/>
              </w:rPr>
              <w:t>, Dovoz do EU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939C89" w14:textId="77777777" w:rsidR="00734238" w:rsidRPr="00E10339" w:rsidRDefault="00734238" w:rsidP="00B85356">
            <w:pPr>
              <w:jc w:val="center"/>
              <w:rPr>
                <w:rFonts w:cs="Arial"/>
                <w:sz w:val="18"/>
                <w:szCs w:val="18"/>
                <w:lang w:eastAsia="cs-CZ"/>
              </w:rPr>
            </w:pPr>
            <w:r>
              <w:rPr>
                <w:rFonts w:cs="Arial"/>
                <w:sz w:val="18"/>
                <w:szCs w:val="18"/>
                <w:lang w:eastAsia="cs-CZ"/>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E911A7" w14:textId="3A1B8963" w:rsidR="00734238" w:rsidRPr="00E10339" w:rsidRDefault="00921FED" w:rsidP="00B85356">
            <w:pPr>
              <w:jc w:val="center"/>
              <w:rPr>
                <w:rFonts w:cs="Arial"/>
                <w:sz w:val="18"/>
                <w:szCs w:val="18"/>
                <w:lang w:eastAsia="cs-CZ"/>
              </w:rPr>
            </w:pPr>
            <w:r w:rsidRPr="00921FED">
              <w:rPr>
                <w:rFonts w:cs="Arial"/>
                <w:sz w:val="18"/>
                <w:szCs w:val="18"/>
                <w:lang w:eastAsia="cs-CZ"/>
              </w:rPr>
              <w:t>C50</w:t>
            </w:r>
          </w:p>
        </w:tc>
      </w:tr>
      <w:tr w:rsidR="00734238" w:rsidRPr="002E131B" w14:paraId="6581FFFC" w14:textId="77777777" w:rsidTr="00B85356">
        <w:trPr>
          <w:trHeight w:val="270"/>
        </w:trPr>
        <w:tc>
          <w:tcPr>
            <w:tcW w:w="204" w:type="dxa"/>
            <w:tcBorders>
              <w:top w:val="single" w:sz="4" w:space="0" w:color="auto"/>
              <w:left w:val="single" w:sz="4" w:space="0" w:color="auto"/>
              <w:bottom w:val="single" w:sz="4" w:space="0" w:color="auto"/>
              <w:right w:val="single" w:sz="4" w:space="0" w:color="auto"/>
            </w:tcBorders>
          </w:tcPr>
          <w:p w14:paraId="19ADDBF0" w14:textId="77777777" w:rsidR="00734238" w:rsidRPr="002E131B" w:rsidRDefault="00734238" w:rsidP="00B85356">
            <w:pPr>
              <w:rPr>
                <w:rFonts w:cs="Arial"/>
                <w:bCs/>
                <w:szCs w:val="22"/>
                <w:lang w:eastAsia="cs-CZ"/>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DDB4A99" w14:textId="77777777" w:rsidR="00734238" w:rsidRPr="002E131B" w:rsidRDefault="00734238" w:rsidP="00B85356">
            <w:pPr>
              <w:rPr>
                <w:rFonts w:cs="Arial"/>
                <w:bCs/>
                <w:szCs w:val="22"/>
                <w:lang w:eastAsia="cs-CZ"/>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C9A334" w14:textId="4388691C" w:rsidR="00734238" w:rsidRPr="00E10339" w:rsidRDefault="00734238" w:rsidP="00B85356">
            <w:pPr>
              <w:rPr>
                <w:rFonts w:cs="Arial"/>
                <w:bCs/>
                <w:szCs w:val="22"/>
                <w:lang w:eastAsia="cs-CZ"/>
              </w:rPr>
            </w:pPr>
            <w:r>
              <w:rPr>
                <w:rFonts w:cs="Arial"/>
                <w:bCs/>
                <w:szCs w:val="22"/>
                <w:lang w:eastAsia="cs-CZ"/>
              </w:rPr>
              <w:t>PlatnostOd</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86D0A3" w14:textId="5B8F3491" w:rsidR="00734238" w:rsidRPr="00E10339" w:rsidRDefault="00734238" w:rsidP="00B85356">
            <w:pPr>
              <w:rPr>
                <w:rFonts w:cs="Arial"/>
                <w:bCs/>
                <w:sz w:val="18"/>
                <w:szCs w:val="18"/>
                <w:lang w:eastAsia="cs-CZ"/>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FEF9BF" w14:textId="77777777" w:rsidR="00734238" w:rsidRPr="00E10339" w:rsidRDefault="00734238" w:rsidP="00B85356">
            <w:pPr>
              <w:jc w:val="center"/>
              <w:rPr>
                <w:rFonts w:cs="Arial"/>
                <w:sz w:val="18"/>
                <w:szCs w:val="18"/>
                <w:lang w:eastAsia="cs-CZ"/>
              </w:rPr>
            </w:pPr>
            <w:r>
              <w:rPr>
                <w:rFonts w:cs="Arial"/>
                <w:sz w:val="18"/>
                <w:szCs w:val="18"/>
                <w:lang w:eastAsia="cs-CZ"/>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FEA08" w14:textId="1BF96C0A" w:rsidR="00734238" w:rsidRPr="00E10339" w:rsidRDefault="00734238" w:rsidP="00B85356">
            <w:pPr>
              <w:jc w:val="center"/>
              <w:rPr>
                <w:rFonts w:cs="Arial"/>
                <w:sz w:val="18"/>
                <w:szCs w:val="18"/>
                <w:lang w:eastAsia="cs-CZ"/>
              </w:rPr>
            </w:pPr>
            <w:r>
              <w:rPr>
                <w:rFonts w:cs="Arial"/>
                <w:sz w:val="18"/>
                <w:szCs w:val="18"/>
                <w:lang w:eastAsia="cs-CZ"/>
              </w:rPr>
              <w:t>Date</w:t>
            </w:r>
          </w:p>
        </w:tc>
      </w:tr>
      <w:tr w:rsidR="00734238" w:rsidRPr="002E131B" w14:paraId="7CF1FFEC" w14:textId="77777777" w:rsidTr="00B85356">
        <w:trPr>
          <w:trHeight w:val="270"/>
        </w:trPr>
        <w:tc>
          <w:tcPr>
            <w:tcW w:w="204" w:type="dxa"/>
            <w:tcBorders>
              <w:top w:val="single" w:sz="4" w:space="0" w:color="auto"/>
              <w:left w:val="single" w:sz="4" w:space="0" w:color="auto"/>
              <w:bottom w:val="single" w:sz="4" w:space="0" w:color="auto"/>
              <w:right w:val="single" w:sz="4" w:space="0" w:color="auto"/>
            </w:tcBorders>
          </w:tcPr>
          <w:p w14:paraId="7601105A" w14:textId="77777777" w:rsidR="00734238" w:rsidRPr="002E131B" w:rsidRDefault="00734238" w:rsidP="00B85356">
            <w:pPr>
              <w:rPr>
                <w:rFonts w:cs="Arial"/>
                <w:bCs/>
                <w:szCs w:val="22"/>
                <w:lang w:eastAsia="cs-CZ"/>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1DD3DB0" w14:textId="77777777" w:rsidR="00734238" w:rsidRPr="002E131B" w:rsidRDefault="00734238" w:rsidP="00B85356">
            <w:pPr>
              <w:rPr>
                <w:rFonts w:cs="Arial"/>
                <w:bCs/>
                <w:szCs w:val="22"/>
                <w:lang w:eastAsia="cs-CZ"/>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945F7B" w14:textId="50E0BEED" w:rsidR="00734238" w:rsidRPr="00E10339" w:rsidRDefault="00734238" w:rsidP="00B85356">
            <w:pPr>
              <w:rPr>
                <w:rFonts w:cs="Arial"/>
                <w:bCs/>
                <w:szCs w:val="22"/>
                <w:lang w:eastAsia="cs-CZ"/>
              </w:rPr>
            </w:pPr>
            <w:r>
              <w:rPr>
                <w:rFonts w:cs="Arial"/>
                <w:bCs/>
                <w:szCs w:val="22"/>
                <w:lang w:eastAsia="cs-CZ"/>
              </w:rPr>
              <w:t>PlatnostDo</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1FC3A8" w14:textId="1D8FB881" w:rsidR="00734238" w:rsidRPr="00E10339" w:rsidRDefault="00734238" w:rsidP="00B85356">
            <w:pPr>
              <w:rPr>
                <w:rFonts w:cs="Arial"/>
                <w:bCs/>
                <w:sz w:val="18"/>
                <w:szCs w:val="18"/>
                <w:lang w:eastAsia="cs-CZ"/>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A1D2EE" w14:textId="63123BA1" w:rsidR="00734238" w:rsidRPr="00E10339" w:rsidRDefault="00F00F8F" w:rsidP="00B85356">
            <w:pPr>
              <w:jc w:val="center"/>
              <w:rPr>
                <w:rFonts w:cs="Arial"/>
                <w:sz w:val="18"/>
                <w:szCs w:val="18"/>
                <w:lang w:eastAsia="cs-CZ"/>
              </w:rPr>
            </w:pPr>
            <w:r>
              <w:rPr>
                <w:rFonts w:cs="Arial"/>
                <w:sz w:val="18"/>
                <w:szCs w:val="18"/>
                <w:lang w:eastAsia="cs-CZ"/>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25D891" w14:textId="1CA28F20" w:rsidR="00734238" w:rsidRPr="00E10339" w:rsidRDefault="00734238" w:rsidP="00B85356">
            <w:pPr>
              <w:jc w:val="center"/>
              <w:rPr>
                <w:rFonts w:cs="Arial"/>
                <w:sz w:val="18"/>
                <w:szCs w:val="18"/>
                <w:lang w:eastAsia="cs-CZ"/>
              </w:rPr>
            </w:pPr>
            <w:r>
              <w:rPr>
                <w:rFonts w:cs="Arial"/>
                <w:sz w:val="18"/>
                <w:szCs w:val="18"/>
                <w:lang w:eastAsia="cs-CZ"/>
              </w:rPr>
              <w:t>Data</w:t>
            </w:r>
          </w:p>
        </w:tc>
      </w:tr>
      <w:tr w:rsidR="006355EA" w:rsidRPr="002E131B" w14:paraId="320C46D9" w14:textId="77777777" w:rsidTr="00B85356">
        <w:trPr>
          <w:trHeight w:val="270"/>
        </w:trPr>
        <w:tc>
          <w:tcPr>
            <w:tcW w:w="204" w:type="dxa"/>
            <w:tcBorders>
              <w:top w:val="single" w:sz="4" w:space="0" w:color="auto"/>
              <w:left w:val="single" w:sz="4" w:space="0" w:color="auto"/>
              <w:bottom w:val="single" w:sz="4" w:space="0" w:color="auto"/>
              <w:right w:val="single" w:sz="4" w:space="0" w:color="auto"/>
            </w:tcBorders>
          </w:tcPr>
          <w:p w14:paraId="6357CC97" w14:textId="77777777" w:rsidR="006355EA" w:rsidRPr="002E131B" w:rsidRDefault="006355EA" w:rsidP="00B85356">
            <w:pPr>
              <w:rPr>
                <w:rFonts w:cs="Arial"/>
                <w:bCs/>
                <w:szCs w:val="22"/>
                <w:lang w:eastAsia="cs-CZ"/>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A5095A5" w14:textId="77777777" w:rsidR="006355EA" w:rsidRPr="002E131B" w:rsidRDefault="006355EA" w:rsidP="00B85356">
            <w:pPr>
              <w:rPr>
                <w:rFonts w:cs="Arial"/>
                <w:bCs/>
                <w:szCs w:val="22"/>
                <w:lang w:eastAsia="cs-CZ"/>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89BE26" w14:textId="79A6808E" w:rsidR="006355EA" w:rsidRDefault="006355EA" w:rsidP="00B85356">
            <w:pPr>
              <w:rPr>
                <w:rFonts w:cs="Arial"/>
                <w:bCs/>
                <w:szCs w:val="22"/>
                <w:lang w:eastAsia="cs-CZ"/>
              </w:rPr>
            </w:pPr>
            <w:r>
              <w:rPr>
                <w:rFonts w:cs="Arial"/>
                <w:bCs/>
                <w:szCs w:val="22"/>
                <w:lang w:eastAsia="cs-CZ"/>
              </w:rPr>
              <w:t>Stav</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507E29" w14:textId="53E3CF31" w:rsidR="006355EA" w:rsidRPr="00E10339" w:rsidRDefault="006355EA" w:rsidP="00B85356">
            <w:pPr>
              <w:rPr>
                <w:rFonts w:cs="Arial"/>
                <w:bCs/>
                <w:sz w:val="18"/>
                <w:szCs w:val="18"/>
                <w:lang w:eastAsia="cs-CZ"/>
              </w:rPr>
            </w:pPr>
            <w:r>
              <w:rPr>
                <w:rFonts w:cs="Arial"/>
                <w:bCs/>
                <w:sz w:val="18"/>
                <w:szCs w:val="18"/>
                <w:lang w:eastAsia="cs-CZ"/>
              </w:rPr>
              <w:t>Stav konkrétní činnosti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04DA3D" w14:textId="3E4E6481" w:rsidR="006355EA" w:rsidRDefault="006355EA" w:rsidP="00B85356">
            <w:pPr>
              <w:jc w:val="center"/>
              <w:rPr>
                <w:rFonts w:cs="Arial"/>
                <w:sz w:val="18"/>
                <w:szCs w:val="18"/>
                <w:lang w:eastAsia="cs-CZ"/>
              </w:rPr>
            </w:pPr>
            <w:r>
              <w:rPr>
                <w:rFonts w:cs="Arial"/>
                <w:sz w:val="18"/>
                <w:szCs w:val="18"/>
                <w:lang w:eastAsia="cs-CZ"/>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52D01" w14:textId="77777777" w:rsidR="006355EA" w:rsidRDefault="006355EA" w:rsidP="00B85356">
            <w:pPr>
              <w:jc w:val="center"/>
              <w:rPr>
                <w:rFonts w:cs="Arial"/>
                <w:sz w:val="18"/>
                <w:szCs w:val="18"/>
                <w:lang w:eastAsia="cs-CZ"/>
              </w:rPr>
            </w:pPr>
          </w:p>
        </w:tc>
      </w:tr>
      <w:tr w:rsidR="00921FED" w:rsidRPr="00734238" w14:paraId="1D041932" w14:textId="77777777" w:rsidTr="00390DE0">
        <w:trPr>
          <w:trHeight w:val="270"/>
        </w:trPr>
        <w:tc>
          <w:tcPr>
            <w:tcW w:w="204" w:type="dxa"/>
            <w:tcBorders>
              <w:top w:val="single" w:sz="4" w:space="0" w:color="auto"/>
              <w:left w:val="single" w:sz="4" w:space="0" w:color="auto"/>
              <w:bottom w:val="single" w:sz="4" w:space="0" w:color="auto"/>
              <w:right w:val="single" w:sz="4" w:space="0" w:color="auto"/>
            </w:tcBorders>
          </w:tcPr>
          <w:p w14:paraId="0BDB13A2" w14:textId="77777777" w:rsidR="00921FED" w:rsidRPr="00734238" w:rsidRDefault="00921FED" w:rsidP="00390DE0">
            <w:pPr>
              <w:rPr>
                <w:rFonts w:cs="Arial"/>
                <w:b/>
                <w:bCs/>
                <w:szCs w:val="22"/>
                <w:lang w:eastAsia="cs-CZ"/>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E8CECE7" w14:textId="77777777" w:rsidR="00921FED" w:rsidRPr="00734238" w:rsidRDefault="00921FED" w:rsidP="00390DE0">
            <w:pPr>
              <w:rPr>
                <w:rFonts w:cs="Arial"/>
                <w:b/>
                <w:bCs/>
                <w:szCs w:val="22"/>
                <w:lang w:eastAsia="cs-CZ"/>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694135" w14:textId="18DF5137" w:rsidR="00921FED" w:rsidRPr="00734238" w:rsidRDefault="00921FED" w:rsidP="00390DE0">
            <w:pPr>
              <w:rPr>
                <w:rFonts w:cs="Arial"/>
                <w:b/>
                <w:bCs/>
                <w:szCs w:val="22"/>
                <w:lang w:eastAsia="cs-CZ"/>
              </w:rPr>
            </w:pPr>
            <w:r>
              <w:rPr>
                <w:rFonts w:cs="Arial"/>
                <w:b/>
                <w:bCs/>
                <w:szCs w:val="22"/>
                <w:lang w:eastAsia="cs-CZ"/>
              </w:rPr>
              <w:t>Skupiny plodin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F7640B" w14:textId="52216DD8" w:rsidR="00921FED" w:rsidRPr="00734238" w:rsidRDefault="00921FED" w:rsidP="00390DE0">
            <w:pPr>
              <w:rPr>
                <w:rFonts w:cs="Arial"/>
                <w:b/>
                <w:bCs/>
                <w:sz w:val="18"/>
                <w:szCs w:val="18"/>
                <w:lang w:eastAsia="cs-CZ"/>
              </w:rPr>
            </w:pPr>
            <w:r>
              <w:rPr>
                <w:rFonts w:cs="Arial"/>
                <w:b/>
                <w:bCs/>
                <w:sz w:val="18"/>
                <w:szCs w:val="18"/>
                <w:lang w:eastAsia="cs-CZ"/>
              </w:rPr>
              <w:t>Seznam skupin plodin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C5F95F" w14:textId="77777777" w:rsidR="00921FED" w:rsidRPr="00734238" w:rsidRDefault="00921FED" w:rsidP="00390DE0">
            <w:pPr>
              <w:jc w:val="center"/>
              <w:rPr>
                <w:rFonts w:cs="Arial"/>
                <w:b/>
                <w:sz w:val="18"/>
                <w:szCs w:val="18"/>
                <w:lang w:eastAsia="cs-CZ"/>
              </w:rPr>
            </w:pPr>
            <w:r w:rsidRPr="00734238">
              <w:rPr>
                <w:rFonts w:cs="Arial"/>
                <w:b/>
                <w:sz w:val="18"/>
                <w:szCs w:val="18"/>
                <w:lang w:eastAsia="cs-CZ"/>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FCA99F" w14:textId="687337FA" w:rsidR="00921FED" w:rsidRPr="00734238" w:rsidRDefault="00921FED" w:rsidP="00390DE0">
            <w:pPr>
              <w:jc w:val="center"/>
              <w:rPr>
                <w:rFonts w:cs="Arial"/>
                <w:b/>
                <w:sz w:val="18"/>
                <w:szCs w:val="18"/>
                <w:lang w:eastAsia="cs-CZ"/>
              </w:rPr>
            </w:pPr>
            <w:r w:rsidRPr="00734238">
              <w:rPr>
                <w:rFonts w:cs="Arial"/>
                <w:b/>
                <w:sz w:val="18"/>
                <w:szCs w:val="18"/>
                <w:lang w:eastAsia="cs-CZ"/>
              </w:rPr>
              <w:t>Pole</w:t>
            </w:r>
          </w:p>
        </w:tc>
      </w:tr>
      <w:tr w:rsidR="00921FED" w:rsidRPr="00734238" w14:paraId="28B8E06D" w14:textId="77777777" w:rsidTr="00390DE0">
        <w:trPr>
          <w:trHeight w:val="270"/>
        </w:trPr>
        <w:tc>
          <w:tcPr>
            <w:tcW w:w="204" w:type="dxa"/>
            <w:tcBorders>
              <w:top w:val="single" w:sz="4" w:space="0" w:color="auto"/>
              <w:left w:val="single" w:sz="4" w:space="0" w:color="auto"/>
              <w:bottom w:val="single" w:sz="4" w:space="0" w:color="auto"/>
              <w:right w:val="single" w:sz="4" w:space="0" w:color="auto"/>
            </w:tcBorders>
          </w:tcPr>
          <w:p w14:paraId="6E65D99F" w14:textId="77777777" w:rsidR="00921FED" w:rsidRPr="00734238" w:rsidRDefault="00921FED" w:rsidP="00390DE0">
            <w:pPr>
              <w:rPr>
                <w:rFonts w:cs="Arial"/>
                <w:b/>
                <w:bCs/>
                <w:szCs w:val="22"/>
                <w:lang w:eastAsia="cs-CZ"/>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45A9D59" w14:textId="77777777" w:rsidR="00921FED" w:rsidRPr="00734238" w:rsidRDefault="00921FED" w:rsidP="00390DE0">
            <w:pPr>
              <w:rPr>
                <w:rFonts w:cs="Arial"/>
                <w:b/>
                <w:bCs/>
                <w:szCs w:val="22"/>
                <w:lang w:eastAsia="cs-CZ"/>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3535173" w14:textId="77777777" w:rsidR="00921FED" w:rsidRPr="00734238" w:rsidRDefault="00921FED" w:rsidP="00390DE0">
            <w:pPr>
              <w:rPr>
                <w:rFonts w:cs="Arial"/>
                <w:b/>
                <w:bCs/>
                <w:szCs w:val="22"/>
                <w:lang w:eastAsia="cs-CZ"/>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874C2" w14:textId="056024BA" w:rsidR="00921FED" w:rsidRDefault="00921FED" w:rsidP="00390DE0">
            <w:pPr>
              <w:rPr>
                <w:rFonts w:cs="Arial"/>
                <w:bCs/>
                <w:szCs w:val="22"/>
                <w:lang w:eastAsia="cs-CZ"/>
              </w:rPr>
            </w:pPr>
            <w:r>
              <w:rPr>
                <w:rFonts w:cs="Arial"/>
                <w:bCs/>
                <w:szCs w:val="22"/>
                <w:lang w:eastAsia="cs-CZ"/>
              </w:rPr>
              <w:t>KodSkupinyPlodin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53F0FF" w14:textId="77777777" w:rsidR="00921FED" w:rsidRDefault="00921FED" w:rsidP="00390DE0">
            <w:pPr>
              <w:rPr>
                <w:rFonts w:cs="Arial"/>
                <w:bCs/>
                <w:sz w:val="18"/>
                <w:szCs w:val="18"/>
                <w:lang w:eastAsia="cs-CZ"/>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513B28" w14:textId="77777777" w:rsidR="00921FED" w:rsidRPr="00F00F8F" w:rsidRDefault="00921FED" w:rsidP="00390DE0">
            <w:pPr>
              <w:jc w:val="center"/>
              <w:rPr>
                <w:rFonts w:cs="Arial"/>
                <w:sz w:val="18"/>
                <w:szCs w:val="18"/>
                <w:lang w:eastAsia="cs-CZ"/>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57432D" w14:textId="77777777" w:rsidR="00921FED" w:rsidRPr="00921FED" w:rsidRDefault="00921FED" w:rsidP="00390DE0">
            <w:pPr>
              <w:jc w:val="center"/>
              <w:rPr>
                <w:rFonts w:cs="Arial"/>
                <w:sz w:val="18"/>
                <w:szCs w:val="18"/>
                <w:lang w:eastAsia="cs-CZ"/>
              </w:rPr>
            </w:pPr>
          </w:p>
        </w:tc>
      </w:tr>
      <w:tr w:rsidR="00921FED" w:rsidRPr="00734238" w14:paraId="35F89F8A" w14:textId="77777777" w:rsidTr="00390DE0">
        <w:trPr>
          <w:trHeight w:val="270"/>
        </w:trPr>
        <w:tc>
          <w:tcPr>
            <w:tcW w:w="204" w:type="dxa"/>
            <w:tcBorders>
              <w:top w:val="single" w:sz="4" w:space="0" w:color="auto"/>
              <w:left w:val="single" w:sz="4" w:space="0" w:color="auto"/>
              <w:bottom w:val="single" w:sz="4" w:space="0" w:color="auto"/>
              <w:right w:val="single" w:sz="4" w:space="0" w:color="auto"/>
            </w:tcBorders>
          </w:tcPr>
          <w:p w14:paraId="0DB6B67D" w14:textId="77777777" w:rsidR="00921FED" w:rsidRPr="00734238" w:rsidRDefault="00921FED" w:rsidP="00390DE0">
            <w:pPr>
              <w:rPr>
                <w:rFonts w:cs="Arial"/>
                <w:b/>
                <w:bCs/>
                <w:szCs w:val="22"/>
                <w:lang w:eastAsia="cs-CZ"/>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5837FD9" w14:textId="77777777" w:rsidR="00921FED" w:rsidRPr="00734238" w:rsidRDefault="00921FED" w:rsidP="00390DE0">
            <w:pPr>
              <w:rPr>
                <w:rFonts w:cs="Arial"/>
                <w:b/>
                <w:bCs/>
                <w:szCs w:val="22"/>
                <w:lang w:eastAsia="cs-CZ"/>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0CC88A5" w14:textId="77777777" w:rsidR="00921FED" w:rsidRPr="00734238" w:rsidRDefault="00921FED" w:rsidP="00390DE0">
            <w:pPr>
              <w:rPr>
                <w:rFonts w:cs="Arial"/>
                <w:b/>
                <w:bCs/>
                <w:szCs w:val="22"/>
                <w:lang w:eastAsia="cs-CZ"/>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2C922" w14:textId="67CC65EF" w:rsidR="00921FED" w:rsidRPr="00B454C3" w:rsidRDefault="00921FED" w:rsidP="00390DE0">
            <w:pPr>
              <w:rPr>
                <w:rFonts w:cs="Arial"/>
                <w:bCs/>
                <w:szCs w:val="22"/>
                <w:lang w:eastAsia="cs-CZ"/>
              </w:rPr>
            </w:pPr>
            <w:r>
              <w:rPr>
                <w:rFonts w:cs="Arial"/>
                <w:bCs/>
                <w:szCs w:val="22"/>
                <w:lang w:eastAsia="cs-CZ"/>
              </w:rPr>
              <w:t>NazevSkupinyPlodin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E26E1B6" w14:textId="77777777" w:rsidR="00921FED" w:rsidRDefault="00921FED" w:rsidP="00390DE0">
            <w:pPr>
              <w:rPr>
                <w:rFonts w:cs="Arial"/>
                <w:bCs/>
                <w:sz w:val="18"/>
                <w:szCs w:val="18"/>
                <w:lang w:eastAsia="cs-CZ"/>
              </w:rPr>
            </w:pPr>
            <w:r>
              <w:rPr>
                <w:rFonts w:cs="Arial"/>
                <w:bCs/>
                <w:sz w:val="18"/>
                <w:szCs w:val="18"/>
                <w:lang w:eastAsia="cs-CZ"/>
              </w:rPr>
              <w:t>Název skupiny plodin</w:t>
            </w:r>
          </w:p>
          <w:p w14:paraId="2D0AD0C1" w14:textId="3E0FDBBC" w:rsidR="00D57F34" w:rsidRPr="00F00F8F" w:rsidRDefault="00D57F34" w:rsidP="00390DE0">
            <w:pPr>
              <w:rPr>
                <w:rFonts w:cs="Arial"/>
                <w:bCs/>
                <w:sz w:val="18"/>
                <w:szCs w:val="18"/>
                <w:lang w:eastAsia="cs-CZ"/>
              </w:rPr>
            </w:pPr>
            <w:r>
              <w:rPr>
                <w:rFonts w:cs="Arial"/>
                <w:bCs/>
                <w:sz w:val="18"/>
                <w:szCs w:val="18"/>
                <w:lang w:eastAsia="cs-CZ"/>
              </w:rPr>
              <w:t>Např</w:t>
            </w:r>
            <w:r w:rsidR="0044484B">
              <w:rPr>
                <w:rFonts w:cs="Arial"/>
                <w:bCs/>
                <w:sz w:val="18"/>
                <w:szCs w:val="18"/>
                <w:lang w:eastAsia="cs-CZ"/>
              </w:rPr>
              <w:t>.</w:t>
            </w:r>
            <w:r>
              <w:rPr>
                <w:rFonts w:cs="Arial"/>
                <w:bCs/>
                <w:sz w:val="18"/>
                <w:szCs w:val="18"/>
                <w:lang w:eastAsia="cs-CZ"/>
              </w:rPr>
              <w:t xml:space="preserve">: </w:t>
            </w:r>
            <w:r w:rsidRPr="00D57F34">
              <w:rPr>
                <w:rFonts w:cs="Arial"/>
                <w:bCs/>
                <w:sz w:val="18"/>
                <w:szCs w:val="18"/>
                <w:lang w:eastAsia="cs-CZ"/>
              </w:rPr>
              <w:t>Ovocné druhy včetně jahodníku</w:t>
            </w:r>
            <w:r>
              <w:rPr>
                <w:rFonts w:cs="Arial"/>
                <w:bCs/>
                <w:sz w:val="18"/>
                <w:szCs w:val="18"/>
                <w:lang w:eastAsia="cs-CZ"/>
              </w:rPr>
              <w:t xml:space="preserve">, </w:t>
            </w:r>
            <w:r w:rsidRPr="00D57F34">
              <w:rPr>
                <w:rFonts w:cs="Arial"/>
                <w:bCs/>
                <w:sz w:val="18"/>
                <w:szCs w:val="18"/>
                <w:lang w:eastAsia="cs-CZ"/>
              </w:rPr>
              <w:t>Okrasné druhy</w:t>
            </w:r>
            <w:r>
              <w:rPr>
                <w:rFonts w:cs="Arial"/>
                <w:bCs/>
                <w:sz w:val="18"/>
                <w:szCs w:val="18"/>
                <w:lang w:eastAsia="cs-CZ"/>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F746D2" w14:textId="77777777" w:rsidR="00921FED" w:rsidRPr="00F00F8F" w:rsidRDefault="00921FED" w:rsidP="00390DE0">
            <w:pPr>
              <w:jc w:val="center"/>
              <w:rPr>
                <w:rFonts w:cs="Arial"/>
                <w:sz w:val="18"/>
                <w:szCs w:val="18"/>
                <w:lang w:eastAsia="cs-CZ"/>
              </w:rPr>
            </w:pPr>
            <w:r w:rsidRPr="00F00F8F">
              <w:rPr>
                <w:rFonts w:cs="Arial"/>
                <w:sz w:val="18"/>
                <w:szCs w:val="18"/>
                <w:lang w:eastAsia="cs-CZ"/>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49D70" w14:textId="0E08F2E2" w:rsidR="00921FED" w:rsidRPr="00921FED" w:rsidRDefault="00921FED" w:rsidP="00390DE0">
            <w:pPr>
              <w:jc w:val="center"/>
              <w:rPr>
                <w:rFonts w:cs="Arial"/>
                <w:sz w:val="18"/>
                <w:szCs w:val="18"/>
                <w:lang w:eastAsia="cs-CZ"/>
              </w:rPr>
            </w:pPr>
            <w:r w:rsidRPr="00921FED">
              <w:rPr>
                <w:rFonts w:cs="Arial"/>
                <w:sz w:val="18"/>
                <w:szCs w:val="18"/>
                <w:lang w:eastAsia="cs-CZ"/>
              </w:rPr>
              <w:t>C50</w:t>
            </w:r>
          </w:p>
        </w:tc>
      </w:tr>
      <w:tr w:rsidR="00921FED" w:rsidRPr="00734238" w14:paraId="24F980CF" w14:textId="77777777" w:rsidTr="00390DE0">
        <w:trPr>
          <w:trHeight w:val="270"/>
        </w:trPr>
        <w:tc>
          <w:tcPr>
            <w:tcW w:w="204" w:type="dxa"/>
            <w:tcBorders>
              <w:top w:val="single" w:sz="4" w:space="0" w:color="auto"/>
              <w:left w:val="single" w:sz="4" w:space="0" w:color="auto"/>
              <w:bottom w:val="single" w:sz="4" w:space="0" w:color="auto"/>
              <w:right w:val="single" w:sz="4" w:space="0" w:color="auto"/>
            </w:tcBorders>
          </w:tcPr>
          <w:p w14:paraId="5D321D34" w14:textId="77777777" w:rsidR="00921FED" w:rsidRPr="00734238" w:rsidRDefault="00921FED" w:rsidP="00390DE0">
            <w:pPr>
              <w:rPr>
                <w:rFonts w:cs="Arial"/>
                <w:b/>
                <w:bCs/>
                <w:szCs w:val="22"/>
                <w:lang w:eastAsia="cs-CZ"/>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697361F" w14:textId="77777777" w:rsidR="00921FED" w:rsidRPr="00734238" w:rsidRDefault="00921FED" w:rsidP="00390DE0">
            <w:pPr>
              <w:rPr>
                <w:rFonts w:cs="Arial"/>
                <w:b/>
                <w:bCs/>
                <w:szCs w:val="22"/>
                <w:lang w:eastAsia="cs-CZ"/>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204221F" w14:textId="77777777" w:rsidR="00921FED" w:rsidRPr="00734238" w:rsidRDefault="00921FED" w:rsidP="00390DE0">
            <w:pPr>
              <w:rPr>
                <w:rFonts w:cs="Arial"/>
                <w:b/>
                <w:bCs/>
                <w:szCs w:val="22"/>
                <w:lang w:eastAsia="cs-CZ"/>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DD775" w14:textId="4218AA3C" w:rsidR="00921FED" w:rsidRDefault="006355EA" w:rsidP="00390DE0">
            <w:pPr>
              <w:rPr>
                <w:rFonts w:cs="Arial"/>
                <w:bCs/>
                <w:szCs w:val="22"/>
                <w:lang w:eastAsia="cs-CZ"/>
              </w:rPr>
            </w:pPr>
            <w:r>
              <w:rPr>
                <w:rFonts w:cs="Arial"/>
                <w:bCs/>
                <w:szCs w:val="22"/>
                <w:lang w:eastAsia="cs-CZ"/>
              </w:rPr>
              <w:t>PosledniZmena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5F4EF6" w14:textId="422A8052" w:rsidR="00921FED" w:rsidRDefault="006355EA" w:rsidP="00390DE0">
            <w:pPr>
              <w:rPr>
                <w:rFonts w:cs="Arial"/>
                <w:bCs/>
                <w:sz w:val="18"/>
                <w:szCs w:val="18"/>
                <w:lang w:eastAsia="cs-CZ"/>
              </w:rPr>
            </w:pPr>
            <w:r>
              <w:rPr>
                <w:rFonts w:cs="Arial"/>
                <w:bCs/>
                <w:sz w:val="18"/>
                <w:szCs w:val="18"/>
                <w:lang w:eastAsia="cs-CZ"/>
              </w:rPr>
              <w:t>Datum poslední změny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651AB2" w14:textId="5E548109" w:rsidR="00921FED" w:rsidRPr="00F00F8F" w:rsidRDefault="00921FED" w:rsidP="00390DE0">
            <w:pPr>
              <w:jc w:val="center"/>
              <w:rPr>
                <w:rFonts w:cs="Arial"/>
                <w:sz w:val="18"/>
                <w:szCs w:val="18"/>
                <w:lang w:eastAsia="cs-CZ"/>
              </w:rPr>
            </w:pPr>
            <w:r>
              <w:rPr>
                <w:rFonts w:cs="Arial"/>
                <w:sz w:val="18"/>
                <w:szCs w:val="18"/>
                <w:lang w:eastAsia="cs-CZ"/>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BDE4A6" w14:textId="35324A74" w:rsidR="00921FED" w:rsidRPr="00921FED" w:rsidRDefault="00921FED" w:rsidP="00390DE0">
            <w:pPr>
              <w:jc w:val="center"/>
              <w:rPr>
                <w:rFonts w:cs="Arial"/>
                <w:sz w:val="18"/>
                <w:szCs w:val="18"/>
                <w:lang w:eastAsia="cs-CZ"/>
              </w:rPr>
            </w:pPr>
            <w:r w:rsidRPr="00921FED">
              <w:rPr>
                <w:rFonts w:cs="Arial"/>
                <w:sz w:val="18"/>
                <w:szCs w:val="18"/>
                <w:lang w:eastAsia="cs-CZ"/>
              </w:rPr>
              <w:t>Date</w:t>
            </w:r>
          </w:p>
        </w:tc>
      </w:tr>
      <w:tr w:rsidR="00921FED" w:rsidRPr="00734238" w14:paraId="01C0291A" w14:textId="77777777" w:rsidTr="00390DE0">
        <w:trPr>
          <w:trHeight w:val="270"/>
        </w:trPr>
        <w:tc>
          <w:tcPr>
            <w:tcW w:w="204" w:type="dxa"/>
            <w:tcBorders>
              <w:top w:val="single" w:sz="4" w:space="0" w:color="auto"/>
              <w:left w:val="single" w:sz="4" w:space="0" w:color="auto"/>
              <w:bottom w:val="single" w:sz="4" w:space="0" w:color="auto"/>
              <w:right w:val="single" w:sz="4" w:space="0" w:color="auto"/>
            </w:tcBorders>
          </w:tcPr>
          <w:p w14:paraId="2646EA9C" w14:textId="77777777" w:rsidR="00921FED" w:rsidRPr="00734238" w:rsidRDefault="00921FED" w:rsidP="00390DE0">
            <w:pPr>
              <w:rPr>
                <w:rFonts w:cs="Arial"/>
                <w:b/>
                <w:bCs/>
                <w:szCs w:val="22"/>
                <w:lang w:eastAsia="cs-CZ"/>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9A32177" w14:textId="77777777" w:rsidR="00921FED" w:rsidRPr="00734238" w:rsidRDefault="00921FED" w:rsidP="00390DE0">
            <w:pPr>
              <w:rPr>
                <w:rFonts w:cs="Arial"/>
                <w:b/>
                <w:bCs/>
                <w:szCs w:val="22"/>
                <w:lang w:eastAsia="cs-CZ"/>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2478DF3" w14:textId="77777777" w:rsidR="00921FED" w:rsidRPr="00734238" w:rsidRDefault="00921FED" w:rsidP="00390DE0">
            <w:pPr>
              <w:rPr>
                <w:rFonts w:cs="Arial"/>
                <w:b/>
                <w:bCs/>
                <w:szCs w:val="22"/>
                <w:lang w:eastAsia="cs-CZ"/>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D7434" w14:textId="4753291F" w:rsidR="00921FED" w:rsidRPr="00921FED" w:rsidRDefault="00921FED" w:rsidP="00390DE0">
            <w:pPr>
              <w:rPr>
                <w:rFonts w:cs="Arial"/>
                <w:b/>
                <w:bCs/>
                <w:szCs w:val="22"/>
                <w:lang w:eastAsia="cs-CZ"/>
              </w:rPr>
            </w:pPr>
            <w:r w:rsidRPr="00921FED">
              <w:rPr>
                <w:rFonts w:cs="Arial"/>
                <w:b/>
                <w:bCs/>
                <w:szCs w:val="22"/>
                <w:lang w:eastAsia="cs-CZ"/>
              </w:rPr>
              <w:t>PodPole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FFA8F5" w14:textId="5670BF58" w:rsidR="00921FED" w:rsidRDefault="00921FED" w:rsidP="00390DE0">
            <w:pPr>
              <w:rPr>
                <w:rFonts w:cs="Arial"/>
                <w:bCs/>
                <w:sz w:val="18"/>
                <w:szCs w:val="18"/>
                <w:lang w:eastAsia="cs-CZ"/>
              </w:rPr>
            </w:pPr>
            <w:r>
              <w:rPr>
                <w:rFonts w:cs="Arial"/>
                <w:bCs/>
                <w:sz w:val="18"/>
                <w:szCs w:val="18"/>
                <w:lang w:eastAsia="cs-CZ"/>
              </w:rPr>
              <w:t>Seznam dílčích podpolí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01B670" w14:textId="4C2629EC" w:rsidR="00921FED" w:rsidRDefault="00921FED" w:rsidP="00390DE0">
            <w:pPr>
              <w:jc w:val="center"/>
              <w:rPr>
                <w:rFonts w:cs="Arial"/>
                <w:sz w:val="18"/>
                <w:szCs w:val="18"/>
                <w:lang w:eastAsia="cs-CZ"/>
              </w:rPr>
            </w:pPr>
            <w:r>
              <w:rPr>
                <w:rFonts w:cs="Arial"/>
                <w:sz w:val="18"/>
                <w:szCs w:val="18"/>
                <w:lang w:eastAsia="cs-CZ"/>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C0D534" w14:textId="693A5FCE" w:rsidR="00921FED" w:rsidRPr="00921FED" w:rsidRDefault="00921FED" w:rsidP="00390DE0">
            <w:pPr>
              <w:jc w:val="center"/>
              <w:rPr>
                <w:rFonts w:cs="Arial"/>
                <w:sz w:val="18"/>
                <w:szCs w:val="18"/>
                <w:lang w:eastAsia="cs-CZ"/>
              </w:rPr>
            </w:pPr>
            <w:r>
              <w:rPr>
                <w:rFonts w:cs="Arial"/>
                <w:sz w:val="18"/>
                <w:szCs w:val="18"/>
                <w:lang w:eastAsia="cs-CZ"/>
              </w:rPr>
              <w:t>Pole</w:t>
            </w:r>
          </w:p>
        </w:tc>
      </w:tr>
      <w:tr w:rsidR="00921FED" w:rsidRPr="00734238" w14:paraId="2CBA142F" w14:textId="77777777" w:rsidTr="00921FED">
        <w:trPr>
          <w:trHeight w:val="270"/>
        </w:trPr>
        <w:tc>
          <w:tcPr>
            <w:tcW w:w="204" w:type="dxa"/>
            <w:tcBorders>
              <w:top w:val="single" w:sz="4" w:space="0" w:color="auto"/>
              <w:left w:val="single" w:sz="4" w:space="0" w:color="auto"/>
              <w:bottom w:val="single" w:sz="4" w:space="0" w:color="auto"/>
              <w:right w:val="single" w:sz="4" w:space="0" w:color="auto"/>
            </w:tcBorders>
          </w:tcPr>
          <w:p w14:paraId="13CF22A7" w14:textId="77777777" w:rsidR="00921FED" w:rsidRPr="00734238" w:rsidRDefault="00921FED" w:rsidP="00390DE0">
            <w:pPr>
              <w:rPr>
                <w:rFonts w:cs="Arial"/>
                <w:b/>
                <w:bCs/>
                <w:szCs w:val="22"/>
                <w:lang w:eastAsia="cs-CZ"/>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C71163F" w14:textId="77777777" w:rsidR="00921FED" w:rsidRPr="00734238" w:rsidRDefault="00921FED" w:rsidP="00390DE0">
            <w:pPr>
              <w:rPr>
                <w:rFonts w:cs="Arial"/>
                <w:b/>
                <w:bCs/>
                <w:szCs w:val="22"/>
                <w:lang w:eastAsia="cs-CZ"/>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96F1D7D" w14:textId="77777777" w:rsidR="00921FED" w:rsidRPr="00734238" w:rsidRDefault="00921FED" w:rsidP="00390DE0">
            <w:pPr>
              <w:rPr>
                <w:rFonts w:cs="Arial"/>
                <w:b/>
                <w:bCs/>
                <w:szCs w:val="22"/>
                <w:lang w:eastAsia="cs-CZ"/>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F98A06A" w14:textId="77777777" w:rsidR="00921FED" w:rsidRDefault="00921FED" w:rsidP="00390DE0">
            <w:pPr>
              <w:rPr>
                <w:rFonts w:cs="Arial"/>
                <w:bCs/>
                <w:szCs w:val="22"/>
                <w:lang w:eastAsia="cs-CZ"/>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CB43DC" w14:textId="52C25438" w:rsidR="00921FED" w:rsidRDefault="00921FED" w:rsidP="00390DE0">
            <w:pPr>
              <w:rPr>
                <w:rFonts w:cs="Arial"/>
                <w:bCs/>
                <w:szCs w:val="22"/>
                <w:lang w:eastAsia="cs-CZ"/>
              </w:rPr>
            </w:pPr>
            <w:r>
              <w:rPr>
                <w:rFonts w:cs="Arial"/>
                <w:bCs/>
                <w:szCs w:val="22"/>
                <w:lang w:eastAsia="cs-CZ"/>
              </w:rPr>
              <w:t>KodNazev</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F74E01" w14:textId="4A7924AC" w:rsidR="00921FED" w:rsidRDefault="00921FED" w:rsidP="00390DE0">
            <w:pPr>
              <w:rPr>
                <w:rFonts w:cs="Arial"/>
                <w:bCs/>
                <w:sz w:val="18"/>
                <w:szCs w:val="18"/>
                <w:lang w:eastAsia="cs-CZ"/>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78323D" w14:textId="7D76B35D" w:rsidR="00921FED" w:rsidRDefault="00921FED" w:rsidP="00390DE0">
            <w:pPr>
              <w:jc w:val="center"/>
              <w:rPr>
                <w:rFonts w:cs="Arial"/>
                <w:sz w:val="18"/>
                <w:szCs w:val="18"/>
                <w:lang w:eastAsia="cs-CZ"/>
              </w:rPr>
            </w:pPr>
            <w:r>
              <w:rPr>
                <w:rFonts w:cs="Arial"/>
                <w:sz w:val="18"/>
                <w:szCs w:val="18"/>
                <w:lang w:eastAsia="cs-CZ"/>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2C18A3" w14:textId="332CBB85" w:rsidR="00921FED" w:rsidRPr="00921FED" w:rsidRDefault="00921FED" w:rsidP="00390DE0">
            <w:pPr>
              <w:jc w:val="center"/>
              <w:rPr>
                <w:rFonts w:cs="Arial"/>
                <w:sz w:val="18"/>
                <w:szCs w:val="18"/>
                <w:lang w:eastAsia="cs-CZ"/>
              </w:rPr>
            </w:pPr>
            <w:r w:rsidRPr="00921FED">
              <w:rPr>
                <w:rFonts w:cs="Arial"/>
                <w:sz w:val="18"/>
                <w:szCs w:val="18"/>
                <w:lang w:eastAsia="cs-CZ"/>
              </w:rPr>
              <w:t>C50</w:t>
            </w:r>
          </w:p>
        </w:tc>
      </w:tr>
      <w:tr w:rsidR="00921FED" w:rsidRPr="00734238" w14:paraId="51173590" w14:textId="77777777" w:rsidTr="00921FED">
        <w:trPr>
          <w:trHeight w:val="270"/>
        </w:trPr>
        <w:tc>
          <w:tcPr>
            <w:tcW w:w="204" w:type="dxa"/>
            <w:tcBorders>
              <w:top w:val="single" w:sz="4" w:space="0" w:color="auto"/>
              <w:left w:val="single" w:sz="4" w:space="0" w:color="auto"/>
              <w:bottom w:val="single" w:sz="4" w:space="0" w:color="auto"/>
              <w:right w:val="single" w:sz="4" w:space="0" w:color="auto"/>
            </w:tcBorders>
          </w:tcPr>
          <w:p w14:paraId="7F6D6C3A" w14:textId="77777777" w:rsidR="00921FED" w:rsidRPr="00734238" w:rsidRDefault="00921FED" w:rsidP="00921FED">
            <w:pPr>
              <w:rPr>
                <w:rFonts w:cs="Arial"/>
                <w:b/>
                <w:bCs/>
                <w:szCs w:val="22"/>
                <w:lang w:eastAsia="cs-CZ"/>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3DDFB83" w14:textId="77777777" w:rsidR="00921FED" w:rsidRPr="00734238" w:rsidRDefault="00921FED" w:rsidP="00921FED">
            <w:pPr>
              <w:rPr>
                <w:rFonts w:cs="Arial"/>
                <w:b/>
                <w:bCs/>
                <w:szCs w:val="22"/>
                <w:lang w:eastAsia="cs-CZ"/>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6068F9C" w14:textId="77777777" w:rsidR="00921FED" w:rsidRPr="00734238" w:rsidRDefault="00921FED" w:rsidP="00921FED">
            <w:pPr>
              <w:rPr>
                <w:rFonts w:cs="Arial"/>
                <w:b/>
                <w:bCs/>
                <w:szCs w:val="22"/>
                <w:lang w:eastAsia="cs-CZ"/>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BFFDEF" w14:textId="77777777" w:rsidR="00921FED" w:rsidRDefault="00921FED" w:rsidP="00921FED">
            <w:pPr>
              <w:rPr>
                <w:rFonts w:cs="Arial"/>
                <w:bCs/>
                <w:szCs w:val="22"/>
                <w:lang w:eastAsia="cs-CZ"/>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7D7E63" w14:textId="69DE028E" w:rsidR="00921FED" w:rsidRDefault="00921FED" w:rsidP="00921FED">
            <w:pPr>
              <w:rPr>
                <w:rFonts w:cs="Arial"/>
                <w:bCs/>
                <w:szCs w:val="22"/>
                <w:lang w:eastAsia="cs-CZ"/>
              </w:rPr>
            </w:pPr>
            <w:r>
              <w:rPr>
                <w:rFonts w:cs="Arial"/>
                <w:bCs/>
                <w:szCs w:val="22"/>
                <w:lang w:eastAsia="cs-CZ"/>
              </w:rPr>
              <w:t>Nazev</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D665728" w14:textId="21724BBE" w:rsidR="00921FED" w:rsidRDefault="00D57F34" w:rsidP="00921FED">
            <w:pPr>
              <w:rPr>
                <w:rFonts w:cs="Arial"/>
                <w:bCs/>
                <w:sz w:val="18"/>
                <w:szCs w:val="18"/>
                <w:lang w:eastAsia="cs-CZ"/>
              </w:rPr>
            </w:pPr>
            <w:r>
              <w:rPr>
                <w:rFonts w:cs="Arial"/>
                <w:bCs/>
                <w:sz w:val="18"/>
                <w:szCs w:val="18"/>
                <w:lang w:eastAsia="cs-CZ"/>
              </w:rPr>
              <w:t xml:space="preserve">Např. </w:t>
            </w:r>
            <w:r w:rsidRPr="00D57F34">
              <w:rPr>
                <w:rFonts w:cs="Arial"/>
                <w:bCs/>
                <w:sz w:val="18"/>
                <w:szCs w:val="18"/>
                <w:lang w:eastAsia="cs-CZ"/>
              </w:rPr>
              <w:t>osivo</w:t>
            </w:r>
            <w:r>
              <w:rPr>
                <w:rFonts w:cs="Arial"/>
                <w:bCs/>
                <w:sz w:val="18"/>
                <w:szCs w:val="18"/>
                <w:lang w:eastAsia="cs-CZ"/>
              </w:rPr>
              <w:t xml:space="preserve">, </w:t>
            </w:r>
            <w:r w:rsidRPr="00D57F34">
              <w:rPr>
                <w:rFonts w:cs="Arial"/>
                <w:bCs/>
                <w:sz w:val="18"/>
                <w:szCs w:val="18"/>
                <w:lang w:eastAsia="cs-CZ"/>
              </w:rPr>
              <w:t>rostliny určené k pěstování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2A8667" w14:textId="07196BD8" w:rsidR="00921FED" w:rsidRDefault="00921FED" w:rsidP="00921FED">
            <w:pPr>
              <w:jc w:val="center"/>
              <w:rPr>
                <w:rFonts w:cs="Arial"/>
                <w:sz w:val="18"/>
                <w:szCs w:val="18"/>
                <w:lang w:eastAsia="cs-CZ"/>
              </w:rPr>
            </w:pPr>
            <w:r>
              <w:rPr>
                <w:rFonts w:cs="Arial"/>
                <w:sz w:val="18"/>
                <w:szCs w:val="18"/>
                <w:lang w:eastAsia="cs-CZ"/>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72F469" w14:textId="7A7FA9DB" w:rsidR="00921FED" w:rsidRPr="00921FED" w:rsidRDefault="00921FED" w:rsidP="00921FED">
            <w:pPr>
              <w:jc w:val="center"/>
              <w:rPr>
                <w:rFonts w:cs="Arial"/>
                <w:sz w:val="18"/>
                <w:szCs w:val="18"/>
                <w:lang w:eastAsia="cs-CZ"/>
              </w:rPr>
            </w:pPr>
            <w:r w:rsidRPr="00921FED">
              <w:rPr>
                <w:rFonts w:cs="Arial"/>
                <w:sz w:val="18"/>
                <w:szCs w:val="18"/>
                <w:lang w:eastAsia="cs-CZ"/>
              </w:rPr>
              <w:t>C50</w:t>
            </w:r>
          </w:p>
        </w:tc>
      </w:tr>
      <w:tr w:rsidR="00921FED" w:rsidRPr="00734238" w14:paraId="121FF072" w14:textId="77777777" w:rsidTr="00921FED">
        <w:trPr>
          <w:trHeight w:val="270"/>
        </w:trPr>
        <w:tc>
          <w:tcPr>
            <w:tcW w:w="204" w:type="dxa"/>
            <w:tcBorders>
              <w:top w:val="single" w:sz="4" w:space="0" w:color="auto"/>
              <w:left w:val="single" w:sz="4" w:space="0" w:color="auto"/>
              <w:bottom w:val="single" w:sz="4" w:space="0" w:color="auto"/>
              <w:right w:val="single" w:sz="4" w:space="0" w:color="auto"/>
            </w:tcBorders>
          </w:tcPr>
          <w:p w14:paraId="6ED09CD9" w14:textId="77777777" w:rsidR="00921FED" w:rsidRPr="00734238" w:rsidRDefault="00921FED" w:rsidP="00921FED">
            <w:pPr>
              <w:rPr>
                <w:rFonts w:cs="Arial"/>
                <w:b/>
                <w:bCs/>
                <w:szCs w:val="22"/>
                <w:lang w:eastAsia="cs-CZ"/>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41E13A9" w14:textId="77777777" w:rsidR="00921FED" w:rsidRPr="00734238" w:rsidRDefault="00921FED" w:rsidP="00921FED">
            <w:pPr>
              <w:rPr>
                <w:rFonts w:cs="Arial"/>
                <w:b/>
                <w:bCs/>
                <w:szCs w:val="22"/>
                <w:lang w:eastAsia="cs-CZ"/>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0E52AB7" w14:textId="77777777" w:rsidR="00921FED" w:rsidRPr="00734238" w:rsidRDefault="00921FED" w:rsidP="00921FED">
            <w:pPr>
              <w:rPr>
                <w:rFonts w:cs="Arial"/>
                <w:b/>
                <w:bCs/>
                <w:szCs w:val="22"/>
                <w:lang w:eastAsia="cs-CZ"/>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A46CAD" w14:textId="77777777" w:rsidR="00921FED" w:rsidRDefault="00921FED" w:rsidP="00921FED">
            <w:pPr>
              <w:rPr>
                <w:rFonts w:cs="Arial"/>
                <w:bCs/>
                <w:szCs w:val="22"/>
                <w:lang w:eastAsia="cs-CZ"/>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E9D32F" w14:textId="6F1B47D7" w:rsidR="00921FED" w:rsidRDefault="00921FED" w:rsidP="00921FED">
            <w:pPr>
              <w:rPr>
                <w:rFonts w:cs="Arial"/>
                <w:bCs/>
                <w:szCs w:val="22"/>
                <w:lang w:eastAsia="cs-CZ"/>
              </w:rPr>
            </w:pPr>
            <w:r>
              <w:rPr>
                <w:rFonts w:cs="Arial"/>
                <w:bCs/>
                <w:szCs w:val="22"/>
                <w:lang w:eastAsia="cs-CZ"/>
              </w:rPr>
              <w:t>VolnyText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577D9A" w14:textId="6686A632" w:rsidR="00921FED" w:rsidRDefault="00921FED" w:rsidP="00921FED">
            <w:pPr>
              <w:rPr>
                <w:rFonts w:cs="Arial"/>
                <w:bCs/>
                <w:sz w:val="18"/>
                <w:szCs w:val="18"/>
                <w:lang w:eastAsia="cs-CZ"/>
              </w:rPr>
            </w:pPr>
            <w:r>
              <w:rPr>
                <w:rFonts w:cs="Arial"/>
                <w:bCs/>
                <w:sz w:val="18"/>
                <w:szCs w:val="18"/>
                <w:lang w:eastAsia="cs-CZ"/>
              </w:rPr>
              <w:t xml:space="preserve">Popis volným textem – např. </w:t>
            </w:r>
            <w:r w:rsidRPr="00921FED">
              <w:rPr>
                <w:rFonts w:cs="Arial"/>
                <w:bCs/>
                <w:sz w:val="18"/>
                <w:szCs w:val="18"/>
                <w:lang w:eastAsia="cs-CZ"/>
              </w:rPr>
              <w:t>(např. trávníkové koberce, akvarijní rostliny, tkáňové kultury, pyl)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A5A62" w14:textId="74DE61DC" w:rsidR="00921FED" w:rsidRDefault="00921FED" w:rsidP="00921FED">
            <w:pPr>
              <w:jc w:val="center"/>
              <w:rPr>
                <w:rFonts w:cs="Arial"/>
                <w:sz w:val="18"/>
                <w:szCs w:val="18"/>
                <w:lang w:eastAsia="cs-CZ"/>
              </w:rPr>
            </w:pPr>
            <w:r>
              <w:rPr>
                <w:rFonts w:cs="Arial"/>
                <w:sz w:val="18"/>
                <w:szCs w:val="18"/>
                <w:lang w:eastAsia="cs-CZ"/>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EA287B" w14:textId="2560218A" w:rsidR="00921FED" w:rsidRPr="00921FED" w:rsidRDefault="00921FED" w:rsidP="00921FED">
            <w:pPr>
              <w:jc w:val="center"/>
              <w:rPr>
                <w:rFonts w:cs="Arial"/>
                <w:sz w:val="18"/>
                <w:szCs w:val="18"/>
                <w:lang w:eastAsia="cs-CZ"/>
              </w:rPr>
            </w:pPr>
            <w:r>
              <w:rPr>
                <w:rFonts w:cs="Arial"/>
                <w:sz w:val="18"/>
                <w:szCs w:val="18"/>
                <w:lang w:eastAsia="cs-CZ"/>
              </w:rPr>
              <w:t>C250</w:t>
            </w:r>
          </w:p>
        </w:tc>
      </w:tr>
      <w:tr w:rsidR="00921FED" w:rsidRPr="00734238" w14:paraId="49E1B191" w14:textId="77777777" w:rsidTr="00921FED">
        <w:trPr>
          <w:trHeight w:val="270"/>
        </w:trPr>
        <w:tc>
          <w:tcPr>
            <w:tcW w:w="204" w:type="dxa"/>
            <w:tcBorders>
              <w:top w:val="single" w:sz="4" w:space="0" w:color="auto"/>
              <w:left w:val="single" w:sz="4" w:space="0" w:color="auto"/>
              <w:bottom w:val="single" w:sz="4" w:space="0" w:color="auto"/>
              <w:right w:val="single" w:sz="4" w:space="0" w:color="auto"/>
            </w:tcBorders>
          </w:tcPr>
          <w:p w14:paraId="32401251" w14:textId="77777777" w:rsidR="00921FED" w:rsidRPr="00734238" w:rsidRDefault="00921FED" w:rsidP="00921FED">
            <w:pPr>
              <w:rPr>
                <w:rFonts w:cs="Arial"/>
                <w:b/>
                <w:bCs/>
                <w:szCs w:val="22"/>
                <w:lang w:eastAsia="cs-CZ"/>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F0B774E" w14:textId="77777777" w:rsidR="00921FED" w:rsidRPr="00734238" w:rsidRDefault="00921FED" w:rsidP="00921FED">
            <w:pPr>
              <w:rPr>
                <w:rFonts w:cs="Arial"/>
                <w:b/>
                <w:bCs/>
                <w:szCs w:val="22"/>
                <w:lang w:eastAsia="cs-CZ"/>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5ECC8EC" w14:textId="77777777" w:rsidR="00921FED" w:rsidRPr="00734238" w:rsidRDefault="00921FED" w:rsidP="00921FED">
            <w:pPr>
              <w:rPr>
                <w:rFonts w:cs="Arial"/>
                <w:b/>
                <w:bCs/>
                <w:szCs w:val="22"/>
                <w:lang w:eastAsia="cs-CZ"/>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7E4DA8D" w14:textId="77777777" w:rsidR="00921FED" w:rsidRDefault="00921FED" w:rsidP="00921FED">
            <w:pPr>
              <w:rPr>
                <w:rFonts w:cs="Arial"/>
                <w:bCs/>
                <w:szCs w:val="22"/>
                <w:lang w:eastAsia="cs-CZ"/>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A144BE" w14:textId="7D1DFF20" w:rsidR="00921FED" w:rsidRDefault="006355EA" w:rsidP="00921FED">
            <w:pPr>
              <w:rPr>
                <w:rFonts w:cs="Arial"/>
                <w:bCs/>
                <w:szCs w:val="22"/>
                <w:lang w:eastAsia="cs-CZ"/>
              </w:rPr>
            </w:pPr>
            <w:r>
              <w:rPr>
                <w:rFonts w:cs="Arial"/>
                <w:bCs/>
                <w:szCs w:val="22"/>
                <w:lang w:eastAsia="cs-CZ"/>
              </w:rPr>
              <w:t>PosledniZmena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D6E7B1" w14:textId="06249F77" w:rsidR="00921FED" w:rsidRDefault="006355EA" w:rsidP="00921FED">
            <w:pPr>
              <w:rPr>
                <w:rFonts w:cs="Arial"/>
                <w:bCs/>
                <w:sz w:val="18"/>
                <w:szCs w:val="18"/>
                <w:lang w:eastAsia="cs-CZ"/>
              </w:rPr>
            </w:pPr>
            <w:r>
              <w:rPr>
                <w:rFonts w:cs="Arial"/>
                <w:bCs/>
                <w:sz w:val="18"/>
                <w:szCs w:val="18"/>
                <w:lang w:eastAsia="cs-CZ"/>
              </w:rPr>
              <w:t>Datum poslední změny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8353C2" w14:textId="225C6831" w:rsidR="00921FED" w:rsidRDefault="00921FED" w:rsidP="00921FED">
            <w:pPr>
              <w:jc w:val="center"/>
              <w:rPr>
                <w:rFonts w:cs="Arial"/>
                <w:sz w:val="18"/>
                <w:szCs w:val="18"/>
                <w:lang w:eastAsia="cs-CZ"/>
              </w:rPr>
            </w:pPr>
            <w:r>
              <w:rPr>
                <w:rFonts w:cs="Arial"/>
                <w:sz w:val="18"/>
                <w:szCs w:val="18"/>
                <w:lang w:eastAsia="cs-CZ"/>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3106E0" w14:textId="36D568D0" w:rsidR="00921FED" w:rsidRPr="00921FED" w:rsidRDefault="00921FED" w:rsidP="00921FED">
            <w:pPr>
              <w:jc w:val="center"/>
              <w:rPr>
                <w:rFonts w:cs="Arial"/>
                <w:sz w:val="18"/>
                <w:szCs w:val="18"/>
                <w:lang w:eastAsia="cs-CZ"/>
              </w:rPr>
            </w:pPr>
            <w:r>
              <w:rPr>
                <w:rFonts w:cs="Arial"/>
                <w:sz w:val="18"/>
                <w:szCs w:val="18"/>
                <w:lang w:eastAsia="cs-CZ"/>
              </w:rPr>
              <w:t>Date</w:t>
            </w:r>
          </w:p>
        </w:tc>
      </w:tr>
      <w:tr w:rsidR="00921FED" w:rsidRPr="00734238" w14:paraId="402455CA" w14:textId="77777777" w:rsidTr="00390DE0">
        <w:trPr>
          <w:trHeight w:val="270"/>
        </w:trPr>
        <w:tc>
          <w:tcPr>
            <w:tcW w:w="204" w:type="dxa"/>
            <w:tcBorders>
              <w:top w:val="single" w:sz="4" w:space="0" w:color="auto"/>
              <w:left w:val="single" w:sz="4" w:space="0" w:color="auto"/>
              <w:bottom w:val="single" w:sz="4" w:space="0" w:color="auto"/>
              <w:right w:val="single" w:sz="4" w:space="0" w:color="auto"/>
            </w:tcBorders>
          </w:tcPr>
          <w:p w14:paraId="3B695085" w14:textId="77777777" w:rsidR="00921FED" w:rsidRPr="00734238" w:rsidRDefault="00921FED" w:rsidP="00921FED">
            <w:pPr>
              <w:rPr>
                <w:rFonts w:cs="Arial"/>
                <w:b/>
                <w:bCs/>
                <w:szCs w:val="22"/>
                <w:lang w:eastAsia="cs-CZ"/>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242C054" w14:textId="77777777" w:rsidR="00921FED" w:rsidRPr="00734238" w:rsidRDefault="00921FED" w:rsidP="00921FED">
            <w:pPr>
              <w:rPr>
                <w:rFonts w:cs="Arial"/>
                <w:b/>
                <w:bCs/>
                <w:szCs w:val="22"/>
                <w:lang w:eastAsia="cs-CZ"/>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D93154" w14:textId="77777777" w:rsidR="00921FED" w:rsidRDefault="00921FED" w:rsidP="00921FED">
            <w:pPr>
              <w:rPr>
                <w:rFonts w:cs="Arial"/>
                <w:b/>
                <w:bCs/>
                <w:szCs w:val="22"/>
                <w:lang w:eastAsia="cs-CZ"/>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846430C" w14:textId="77777777" w:rsidR="00921FED" w:rsidRDefault="00921FED" w:rsidP="00921FED">
            <w:pPr>
              <w:rPr>
                <w:rFonts w:cs="Arial"/>
                <w:b/>
                <w:bCs/>
                <w:sz w:val="18"/>
                <w:szCs w:val="18"/>
                <w:lang w:eastAsia="cs-CZ"/>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8713E7" w14:textId="77777777" w:rsidR="00921FED" w:rsidRPr="00734238" w:rsidRDefault="00921FED" w:rsidP="00921FED">
            <w:pPr>
              <w:jc w:val="center"/>
              <w:rPr>
                <w:rFonts w:cs="Arial"/>
                <w:b/>
                <w:sz w:val="18"/>
                <w:szCs w:val="18"/>
                <w:lang w:eastAsia="cs-CZ"/>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135803" w14:textId="77777777" w:rsidR="00921FED" w:rsidRPr="00734238" w:rsidRDefault="00921FED" w:rsidP="00921FED">
            <w:pPr>
              <w:jc w:val="center"/>
              <w:rPr>
                <w:rFonts w:cs="Arial"/>
                <w:b/>
                <w:sz w:val="18"/>
                <w:szCs w:val="18"/>
                <w:lang w:eastAsia="cs-CZ"/>
              </w:rPr>
            </w:pPr>
          </w:p>
        </w:tc>
      </w:tr>
      <w:tr w:rsidR="00921FED" w:rsidRPr="006E315D" w14:paraId="592963BF" w14:textId="77777777" w:rsidTr="00390DE0">
        <w:trPr>
          <w:trHeight w:val="270"/>
        </w:trPr>
        <w:tc>
          <w:tcPr>
            <w:tcW w:w="3464" w:type="dxa"/>
            <w:gridSpan w:val="5"/>
            <w:tcBorders>
              <w:top w:val="single" w:sz="8" w:space="0" w:color="auto"/>
              <w:left w:val="single" w:sz="8" w:space="0" w:color="auto"/>
              <w:bottom w:val="single" w:sz="8" w:space="0" w:color="auto"/>
              <w:right w:val="single" w:sz="8" w:space="0" w:color="000000"/>
            </w:tcBorders>
          </w:tcPr>
          <w:p w14:paraId="11EE1783" w14:textId="2564B77A" w:rsidR="00921FED" w:rsidRPr="00D57F34" w:rsidRDefault="00D57F34" w:rsidP="00921FED">
            <w:pPr>
              <w:rPr>
                <w:rFonts w:cs="Arial"/>
                <w:b/>
                <w:bCs/>
                <w:szCs w:val="22"/>
                <w:lang w:eastAsia="cs-CZ"/>
              </w:rPr>
            </w:pPr>
            <w:r>
              <w:rPr>
                <w:rFonts w:cs="Arial"/>
                <w:b/>
                <w:bCs/>
                <w:szCs w:val="22"/>
                <w:lang w:eastAsia="cs-CZ"/>
              </w:rPr>
              <w:t>AgendaOstatni</w:t>
            </w:r>
          </w:p>
        </w:tc>
        <w:tc>
          <w:tcPr>
            <w:tcW w:w="3969" w:type="dxa"/>
            <w:tcBorders>
              <w:top w:val="single" w:sz="8" w:space="0" w:color="auto"/>
              <w:left w:val="nil"/>
              <w:bottom w:val="single" w:sz="8" w:space="0" w:color="auto"/>
              <w:right w:val="single" w:sz="8" w:space="0" w:color="auto"/>
            </w:tcBorders>
            <w:shd w:val="clear" w:color="auto" w:fill="auto"/>
            <w:vAlign w:val="center"/>
          </w:tcPr>
          <w:p w14:paraId="7608B5E8" w14:textId="6F72D6B8" w:rsidR="00921FED" w:rsidRPr="00D03CF3" w:rsidRDefault="00921FED" w:rsidP="00921FED">
            <w:pPr>
              <w:rPr>
                <w:rFonts w:cs="Arial"/>
                <w:bCs/>
                <w:sz w:val="18"/>
                <w:szCs w:val="18"/>
                <w:lang w:eastAsia="cs-CZ"/>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473783C3" w14:textId="77777777" w:rsidR="00921FED" w:rsidRPr="005506BF" w:rsidRDefault="00921FED" w:rsidP="00921FED">
            <w:pPr>
              <w:jc w:val="center"/>
              <w:rPr>
                <w:rFonts w:cs="Arial"/>
                <w:bCs/>
                <w:sz w:val="18"/>
                <w:szCs w:val="18"/>
                <w:lang w:eastAsia="cs-CZ"/>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37C69AB2" w14:textId="78C745C5" w:rsidR="00921FED" w:rsidRPr="005506BF" w:rsidRDefault="00D57F34" w:rsidP="00921FED">
            <w:pPr>
              <w:jc w:val="center"/>
              <w:rPr>
                <w:rFonts w:cs="Arial"/>
                <w:bCs/>
                <w:sz w:val="18"/>
                <w:szCs w:val="18"/>
                <w:lang w:eastAsia="cs-CZ"/>
              </w:rPr>
            </w:pPr>
            <w:r>
              <w:rPr>
                <w:rFonts w:cs="Arial"/>
                <w:bCs/>
                <w:sz w:val="18"/>
                <w:szCs w:val="18"/>
                <w:lang w:eastAsia="cs-CZ"/>
              </w:rPr>
              <w:t>pole</w:t>
            </w:r>
          </w:p>
        </w:tc>
      </w:tr>
      <w:tr w:rsidR="00D57F34" w:rsidRPr="006E315D" w14:paraId="31DC5F17" w14:textId="77777777" w:rsidTr="00E50CCF">
        <w:trPr>
          <w:trHeight w:val="270"/>
        </w:trPr>
        <w:tc>
          <w:tcPr>
            <w:tcW w:w="204" w:type="dxa"/>
            <w:tcBorders>
              <w:top w:val="single" w:sz="8" w:space="0" w:color="auto"/>
              <w:left w:val="single" w:sz="8" w:space="0" w:color="auto"/>
              <w:bottom w:val="single" w:sz="8" w:space="0" w:color="auto"/>
              <w:right w:val="single" w:sz="8" w:space="0" w:color="000000"/>
            </w:tcBorders>
          </w:tcPr>
          <w:p w14:paraId="37B96244" w14:textId="77777777" w:rsidR="00D57F34" w:rsidRDefault="00D57F34" w:rsidP="00921FED">
            <w:pPr>
              <w:rPr>
                <w:rFonts w:cs="Arial"/>
                <w:bCs/>
                <w:szCs w:val="22"/>
                <w:lang w:eastAsia="cs-CZ"/>
              </w:rPr>
            </w:pPr>
          </w:p>
        </w:tc>
        <w:tc>
          <w:tcPr>
            <w:tcW w:w="32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5DFB8B24" w14:textId="0C1F3924" w:rsidR="00D57F34" w:rsidRDefault="00D57F34" w:rsidP="00921FED">
            <w:pPr>
              <w:rPr>
                <w:rFonts w:cs="Arial"/>
                <w:bCs/>
                <w:szCs w:val="22"/>
                <w:lang w:eastAsia="cs-CZ"/>
              </w:rPr>
            </w:pPr>
            <w:r>
              <w:rPr>
                <w:rFonts w:cs="Arial"/>
                <w:bCs/>
                <w:szCs w:val="22"/>
                <w:lang w:eastAsia="cs-CZ"/>
              </w:rPr>
              <w:t>TypAgendy</w:t>
            </w:r>
          </w:p>
        </w:tc>
        <w:tc>
          <w:tcPr>
            <w:tcW w:w="3969" w:type="dxa"/>
            <w:tcBorders>
              <w:top w:val="single" w:sz="8" w:space="0" w:color="auto"/>
              <w:left w:val="nil"/>
              <w:bottom w:val="single" w:sz="8" w:space="0" w:color="auto"/>
              <w:right w:val="single" w:sz="8" w:space="0" w:color="auto"/>
            </w:tcBorders>
            <w:shd w:val="clear" w:color="auto" w:fill="auto"/>
            <w:vAlign w:val="center"/>
          </w:tcPr>
          <w:p w14:paraId="1615C603" w14:textId="4B30CC12" w:rsidR="00D57F34" w:rsidRPr="00D03CF3" w:rsidRDefault="00D57F34" w:rsidP="00921FED">
            <w:pPr>
              <w:rPr>
                <w:rFonts w:cs="Arial"/>
                <w:bCs/>
                <w:sz w:val="18"/>
                <w:szCs w:val="18"/>
                <w:lang w:eastAsia="cs-CZ"/>
              </w:rPr>
            </w:pPr>
            <w:r w:rsidRPr="00D57F34">
              <w:rPr>
                <w:rFonts w:cs="Arial"/>
                <w:bCs/>
                <w:sz w:val="18"/>
                <w:szCs w:val="18"/>
                <w:lang w:eastAsia="cs-CZ"/>
              </w:rPr>
              <w:t>Oprávnění pro vydávání Certifikačních návěsek</w:t>
            </w:r>
            <w:r>
              <w:rPr>
                <w:rFonts w:cs="Arial"/>
                <w:bCs/>
                <w:sz w:val="18"/>
                <w:szCs w:val="18"/>
                <w:lang w:eastAsia="cs-CZ"/>
              </w:rPr>
              <w:t xml:space="preserve">, </w:t>
            </w:r>
            <w:r w:rsidRPr="00D57F34">
              <w:rPr>
                <w:rFonts w:cs="Arial"/>
                <w:bCs/>
                <w:sz w:val="18"/>
                <w:szCs w:val="18"/>
                <w:lang w:eastAsia="cs-CZ"/>
              </w:rPr>
              <w:t>Oprávnění RL pasy</w:t>
            </w:r>
          </w:p>
        </w:tc>
        <w:tc>
          <w:tcPr>
            <w:tcW w:w="851" w:type="dxa"/>
            <w:tcBorders>
              <w:top w:val="single" w:sz="8" w:space="0" w:color="auto"/>
              <w:left w:val="nil"/>
              <w:bottom w:val="single" w:sz="8" w:space="0" w:color="auto"/>
              <w:right w:val="single" w:sz="8" w:space="0" w:color="auto"/>
            </w:tcBorders>
            <w:shd w:val="clear" w:color="auto" w:fill="auto"/>
            <w:vAlign w:val="center"/>
          </w:tcPr>
          <w:p w14:paraId="5C5A2413" w14:textId="77777777" w:rsidR="00D57F34" w:rsidRPr="005506BF" w:rsidRDefault="00D57F34" w:rsidP="00921FED">
            <w:pPr>
              <w:jc w:val="center"/>
              <w:rPr>
                <w:rFonts w:cs="Arial"/>
                <w:bCs/>
                <w:sz w:val="18"/>
                <w:szCs w:val="18"/>
                <w:lang w:eastAsia="cs-CZ"/>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0926D595" w14:textId="77777777" w:rsidR="00D57F34" w:rsidRPr="005506BF" w:rsidRDefault="00D57F34" w:rsidP="00921FED">
            <w:pPr>
              <w:jc w:val="center"/>
              <w:rPr>
                <w:rFonts w:cs="Arial"/>
                <w:bCs/>
                <w:sz w:val="18"/>
                <w:szCs w:val="18"/>
                <w:lang w:eastAsia="cs-CZ"/>
              </w:rPr>
            </w:pPr>
          </w:p>
        </w:tc>
      </w:tr>
      <w:tr w:rsidR="00921FED" w:rsidRPr="006E315D" w14:paraId="75BEB2CA" w14:textId="77777777" w:rsidTr="00E50CCF">
        <w:trPr>
          <w:trHeight w:val="270"/>
        </w:trPr>
        <w:tc>
          <w:tcPr>
            <w:tcW w:w="204" w:type="dxa"/>
            <w:tcBorders>
              <w:top w:val="single" w:sz="8" w:space="0" w:color="auto"/>
              <w:left w:val="single" w:sz="8" w:space="0" w:color="auto"/>
              <w:bottom w:val="single" w:sz="8" w:space="0" w:color="auto"/>
              <w:right w:val="single" w:sz="8" w:space="0" w:color="000000"/>
            </w:tcBorders>
          </w:tcPr>
          <w:p w14:paraId="169A79B2" w14:textId="77777777" w:rsidR="00921FED" w:rsidRDefault="00921FED" w:rsidP="00921FED">
            <w:pPr>
              <w:rPr>
                <w:rFonts w:cs="Arial"/>
                <w:bCs/>
                <w:szCs w:val="22"/>
                <w:lang w:eastAsia="cs-CZ"/>
              </w:rPr>
            </w:pPr>
          </w:p>
        </w:tc>
        <w:tc>
          <w:tcPr>
            <w:tcW w:w="32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3F3B5750" w14:textId="2D537DF0" w:rsidR="00921FED" w:rsidRDefault="00921FED" w:rsidP="00921FED">
            <w:pPr>
              <w:rPr>
                <w:rFonts w:cs="Arial"/>
                <w:bCs/>
                <w:szCs w:val="22"/>
                <w:lang w:eastAsia="cs-CZ"/>
              </w:rPr>
            </w:pPr>
            <w:r>
              <w:rPr>
                <w:rFonts w:cs="Arial"/>
                <w:bCs/>
                <w:szCs w:val="22"/>
                <w:lang w:eastAsia="cs-CZ"/>
              </w:rPr>
              <w:t>Stav</w:t>
            </w:r>
          </w:p>
        </w:tc>
        <w:tc>
          <w:tcPr>
            <w:tcW w:w="3969" w:type="dxa"/>
            <w:tcBorders>
              <w:top w:val="single" w:sz="8" w:space="0" w:color="auto"/>
              <w:left w:val="nil"/>
              <w:bottom w:val="single" w:sz="8" w:space="0" w:color="auto"/>
              <w:right w:val="single" w:sz="8" w:space="0" w:color="auto"/>
            </w:tcBorders>
            <w:shd w:val="clear" w:color="auto" w:fill="auto"/>
            <w:vAlign w:val="center"/>
          </w:tcPr>
          <w:p w14:paraId="629173FF" w14:textId="2486D3D1" w:rsidR="00921FED" w:rsidRPr="00D03CF3" w:rsidRDefault="00921FED" w:rsidP="00921FED">
            <w:pPr>
              <w:rPr>
                <w:rFonts w:cs="Arial"/>
                <w:bCs/>
                <w:sz w:val="18"/>
                <w:szCs w:val="18"/>
                <w:lang w:eastAsia="cs-CZ"/>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011BF8F9" w14:textId="0287885C" w:rsidR="00921FED" w:rsidRPr="005506BF" w:rsidRDefault="00921FED" w:rsidP="00921FED">
            <w:pPr>
              <w:jc w:val="center"/>
              <w:rPr>
                <w:rFonts w:cs="Arial"/>
                <w:bCs/>
                <w:sz w:val="18"/>
                <w:szCs w:val="18"/>
                <w:lang w:eastAsia="cs-CZ"/>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292B1B2F" w14:textId="4695F93E" w:rsidR="00921FED" w:rsidRPr="005506BF" w:rsidRDefault="00921FED" w:rsidP="00921FED">
            <w:pPr>
              <w:jc w:val="center"/>
              <w:rPr>
                <w:rFonts w:cs="Arial"/>
                <w:bCs/>
                <w:sz w:val="18"/>
                <w:szCs w:val="18"/>
                <w:lang w:eastAsia="cs-CZ"/>
              </w:rPr>
            </w:pPr>
          </w:p>
        </w:tc>
      </w:tr>
      <w:tr w:rsidR="00D57F34" w:rsidRPr="002E131B" w14:paraId="27CAACC1" w14:textId="77777777" w:rsidTr="00E50CCF">
        <w:trPr>
          <w:trHeight w:val="270"/>
        </w:trPr>
        <w:tc>
          <w:tcPr>
            <w:tcW w:w="204" w:type="dxa"/>
            <w:tcBorders>
              <w:top w:val="single" w:sz="4" w:space="0" w:color="auto"/>
              <w:left w:val="single" w:sz="4" w:space="0" w:color="auto"/>
              <w:bottom w:val="single" w:sz="4" w:space="0" w:color="auto"/>
              <w:right w:val="single" w:sz="4" w:space="0" w:color="auto"/>
            </w:tcBorders>
          </w:tcPr>
          <w:p w14:paraId="2FDDD71F" w14:textId="77777777" w:rsidR="00D57F34" w:rsidRDefault="00D57F34" w:rsidP="00D57F34">
            <w:pPr>
              <w:rPr>
                <w:rFonts w:cs="Arial"/>
                <w:bCs/>
                <w:szCs w:val="22"/>
                <w:lang w:eastAsia="cs-CZ"/>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929980" w14:textId="7D1C1BF7" w:rsidR="00D57F34" w:rsidRPr="00E10339" w:rsidRDefault="00D57F34" w:rsidP="00D57F34">
            <w:pPr>
              <w:rPr>
                <w:rFonts w:cs="Arial"/>
                <w:bCs/>
                <w:szCs w:val="22"/>
                <w:lang w:eastAsia="cs-CZ"/>
              </w:rPr>
            </w:pPr>
            <w:r>
              <w:rPr>
                <w:rFonts w:cs="Arial"/>
                <w:bCs/>
                <w:szCs w:val="22"/>
                <w:lang w:eastAsia="cs-CZ"/>
              </w:rPr>
              <w:t>PlatnostOd</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17AA27" w14:textId="2F7EE4C6" w:rsidR="00D57F34" w:rsidRPr="001B2191" w:rsidRDefault="00D57F34" w:rsidP="00D57F34">
            <w:pPr>
              <w:tabs>
                <w:tab w:val="left" w:pos="3270"/>
              </w:tabs>
              <w:rPr>
                <w:rFonts w:cs="Arial"/>
                <w:sz w:val="18"/>
                <w:szCs w:val="18"/>
                <w:lang w:eastAsia="cs-CZ"/>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E76E50" w14:textId="74B06E28" w:rsidR="00D57F34" w:rsidRPr="00E10339" w:rsidRDefault="00D57F34" w:rsidP="00D57F34">
            <w:pPr>
              <w:jc w:val="center"/>
              <w:rPr>
                <w:rFonts w:cs="Arial"/>
                <w:sz w:val="18"/>
                <w:szCs w:val="18"/>
                <w:lang w:eastAsia="cs-CZ"/>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7FCC3B" w14:textId="299FDB65" w:rsidR="00D57F34" w:rsidRPr="00E10339" w:rsidRDefault="00D57F34" w:rsidP="00D57F34">
            <w:pPr>
              <w:jc w:val="center"/>
              <w:rPr>
                <w:rFonts w:cs="Arial"/>
                <w:sz w:val="18"/>
                <w:szCs w:val="18"/>
                <w:lang w:eastAsia="cs-CZ"/>
              </w:rPr>
            </w:pPr>
          </w:p>
        </w:tc>
      </w:tr>
      <w:tr w:rsidR="00D57F34" w:rsidRPr="006E315D" w14:paraId="199D10EC" w14:textId="77777777" w:rsidTr="00E50CCF">
        <w:trPr>
          <w:trHeight w:val="270"/>
        </w:trPr>
        <w:tc>
          <w:tcPr>
            <w:tcW w:w="204" w:type="dxa"/>
            <w:tcBorders>
              <w:top w:val="single" w:sz="8" w:space="0" w:color="auto"/>
              <w:left w:val="single" w:sz="8" w:space="0" w:color="auto"/>
              <w:bottom w:val="single" w:sz="8" w:space="0" w:color="auto"/>
              <w:right w:val="single" w:sz="8" w:space="0" w:color="000000"/>
            </w:tcBorders>
          </w:tcPr>
          <w:p w14:paraId="2552403B" w14:textId="77777777" w:rsidR="00D57F34" w:rsidRDefault="00D57F34" w:rsidP="00D57F34">
            <w:pPr>
              <w:rPr>
                <w:rFonts w:cs="Arial"/>
                <w:bCs/>
                <w:szCs w:val="22"/>
                <w:lang w:eastAsia="cs-CZ"/>
              </w:rPr>
            </w:pPr>
          </w:p>
        </w:tc>
        <w:tc>
          <w:tcPr>
            <w:tcW w:w="32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5F76E249" w14:textId="3A69C60C" w:rsidR="00D57F34" w:rsidRDefault="00D57F34" w:rsidP="00D57F34">
            <w:pPr>
              <w:rPr>
                <w:rFonts w:cs="Arial"/>
                <w:bCs/>
                <w:szCs w:val="22"/>
                <w:lang w:eastAsia="cs-CZ"/>
              </w:rPr>
            </w:pPr>
            <w:r>
              <w:rPr>
                <w:rFonts w:cs="Arial"/>
                <w:bCs/>
                <w:szCs w:val="22"/>
                <w:lang w:eastAsia="cs-CZ"/>
              </w:rPr>
              <w:t>PlatnostDo</w:t>
            </w:r>
          </w:p>
        </w:tc>
        <w:tc>
          <w:tcPr>
            <w:tcW w:w="3969" w:type="dxa"/>
            <w:tcBorders>
              <w:top w:val="single" w:sz="8" w:space="0" w:color="auto"/>
              <w:left w:val="nil"/>
              <w:bottom w:val="single" w:sz="8" w:space="0" w:color="auto"/>
              <w:right w:val="single" w:sz="8" w:space="0" w:color="auto"/>
            </w:tcBorders>
            <w:shd w:val="clear" w:color="auto" w:fill="auto"/>
            <w:vAlign w:val="center"/>
          </w:tcPr>
          <w:p w14:paraId="6ED3F5F7" w14:textId="13B72EFF" w:rsidR="00D57F34" w:rsidRPr="00D03CF3" w:rsidRDefault="00D57F34" w:rsidP="00D57F34">
            <w:pPr>
              <w:rPr>
                <w:rFonts w:cs="Arial"/>
                <w:bCs/>
                <w:sz w:val="18"/>
                <w:szCs w:val="18"/>
                <w:lang w:eastAsia="cs-CZ"/>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548FF0B4" w14:textId="17DCFBDE" w:rsidR="00D57F34" w:rsidRPr="005506BF" w:rsidRDefault="00D57F34" w:rsidP="00D57F34">
            <w:pPr>
              <w:jc w:val="center"/>
              <w:rPr>
                <w:rFonts w:cs="Arial"/>
                <w:bCs/>
                <w:sz w:val="18"/>
                <w:szCs w:val="18"/>
                <w:lang w:eastAsia="cs-CZ"/>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3111F97D" w14:textId="5EE52583" w:rsidR="00D57F34" w:rsidRPr="005506BF" w:rsidRDefault="00D57F34" w:rsidP="00D57F34">
            <w:pPr>
              <w:jc w:val="center"/>
              <w:rPr>
                <w:rFonts w:cs="Arial"/>
                <w:bCs/>
                <w:sz w:val="18"/>
                <w:szCs w:val="18"/>
                <w:lang w:eastAsia="cs-CZ"/>
              </w:rPr>
            </w:pPr>
          </w:p>
        </w:tc>
      </w:tr>
      <w:tr w:rsidR="00D57F34" w:rsidRPr="00734238" w14:paraId="2CC97D66" w14:textId="77777777" w:rsidTr="00390DE0">
        <w:trPr>
          <w:trHeight w:val="270"/>
        </w:trPr>
        <w:tc>
          <w:tcPr>
            <w:tcW w:w="204" w:type="dxa"/>
            <w:tcBorders>
              <w:top w:val="single" w:sz="8" w:space="0" w:color="auto"/>
              <w:left w:val="single" w:sz="8" w:space="0" w:color="auto"/>
              <w:bottom w:val="single" w:sz="8" w:space="0" w:color="auto"/>
              <w:right w:val="single" w:sz="8" w:space="0" w:color="000000"/>
            </w:tcBorders>
          </w:tcPr>
          <w:p w14:paraId="1BBEB54F" w14:textId="77777777" w:rsidR="00D57F34" w:rsidRPr="00734238" w:rsidRDefault="00D57F34" w:rsidP="00390DE0">
            <w:pPr>
              <w:rPr>
                <w:rFonts w:cs="Arial"/>
                <w:b/>
                <w:bCs/>
                <w:szCs w:val="22"/>
                <w:lang w:eastAsia="cs-CZ"/>
              </w:rPr>
            </w:pPr>
          </w:p>
        </w:tc>
        <w:tc>
          <w:tcPr>
            <w:tcW w:w="32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7E3E6180" w14:textId="198A8A6E" w:rsidR="00D57F34" w:rsidRPr="00734238" w:rsidRDefault="00D57F34" w:rsidP="00390DE0">
            <w:pPr>
              <w:rPr>
                <w:rFonts w:cs="Arial"/>
                <w:b/>
                <w:bCs/>
                <w:szCs w:val="22"/>
                <w:lang w:eastAsia="cs-CZ"/>
              </w:rPr>
            </w:pPr>
            <w:r>
              <w:rPr>
                <w:rFonts w:cs="Arial"/>
                <w:b/>
                <w:bCs/>
                <w:szCs w:val="22"/>
                <w:lang w:eastAsia="cs-CZ"/>
              </w:rPr>
              <w:t>SkupinaK</w:t>
            </w:r>
            <w:r w:rsidRPr="00D57F34">
              <w:rPr>
                <w:rFonts w:cs="Arial"/>
                <w:b/>
                <w:bCs/>
                <w:szCs w:val="22"/>
                <w:lang w:eastAsia="cs-CZ"/>
              </w:rPr>
              <w:t>omodi</w:t>
            </w:r>
            <w:r>
              <w:rPr>
                <w:rFonts w:cs="Arial"/>
                <w:b/>
                <w:bCs/>
                <w:szCs w:val="22"/>
                <w:lang w:eastAsia="cs-CZ"/>
              </w:rPr>
              <w:t>t</w:t>
            </w:r>
          </w:p>
        </w:tc>
        <w:tc>
          <w:tcPr>
            <w:tcW w:w="3969" w:type="dxa"/>
            <w:tcBorders>
              <w:top w:val="single" w:sz="8" w:space="0" w:color="auto"/>
              <w:left w:val="nil"/>
              <w:bottom w:val="single" w:sz="8" w:space="0" w:color="auto"/>
              <w:right w:val="single" w:sz="8" w:space="0" w:color="auto"/>
            </w:tcBorders>
            <w:shd w:val="clear" w:color="auto" w:fill="auto"/>
            <w:vAlign w:val="center"/>
          </w:tcPr>
          <w:p w14:paraId="3A2F687B" w14:textId="77777777" w:rsidR="00D57F34" w:rsidRPr="00734238" w:rsidRDefault="00D57F34" w:rsidP="00390DE0">
            <w:pPr>
              <w:rPr>
                <w:rFonts w:cs="Arial"/>
                <w:b/>
                <w:bCs/>
                <w:sz w:val="18"/>
                <w:szCs w:val="18"/>
                <w:lang w:eastAsia="cs-CZ"/>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47C80FA0" w14:textId="77664BF7" w:rsidR="00D57F34" w:rsidRPr="00734238" w:rsidRDefault="00815A53" w:rsidP="00390DE0">
            <w:pPr>
              <w:jc w:val="center"/>
              <w:rPr>
                <w:rFonts w:cs="Arial"/>
                <w:b/>
                <w:bCs/>
                <w:sz w:val="18"/>
                <w:szCs w:val="18"/>
                <w:lang w:eastAsia="cs-CZ"/>
              </w:rPr>
            </w:pPr>
            <w:r>
              <w:rPr>
                <w:rFonts w:cs="Arial"/>
                <w:b/>
                <w:bCs/>
                <w:sz w:val="18"/>
                <w:szCs w:val="18"/>
                <w:lang w:eastAsia="cs-CZ"/>
              </w:rPr>
              <w:t>0-N</w:t>
            </w:r>
          </w:p>
        </w:tc>
        <w:tc>
          <w:tcPr>
            <w:tcW w:w="992" w:type="dxa"/>
            <w:tcBorders>
              <w:top w:val="single" w:sz="8" w:space="0" w:color="auto"/>
              <w:left w:val="nil"/>
              <w:bottom w:val="single" w:sz="8" w:space="0" w:color="auto"/>
              <w:right w:val="single" w:sz="8" w:space="0" w:color="auto"/>
            </w:tcBorders>
            <w:shd w:val="clear" w:color="auto" w:fill="auto"/>
            <w:vAlign w:val="center"/>
          </w:tcPr>
          <w:p w14:paraId="610C37E7" w14:textId="77777777" w:rsidR="00D57F34" w:rsidRPr="00734238" w:rsidRDefault="00D57F34" w:rsidP="00390DE0">
            <w:pPr>
              <w:jc w:val="center"/>
              <w:rPr>
                <w:rFonts w:cs="Arial"/>
                <w:b/>
                <w:bCs/>
                <w:sz w:val="18"/>
                <w:szCs w:val="18"/>
                <w:lang w:eastAsia="cs-CZ"/>
              </w:rPr>
            </w:pPr>
            <w:r w:rsidRPr="00734238">
              <w:rPr>
                <w:rFonts w:cs="Arial"/>
                <w:b/>
                <w:bCs/>
                <w:sz w:val="18"/>
                <w:szCs w:val="18"/>
                <w:lang w:eastAsia="cs-CZ"/>
              </w:rPr>
              <w:t>Pole</w:t>
            </w:r>
          </w:p>
        </w:tc>
      </w:tr>
      <w:tr w:rsidR="00D57F34" w:rsidRPr="002E131B" w14:paraId="46926067" w14:textId="77777777" w:rsidTr="00390DE0">
        <w:trPr>
          <w:trHeight w:val="270"/>
        </w:trPr>
        <w:tc>
          <w:tcPr>
            <w:tcW w:w="204" w:type="dxa"/>
            <w:tcBorders>
              <w:top w:val="single" w:sz="4" w:space="0" w:color="auto"/>
              <w:left w:val="single" w:sz="4" w:space="0" w:color="auto"/>
              <w:bottom w:val="single" w:sz="4" w:space="0" w:color="auto"/>
              <w:right w:val="single" w:sz="4" w:space="0" w:color="auto"/>
            </w:tcBorders>
          </w:tcPr>
          <w:p w14:paraId="48DC7BC9" w14:textId="77777777" w:rsidR="00D57F34" w:rsidRPr="002E131B" w:rsidRDefault="00D57F34" w:rsidP="00390DE0">
            <w:pPr>
              <w:rPr>
                <w:rFonts w:cs="Arial"/>
                <w:bCs/>
                <w:szCs w:val="22"/>
                <w:lang w:eastAsia="cs-CZ"/>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D859DAB" w14:textId="77777777" w:rsidR="00D57F34" w:rsidRPr="002E131B" w:rsidRDefault="00D57F34" w:rsidP="00390DE0">
            <w:pPr>
              <w:rPr>
                <w:rFonts w:cs="Arial"/>
                <w:bCs/>
                <w:szCs w:val="22"/>
                <w:lang w:eastAsia="cs-CZ"/>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FE862F" w14:textId="14BA5C5E" w:rsidR="00D57F34" w:rsidRPr="00E10339" w:rsidRDefault="000777FB" w:rsidP="00390DE0">
            <w:pPr>
              <w:rPr>
                <w:rFonts w:cs="Arial"/>
                <w:bCs/>
                <w:szCs w:val="22"/>
                <w:lang w:eastAsia="cs-CZ"/>
              </w:rPr>
            </w:pPr>
            <w:r>
              <w:rPr>
                <w:rFonts w:cs="Arial"/>
                <w:bCs/>
                <w:szCs w:val="22"/>
                <w:lang w:eastAsia="cs-CZ"/>
              </w:rPr>
              <w:t>KodSkupinyPlodin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46E837A" w14:textId="57E61140" w:rsidR="00D57F34" w:rsidRPr="00E10339" w:rsidRDefault="00D57F34" w:rsidP="00390DE0">
            <w:pPr>
              <w:rPr>
                <w:rFonts w:cs="Arial"/>
                <w:bCs/>
                <w:sz w:val="18"/>
                <w:szCs w:val="18"/>
                <w:lang w:eastAsia="cs-CZ"/>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B6C752" w14:textId="77777777" w:rsidR="00D57F34" w:rsidRPr="00E10339" w:rsidRDefault="00D57F34" w:rsidP="00390DE0">
            <w:pPr>
              <w:jc w:val="center"/>
              <w:rPr>
                <w:rFonts w:cs="Arial"/>
                <w:sz w:val="18"/>
                <w:szCs w:val="18"/>
                <w:lang w:eastAsia="cs-CZ"/>
              </w:rPr>
            </w:pPr>
            <w:r>
              <w:rPr>
                <w:rFonts w:cs="Arial"/>
                <w:sz w:val="18"/>
                <w:szCs w:val="18"/>
                <w:lang w:eastAsia="cs-CZ"/>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097320" w14:textId="77777777" w:rsidR="00D57F34" w:rsidRPr="00E10339" w:rsidRDefault="00D57F34" w:rsidP="00390DE0">
            <w:pPr>
              <w:jc w:val="center"/>
              <w:rPr>
                <w:rFonts w:cs="Arial"/>
                <w:sz w:val="18"/>
                <w:szCs w:val="18"/>
                <w:lang w:eastAsia="cs-CZ"/>
              </w:rPr>
            </w:pPr>
            <w:r w:rsidRPr="00921FED">
              <w:rPr>
                <w:rFonts w:cs="Arial"/>
                <w:sz w:val="18"/>
                <w:szCs w:val="18"/>
                <w:lang w:eastAsia="cs-CZ"/>
              </w:rPr>
              <w:t>C50</w:t>
            </w:r>
          </w:p>
        </w:tc>
      </w:tr>
      <w:tr w:rsidR="000777FB" w:rsidRPr="002E131B" w14:paraId="1D1335FA" w14:textId="77777777" w:rsidTr="00390DE0">
        <w:trPr>
          <w:trHeight w:val="270"/>
        </w:trPr>
        <w:tc>
          <w:tcPr>
            <w:tcW w:w="204" w:type="dxa"/>
            <w:tcBorders>
              <w:top w:val="single" w:sz="4" w:space="0" w:color="auto"/>
              <w:left w:val="single" w:sz="4" w:space="0" w:color="auto"/>
              <w:bottom w:val="single" w:sz="4" w:space="0" w:color="auto"/>
              <w:right w:val="single" w:sz="4" w:space="0" w:color="auto"/>
            </w:tcBorders>
          </w:tcPr>
          <w:p w14:paraId="78852704" w14:textId="77777777" w:rsidR="000777FB" w:rsidRPr="002E131B" w:rsidRDefault="000777FB" w:rsidP="00390DE0">
            <w:pPr>
              <w:rPr>
                <w:rFonts w:cs="Arial"/>
                <w:bCs/>
                <w:szCs w:val="22"/>
                <w:lang w:eastAsia="cs-CZ"/>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736C7CE" w14:textId="77777777" w:rsidR="000777FB" w:rsidRPr="002E131B" w:rsidRDefault="000777FB" w:rsidP="00390DE0">
            <w:pPr>
              <w:rPr>
                <w:rFonts w:cs="Arial"/>
                <w:bCs/>
                <w:szCs w:val="22"/>
                <w:lang w:eastAsia="cs-CZ"/>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9BED58" w14:textId="50D7B552" w:rsidR="000777FB" w:rsidRDefault="000777FB" w:rsidP="00390DE0">
            <w:pPr>
              <w:rPr>
                <w:rFonts w:cs="Arial"/>
                <w:bCs/>
                <w:szCs w:val="22"/>
                <w:lang w:eastAsia="cs-CZ"/>
              </w:rPr>
            </w:pPr>
            <w:r>
              <w:rPr>
                <w:rFonts w:cs="Arial"/>
                <w:bCs/>
                <w:szCs w:val="22"/>
                <w:lang w:eastAsia="cs-CZ"/>
              </w:rPr>
              <w:t>NazevSkupinyPlodin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485E18" w14:textId="77777777" w:rsidR="000777FB" w:rsidRDefault="000777FB" w:rsidP="000777FB">
            <w:pPr>
              <w:rPr>
                <w:rFonts w:cs="Arial"/>
                <w:bCs/>
                <w:sz w:val="18"/>
                <w:szCs w:val="18"/>
                <w:lang w:eastAsia="cs-CZ"/>
              </w:rPr>
            </w:pPr>
            <w:r>
              <w:rPr>
                <w:rFonts w:cs="Arial"/>
                <w:bCs/>
                <w:sz w:val="18"/>
                <w:szCs w:val="18"/>
                <w:lang w:eastAsia="cs-CZ"/>
              </w:rPr>
              <w:t>Název skupiny plodin</w:t>
            </w:r>
          </w:p>
          <w:p w14:paraId="27ED3C0F" w14:textId="49B676E2" w:rsidR="000777FB" w:rsidRDefault="000777FB" w:rsidP="000777FB">
            <w:pPr>
              <w:rPr>
                <w:rFonts w:cs="Arial"/>
                <w:bCs/>
                <w:sz w:val="18"/>
                <w:szCs w:val="18"/>
                <w:lang w:eastAsia="cs-CZ"/>
              </w:rPr>
            </w:pPr>
            <w:r>
              <w:rPr>
                <w:rFonts w:cs="Arial"/>
                <w:bCs/>
                <w:sz w:val="18"/>
                <w:szCs w:val="18"/>
                <w:lang w:eastAsia="cs-CZ"/>
              </w:rPr>
              <w:t>Např</w:t>
            </w:r>
            <w:r w:rsidR="0044484B">
              <w:rPr>
                <w:rFonts w:cs="Arial"/>
                <w:bCs/>
                <w:sz w:val="18"/>
                <w:szCs w:val="18"/>
                <w:lang w:eastAsia="cs-CZ"/>
              </w:rPr>
              <w:t>.</w:t>
            </w:r>
            <w:r>
              <w:rPr>
                <w:rFonts w:cs="Arial"/>
                <w:bCs/>
                <w:sz w:val="18"/>
                <w:szCs w:val="18"/>
                <w:lang w:eastAsia="cs-CZ"/>
              </w:rPr>
              <w:t xml:space="preserve">: </w:t>
            </w:r>
            <w:r w:rsidRPr="00D57F34">
              <w:rPr>
                <w:rFonts w:cs="Arial"/>
                <w:bCs/>
                <w:sz w:val="18"/>
                <w:szCs w:val="18"/>
                <w:lang w:eastAsia="cs-CZ"/>
              </w:rPr>
              <w:t>Ovocné druhy včetně jahodníku</w:t>
            </w:r>
            <w:r>
              <w:rPr>
                <w:rFonts w:cs="Arial"/>
                <w:bCs/>
                <w:sz w:val="18"/>
                <w:szCs w:val="18"/>
                <w:lang w:eastAsia="cs-CZ"/>
              </w:rPr>
              <w:t xml:space="preserve">, </w:t>
            </w:r>
            <w:r w:rsidRPr="00D57F34">
              <w:rPr>
                <w:rFonts w:cs="Arial"/>
                <w:bCs/>
                <w:sz w:val="18"/>
                <w:szCs w:val="18"/>
                <w:lang w:eastAsia="cs-CZ"/>
              </w:rPr>
              <w:t>Okrasné druhy</w:t>
            </w:r>
            <w:r>
              <w:rPr>
                <w:rFonts w:cs="Arial"/>
                <w:bCs/>
                <w:sz w:val="18"/>
                <w:szCs w:val="18"/>
                <w:lang w:eastAsia="cs-CZ"/>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25E54A" w14:textId="77777777" w:rsidR="000777FB" w:rsidRDefault="000777FB" w:rsidP="00390DE0">
            <w:pPr>
              <w:jc w:val="center"/>
              <w:rPr>
                <w:rFonts w:cs="Arial"/>
                <w:sz w:val="18"/>
                <w:szCs w:val="18"/>
                <w:lang w:eastAsia="cs-CZ"/>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DA198D" w14:textId="77777777" w:rsidR="000777FB" w:rsidRPr="00921FED" w:rsidRDefault="000777FB" w:rsidP="00390DE0">
            <w:pPr>
              <w:jc w:val="center"/>
              <w:rPr>
                <w:rFonts w:cs="Arial"/>
                <w:sz w:val="18"/>
                <w:szCs w:val="18"/>
                <w:lang w:eastAsia="cs-CZ"/>
              </w:rPr>
            </w:pPr>
          </w:p>
        </w:tc>
      </w:tr>
      <w:tr w:rsidR="00D57F34" w:rsidRPr="002E131B" w14:paraId="6C8283D8" w14:textId="77777777" w:rsidTr="00390DE0">
        <w:trPr>
          <w:trHeight w:val="270"/>
        </w:trPr>
        <w:tc>
          <w:tcPr>
            <w:tcW w:w="204" w:type="dxa"/>
            <w:tcBorders>
              <w:top w:val="single" w:sz="4" w:space="0" w:color="auto"/>
              <w:left w:val="single" w:sz="4" w:space="0" w:color="auto"/>
              <w:bottom w:val="single" w:sz="4" w:space="0" w:color="auto"/>
              <w:right w:val="single" w:sz="4" w:space="0" w:color="auto"/>
            </w:tcBorders>
          </w:tcPr>
          <w:p w14:paraId="788917B8" w14:textId="77777777" w:rsidR="00D57F34" w:rsidRPr="002E131B" w:rsidRDefault="00D57F34" w:rsidP="00390DE0">
            <w:pPr>
              <w:rPr>
                <w:rFonts w:cs="Arial"/>
                <w:bCs/>
                <w:szCs w:val="22"/>
                <w:lang w:eastAsia="cs-CZ"/>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E5FF8E9" w14:textId="77777777" w:rsidR="00D57F34" w:rsidRPr="002E131B" w:rsidRDefault="00D57F34" w:rsidP="00390DE0">
            <w:pPr>
              <w:rPr>
                <w:rFonts w:cs="Arial"/>
                <w:bCs/>
                <w:szCs w:val="22"/>
                <w:lang w:eastAsia="cs-CZ"/>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DCE148" w14:textId="77777777" w:rsidR="00D57F34" w:rsidRPr="00E10339" w:rsidRDefault="00D57F34" w:rsidP="00390DE0">
            <w:pPr>
              <w:rPr>
                <w:rFonts w:cs="Arial"/>
                <w:bCs/>
                <w:szCs w:val="22"/>
                <w:lang w:eastAsia="cs-CZ"/>
              </w:rPr>
            </w:pPr>
            <w:r>
              <w:rPr>
                <w:rFonts w:cs="Arial"/>
                <w:bCs/>
                <w:szCs w:val="22"/>
                <w:lang w:eastAsia="cs-CZ"/>
              </w:rPr>
              <w:t>PlatnostOd</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EBB4A70" w14:textId="77777777" w:rsidR="00D57F34" w:rsidRPr="00E10339" w:rsidRDefault="00D57F34" w:rsidP="00390DE0">
            <w:pPr>
              <w:rPr>
                <w:rFonts w:cs="Arial"/>
                <w:bCs/>
                <w:sz w:val="18"/>
                <w:szCs w:val="18"/>
                <w:lang w:eastAsia="cs-CZ"/>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23AF3D" w14:textId="77777777" w:rsidR="00D57F34" w:rsidRPr="00E10339" w:rsidRDefault="00D57F34" w:rsidP="00390DE0">
            <w:pPr>
              <w:jc w:val="center"/>
              <w:rPr>
                <w:rFonts w:cs="Arial"/>
                <w:sz w:val="18"/>
                <w:szCs w:val="18"/>
                <w:lang w:eastAsia="cs-CZ"/>
              </w:rPr>
            </w:pPr>
            <w:r>
              <w:rPr>
                <w:rFonts w:cs="Arial"/>
                <w:sz w:val="18"/>
                <w:szCs w:val="18"/>
                <w:lang w:eastAsia="cs-CZ"/>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068E00" w14:textId="77777777" w:rsidR="00D57F34" w:rsidRPr="00E10339" w:rsidRDefault="00D57F34" w:rsidP="00390DE0">
            <w:pPr>
              <w:jc w:val="center"/>
              <w:rPr>
                <w:rFonts w:cs="Arial"/>
                <w:sz w:val="18"/>
                <w:szCs w:val="18"/>
                <w:lang w:eastAsia="cs-CZ"/>
              </w:rPr>
            </w:pPr>
            <w:r>
              <w:rPr>
                <w:rFonts w:cs="Arial"/>
                <w:sz w:val="18"/>
                <w:szCs w:val="18"/>
                <w:lang w:eastAsia="cs-CZ"/>
              </w:rPr>
              <w:t>Date</w:t>
            </w:r>
          </w:p>
        </w:tc>
      </w:tr>
      <w:tr w:rsidR="00D57F34" w:rsidRPr="002E131B" w14:paraId="6D66506A" w14:textId="77777777" w:rsidTr="00390DE0">
        <w:trPr>
          <w:trHeight w:val="270"/>
        </w:trPr>
        <w:tc>
          <w:tcPr>
            <w:tcW w:w="204" w:type="dxa"/>
            <w:tcBorders>
              <w:top w:val="single" w:sz="4" w:space="0" w:color="auto"/>
              <w:left w:val="single" w:sz="4" w:space="0" w:color="auto"/>
              <w:bottom w:val="single" w:sz="4" w:space="0" w:color="auto"/>
              <w:right w:val="single" w:sz="4" w:space="0" w:color="auto"/>
            </w:tcBorders>
          </w:tcPr>
          <w:p w14:paraId="6608DA3F" w14:textId="77777777" w:rsidR="00D57F34" w:rsidRPr="002E131B" w:rsidRDefault="00D57F34" w:rsidP="00390DE0">
            <w:pPr>
              <w:rPr>
                <w:rFonts w:cs="Arial"/>
                <w:bCs/>
                <w:szCs w:val="22"/>
                <w:lang w:eastAsia="cs-CZ"/>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CA98890" w14:textId="77777777" w:rsidR="00D57F34" w:rsidRPr="002E131B" w:rsidRDefault="00D57F34" w:rsidP="00390DE0">
            <w:pPr>
              <w:rPr>
                <w:rFonts w:cs="Arial"/>
                <w:bCs/>
                <w:szCs w:val="22"/>
                <w:lang w:eastAsia="cs-CZ"/>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E8E8D0" w14:textId="77777777" w:rsidR="00D57F34" w:rsidRPr="00E10339" w:rsidRDefault="00D57F34" w:rsidP="00390DE0">
            <w:pPr>
              <w:rPr>
                <w:rFonts w:cs="Arial"/>
                <w:bCs/>
                <w:szCs w:val="22"/>
                <w:lang w:eastAsia="cs-CZ"/>
              </w:rPr>
            </w:pPr>
            <w:r>
              <w:rPr>
                <w:rFonts w:cs="Arial"/>
                <w:bCs/>
                <w:szCs w:val="22"/>
                <w:lang w:eastAsia="cs-CZ"/>
              </w:rPr>
              <w:t>PlatnostDo</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3827A4" w14:textId="77777777" w:rsidR="00D57F34" w:rsidRPr="00E10339" w:rsidRDefault="00D57F34" w:rsidP="00390DE0">
            <w:pPr>
              <w:rPr>
                <w:rFonts w:cs="Arial"/>
                <w:bCs/>
                <w:sz w:val="18"/>
                <w:szCs w:val="18"/>
                <w:lang w:eastAsia="cs-CZ"/>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557B45" w14:textId="77777777" w:rsidR="00D57F34" w:rsidRPr="00E10339" w:rsidRDefault="00D57F34" w:rsidP="00390DE0">
            <w:pPr>
              <w:jc w:val="center"/>
              <w:rPr>
                <w:rFonts w:cs="Arial"/>
                <w:sz w:val="18"/>
                <w:szCs w:val="18"/>
                <w:lang w:eastAsia="cs-CZ"/>
              </w:rPr>
            </w:pPr>
            <w:r>
              <w:rPr>
                <w:rFonts w:cs="Arial"/>
                <w:sz w:val="18"/>
                <w:szCs w:val="18"/>
                <w:lang w:eastAsia="cs-CZ"/>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66E4DB" w14:textId="77777777" w:rsidR="00D57F34" w:rsidRPr="00E10339" w:rsidRDefault="00D57F34" w:rsidP="00390DE0">
            <w:pPr>
              <w:jc w:val="center"/>
              <w:rPr>
                <w:rFonts w:cs="Arial"/>
                <w:sz w:val="18"/>
                <w:szCs w:val="18"/>
                <w:lang w:eastAsia="cs-CZ"/>
              </w:rPr>
            </w:pPr>
            <w:r>
              <w:rPr>
                <w:rFonts w:cs="Arial"/>
                <w:sz w:val="18"/>
                <w:szCs w:val="18"/>
                <w:lang w:eastAsia="cs-CZ"/>
              </w:rPr>
              <w:t>Data</w:t>
            </w:r>
          </w:p>
        </w:tc>
      </w:tr>
    </w:tbl>
    <w:p w14:paraId="7AB072F9" w14:textId="77777777" w:rsidR="00E50CCF" w:rsidRDefault="00E50CCF" w:rsidP="00E50CCF">
      <w:pPr>
        <w:jc w:val="both"/>
      </w:pPr>
    </w:p>
    <w:p w14:paraId="7AFB2925" w14:textId="25C76CD8" w:rsidR="00E50CCF" w:rsidRDefault="009663DE" w:rsidP="00375D7E">
      <w:r>
        <w:t>Základní business chyby:</w:t>
      </w:r>
    </w:p>
    <w:p w14:paraId="6EA766D1" w14:textId="1F1B7470" w:rsidR="009663DE" w:rsidRDefault="009663DE" w:rsidP="009663DE">
      <w:pPr>
        <w:pStyle w:val="Odstavecseseznamem"/>
        <w:numPr>
          <w:ilvl w:val="0"/>
          <w:numId w:val="30"/>
        </w:numPr>
      </w:pPr>
      <w:r>
        <w:t>SZRID není v registru subjektů evidováno,</w:t>
      </w:r>
    </w:p>
    <w:p w14:paraId="7B4EB990" w14:textId="77777777" w:rsidR="009663DE" w:rsidRPr="00375D7E" w:rsidRDefault="009663DE" w:rsidP="00D57F34"/>
    <w:p w14:paraId="10A9870A" w14:textId="77777777" w:rsidR="00375D7E" w:rsidRDefault="00375D7E" w:rsidP="00375D7E">
      <w:pPr>
        <w:pStyle w:val="Nadpis2"/>
      </w:pPr>
      <w:r w:rsidRPr="00375D7E">
        <w:lastRenderedPageBreak/>
        <w:t>Možnost exportu dat z IS Registrace osob,</w:t>
      </w:r>
    </w:p>
    <w:p w14:paraId="382314DD" w14:textId="0A9AD4A9" w:rsidR="00375D7E" w:rsidRDefault="00375D7E" w:rsidP="00375D7E">
      <w:r w:rsidRPr="00375D7E">
        <w:t>filtrování nad daty uloženými o registrované osobě pro zprávy o činnosti a zpřístupnění údajů veřejnosti na jejich žádost dle čl. 68 Nařízení EU 2016/2031.</w:t>
      </w:r>
    </w:p>
    <w:p w14:paraId="69E5761E" w14:textId="15BB1BFE" w:rsidR="00375D7E" w:rsidRDefault="00375D7E" w:rsidP="00375D7E">
      <w:pPr>
        <w:pStyle w:val="Nadpis2"/>
      </w:pPr>
      <w:r>
        <w:t>Výstupní dokumenty – primárně word + webdav</w:t>
      </w:r>
    </w:p>
    <w:p w14:paraId="462DAEC6" w14:textId="5AF15934" w:rsidR="00375D7E" w:rsidRDefault="00375D7E" w:rsidP="00375D7E">
      <w:r w:rsidRPr="00375D7E">
        <w:t>Výstupní dokumenty z registrace a evidence pro všechny činnosti nabízet primárně v dokumentu WORD k editaci a kontrole, následně pak převést do pdf formátu pro e-Spis a vložit do e-Spis k podpisu.</w:t>
      </w:r>
    </w:p>
    <w:p w14:paraId="77F7F6CE" w14:textId="32BC0E22" w:rsidR="00A10FDC" w:rsidRDefault="00A10FDC" w:rsidP="00375D7E"/>
    <w:p w14:paraId="73770D5C" w14:textId="0300664C" w:rsidR="00A10FDC" w:rsidRDefault="00A10FDC" w:rsidP="00375D7E">
      <w:r>
        <w:t xml:space="preserve">Do eSPIS budou založeny dva dokumenty. Primární docx verzi, kterou vygeneroval systém a poté i verze upravená webdavem. </w:t>
      </w:r>
      <w:r w:rsidR="00183660">
        <w:t>E</w:t>
      </w:r>
      <w:r>
        <w:t>l. podpis bude realizován v eSPIS.</w:t>
      </w:r>
    </w:p>
    <w:p w14:paraId="0BDDE736" w14:textId="6A63BAFD" w:rsidR="00D658AA" w:rsidRDefault="00D658AA" w:rsidP="00375D7E">
      <w:r>
        <w:t>Takže ve výsledku předávat do eSpisu 3 soubory – čistě vygenerovanou word šablonu, upravený word webdavem a převedený soubor do PDF. Do PDF převádět pomocí ALC služeb!</w:t>
      </w:r>
    </w:p>
    <w:p w14:paraId="63214486" w14:textId="3A913413" w:rsidR="00691B56" w:rsidRDefault="00691B56" w:rsidP="00375D7E">
      <w:pPr>
        <w:rPr>
          <w:color w:val="00B050"/>
        </w:rPr>
      </w:pPr>
      <w:r w:rsidRPr="0059182F">
        <w:rPr>
          <w:color w:val="00B050"/>
        </w:rPr>
        <w:t>Pro všechny agendy</w:t>
      </w:r>
      <w:r w:rsidR="00D658AA">
        <w:rPr>
          <w:color w:val="00B050"/>
        </w:rPr>
        <w:t xml:space="preserve"> (kromě POR, tam zůstane, jak je)</w:t>
      </w:r>
    </w:p>
    <w:p w14:paraId="6F878B0D" w14:textId="7E9E352C" w:rsidR="00D658AA" w:rsidRDefault="00D658AA" w:rsidP="00375D7E">
      <w:pPr>
        <w:rPr>
          <w:color w:val="00B050"/>
        </w:rPr>
      </w:pPr>
    </w:p>
    <w:p w14:paraId="166AE15B" w14:textId="2BA131D5" w:rsidR="00D658AA" w:rsidRPr="0059182F" w:rsidRDefault="00D658AA" w:rsidP="00375D7E">
      <w:pPr>
        <w:rPr>
          <w:color w:val="00B050"/>
        </w:rPr>
      </w:pPr>
      <w:r>
        <w:rPr>
          <w:color w:val="00B050"/>
        </w:rPr>
        <w:t xml:space="preserve">Aby nemusel pro každou operaci, kdy se generuje nějaký výstup, být další mezistav (pro úpravu webdavem – např. Příprava rozhodnutí, jako je v POR), tak bude jedno rozbalovací tlačítko „Připravit dokument“ – se všemi možnostmi šablon, které v aktuálním stavu připadají v úvahu. V eSpisu se vytvoří ČJ, které se dotáhne do dokumentu, dokument se uloží do DB 2x – jako čistě vygenerovaná šablona + uživatelsky editovaná verze. U dokumentu se pamatuje šablona ze které vznikl. Uživatel může dát znovu „Připravit dokument“, v tom případě se aktuální rozpracovaný dokument přepíše. Při kliknutí „finální“ operace (např. vydat oprávnění, nebo přerušit řízení) se zkontroluje, zda připravený dokument koresponduje s vybranou operací. Dokument se převede do PDF a všechny tři soubory se vloží do eSpisu – </w:t>
      </w:r>
      <w:r>
        <w:rPr>
          <w:b/>
          <w:bCs/>
          <w:color w:val="00B050"/>
        </w:rPr>
        <w:t>jako verze jednoho souboru</w:t>
      </w:r>
      <w:r w:rsidR="007E0EF6">
        <w:rPr>
          <w:b/>
          <w:bCs/>
          <w:color w:val="00B050"/>
        </w:rPr>
        <w:t>!</w:t>
      </w:r>
      <w:r>
        <w:rPr>
          <w:color w:val="00B050"/>
        </w:rPr>
        <w:t xml:space="preserve"> – PDF poslední.</w:t>
      </w:r>
    </w:p>
    <w:p w14:paraId="383F8383" w14:textId="5498066A" w:rsidR="00375D7E" w:rsidRDefault="00375D7E" w:rsidP="00375D7E"/>
    <w:p w14:paraId="4C55EAAD" w14:textId="36138ECD" w:rsidR="002448CB" w:rsidRDefault="002448CB" w:rsidP="00375D7E">
      <w:r>
        <w:t>Registr osob zajistí pro výstupní dokument i založení vypravení v</w:t>
      </w:r>
      <w:r w:rsidR="0059182F">
        <w:t> </w:t>
      </w:r>
      <w:r>
        <w:t>eSPIS.</w:t>
      </w:r>
    </w:p>
    <w:p w14:paraId="378BD49C" w14:textId="77777777" w:rsidR="002448CB" w:rsidRDefault="002448CB" w:rsidP="00375D7E"/>
    <w:p w14:paraId="497DCF2B" w14:textId="6BC1927B" w:rsidR="00375D7E" w:rsidRPr="00416783" w:rsidRDefault="00375D7E" w:rsidP="00375D7E">
      <w:pPr>
        <w:pStyle w:val="Nadpis2"/>
        <w:rPr>
          <w:color w:val="FF0000"/>
        </w:rPr>
      </w:pPr>
      <w:r>
        <w:t xml:space="preserve">Nové webové formuláře pro </w:t>
      </w:r>
      <w:r w:rsidR="003E5D4B">
        <w:t xml:space="preserve">registrovanou </w:t>
      </w:r>
      <w:r>
        <w:t>veřejnost– bude až součástí etapy 2. – druhé PZ</w:t>
      </w:r>
      <w:r w:rsidR="00416783">
        <w:t xml:space="preserve"> – není v tomto PZ naceněno</w:t>
      </w:r>
      <w:r>
        <w:t>.</w:t>
      </w:r>
    </w:p>
    <w:p w14:paraId="20C3CC80" w14:textId="4E6B2D5D" w:rsidR="00375D7E" w:rsidRDefault="00375D7E" w:rsidP="00375D7E">
      <w:pPr>
        <w:pStyle w:val="Nadpis3"/>
      </w:pPr>
      <w:r w:rsidRPr="00375D7E">
        <w:t>žádost o registraci</w:t>
      </w:r>
    </w:p>
    <w:p w14:paraId="419AA98A" w14:textId="4F2A31C2" w:rsidR="00375D7E" w:rsidRPr="00375D7E" w:rsidRDefault="00375D7E" w:rsidP="00416783">
      <w:pPr>
        <w:jc w:val="both"/>
      </w:pPr>
      <w:r w:rsidRPr="00375D7E">
        <w:t>Vytvoření webových formulářů „žádost o registraci, žádost o udělení oprávnění a navazující zpracování dat z žádosti – převedení údajů do výstupních správních aktů - do šablony WORD za účelem vydání dokladu o zápisu do registru, udělení oprávnění. Umožnit zasílání z Portálu farmáře přes DS žadatele do DS ústavu. Jinak umožnit tisk a připomenout zaslání poštou na ÚKZÚZ. Zprovoznit pro celou šíři podávaných žádostí v tomto registru.</w:t>
      </w:r>
    </w:p>
    <w:p w14:paraId="68732E71" w14:textId="46E0581A" w:rsidR="00375D7E" w:rsidRDefault="00375D7E" w:rsidP="00375D7E">
      <w:pPr>
        <w:pStyle w:val="Nadpis3"/>
      </w:pPr>
      <w:r>
        <w:t>žádost o změnu údajů registrované osoby</w:t>
      </w:r>
    </w:p>
    <w:p w14:paraId="6AFD00AC" w14:textId="0861119F" w:rsidR="00375D7E" w:rsidRDefault="00375D7E" w:rsidP="00416783">
      <w:pPr>
        <w:jc w:val="both"/>
      </w:pPr>
      <w:r>
        <w:t>Vytvoření webového formuláře „žádost o změnu údajů registrované osoby“ v návaznosti na každoroční povinnost vyplývající pro profesionální provozovatele z čl. 66 odst. 4, 5 Nařízení EU 2016/2031 a zasílání prostřednictvím DS, správné napojení do spisové služby. U subjektů bez DS umožnit tisk vyplněného formuláře a připomenout zaslání poštou na ÚKZÚZ.</w:t>
      </w:r>
    </w:p>
    <w:p w14:paraId="070FA606" w14:textId="4B10AD7C" w:rsidR="00375D7E" w:rsidRDefault="00375D7E" w:rsidP="00375D7E">
      <w:r>
        <w:t>Zajištění automatické aktualizace dat z webového formuláře do databáze jednotlivých záložek IS Registrace osob.</w:t>
      </w:r>
    </w:p>
    <w:p w14:paraId="62875237" w14:textId="36FC8B19" w:rsidR="00375D7E" w:rsidRDefault="00375D7E" w:rsidP="00375D7E">
      <w:pPr>
        <w:pStyle w:val="Nadpis3"/>
      </w:pPr>
      <w:r>
        <w:t>žádosti o rozšíření stávající registrace</w:t>
      </w:r>
    </w:p>
    <w:p w14:paraId="3864002D" w14:textId="37547054" w:rsidR="00375D7E" w:rsidRDefault="00375D7E" w:rsidP="00375D7E">
      <w:r>
        <w:t>Vytvoření webového formuláře „žádosti o rozšíření stávající registrace“ a zasílání prostřednictvím DS, správné napojení do spisové služby. U subjektů bez DS umožnit tisk vyplněného formuláře a připomenout zaslání poštou na ÚKZÚZ.</w:t>
      </w:r>
    </w:p>
    <w:p w14:paraId="3E9E47F8" w14:textId="77777777" w:rsidR="00A77AAD" w:rsidRDefault="00A77AAD"/>
    <w:p w14:paraId="42E73788" w14:textId="3D83D507" w:rsidR="008C2E92" w:rsidRDefault="008C2E92" w:rsidP="008C2E92">
      <w:pPr>
        <w:pStyle w:val="Nadpis2"/>
      </w:pPr>
      <w:r>
        <w:lastRenderedPageBreak/>
        <w:t>Napojení IS</w:t>
      </w:r>
      <w:r w:rsidR="00090B32">
        <w:t xml:space="preserve"> MON</w:t>
      </w:r>
      <w:r>
        <w:t xml:space="preserve"> na SZR a zjištění nezbytné výměny dat mezi Registrem osob a IS</w:t>
      </w:r>
      <w:r w:rsidR="00090B32">
        <w:t xml:space="preserve"> MON</w:t>
      </w:r>
    </w:p>
    <w:p w14:paraId="5E6D5127" w14:textId="6AADE40F" w:rsidR="004A605D" w:rsidRDefault="004A605D" w:rsidP="004A605D">
      <w:pPr>
        <w:jc w:val="both"/>
      </w:pPr>
      <w:r>
        <w:t>Hlavním cílem této kapitoly je upravit systém IS MON tak, aby mohl být napojen na webové služby popsané v kapitole 3.11. Protože webové služby nejsou automaticky kompatibilní při předávání dat s IS MON a to z důvodu jiných zdrojů subjektům je nutné IS MON uzpůsobit, aby tato data mohl snadno přebírat a nemuseli se webové služby z kapitoly 3.11 složitě upravovat.</w:t>
      </w:r>
    </w:p>
    <w:p w14:paraId="2C130B7C" w14:textId="3CABCBC4" w:rsidR="00A13FA9" w:rsidRDefault="00A13FA9" w:rsidP="004A605D">
      <w:pPr>
        <w:jc w:val="both"/>
      </w:pPr>
      <w:r>
        <w:t>Koncepce propojení ISMON a Registru osob vychází s dat v SZR a dále v dílčích datech, které bude předávat SZR. Technický způsob výměny dat naznačuje následující schéma.</w:t>
      </w:r>
    </w:p>
    <w:p w14:paraId="25B4FFB0" w14:textId="320B8A9C" w:rsidR="001F432E" w:rsidRDefault="001F432E" w:rsidP="004A605D">
      <w:pPr>
        <w:jc w:val="both"/>
      </w:pPr>
      <w:r>
        <w:t>Registr osob ukládá data do SZR a poskytuje údaje novou službou. ISMon po provedeném napojení na SZR stahuje údaje o subjektech a provozovnách ze SZR a dílčí údaje o registraci si stahuje z Registru osob. Bez napojení na SZR by Registr osob zbytečně duplicitně vracel údaje ze SZR a ISMon by musel být stále napojen mimo SZR bez možnosti získávat data ze SZR, protože by bylo nutné upravit i stávající RS_SRS.</w:t>
      </w:r>
    </w:p>
    <w:p w14:paraId="3163A863" w14:textId="2842312A" w:rsidR="00A13FA9" w:rsidRDefault="00A13FA9" w:rsidP="004A605D">
      <w:pPr>
        <w:jc w:val="both"/>
      </w:pPr>
    </w:p>
    <w:p w14:paraId="0E64F1BA" w14:textId="12B3B95C" w:rsidR="00A13FA9" w:rsidRDefault="00A13FA9" w:rsidP="004A605D">
      <w:pPr>
        <w:jc w:val="both"/>
      </w:pPr>
      <w:r>
        <w:rPr>
          <w:noProof/>
          <w:lang w:eastAsia="cs-CZ"/>
        </w:rPr>
        <w:drawing>
          <wp:inline distT="0" distB="0" distL="0" distR="0" wp14:anchorId="13DAA9F5" wp14:editId="5499E882">
            <wp:extent cx="6029960" cy="4646930"/>
            <wp:effectExtent l="0" t="0" r="8890" b="127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29960" cy="4646930"/>
                    </a:xfrm>
                    <a:prstGeom prst="rect">
                      <a:avLst/>
                    </a:prstGeom>
                  </pic:spPr>
                </pic:pic>
              </a:graphicData>
            </a:graphic>
          </wp:inline>
        </w:drawing>
      </w:r>
    </w:p>
    <w:p w14:paraId="1F588365" w14:textId="77777777" w:rsidR="001F432E" w:rsidRDefault="001F432E" w:rsidP="004A605D">
      <w:pPr>
        <w:jc w:val="both"/>
      </w:pPr>
    </w:p>
    <w:p w14:paraId="5CFE4F10" w14:textId="711B53EF" w:rsidR="001F432E" w:rsidRDefault="001F432E" w:rsidP="001F432E">
      <w:pPr>
        <w:pStyle w:val="Nadpis3"/>
      </w:pPr>
      <w:r>
        <w:t>Stávající stav bez SZR</w:t>
      </w:r>
    </w:p>
    <w:p w14:paraId="43F15C4F" w14:textId="77777777" w:rsidR="001F432E" w:rsidRDefault="004A605D" w:rsidP="004A605D">
      <w:pPr>
        <w:jc w:val="both"/>
      </w:pPr>
      <w:r>
        <w:t xml:space="preserve">IS MON je historicky napojen na aplikaci Registr subjektů (RS_SRS), která byla vybudována v roce 2007 v bývalé SRS. Tato aplikace do současnosti zajišťuje můstek při přenosu údajů o subjektech a provozovnách mezi SZR a ISMON. </w:t>
      </w:r>
    </w:p>
    <w:p w14:paraId="3E79F6D1" w14:textId="77777777" w:rsidR="001F432E" w:rsidRDefault="004A605D" w:rsidP="004A605D">
      <w:pPr>
        <w:jc w:val="both"/>
      </w:pPr>
      <w:r>
        <w:t>Dále v určité oblasti nahrazuje evidenci zahraničních osob, které nejsou v systému SZR, ale pouze interně v rámci ústavu</w:t>
      </w:r>
      <w:r w:rsidR="001F432E">
        <w:t xml:space="preserve"> – tedy v systému RS_SRS</w:t>
      </w:r>
      <w:r>
        <w:t xml:space="preserve">. </w:t>
      </w:r>
    </w:p>
    <w:p w14:paraId="22CF1C8A" w14:textId="2D88CC4E" w:rsidR="004A605D" w:rsidRDefault="001F432E" w:rsidP="004A605D">
      <w:pPr>
        <w:jc w:val="both"/>
      </w:pPr>
      <w:r>
        <w:t>RS_SRS z</w:t>
      </w:r>
      <w:r w:rsidR="004A605D">
        <w:t>ároveň poskytuje agendu historizace jednotlivých údajů subjektů a adres. Současně s tím rozšiřuje informace subjektu o provozovny a kontaktní osoby na těchto provozovnách.</w:t>
      </w:r>
      <w:r>
        <w:t xml:space="preserve"> Nicméně jedná se o provozovny mimo SZR a tedy není zde replikace se SZR daty.</w:t>
      </w:r>
    </w:p>
    <w:p w14:paraId="7412A353" w14:textId="009E219C" w:rsidR="001F432E" w:rsidRDefault="001F432E" w:rsidP="004A605D">
      <w:pPr>
        <w:jc w:val="both"/>
      </w:pPr>
    </w:p>
    <w:p w14:paraId="4D7BFB7E" w14:textId="45DD3E43" w:rsidR="001F432E" w:rsidRDefault="001F432E" w:rsidP="004A605D">
      <w:pPr>
        <w:jc w:val="both"/>
      </w:pPr>
      <w:r>
        <w:lastRenderedPageBreak/>
        <w:t>Můstek je řešen jako tzv. databázové mezischéma, kam RS_SRS zapisuje údaje o subjektech (včetně změnových) a ISMon si pravidelně toto mezischéma čte a zpracovává do své interní databáze změny (update) údajů. V rámci mezischématu poté označí již zpracované údaje a očekává další změnové věty, které se zreplikují.</w:t>
      </w:r>
    </w:p>
    <w:p w14:paraId="236BB778" w14:textId="77777777" w:rsidR="001F432E" w:rsidRDefault="001F432E" w:rsidP="004A605D">
      <w:pPr>
        <w:jc w:val="both"/>
      </w:pPr>
    </w:p>
    <w:p w14:paraId="7E86934D" w14:textId="4C815ACC" w:rsidR="004A605D" w:rsidRDefault="001F432E" w:rsidP="004A605D">
      <w:pPr>
        <w:jc w:val="both"/>
      </w:pPr>
      <w:r>
        <w:t>S</w:t>
      </w:r>
      <w:r w:rsidR="004A605D">
        <w:t> ohledem na nutnost vyšší integrace ISMON na SZR je tento můstek nevyhovující a je nutné je opustit a komunikaci realizovat přímo přes BUS do SZR.</w:t>
      </w:r>
    </w:p>
    <w:p w14:paraId="0BCDE185" w14:textId="57AD500A" w:rsidR="004A605D" w:rsidRDefault="004A605D" w:rsidP="004A605D"/>
    <w:p w14:paraId="2EE471A4" w14:textId="3A204824" w:rsidR="001F432E" w:rsidRDefault="001F432E" w:rsidP="001F432E">
      <w:pPr>
        <w:pStyle w:val="Nadpis3"/>
      </w:pPr>
      <w:r>
        <w:t>Cílový popis</w:t>
      </w:r>
    </w:p>
    <w:p w14:paraId="74515832" w14:textId="77777777" w:rsidR="004A605D" w:rsidRDefault="004A605D" w:rsidP="004A605D">
      <w:r>
        <w:t>Základní cíle úpravy ISMON tak jsou:</w:t>
      </w:r>
    </w:p>
    <w:p w14:paraId="6FB16ECC" w14:textId="77777777" w:rsidR="004A605D" w:rsidRDefault="004A605D" w:rsidP="004A605D">
      <w:pPr>
        <w:pStyle w:val="Odstavecseseznamem"/>
        <w:numPr>
          <w:ilvl w:val="0"/>
          <w:numId w:val="30"/>
        </w:numPr>
      </w:pPr>
      <w:r>
        <w:t>úprava ISMON – odpojení od Registru subjektů RS_SRS</w:t>
      </w:r>
    </w:p>
    <w:p w14:paraId="04F47309" w14:textId="77777777" w:rsidR="004A605D" w:rsidRDefault="004A605D" w:rsidP="004A605D">
      <w:pPr>
        <w:pStyle w:val="Odstavecseseznamem"/>
        <w:numPr>
          <w:ilvl w:val="0"/>
          <w:numId w:val="30"/>
        </w:numPr>
      </w:pPr>
      <w:r>
        <w:t>napojení ISMON na webové služby SZR.</w:t>
      </w:r>
    </w:p>
    <w:p w14:paraId="30EDDB8A" w14:textId="77777777" w:rsidR="004A605D" w:rsidRDefault="004A605D" w:rsidP="004A605D"/>
    <w:p w14:paraId="300C0A9C" w14:textId="77777777" w:rsidR="004A605D" w:rsidRDefault="004A605D" w:rsidP="004A605D">
      <w:r>
        <w:t>SW úpravy budou řešeny v následujících částech:</w:t>
      </w:r>
    </w:p>
    <w:p w14:paraId="58FFD577" w14:textId="77777777" w:rsidR="004A605D" w:rsidRDefault="004A605D" w:rsidP="004A605D">
      <w:pPr>
        <w:pStyle w:val="Odstavecseseznamem"/>
        <w:numPr>
          <w:ilvl w:val="0"/>
          <w:numId w:val="37"/>
        </w:numPr>
        <w:spacing w:after="0"/>
        <w:contextualSpacing w:val="0"/>
        <w:jc w:val="both"/>
      </w:pPr>
      <w:r>
        <w:t>Vybudování integrace (napojení) na SZR.</w:t>
      </w:r>
    </w:p>
    <w:p w14:paraId="69AD2B6B" w14:textId="77777777" w:rsidR="004A605D" w:rsidRDefault="004A605D" w:rsidP="004A605D">
      <w:pPr>
        <w:pStyle w:val="Odstavecseseznamem"/>
        <w:numPr>
          <w:ilvl w:val="0"/>
          <w:numId w:val="37"/>
        </w:numPr>
        <w:spacing w:after="0"/>
        <w:contextualSpacing w:val="0"/>
        <w:jc w:val="both"/>
      </w:pPr>
      <w:r>
        <w:t>Úpravy v IS MON a návazných modulech.</w:t>
      </w:r>
    </w:p>
    <w:p w14:paraId="33678502" w14:textId="77777777" w:rsidR="004A605D" w:rsidRDefault="004A605D" w:rsidP="004A605D">
      <w:pPr>
        <w:pStyle w:val="Odstavecseseznamem"/>
        <w:numPr>
          <w:ilvl w:val="0"/>
          <w:numId w:val="37"/>
        </w:numPr>
        <w:spacing w:after="0"/>
        <w:contextualSpacing w:val="0"/>
        <w:jc w:val="both"/>
      </w:pPr>
      <w:r>
        <w:t>Nová aplikace pro práci se subjekty.</w:t>
      </w:r>
    </w:p>
    <w:p w14:paraId="25666F1A" w14:textId="77777777" w:rsidR="004A605D" w:rsidRDefault="004A605D" w:rsidP="004A605D"/>
    <w:p w14:paraId="65C0F5F6" w14:textId="77777777" w:rsidR="004A605D" w:rsidRDefault="004A605D" w:rsidP="004A605D">
      <w:r>
        <w:t>Úprava se dotkne následujících funkcionalit:</w:t>
      </w:r>
    </w:p>
    <w:p w14:paraId="36A8BD14" w14:textId="0AE0E076" w:rsidR="004A605D" w:rsidRPr="001F432E" w:rsidRDefault="004A605D" w:rsidP="004A605D">
      <w:pPr>
        <w:pStyle w:val="Odstavecseseznamem"/>
        <w:numPr>
          <w:ilvl w:val="0"/>
          <w:numId w:val="37"/>
        </w:numPr>
        <w:spacing w:after="0"/>
        <w:contextualSpacing w:val="0"/>
        <w:jc w:val="both"/>
        <w:rPr>
          <w:rFonts w:ascii="Trebuchet MS" w:hAnsi="Trebuchet MS"/>
          <w:sz w:val="20"/>
          <w:szCs w:val="20"/>
        </w:rPr>
      </w:pPr>
      <w:r>
        <w:t>Změny rozsahu dat přebíraných z RS_SRS, které nejsou v SZR.</w:t>
      </w:r>
    </w:p>
    <w:p w14:paraId="700FC45D" w14:textId="4D0B7B86" w:rsidR="001F432E" w:rsidRDefault="001F432E" w:rsidP="001F432E">
      <w:pPr>
        <w:pStyle w:val="Odstavecseseznamem"/>
        <w:numPr>
          <w:ilvl w:val="1"/>
          <w:numId w:val="37"/>
        </w:numPr>
        <w:spacing w:after="0"/>
        <w:contextualSpacing w:val="0"/>
        <w:jc w:val="both"/>
        <w:rPr>
          <w:rFonts w:ascii="Trebuchet MS" w:hAnsi="Trebuchet MS"/>
          <w:sz w:val="20"/>
          <w:szCs w:val="20"/>
        </w:rPr>
      </w:pPr>
      <w:r>
        <w:t>prakticky se jedná o údaje, které jsou v RS_SRS uloženy, ISMon je replikuje, ale v SZR tyto údaje nejsou.</w:t>
      </w:r>
    </w:p>
    <w:p w14:paraId="026A7286" w14:textId="77777777" w:rsidR="004A605D" w:rsidRDefault="004A605D" w:rsidP="004A605D">
      <w:pPr>
        <w:pStyle w:val="Odstavecseseznamem"/>
        <w:numPr>
          <w:ilvl w:val="0"/>
          <w:numId w:val="37"/>
        </w:numPr>
        <w:spacing w:after="0"/>
        <w:contextualSpacing w:val="0"/>
        <w:jc w:val="both"/>
      </w:pPr>
      <w:r>
        <w:t>Změna práce se subjekty při napojení na RS_SRS vs. napojení na SZR.</w:t>
      </w:r>
    </w:p>
    <w:p w14:paraId="48B83261" w14:textId="77777777" w:rsidR="004A605D" w:rsidRDefault="004A605D" w:rsidP="004A605D">
      <w:pPr>
        <w:pStyle w:val="Odstavecseseznamem"/>
        <w:numPr>
          <w:ilvl w:val="0"/>
          <w:numId w:val="37"/>
        </w:numPr>
        <w:spacing w:after="0"/>
        <w:contextualSpacing w:val="0"/>
        <w:jc w:val="both"/>
      </w:pPr>
      <w:r>
        <w:t>Zakládání nových osob (CZ, zahraniční).</w:t>
      </w:r>
    </w:p>
    <w:p w14:paraId="5D7199D1" w14:textId="77777777" w:rsidR="004A605D" w:rsidRDefault="004A605D" w:rsidP="004A605D">
      <w:pPr>
        <w:pStyle w:val="Odstavecseseznamem"/>
        <w:numPr>
          <w:ilvl w:val="0"/>
          <w:numId w:val="37"/>
        </w:numPr>
        <w:spacing w:after="0"/>
        <w:contextualSpacing w:val="0"/>
        <w:jc w:val="both"/>
      </w:pPr>
      <w:r>
        <w:t>Aktualizace osob.</w:t>
      </w:r>
    </w:p>
    <w:p w14:paraId="6A26CAF4" w14:textId="77777777" w:rsidR="004A605D" w:rsidRDefault="004A605D" w:rsidP="004A605D">
      <w:pPr>
        <w:pStyle w:val="Odstavecseseznamem"/>
        <w:numPr>
          <w:ilvl w:val="0"/>
          <w:numId w:val="37"/>
        </w:numPr>
        <w:spacing w:after="0"/>
        <w:contextualSpacing w:val="0"/>
        <w:jc w:val="both"/>
      </w:pPr>
      <w:r>
        <w:t>Přebírání provozoven (CZ, zahraniční)</w:t>
      </w:r>
    </w:p>
    <w:p w14:paraId="6D44DF49" w14:textId="77777777" w:rsidR="004A605D" w:rsidRDefault="004A605D" w:rsidP="004A605D">
      <w:pPr>
        <w:pStyle w:val="Odstavecseseznamem"/>
        <w:numPr>
          <w:ilvl w:val="0"/>
          <w:numId w:val="37"/>
        </w:numPr>
        <w:spacing w:after="0"/>
        <w:contextualSpacing w:val="0"/>
        <w:jc w:val="both"/>
      </w:pPr>
      <w:r>
        <w:t>Přebírání kontaktů (k subjektu, k provozovně)</w:t>
      </w:r>
    </w:p>
    <w:p w14:paraId="0636DBE6" w14:textId="77777777" w:rsidR="004A605D" w:rsidRDefault="004A605D" w:rsidP="004A605D">
      <w:pPr>
        <w:pStyle w:val="Odstavecseseznamem"/>
        <w:numPr>
          <w:ilvl w:val="0"/>
          <w:numId w:val="37"/>
        </w:numPr>
        <w:spacing w:after="0"/>
        <w:contextualSpacing w:val="0"/>
        <w:jc w:val="both"/>
      </w:pPr>
      <w:r>
        <w:t>Využívání GUI SZR vs. GUI v MON</w:t>
      </w:r>
    </w:p>
    <w:p w14:paraId="019EBB15" w14:textId="77777777" w:rsidR="004A605D" w:rsidRDefault="004A605D" w:rsidP="004A605D">
      <w:pPr>
        <w:pStyle w:val="Odstavecseseznamem"/>
        <w:numPr>
          <w:ilvl w:val="0"/>
          <w:numId w:val="37"/>
        </w:numPr>
        <w:spacing w:after="0"/>
        <w:contextualSpacing w:val="0"/>
        <w:jc w:val="both"/>
      </w:pPr>
      <w:r>
        <w:t>Tisky v MON a VK vs. funkcionalita na ověřování údajů před tiskem</w:t>
      </w:r>
    </w:p>
    <w:p w14:paraId="417BD4C5" w14:textId="77777777" w:rsidR="004A605D" w:rsidRDefault="004A605D" w:rsidP="004A605D">
      <w:pPr>
        <w:pStyle w:val="Odstavecseseznamem"/>
        <w:numPr>
          <w:ilvl w:val="0"/>
          <w:numId w:val="37"/>
        </w:numPr>
        <w:spacing w:after="0"/>
        <w:contextualSpacing w:val="0"/>
        <w:jc w:val="both"/>
      </w:pPr>
      <w:r>
        <w:t>Práce s historizací dat</w:t>
      </w:r>
    </w:p>
    <w:p w14:paraId="42618C0F" w14:textId="77777777" w:rsidR="004A605D" w:rsidRDefault="004A605D" w:rsidP="004A605D">
      <w:pPr>
        <w:spacing w:after="0"/>
        <w:jc w:val="both"/>
      </w:pPr>
    </w:p>
    <w:p w14:paraId="3346FA9C" w14:textId="77777777" w:rsidR="004A605D" w:rsidRDefault="004A605D" w:rsidP="004A605D">
      <w:r>
        <w:t>Z pohledu SW architektury budou implementovány:</w:t>
      </w:r>
    </w:p>
    <w:p w14:paraId="4509005F" w14:textId="77777777" w:rsidR="004A605D" w:rsidRDefault="004A605D" w:rsidP="004A605D">
      <w:pPr>
        <w:pStyle w:val="Odstavecseseznamem"/>
        <w:numPr>
          <w:ilvl w:val="0"/>
          <w:numId w:val="37"/>
        </w:numPr>
        <w:spacing w:after="0"/>
        <w:contextualSpacing w:val="0"/>
        <w:jc w:val="both"/>
      </w:pPr>
      <w:r>
        <w:t>Aplikace běžící na pozadí pro komunikaci se SZR.</w:t>
      </w:r>
    </w:p>
    <w:p w14:paraId="05602437" w14:textId="77777777" w:rsidR="004A605D" w:rsidRDefault="004A605D" w:rsidP="004A605D">
      <w:pPr>
        <w:pStyle w:val="Odstavecseseznamem"/>
        <w:numPr>
          <w:ilvl w:val="0"/>
          <w:numId w:val="37"/>
        </w:numPr>
        <w:spacing w:after="0"/>
        <w:contextualSpacing w:val="0"/>
        <w:jc w:val="both"/>
      </w:pPr>
      <w:r>
        <w:t>Webová aplikace pro funkčnost práce se subjekty (ověřování, vyhledávání, zakládání).</w:t>
      </w:r>
    </w:p>
    <w:p w14:paraId="545A1471" w14:textId="77777777" w:rsidR="004A605D" w:rsidRDefault="004A605D" w:rsidP="004A605D"/>
    <w:p w14:paraId="1ECF1150" w14:textId="77777777" w:rsidR="004A605D" w:rsidRPr="003E3E72" w:rsidRDefault="004A605D" w:rsidP="004A605D">
      <w:pPr>
        <w:rPr>
          <w:b/>
          <w:u w:val="single"/>
        </w:rPr>
      </w:pPr>
      <w:r w:rsidRPr="003E3E72">
        <w:rPr>
          <w:b/>
          <w:u w:val="single"/>
        </w:rPr>
        <w:t>Odpojení od Registru subjektů RS_SRS:</w:t>
      </w:r>
    </w:p>
    <w:p w14:paraId="08D7F0E0" w14:textId="77777777" w:rsidR="004A605D" w:rsidRDefault="004A605D" w:rsidP="004A605D">
      <w:r>
        <w:t>V rámci odpojení od RS_SRS bude zrušena serverová část IS MON, která prováděla pravidelnou synchronizaci údajů z RS_SRS automaticky na pozadí.</w:t>
      </w:r>
    </w:p>
    <w:p w14:paraId="5F406770" w14:textId="51804EF1" w:rsidR="004A605D" w:rsidRDefault="004A605D" w:rsidP="004A605D">
      <w:r>
        <w:t>Budou zrušeny všechny notifikace, které se týkají synchronizace údajů z RS_SRS.</w:t>
      </w:r>
    </w:p>
    <w:p w14:paraId="42614C44" w14:textId="42E5F10A" w:rsidR="005E77C6" w:rsidRDefault="005E77C6" w:rsidP="004A605D">
      <w:r>
        <w:t>Bude zrušen proklik z IS MON pro otevření RS_SRS.</w:t>
      </w:r>
    </w:p>
    <w:p w14:paraId="3E2E8E4A" w14:textId="555E1629" w:rsidR="005E77C6" w:rsidRDefault="005E77C6" w:rsidP="004A605D"/>
    <w:p w14:paraId="158505E1" w14:textId="00A07ABF" w:rsidR="005E77C6" w:rsidRDefault="005E77C6" w:rsidP="004A605D"/>
    <w:p w14:paraId="279196C7" w14:textId="76AABB8B" w:rsidR="005E77C6" w:rsidRDefault="005E77C6" w:rsidP="004A605D"/>
    <w:p w14:paraId="0EE9C7E6" w14:textId="3ED3ECE7" w:rsidR="005E77C6" w:rsidRDefault="005E77C6" w:rsidP="004A605D"/>
    <w:p w14:paraId="63343B66" w14:textId="0CC8E389" w:rsidR="005E77C6" w:rsidRDefault="005E77C6" w:rsidP="004A605D"/>
    <w:p w14:paraId="11CDB9BE" w14:textId="77777777" w:rsidR="005E77C6" w:rsidRDefault="005E77C6" w:rsidP="004A605D"/>
    <w:p w14:paraId="44CD1804" w14:textId="77777777" w:rsidR="004A605D" w:rsidRPr="0034662E" w:rsidRDefault="004A605D" w:rsidP="004A605D">
      <w:pPr>
        <w:rPr>
          <w:b/>
          <w:u w:val="single"/>
        </w:rPr>
      </w:pPr>
      <w:r w:rsidRPr="0034662E">
        <w:rPr>
          <w:b/>
          <w:u w:val="single"/>
        </w:rPr>
        <w:t>Vytvoření aplikace pro práci se subjekty:</w:t>
      </w:r>
    </w:p>
    <w:p w14:paraId="0B1F339D" w14:textId="77777777" w:rsidR="004A605D" w:rsidRDefault="004A605D" w:rsidP="004A605D">
      <w:r>
        <w:t xml:space="preserve">Vzhledem k tomu, že již data nebude IS MON jen pasivně přijímat z RS_SRS, ale bude je potřebovat spravovat, je nutné převzít velkou část funkčnosti z RS_SRS a implementovat jí do IS MON. Vzhledem k tomu, že data z RS_SRS nevyužívala jen IS MON, ale i její dceřiné aplikace, </w:t>
      </w:r>
      <w:r>
        <w:lastRenderedPageBreak/>
        <w:t>je nutné přístup k nově získaným datům zajistit i pro ně. Data jsou primárně sdílena v databázi, tudíž nebude nutné dceřiné systémy příliš upravovat. Aby však mohli uživatelé ÚKZÚZ pracovat se subjekty, je nutné připravit aplikaci pro práci se subjekty tak, aby byla dostupná pro všechny hlavně z pohledu uživatelského, ale zároveň aby maximálně využívala již existující strukturu dat. Díky přebírání dat ze SZR bude nutné upravit strukturu databáze  tak, aby odpovídala struktuře dat poskytovaných SZR.</w:t>
      </w:r>
    </w:p>
    <w:p w14:paraId="470BBF90" w14:textId="77777777" w:rsidR="004A605D" w:rsidRDefault="004A605D" w:rsidP="004A605D">
      <w:r>
        <w:t>Hlavní funkčnosti budou:</w:t>
      </w:r>
    </w:p>
    <w:p w14:paraId="28C0D3A0" w14:textId="77777777" w:rsidR="004A605D" w:rsidRDefault="004A605D" w:rsidP="004A605D">
      <w:pPr>
        <w:pStyle w:val="Odstavecseseznamem"/>
        <w:numPr>
          <w:ilvl w:val="0"/>
          <w:numId w:val="43"/>
        </w:numPr>
      </w:pPr>
      <w:r>
        <w:t>Seznam subjektů s vyhledáváním</w:t>
      </w:r>
    </w:p>
    <w:p w14:paraId="08837293" w14:textId="77777777" w:rsidR="004A605D" w:rsidRDefault="004A605D" w:rsidP="004A605D">
      <w:pPr>
        <w:pStyle w:val="Odstavecseseznamem"/>
        <w:numPr>
          <w:ilvl w:val="0"/>
          <w:numId w:val="43"/>
        </w:numPr>
      </w:pPr>
      <w:r>
        <w:t>Detail subjektu</w:t>
      </w:r>
    </w:p>
    <w:p w14:paraId="35CF35E3" w14:textId="77777777" w:rsidR="004A605D" w:rsidRDefault="004A605D" w:rsidP="004A605D">
      <w:pPr>
        <w:pStyle w:val="Odstavecseseznamem"/>
        <w:numPr>
          <w:ilvl w:val="0"/>
          <w:numId w:val="43"/>
        </w:numPr>
      </w:pPr>
      <w:r>
        <w:t>Založení nového subjektu</w:t>
      </w:r>
    </w:p>
    <w:p w14:paraId="6953200D" w14:textId="77777777" w:rsidR="004A605D" w:rsidRDefault="004A605D" w:rsidP="004A605D">
      <w:pPr>
        <w:pStyle w:val="Odstavecseseznamem"/>
        <w:numPr>
          <w:ilvl w:val="1"/>
          <w:numId w:val="43"/>
        </w:numPr>
      </w:pPr>
      <w:r>
        <w:t>Český skrze SZR</w:t>
      </w:r>
    </w:p>
    <w:p w14:paraId="350183B7" w14:textId="77777777" w:rsidR="004A605D" w:rsidRDefault="004A605D" w:rsidP="004A605D">
      <w:pPr>
        <w:pStyle w:val="Odstavecseseznamem"/>
        <w:numPr>
          <w:ilvl w:val="1"/>
          <w:numId w:val="43"/>
        </w:numPr>
      </w:pPr>
      <w:r>
        <w:t>Zahraniční pouze zde</w:t>
      </w:r>
    </w:p>
    <w:p w14:paraId="1626DA07" w14:textId="77777777" w:rsidR="004A605D" w:rsidRDefault="004A605D" w:rsidP="004A605D">
      <w:pPr>
        <w:pStyle w:val="Odstavecseseznamem"/>
        <w:numPr>
          <w:ilvl w:val="0"/>
          <w:numId w:val="43"/>
        </w:numPr>
      </w:pPr>
      <w:r>
        <w:t>Editace subjektu</w:t>
      </w:r>
    </w:p>
    <w:p w14:paraId="6B86EA26" w14:textId="77777777" w:rsidR="004A605D" w:rsidRDefault="004A605D" w:rsidP="004A605D">
      <w:pPr>
        <w:pStyle w:val="Odstavecseseznamem"/>
        <w:numPr>
          <w:ilvl w:val="1"/>
          <w:numId w:val="43"/>
        </w:numPr>
      </w:pPr>
      <w:r>
        <w:t>Český skrze SZR</w:t>
      </w:r>
    </w:p>
    <w:p w14:paraId="31D1A912" w14:textId="77777777" w:rsidR="004A605D" w:rsidRDefault="004A605D" w:rsidP="004A605D">
      <w:pPr>
        <w:pStyle w:val="Odstavecseseznamem"/>
        <w:numPr>
          <w:ilvl w:val="1"/>
          <w:numId w:val="43"/>
        </w:numPr>
      </w:pPr>
      <w:r>
        <w:t>Zahraniční pouze zde</w:t>
      </w:r>
    </w:p>
    <w:p w14:paraId="534FD55B" w14:textId="77777777" w:rsidR="004A605D" w:rsidRDefault="004A605D" w:rsidP="004A605D">
      <w:pPr>
        <w:pStyle w:val="Odstavecseseznamem"/>
        <w:numPr>
          <w:ilvl w:val="0"/>
          <w:numId w:val="43"/>
        </w:numPr>
      </w:pPr>
      <w:r>
        <w:t>Evidence provozoven</w:t>
      </w:r>
    </w:p>
    <w:p w14:paraId="38B8D847" w14:textId="77777777" w:rsidR="004A605D" w:rsidRDefault="004A605D" w:rsidP="004A605D">
      <w:pPr>
        <w:pStyle w:val="Odstavecseseznamem"/>
        <w:numPr>
          <w:ilvl w:val="1"/>
          <w:numId w:val="43"/>
        </w:numPr>
      </w:pPr>
      <w:r>
        <w:t>Českých</w:t>
      </w:r>
    </w:p>
    <w:p w14:paraId="264DFBEE" w14:textId="77777777" w:rsidR="004A605D" w:rsidRDefault="004A605D" w:rsidP="004A605D">
      <w:pPr>
        <w:pStyle w:val="Odstavecseseznamem"/>
        <w:numPr>
          <w:ilvl w:val="1"/>
          <w:numId w:val="43"/>
        </w:numPr>
      </w:pPr>
      <w:r>
        <w:t>Zahraničních</w:t>
      </w:r>
    </w:p>
    <w:p w14:paraId="18C68EAA" w14:textId="77777777" w:rsidR="004A605D" w:rsidRDefault="004A605D" w:rsidP="004A605D">
      <w:pPr>
        <w:pStyle w:val="Odstavecseseznamem"/>
        <w:numPr>
          <w:ilvl w:val="0"/>
          <w:numId w:val="43"/>
        </w:numPr>
      </w:pPr>
      <w:r>
        <w:t>Evidence kontaktů</w:t>
      </w:r>
    </w:p>
    <w:p w14:paraId="145BC1E3" w14:textId="77777777" w:rsidR="004A605D" w:rsidRDefault="004A605D" w:rsidP="004A605D">
      <w:pPr>
        <w:pStyle w:val="Odstavecseseznamem"/>
        <w:numPr>
          <w:ilvl w:val="1"/>
          <w:numId w:val="43"/>
        </w:numPr>
      </w:pPr>
      <w:r>
        <w:t>K subjektu</w:t>
      </w:r>
    </w:p>
    <w:p w14:paraId="1F29E8CD" w14:textId="77777777" w:rsidR="004A605D" w:rsidRDefault="004A605D" w:rsidP="004A605D">
      <w:pPr>
        <w:pStyle w:val="Odstavecseseznamem"/>
        <w:numPr>
          <w:ilvl w:val="1"/>
          <w:numId w:val="43"/>
        </w:numPr>
      </w:pPr>
      <w:r>
        <w:t>K provozovně</w:t>
      </w:r>
    </w:p>
    <w:p w14:paraId="25D4B0F4" w14:textId="77777777" w:rsidR="004A605D" w:rsidRDefault="004A605D" w:rsidP="004A605D">
      <w:pPr>
        <w:pStyle w:val="Odstavecseseznamem"/>
        <w:numPr>
          <w:ilvl w:val="0"/>
          <w:numId w:val="43"/>
        </w:numPr>
      </w:pPr>
      <w:r>
        <w:t>Ověření subjektu proti základním registrům skrze SRK</w:t>
      </w:r>
    </w:p>
    <w:p w14:paraId="6B95481F" w14:textId="77777777" w:rsidR="004A605D" w:rsidRDefault="004A605D" w:rsidP="004A605D">
      <w:pPr>
        <w:pStyle w:val="Odstavecseseznamem"/>
        <w:numPr>
          <w:ilvl w:val="0"/>
          <w:numId w:val="43"/>
        </w:numPr>
      </w:pPr>
      <w:r>
        <w:t>Noční synchronizace změn ze SZR</w:t>
      </w:r>
    </w:p>
    <w:p w14:paraId="58FCB20A" w14:textId="77777777" w:rsidR="004A605D" w:rsidRDefault="004A605D" w:rsidP="004A605D">
      <w:pPr>
        <w:pStyle w:val="Odstavecseseznamem"/>
        <w:numPr>
          <w:ilvl w:val="0"/>
          <w:numId w:val="43"/>
        </w:numPr>
      </w:pPr>
      <w:r>
        <w:t>Historizace subjektů a jejich adres</w:t>
      </w:r>
    </w:p>
    <w:p w14:paraId="71470F4F" w14:textId="1AD2121C" w:rsidR="004A605D" w:rsidRDefault="004A605D" w:rsidP="004A605D">
      <w:r>
        <w:t>Zároveň s tím je nutné připravit serverovou část této aplikace (windows service), která bude umět dávkově stahovat změny ze SZR. Tato aplikace poběží samostatně bez nutnosti zásahů uživatelem.</w:t>
      </w:r>
    </w:p>
    <w:p w14:paraId="080D8322" w14:textId="77777777" w:rsidR="005E77C6" w:rsidRDefault="005E77C6" w:rsidP="004A605D"/>
    <w:p w14:paraId="4E233632" w14:textId="77777777" w:rsidR="004A605D" w:rsidRPr="00B84B55" w:rsidRDefault="004A605D" w:rsidP="004A605D">
      <w:pPr>
        <w:rPr>
          <w:b/>
          <w:u w:val="single"/>
        </w:rPr>
      </w:pPr>
      <w:r w:rsidRPr="00B84B55">
        <w:rPr>
          <w:b/>
          <w:u w:val="single"/>
        </w:rPr>
        <w:t>Úprava IS MON a dceřiných aplikací na základě odpojení od RS_SRS:</w:t>
      </w:r>
    </w:p>
    <w:p w14:paraId="37E2F69A" w14:textId="77777777" w:rsidR="004A605D" w:rsidRDefault="004A605D" w:rsidP="004A605D">
      <w:r>
        <w:t>Díky odpojení od RS_SRS a napojení na SZR skrze webovou aplikaci na správu subjektů, je nutné provézt v IS MON a jeho přidružených aplikací úpravy. Tyto úpravy se týkají odstranění funkčností přímo souvisejících s RS_SRS nebo jejich úpravě tak, aby byly použitelné nově.</w:t>
      </w:r>
    </w:p>
    <w:p w14:paraId="191B5501" w14:textId="77777777" w:rsidR="004A605D" w:rsidRDefault="004A605D" w:rsidP="004A605D">
      <w:r>
        <w:t>Bude odstraněno:</w:t>
      </w:r>
    </w:p>
    <w:p w14:paraId="4898BFC9" w14:textId="0F6242B5" w:rsidR="004A605D" w:rsidRDefault="00183660" w:rsidP="004A605D">
      <w:pPr>
        <w:pStyle w:val="Odstavecseseznamem"/>
        <w:numPr>
          <w:ilvl w:val="0"/>
          <w:numId w:val="44"/>
        </w:numPr>
      </w:pPr>
      <w:r>
        <w:t>Přímý</w:t>
      </w:r>
      <w:r w:rsidR="004A605D">
        <w:t xml:space="preserve"> odkaz na otevření RS_SRS v novém okně</w:t>
      </w:r>
    </w:p>
    <w:p w14:paraId="2702533E" w14:textId="77777777" w:rsidR="004A605D" w:rsidRDefault="004A605D" w:rsidP="004A605D">
      <w:pPr>
        <w:pStyle w:val="Odstavecseseznamem"/>
        <w:numPr>
          <w:ilvl w:val="0"/>
          <w:numId w:val="44"/>
        </w:numPr>
      </w:pPr>
      <w:r>
        <w:t>Zobrazení dat z RS_SRS</w:t>
      </w:r>
    </w:p>
    <w:p w14:paraId="1F404778" w14:textId="77777777" w:rsidR="004A605D" w:rsidRDefault="004A605D" w:rsidP="004A605D">
      <w:r>
        <w:t>Bude upraveno:</w:t>
      </w:r>
    </w:p>
    <w:p w14:paraId="00028730" w14:textId="77777777" w:rsidR="004A605D" w:rsidRDefault="004A605D" w:rsidP="004A605D">
      <w:pPr>
        <w:pStyle w:val="Odstavecseseznamem"/>
        <w:numPr>
          <w:ilvl w:val="0"/>
          <w:numId w:val="44"/>
        </w:numPr>
      </w:pPr>
      <w:r>
        <w:t>Úprava možnosti tisku všech výstupů, kde je nutné před tiskem ověřit proti základním registrům</w:t>
      </w:r>
    </w:p>
    <w:p w14:paraId="7C08DF93" w14:textId="77777777" w:rsidR="004A605D" w:rsidRDefault="004A605D" w:rsidP="004A605D">
      <w:r>
        <w:t>Bude nově přidáno:</w:t>
      </w:r>
    </w:p>
    <w:p w14:paraId="7B7611DF" w14:textId="75ECF398" w:rsidR="004A605D" w:rsidRDefault="004A605D" w:rsidP="004A605D">
      <w:pPr>
        <w:pStyle w:val="Odstavecseseznamem"/>
        <w:numPr>
          <w:ilvl w:val="0"/>
          <w:numId w:val="44"/>
        </w:numPr>
      </w:pPr>
      <w:r>
        <w:t>Přímí odkaz na otevření nové webové aplikace pro správu subjektů (bude nahrazovat odstraněný odkaz na RS_SRS)</w:t>
      </w:r>
    </w:p>
    <w:p w14:paraId="1E49FD1D" w14:textId="77777777" w:rsidR="005E77C6" w:rsidRDefault="005E77C6" w:rsidP="004A605D">
      <w:pPr>
        <w:pStyle w:val="Odstavecseseznamem"/>
        <w:numPr>
          <w:ilvl w:val="0"/>
          <w:numId w:val="44"/>
        </w:numPr>
      </w:pPr>
    </w:p>
    <w:p w14:paraId="7B988F5F" w14:textId="77777777" w:rsidR="004A605D" w:rsidRDefault="004A605D" w:rsidP="004A605D">
      <w:pPr>
        <w:rPr>
          <w:b/>
          <w:u w:val="single"/>
        </w:rPr>
      </w:pPr>
      <w:r w:rsidRPr="00173AF1">
        <w:rPr>
          <w:b/>
          <w:u w:val="single"/>
        </w:rPr>
        <w:t>Napojení na webové služby</w:t>
      </w:r>
      <w:r>
        <w:rPr>
          <w:b/>
          <w:u w:val="single"/>
        </w:rPr>
        <w:t xml:space="preserve"> SZR</w:t>
      </w:r>
      <w:r w:rsidRPr="00173AF1">
        <w:rPr>
          <w:b/>
          <w:u w:val="single"/>
        </w:rPr>
        <w:t>:</w:t>
      </w:r>
    </w:p>
    <w:p w14:paraId="26C116FD" w14:textId="759FF3F5" w:rsidR="004A605D" w:rsidRDefault="004A605D" w:rsidP="004A605D">
      <w:r>
        <w:t>V rámci zajištění správných informací o subjektech a jejich adresách, budou tyto informace stahovány ze SZR. Napojení na SRZ probíhá skrze webové služby. Existuje soubor webových služeb, které budou využity. Hlavní část bude souviset s vyhledáním uživatele, založení nového uživatele a případně jeho aktualizace. Následně pak stahování změn o uživatelích, které v systému máme.</w:t>
      </w:r>
    </w:p>
    <w:p w14:paraId="145EF717" w14:textId="426B7A80" w:rsidR="00183660" w:rsidRDefault="00183660" w:rsidP="004A605D"/>
    <w:p w14:paraId="30474B6E" w14:textId="34C53290" w:rsidR="00183660" w:rsidRDefault="00183660" w:rsidP="004A605D">
      <w:r>
        <w:t>Konzumované služby budou:</w:t>
      </w:r>
    </w:p>
    <w:p w14:paraId="340C3E8C" w14:textId="2473FACF" w:rsidR="00183660" w:rsidRDefault="00183660" w:rsidP="004A605D">
      <w:r>
        <w:t>SZR_SUI01C</w:t>
      </w:r>
    </w:p>
    <w:p w14:paraId="10698EE0" w14:textId="5910B72D" w:rsidR="00183660" w:rsidRDefault="00183660" w:rsidP="004A605D">
      <w:r>
        <w:lastRenderedPageBreak/>
        <w:t>SZR_SUM01C</w:t>
      </w:r>
    </w:p>
    <w:p w14:paraId="71501A61" w14:textId="2A3CE6EC" w:rsidR="00183660" w:rsidRDefault="00183660" w:rsidP="004A605D">
      <w:r>
        <w:t>SZR_PSP01C</w:t>
      </w:r>
    </w:p>
    <w:p w14:paraId="7D73ACFE" w14:textId="52CFDCB8" w:rsidR="00183660" w:rsidRDefault="00183660" w:rsidP="004A605D">
      <w:r>
        <w:t>SZR_SUE01C</w:t>
      </w:r>
    </w:p>
    <w:p w14:paraId="56F05555" w14:textId="77777777" w:rsidR="00183660" w:rsidRPr="00173AF1" w:rsidRDefault="00183660" w:rsidP="004A605D"/>
    <w:p w14:paraId="593BC0D8" w14:textId="77777777" w:rsidR="00A77AAD" w:rsidRDefault="00A77AAD"/>
    <w:tbl>
      <w:tblPr>
        <w:tblW w:w="9864" w:type="dxa"/>
        <w:tblCellMar>
          <w:left w:w="70" w:type="dxa"/>
          <w:right w:w="70" w:type="dxa"/>
        </w:tblCellMar>
        <w:tblLook w:val="04A0" w:firstRow="1" w:lastRow="0" w:firstColumn="1" w:lastColumn="0" w:noHBand="0" w:noVBand="1"/>
      </w:tblPr>
      <w:tblGrid>
        <w:gridCol w:w="1111"/>
        <w:gridCol w:w="1004"/>
        <w:gridCol w:w="861"/>
        <w:gridCol w:w="861"/>
        <w:gridCol w:w="861"/>
        <w:gridCol w:w="861"/>
        <w:gridCol w:w="861"/>
        <w:gridCol w:w="861"/>
        <w:gridCol w:w="861"/>
        <w:gridCol w:w="861"/>
        <w:gridCol w:w="861"/>
      </w:tblGrid>
      <w:tr w:rsidR="00A77AAD" w14:paraId="69370EBA" w14:textId="77777777" w:rsidTr="006355EA">
        <w:trPr>
          <w:trHeight w:val="314"/>
        </w:trPr>
        <w:tc>
          <w:tcPr>
            <w:tcW w:w="1111" w:type="dxa"/>
            <w:tcBorders>
              <w:top w:val="nil"/>
              <w:left w:val="nil"/>
              <w:bottom w:val="nil"/>
              <w:right w:val="nil"/>
            </w:tcBorders>
            <w:shd w:val="clear" w:color="auto" w:fill="auto"/>
            <w:noWrap/>
            <w:vAlign w:val="bottom"/>
            <w:hideMark/>
          </w:tcPr>
          <w:p w14:paraId="646210CF" w14:textId="77777777" w:rsidR="00A77AAD" w:rsidRDefault="005A5478">
            <w:pPr>
              <w:spacing w:after="0"/>
              <w:rPr>
                <w:rFonts w:ascii="Calibri" w:hAnsi="Calibri" w:cs="Calibri"/>
                <w:b/>
                <w:bCs/>
                <w:color w:val="000000"/>
                <w:szCs w:val="22"/>
                <w:lang w:eastAsia="cs-CZ"/>
              </w:rPr>
            </w:pPr>
            <w:r>
              <w:rPr>
                <w:rFonts w:ascii="Calibri" w:hAnsi="Calibri" w:cs="Calibri"/>
                <w:b/>
                <w:bCs/>
                <w:color w:val="000000"/>
                <w:szCs w:val="22"/>
                <w:lang w:eastAsia="cs-CZ"/>
              </w:rPr>
              <w:t>Komentář:</w:t>
            </w:r>
          </w:p>
        </w:tc>
        <w:tc>
          <w:tcPr>
            <w:tcW w:w="1004" w:type="dxa"/>
            <w:tcBorders>
              <w:top w:val="nil"/>
              <w:left w:val="nil"/>
              <w:bottom w:val="nil"/>
              <w:right w:val="nil"/>
            </w:tcBorders>
            <w:shd w:val="clear" w:color="auto" w:fill="auto"/>
            <w:noWrap/>
            <w:vAlign w:val="bottom"/>
            <w:hideMark/>
          </w:tcPr>
          <w:p w14:paraId="212BB615" w14:textId="77777777" w:rsidR="00A77AAD" w:rsidRDefault="00A77AAD">
            <w:pPr>
              <w:spacing w:after="0"/>
              <w:rPr>
                <w:rFonts w:ascii="Calibri" w:hAnsi="Calibri" w:cs="Calibri"/>
                <w:b/>
                <w:bCs/>
                <w:color w:val="000000"/>
                <w:szCs w:val="22"/>
                <w:lang w:eastAsia="cs-CZ"/>
              </w:rPr>
            </w:pPr>
          </w:p>
        </w:tc>
        <w:tc>
          <w:tcPr>
            <w:tcW w:w="861" w:type="dxa"/>
            <w:tcBorders>
              <w:top w:val="nil"/>
              <w:left w:val="nil"/>
              <w:bottom w:val="nil"/>
              <w:right w:val="nil"/>
            </w:tcBorders>
            <w:shd w:val="clear" w:color="auto" w:fill="auto"/>
            <w:noWrap/>
            <w:vAlign w:val="bottom"/>
            <w:hideMark/>
          </w:tcPr>
          <w:p w14:paraId="24F51826" w14:textId="77777777" w:rsidR="00A77AAD" w:rsidRDefault="00A77AAD">
            <w:pPr>
              <w:spacing w:after="0"/>
              <w:rPr>
                <w:rFonts w:ascii="Times New Roman" w:hAnsi="Times New Roman"/>
                <w:sz w:val="20"/>
                <w:szCs w:val="20"/>
                <w:lang w:eastAsia="cs-CZ"/>
              </w:rPr>
            </w:pPr>
          </w:p>
        </w:tc>
        <w:tc>
          <w:tcPr>
            <w:tcW w:w="861" w:type="dxa"/>
            <w:tcBorders>
              <w:top w:val="nil"/>
              <w:left w:val="nil"/>
              <w:bottom w:val="nil"/>
              <w:right w:val="nil"/>
            </w:tcBorders>
            <w:shd w:val="clear" w:color="auto" w:fill="auto"/>
            <w:noWrap/>
            <w:vAlign w:val="bottom"/>
            <w:hideMark/>
          </w:tcPr>
          <w:p w14:paraId="69AC3F72" w14:textId="77777777" w:rsidR="00A77AAD" w:rsidRDefault="00A77AAD">
            <w:pPr>
              <w:spacing w:after="0"/>
              <w:rPr>
                <w:rFonts w:ascii="Times New Roman" w:hAnsi="Times New Roman"/>
                <w:sz w:val="20"/>
                <w:szCs w:val="20"/>
                <w:lang w:eastAsia="cs-CZ"/>
              </w:rPr>
            </w:pPr>
          </w:p>
        </w:tc>
        <w:tc>
          <w:tcPr>
            <w:tcW w:w="861" w:type="dxa"/>
            <w:tcBorders>
              <w:top w:val="nil"/>
              <w:left w:val="nil"/>
              <w:bottom w:val="nil"/>
              <w:right w:val="nil"/>
            </w:tcBorders>
            <w:shd w:val="clear" w:color="auto" w:fill="auto"/>
            <w:noWrap/>
            <w:vAlign w:val="bottom"/>
            <w:hideMark/>
          </w:tcPr>
          <w:p w14:paraId="100AE9DC" w14:textId="77777777" w:rsidR="00A77AAD" w:rsidRDefault="00A77AAD">
            <w:pPr>
              <w:spacing w:after="0"/>
              <w:rPr>
                <w:rFonts w:ascii="Times New Roman" w:hAnsi="Times New Roman"/>
                <w:sz w:val="20"/>
                <w:szCs w:val="20"/>
                <w:lang w:eastAsia="cs-CZ"/>
              </w:rPr>
            </w:pPr>
          </w:p>
        </w:tc>
        <w:tc>
          <w:tcPr>
            <w:tcW w:w="861" w:type="dxa"/>
            <w:tcBorders>
              <w:top w:val="nil"/>
              <w:left w:val="nil"/>
              <w:bottom w:val="nil"/>
              <w:right w:val="nil"/>
            </w:tcBorders>
            <w:shd w:val="clear" w:color="auto" w:fill="auto"/>
            <w:noWrap/>
            <w:vAlign w:val="bottom"/>
            <w:hideMark/>
          </w:tcPr>
          <w:p w14:paraId="0DBA508D" w14:textId="77777777" w:rsidR="00A77AAD" w:rsidRDefault="00A77AAD">
            <w:pPr>
              <w:spacing w:after="0"/>
              <w:rPr>
                <w:rFonts w:ascii="Times New Roman" w:hAnsi="Times New Roman"/>
                <w:sz w:val="20"/>
                <w:szCs w:val="20"/>
                <w:lang w:eastAsia="cs-CZ"/>
              </w:rPr>
            </w:pPr>
          </w:p>
        </w:tc>
        <w:tc>
          <w:tcPr>
            <w:tcW w:w="861" w:type="dxa"/>
            <w:tcBorders>
              <w:top w:val="nil"/>
              <w:left w:val="nil"/>
              <w:bottom w:val="nil"/>
              <w:right w:val="nil"/>
            </w:tcBorders>
            <w:shd w:val="clear" w:color="auto" w:fill="auto"/>
            <w:noWrap/>
            <w:vAlign w:val="bottom"/>
            <w:hideMark/>
          </w:tcPr>
          <w:p w14:paraId="3FB0EA78" w14:textId="77777777" w:rsidR="00A77AAD" w:rsidRDefault="00A77AAD">
            <w:pPr>
              <w:spacing w:after="0"/>
              <w:rPr>
                <w:rFonts w:ascii="Times New Roman" w:hAnsi="Times New Roman"/>
                <w:sz w:val="20"/>
                <w:szCs w:val="20"/>
                <w:lang w:eastAsia="cs-CZ"/>
              </w:rPr>
            </w:pPr>
          </w:p>
        </w:tc>
        <w:tc>
          <w:tcPr>
            <w:tcW w:w="861" w:type="dxa"/>
            <w:tcBorders>
              <w:top w:val="nil"/>
              <w:left w:val="nil"/>
              <w:bottom w:val="nil"/>
              <w:right w:val="nil"/>
            </w:tcBorders>
            <w:shd w:val="clear" w:color="auto" w:fill="auto"/>
            <w:noWrap/>
            <w:vAlign w:val="bottom"/>
            <w:hideMark/>
          </w:tcPr>
          <w:p w14:paraId="011FCEBF" w14:textId="77777777" w:rsidR="00A77AAD" w:rsidRDefault="00A77AAD">
            <w:pPr>
              <w:spacing w:after="0"/>
              <w:rPr>
                <w:rFonts w:ascii="Times New Roman" w:hAnsi="Times New Roman"/>
                <w:sz w:val="20"/>
                <w:szCs w:val="20"/>
                <w:lang w:eastAsia="cs-CZ"/>
              </w:rPr>
            </w:pPr>
          </w:p>
        </w:tc>
        <w:tc>
          <w:tcPr>
            <w:tcW w:w="861" w:type="dxa"/>
            <w:tcBorders>
              <w:top w:val="nil"/>
              <w:left w:val="nil"/>
              <w:bottom w:val="nil"/>
              <w:right w:val="nil"/>
            </w:tcBorders>
            <w:shd w:val="clear" w:color="auto" w:fill="auto"/>
            <w:noWrap/>
            <w:vAlign w:val="bottom"/>
            <w:hideMark/>
          </w:tcPr>
          <w:p w14:paraId="3C4B1E00" w14:textId="77777777" w:rsidR="00A77AAD" w:rsidRDefault="00A77AAD">
            <w:pPr>
              <w:spacing w:after="0"/>
              <w:rPr>
                <w:rFonts w:ascii="Times New Roman" w:hAnsi="Times New Roman"/>
                <w:sz w:val="20"/>
                <w:szCs w:val="20"/>
                <w:lang w:eastAsia="cs-CZ"/>
              </w:rPr>
            </w:pPr>
          </w:p>
        </w:tc>
        <w:tc>
          <w:tcPr>
            <w:tcW w:w="861" w:type="dxa"/>
            <w:tcBorders>
              <w:top w:val="nil"/>
              <w:left w:val="nil"/>
              <w:bottom w:val="nil"/>
              <w:right w:val="nil"/>
            </w:tcBorders>
            <w:shd w:val="clear" w:color="auto" w:fill="auto"/>
            <w:noWrap/>
            <w:vAlign w:val="bottom"/>
            <w:hideMark/>
          </w:tcPr>
          <w:p w14:paraId="28CAAAB6" w14:textId="77777777" w:rsidR="00A77AAD" w:rsidRDefault="00A77AAD">
            <w:pPr>
              <w:spacing w:after="0"/>
              <w:rPr>
                <w:rFonts w:ascii="Times New Roman" w:hAnsi="Times New Roman"/>
                <w:sz w:val="20"/>
                <w:szCs w:val="20"/>
                <w:lang w:eastAsia="cs-CZ"/>
              </w:rPr>
            </w:pPr>
          </w:p>
        </w:tc>
        <w:tc>
          <w:tcPr>
            <w:tcW w:w="861" w:type="dxa"/>
            <w:tcBorders>
              <w:top w:val="nil"/>
              <w:left w:val="nil"/>
              <w:bottom w:val="nil"/>
              <w:right w:val="nil"/>
            </w:tcBorders>
            <w:shd w:val="clear" w:color="auto" w:fill="auto"/>
            <w:noWrap/>
            <w:vAlign w:val="bottom"/>
            <w:hideMark/>
          </w:tcPr>
          <w:p w14:paraId="0203DCB7" w14:textId="77777777" w:rsidR="00A77AAD" w:rsidRDefault="00A77AAD">
            <w:pPr>
              <w:spacing w:after="0"/>
              <w:rPr>
                <w:rFonts w:ascii="Times New Roman" w:hAnsi="Times New Roman"/>
                <w:sz w:val="20"/>
                <w:szCs w:val="20"/>
                <w:lang w:eastAsia="cs-CZ"/>
              </w:rPr>
            </w:pPr>
          </w:p>
        </w:tc>
      </w:tr>
      <w:tr w:rsidR="00A77AAD" w14:paraId="0CA30219" w14:textId="77777777" w:rsidTr="006355EA">
        <w:trPr>
          <w:trHeight w:val="314"/>
        </w:trPr>
        <w:tc>
          <w:tcPr>
            <w:tcW w:w="9864" w:type="dxa"/>
            <w:gridSpan w:val="11"/>
            <w:tcBorders>
              <w:top w:val="nil"/>
              <w:left w:val="nil"/>
              <w:bottom w:val="nil"/>
              <w:right w:val="nil"/>
            </w:tcBorders>
            <w:shd w:val="clear" w:color="auto" w:fill="auto"/>
            <w:noWrap/>
            <w:vAlign w:val="bottom"/>
            <w:hideMark/>
          </w:tcPr>
          <w:p w14:paraId="4C1CEC53" w14:textId="77777777" w:rsidR="00A77AAD" w:rsidRDefault="005A5478" w:rsidP="006355EA">
            <w:pPr>
              <w:spacing w:after="0"/>
              <w:jc w:val="both"/>
              <w:rPr>
                <w:rFonts w:ascii="Calibri" w:hAnsi="Calibri" w:cs="Calibri"/>
                <w:color w:val="000000"/>
                <w:szCs w:val="22"/>
                <w:lang w:eastAsia="cs-CZ"/>
              </w:rPr>
            </w:pPr>
            <w:r>
              <w:rPr>
                <w:rFonts w:ascii="Calibri" w:hAnsi="Calibri" w:cs="Calibri"/>
                <w:color w:val="000000"/>
                <w:szCs w:val="22"/>
                <w:lang w:eastAsia="cs-CZ"/>
              </w:rPr>
              <w:t xml:space="preserve">Nabídka činnosti: aplikace by měla umožnit označit více než jeden druh činnosti. Nutná možnost filtrovat osobu/subjekt podle typů činnosti. </w:t>
            </w:r>
          </w:p>
        </w:tc>
      </w:tr>
      <w:tr w:rsidR="00A77AAD" w14:paraId="1EE47F05" w14:textId="77777777" w:rsidTr="006355EA">
        <w:trPr>
          <w:trHeight w:val="314"/>
        </w:trPr>
        <w:tc>
          <w:tcPr>
            <w:tcW w:w="9003" w:type="dxa"/>
            <w:gridSpan w:val="10"/>
            <w:tcBorders>
              <w:top w:val="nil"/>
              <w:left w:val="nil"/>
              <w:bottom w:val="nil"/>
              <w:right w:val="nil"/>
            </w:tcBorders>
            <w:shd w:val="clear" w:color="auto" w:fill="auto"/>
            <w:noWrap/>
            <w:vAlign w:val="bottom"/>
            <w:hideMark/>
          </w:tcPr>
          <w:p w14:paraId="649439AB" w14:textId="77777777" w:rsidR="00A77AAD" w:rsidRDefault="005A5478" w:rsidP="006355EA">
            <w:pPr>
              <w:spacing w:after="0"/>
              <w:jc w:val="both"/>
              <w:rPr>
                <w:rFonts w:ascii="Calibri" w:hAnsi="Calibri" w:cs="Calibri"/>
                <w:color w:val="000000"/>
                <w:szCs w:val="22"/>
                <w:lang w:eastAsia="cs-CZ"/>
              </w:rPr>
            </w:pPr>
            <w:r>
              <w:rPr>
                <w:rFonts w:ascii="Calibri" w:hAnsi="Calibri" w:cs="Calibri"/>
                <w:color w:val="000000"/>
                <w:szCs w:val="22"/>
                <w:lang w:eastAsia="cs-CZ"/>
              </w:rPr>
              <w:t>IT -  pevně definovaná zobrazovací pole jednotlivých činností s možností zaškrtávat x odpovídající činnost</w:t>
            </w:r>
          </w:p>
        </w:tc>
        <w:tc>
          <w:tcPr>
            <w:tcW w:w="861" w:type="dxa"/>
            <w:tcBorders>
              <w:top w:val="nil"/>
              <w:left w:val="nil"/>
              <w:bottom w:val="nil"/>
              <w:right w:val="nil"/>
            </w:tcBorders>
            <w:shd w:val="clear" w:color="auto" w:fill="auto"/>
            <w:noWrap/>
            <w:vAlign w:val="bottom"/>
            <w:hideMark/>
          </w:tcPr>
          <w:p w14:paraId="257544FE" w14:textId="77777777" w:rsidR="00A77AAD" w:rsidRDefault="00A77AAD">
            <w:pPr>
              <w:spacing w:after="0"/>
              <w:rPr>
                <w:rFonts w:ascii="Calibri" w:hAnsi="Calibri" w:cs="Calibri"/>
                <w:color w:val="000000"/>
                <w:szCs w:val="22"/>
                <w:lang w:eastAsia="cs-CZ"/>
              </w:rPr>
            </w:pPr>
          </w:p>
        </w:tc>
      </w:tr>
      <w:tr w:rsidR="00A77AAD" w14:paraId="248D7205" w14:textId="77777777" w:rsidTr="006355EA">
        <w:trPr>
          <w:trHeight w:val="314"/>
        </w:trPr>
        <w:tc>
          <w:tcPr>
            <w:tcW w:w="9864" w:type="dxa"/>
            <w:gridSpan w:val="11"/>
            <w:tcBorders>
              <w:top w:val="nil"/>
              <w:left w:val="nil"/>
              <w:bottom w:val="nil"/>
              <w:right w:val="nil"/>
            </w:tcBorders>
            <w:shd w:val="clear" w:color="auto" w:fill="auto"/>
            <w:noWrap/>
            <w:vAlign w:val="bottom"/>
            <w:hideMark/>
          </w:tcPr>
          <w:p w14:paraId="3EE9A5E1" w14:textId="77777777" w:rsidR="00A77AAD" w:rsidRDefault="005A5478" w:rsidP="006355EA">
            <w:pPr>
              <w:spacing w:after="0"/>
              <w:jc w:val="both"/>
              <w:rPr>
                <w:rFonts w:ascii="Calibri" w:hAnsi="Calibri" w:cs="Calibri"/>
                <w:color w:val="000000"/>
                <w:szCs w:val="22"/>
                <w:lang w:eastAsia="cs-CZ"/>
              </w:rPr>
            </w:pPr>
            <w:r>
              <w:rPr>
                <w:rFonts w:ascii="Calibri" w:hAnsi="Calibri" w:cs="Calibri"/>
                <w:color w:val="000000"/>
                <w:szCs w:val="22"/>
                <w:lang w:eastAsia="cs-CZ"/>
              </w:rPr>
              <w:t xml:space="preserve">2. Rostlinná komodita tj. komodita, které se týká činnost PP. Možnost doplnit, změnit, popř. odstranit položku ze seznamu (podle aktuální legislativy nebo potřeby). Některé komodity budou mít další podpoložky, a tyto pak ještě detailnější členění, čili další podseznamy. Po označení komodity, by se měl zobrazit další seznam – číselník s možností vybrat a označit konkrétní položku, atd…. podpoložky komodit jsou uvedeny výše. Aplikace by měla umožnit výběr ze seznamu komodit, označení položky a zobrazení v poli, možnost tato data uložit. Aplikace by měla umožnit označit více než jeden druh komodity. Možnost filtrovat data různých podmínek /kritérií/, tedy velmi podrobně. </w:t>
            </w:r>
          </w:p>
        </w:tc>
      </w:tr>
      <w:tr w:rsidR="00A77AAD" w14:paraId="1FF9ED3E" w14:textId="77777777" w:rsidTr="006355EA">
        <w:trPr>
          <w:trHeight w:val="314"/>
        </w:trPr>
        <w:tc>
          <w:tcPr>
            <w:tcW w:w="9864" w:type="dxa"/>
            <w:gridSpan w:val="11"/>
            <w:tcBorders>
              <w:top w:val="nil"/>
              <w:left w:val="nil"/>
              <w:bottom w:val="nil"/>
              <w:right w:val="nil"/>
            </w:tcBorders>
            <w:shd w:val="clear" w:color="auto" w:fill="auto"/>
            <w:noWrap/>
            <w:vAlign w:val="bottom"/>
            <w:hideMark/>
          </w:tcPr>
          <w:p w14:paraId="05E079FC" w14:textId="328ED86D" w:rsidR="00A77AAD" w:rsidRDefault="005A5478" w:rsidP="001E7BA2">
            <w:pPr>
              <w:spacing w:after="0"/>
              <w:jc w:val="both"/>
              <w:rPr>
                <w:rFonts w:ascii="Calibri" w:hAnsi="Calibri" w:cs="Calibri"/>
                <w:color w:val="000000"/>
                <w:szCs w:val="22"/>
                <w:lang w:eastAsia="cs-CZ"/>
              </w:rPr>
            </w:pPr>
            <w:r>
              <w:rPr>
                <w:rFonts w:ascii="Calibri" w:hAnsi="Calibri" w:cs="Calibri"/>
                <w:color w:val="000000"/>
                <w:szCs w:val="22"/>
                <w:lang w:eastAsia="cs-CZ"/>
              </w:rPr>
              <w:t xml:space="preserve">IT -  pevně definovaná zobrazovací pole základních komodit. Možnost zaškrtávat x odpovídající komoditu. Komodity, které by měly další členění pak umístit k poli kromě zaškrtávacího políčka také pole s rozbalovací šipkou -  se seznamy, které budou tvořit podpoložky dané komodity, a v případě dalšího podrobnějšího členění umístit k poli podpoložky komodity pole rozbalovací šipkou -  se seznamy, které budou tvořit položky dané podpoložky komodity. </w:t>
            </w:r>
          </w:p>
          <w:p w14:paraId="31C9CC12" w14:textId="77777777" w:rsidR="006355EA" w:rsidRDefault="006355EA">
            <w:pPr>
              <w:spacing w:after="0"/>
              <w:rPr>
                <w:rFonts w:ascii="Calibri" w:hAnsi="Calibri" w:cs="Calibri"/>
                <w:color w:val="000000"/>
                <w:szCs w:val="22"/>
                <w:lang w:eastAsia="cs-CZ"/>
              </w:rPr>
            </w:pPr>
          </w:p>
          <w:p w14:paraId="615BF604" w14:textId="7C9DF68F" w:rsidR="00572ECD" w:rsidRDefault="006355EA" w:rsidP="006355EA">
            <w:pPr>
              <w:spacing w:after="0"/>
              <w:rPr>
                <w:rFonts w:ascii="Calibri" w:hAnsi="Calibri" w:cs="Calibri"/>
                <w:color w:val="000000"/>
                <w:szCs w:val="22"/>
                <w:lang w:eastAsia="cs-CZ"/>
              </w:rPr>
            </w:pPr>
            <w:r>
              <w:rPr>
                <w:rFonts w:ascii="Calibri" w:hAnsi="Calibri" w:cs="Calibri"/>
                <w:color w:val="FF0000"/>
                <w:szCs w:val="22"/>
                <w:lang w:eastAsia="cs-CZ"/>
              </w:rPr>
              <w:t>Nutná úprava současného vyhledávání v aplikaci.</w:t>
            </w:r>
          </w:p>
        </w:tc>
      </w:tr>
    </w:tbl>
    <w:p w14:paraId="7492C5B2" w14:textId="77777777" w:rsidR="00A77AAD" w:rsidRDefault="00A77AAD"/>
    <w:p w14:paraId="3DB72690" w14:textId="77777777" w:rsidR="00A77AAD" w:rsidRDefault="005A5478">
      <w:pPr>
        <w:pStyle w:val="Nadpis1"/>
        <w:tabs>
          <w:tab w:val="clear" w:pos="540"/>
        </w:tabs>
        <w:ind w:left="284" w:hanging="284"/>
        <w:rPr>
          <w:rFonts w:cs="Arial"/>
          <w:sz w:val="22"/>
          <w:szCs w:val="22"/>
        </w:rPr>
      </w:pPr>
      <w:r>
        <w:rPr>
          <w:rFonts w:cs="Arial"/>
          <w:sz w:val="22"/>
          <w:szCs w:val="22"/>
        </w:rPr>
        <w:t>Dopady na IS MZe</w:t>
      </w:r>
    </w:p>
    <w:p w14:paraId="364F478B" w14:textId="77777777" w:rsidR="00A77AAD" w:rsidRDefault="005A5478">
      <w:pPr>
        <w:pStyle w:val="Nadpis2"/>
      </w:pPr>
      <w:r>
        <w:t>Dopady</w:t>
      </w:r>
    </w:p>
    <w:p w14:paraId="1A78622F" w14:textId="77777777" w:rsidR="00A77AAD" w:rsidRDefault="005A5478">
      <w:pPr>
        <w:pStyle w:val="Nadpis3"/>
        <w:numPr>
          <w:ilvl w:val="0"/>
          <w:numId w:val="0"/>
        </w:numPr>
        <w:spacing w:after="120"/>
        <w:contextualSpacing w:val="0"/>
        <w:rPr>
          <w:rFonts w:cs="Arial"/>
          <w:sz w:val="16"/>
          <w:szCs w:val="16"/>
        </w:rPr>
      </w:pPr>
      <w:r>
        <w:rPr>
          <w:rFonts w:cs="Arial"/>
          <w:b w:val="0"/>
          <w:sz w:val="16"/>
          <w:szCs w:val="16"/>
        </w:rPr>
        <w:t>(Pozn.: V případě předpokládaných či možných dopadů změny na agendu, aplikaci, data, infrastrukturu nebo na bezpečnost je třeba si vyžádat stanovisko relevantních specialistů, tedy věcného/metodického, provozního, bezpečnostního garanta, příp. architekta.)</w:t>
      </w:r>
    </w:p>
    <w:p w14:paraId="2A2C7F2F" w14:textId="77777777" w:rsidR="00A77AAD" w:rsidRDefault="005A5478">
      <w:pPr>
        <w:pStyle w:val="Nadpis2"/>
      </w:pPr>
      <w:r>
        <w:t>Požadavky na součinnost Agribus</w:t>
      </w:r>
    </w:p>
    <w:p w14:paraId="0817FBA1" w14:textId="58CE990A" w:rsidR="00A77AAD" w:rsidRDefault="005A5478">
      <w:pPr>
        <w:pStyle w:val="Nadpis3"/>
        <w:numPr>
          <w:ilvl w:val="0"/>
          <w:numId w:val="0"/>
        </w:numPr>
        <w:spacing w:after="120"/>
        <w:contextualSpacing w:val="0"/>
        <w:rPr>
          <w:rFonts w:cs="Arial"/>
          <w:b w:val="0"/>
          <w:sz w:val="16"/>
          <w:szCs w:val="16"/>
        </w:rPr>
      </w:pPr>
      <w:r>
        <w:rPr>
          <w:rFonts w:cs="Arial"/>
          <w:b w:val="0"/>
          <w:sz w:val="16"/>
          <w:szCs w:val="16"/>
        </w:rPr>
        <w:t>(Pozn.: Pokud existují požadavky na součinnost Agribus, uveďte specifikaci služby ve formě strukturovaného požadavku (request) a odpovědi (response) s vyznačenou změnou.)</w:t>
      </w:r>
    </w:p>
    <w:p w14:paraId="08D20135" w14:textId="021266DB" w:rsidR="00416783" w:rsidRDefault="00416783" w:rsidP="00416783"/>
    <w:p w14:paraId="1700956F" w14:textId="48F18FAA" w:rsidR="00416783" w:rsidRPr="00416783" w:rsidRDefault="00416783" w:rsidP="00416783">
      <w:r>
        <w:t>Nasazení nových WS pro komunikaci mezi RO a ISMON. Nastavení autorizace na straně BUS pro volání SZR služeb.</w:t>
      </w:r>
    </w:p>
    <w:p w14:paraId="4304AF88" w14:textId="77777777" w:rsidR="00A77AAD" w:rsidRDefault="005A5478">
      <w:pPr>
        <w:pStyle w:val="Nadpis2"/>
      </w:pPr>
      <w:r>
        <w:t>Dotčené konfigurační položky</w:t>
      </w:r>
      <w:r>
        <w:rPr>
          <w:vertAlign w:val="superscript"/>
        </w:rPr>
        <w:endnoteReference w:id="10"/>
      </w:r>
    </w:p>
    <w:tbl>
      <w:tblPr>
        <w:tblW w:w="9781" w:type="dxa"/>
        <w:tblInd w:w="132" w:type="dxa"/>
        <w:tblCellMar>
          <w:left w:w="70" w:type="dxa"/>
          <w:right w:w="70" w:type="dxa"/>
        </w:tblCellMar>
        <w:tblLook w:val="04A0" w:firstRow="1" w:lastRow="0" w:firstColumn="1" w:lastColumn="0" w:noHBand="0" w:noVBand="1"/>
      </w:tblPr>
      <w:tblGrid>
        <w:gridCol w:w="992"/>
        <w:gridCol w:w="3688"/>
        <w:gridCol w:w="5101"/>
      </w:tblGrid>
      <w:tr w:rsidR="00A77AAD" w14:paraId="37E0D4C4" w14:textId="77777777">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CED1EB" w14:textId="77777777" w:rsidR="00A77AAD" w:rsidRDefault="005A5478">
            <w:pPr>
              <w:spacing w:after="0"/>
              <w:rPr>
                <w:b/>
                <w:bCs/>
                <w:color w:val="000000"/>
                <w:szCs w:val="22"/>
                <w:lang w:eastAsia="cs-CZ"/>
              </w:rPr>
            </w:pPr>
            <w:r>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57F23A" w14:textId="77777777" w:rsidR="00A77AAD" w:rsidRDefault="005A5478">
            <w:pPr>
              <w:spacing w:after="0"/>
              <w:rPr>
                <w:b/>
                <w:bCs/>
                <w:color w:val="000000"/>
                <w:szCs w:val="22"/>
                <w:lang w:eastAsia="cs-CZ"/>
              </w:rPr>
            </w:pPr>
            <w:r>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F443FB" w14:textId="77777777" w:rsidR="00A77AAD" w:rsidRDefault="005A5478">
            <w:pPr>
              <w:spacing w:after="0"/>
              <w:rPr>
                <w:b/>
                <w:bCs/>
                <w:color w:val="000000"/>
                <w:szCs w:val="22"/>
                <w:lang w:eastAsia="cs-CZ"/>
              </w:rPr>
            </w:pPr>
            <w:r>
              <w:rPr>
                <w:b/>
                <w:bCs/>
                <w:color w:val="000000"/>
                <w:szCs w:val="22"/>
                <w:lang w:eastAsia="cs-CZ"/>
              </w:rPr>
              <w:t>Předpokládaný dopad</w:t>
            </w:r>
          </w:p>
        </w:tc>
      </w:tr>
      <w:tr w:rsidR="00A77AAD" w14:paraId="5D58F302" w14:textId="77777777">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74F4249" w14:textId="77777777" w:rsidR="00A77AAD" w:rsidRDefault="005A5478">
            <w:pPr>
              <w:spacing w:after="0"/>
              <w:rPr>
                <w:rFonts w:cs="Arial"/>
                <w:color w:val="000000"/>
                <w:szCs w:val="22"/>
                <w:lang w:eastAsia="cs-CZ"/>
              </w:rPr>
            </w:pPr>
            <w:r>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6AED79D" w14:textId="77777777" w:rsidR="00A77AAD" w:rsidRDefault="00A77AAD">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C928DDC" w14:textId="77777777" w:rsidR="00A77AAD" w:rsidRDefault="00A77AAD">
            <w:pPr>
              <w:spacing w:after="0"/>
              <w:rPr>
                <w:rFonts w:cs="Arial"/>
                <w:color w:val="000000"/>
                <w:szCs w:val="22"/>
                <w:lang w:eastAsia="cs-CZ"/>
              </w:rPr>
            </w:pPr>
          </w:p>
        </w:tc>
      </w:tr>
      <w:tr w:rsidR="00A77AAD" w14:paraId="760FDCEC" w14:textId="77777777">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86F7582" w14:textId="77777777" w:rsidR="00A77AAD" w:rsidRDefault="005A5478">
            <w:pPr>
              <w:spacing w:after="0"/>
              <w:rPr>
                <w:rFonts w:cs="Arial"/>
                <w:color w:val="000000"/>
                <w:szCs w:val="22"/>
                <w:lang w:eastAsia="cs-CZ"/>
              </w:rPr>
            </w:pPr>
            <w:r>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6FBD7A4" w14:textId="77777777" w:rsidR="00A77AAD" w:rsidRDefault="005A5478">
            <w:pPr>
              <w:spacing w:after="0"/>
              <w:rPr>
                <w:rFonts w:cs="Arial"/>
                <w:color w:val="000000"/>
                <w:szCs w:val="22"/>
                <w:lang w:eastAsia="cs-CZ"/>
              </w:rPr>
            </w:pPr>
            <w:r>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68C7922" w14:textId="77777777" w:rsidR="00A77AAD" w:rsidRDefault="005A5478">
            <w:pPr>
              <w:spacing w:after="0"/>
              <w:rPr>
                <w:rFonts w:cs="Arial"/>
                <w:color w:val="000000"/>
                <w:szCs w:val="22"/>
                <w:lang w:eastAsia="cs-CZ"/>
              </w:rPr>
            </w:pPr>
            <w:r>
              <w:rPr>
                <w:rFonts w:cs="Arial"/>
                <w:color w:val="000000"/>
                <w:szCs w:val="22"/>
                <w:lang w:eastAsia="cs-CZ"/>
              </w:rPr>
              <w:t> </w:t>
            </w:r>
          </w:p>
        </w:tc>
      </w:tr>
    </w:tbl>
    <w:p w14:paraId="34E09467" w14:textId="68D09A3B" w:rsidR="00A77AAD" w:rsidRDefault="005A5478">
      <w:pPr>
        <w:pStyle w:val="Nadpis2"/>
      </w:pPr>
      <w:r>
        <w:t>Rizika implementace změny</w:t>
      </w:r>
    </w:p>
    <w:p w14:paraId="25B9AA05" w14:textId="77777777" w:rsidR="001E7BA2" w:rsidRPr="001E7BA2" w:rsidRDefault="001E7BA2" w:rsidP="001E7BA2">
      <w:pPr>
        <w:rPr>
          <w:sz w:val="12"/>
        </w:rPr>
      </w:pPr>
    </w:p>
    <w:p w14:paraId="6227ED0A" w14:textId="77777777" w:rsidR="00A77AAD" w:rsidRDefault="005A5478">
      <w:pPr>
        <w:pStyle w:val="Nadpis2"/>
      </w:pPr>
      <w:r>
        <w:t>Požadavek na podporu provozu naimplementované změny</w:t>
      </w:r>
    </w:p>
    <w:p w14:paraId="30BD7B64" w14:textId="77777777" w:rsidR="00A77AAD" w:rsidRDefault="005A5478">
      <w:pPr>
        <w:pStyle w:val="Nadpis3"/>
        <w:numPr>
          <w:ilvl w:val="0"/>
          <w:numId w:val="0"/>
        </w:numPr>
        <w:spacing w:after="120"/>
        <w:contextualSpacing w:val="0"/>
        <w:rPr>
          <w:rFonts w:cs="Arial"/>
          <w:b w:val="0"/>
          <w:sz w:val="16"/>
          <w:szCs w:val="16"/>
        </w:rPr>
      </w:pPr>
      <w:r>
        <w:rPr>
          <w:rFonts w:cs="Arial"/>
          <w:b w:val="0"/>
          <w:sz w:val="16"/>
          <w:szCs w:val="16"/>
        </w:rPr>
        <w:t>(Pozn.: Uveďte, zda zařadit změnu do stávající provozní smlouvy, konkrétní požadavky na požadované služby, SLA.)</w:t>
      </w:r>
    </w:p>
    <w:p w14:paraId="70336E3D" w14:textId="77777777" w:rsidR="00A77AAD" w:rsidRDefault="00A77AAD"/>
    <w:p w14:paraId="0018FBDF" w14:textId="77777777" w:rsidR="00A77AAD" w:rsidRDefault="005A5478">
      <w:pPr>
        <w:pStyle w:val="Nadpis1"/>
        <w:tabs>
          <w:tab w:val="clear" w:pos="540"/>
        </w:tabs>
        <w:ind w:left="284" w:hanging="284"/>
        <w:rPr>
          <w:rFonts w:cs="Arial"/>
          <w:sz w:val="22"/>
          <w:szCs w:val="22"/>
        </w:rPr>
      </w:pPr>
      <w:r>
        <w:rPr>
          <w:rFonts w:cs="Arial"/>
          <w:sz w:val="22"/>
          <w:szCs w:val="22"/>
        </w:rPr>
        <w:t>Požadavek na dokumentaci</w:t>
      </w:r>
      <w:r>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113" w:type="dxa"/>
        </w:tblCellMar>
        <w:tblLook w:val="04A0" w:firstRow="1" w:lastRow="0" w:firstColumn="1" w:lastColumn="0" w:noHBand="0" w:noVBand="1"/>
      </w:tblPr>
      <w:tblGrid>
        <w:gridCol w:w="588"/>
        <w:gridCol w:w="5933"/>
        <w:gridCol w:w="1310"/>
        <w:gridCol w:w="984"/>
        <w:gridCol w:w="966"/>
      </w:tblGrid>
      <w:tr w:rsidR="00A77AAD" w14:paraId="37A69248" w14:textId="77777777" w:rsidTr="00416783">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9834817" w14:textId="77777777" w:rsidR="00A77AAD" w:rsidRDefault="005A5478">
            <w:pPr>
              <w:spacing w:after="0"/>
              <w:rPr>
                <w:rFonts w:cs="Arial"/>
                <w:b/>
                <w:bCs/>
                <w:color w:val="000000"/>
                <w:szCs w:val="22"/>
                <w:lang w:eastAsia="cs-CZ"/>
              </w:rPr>
            </w:pPr>
            <w:r>
              <w:rPr>
                <w:rFonts w:cs="Arial"/>
                <w:b/>
                <w:bCs/>
                <w:color w:val="000000"/>
                <w:szCs w:val="22"/>
                <w:lang w:eastAsia="cs-CZ"/>
              </w:rPr>
              <w:t>ID</w:t>
            </w:r>
          </w:p>
        </w:tc>
        <w:tc>
          <w:tcPr>
            <w:tcW w:w="5933" w:type="dxa"/>
            <w:vMerge w:val="restart"/>
            <w:tcBorders>
              <w:top w:val="single" w:sz="8" w:space="0" w:color="auto"/>
              <w:left w:val="single" w:sz="8" w:space="0" w:color="auto"/>
              <w:right w:val="single" w:sz="8" w:space="0" w:color="auto"/>
            </w:tcBorders>
            <w:shd w:val="clear" w:color="auto" w:fill="auto"/>
            <w:noWrap/>
            <w:vAlign w:val="center"/>
            <w:hideMark/>
          </w:tcPr>
          <w:p w14:paraId="1C718F66" w14:textId="77777777" w:rsidR="00A77AAD" w:rsidRDefault="005A5478">
            <w:pPr>
              <w:spacing w:after="0"/>
              <w:rPr>
                <w:rFonts w:cs="Arial"/>
                <w:b/>
                <w:bCs/>
                <w:color w:val="000000"/>
                <w:szCs w:val="22"/>
                <w:lang w:eastAsia="cs-CZ"/>
              </w:rPr>
            </w:pPr>
            <w:r>
              <w:rPr>
                <w:rFonts w:cs="Arial"/>
                <w:b/>
                <w:bCs/>
                <w:color w:val="000000"/>
                <w:szCs w:val="22"/>
                <w:lang w:eastAsia="cs-CZ"/>
              </w:rPr>
              <w:t>Dokument</w:t>
            </w:r>
          </w:p>
        </w:tc>
        <w:tc>
          <w:tcPr>
            <w:tcW w:w="3260" w:type="dxa"/>
            <w:gridSpan w:val="3"/>
            <w:tcBorders>
              <w:top w:val="single" w:sz="8" w:space="0" w:color="auto"/>
              <w:left w:val="single" w:sz="8" w:space="0" w:color="auto"/>
              <w:bottom w:val="single" w:sz="8" w:space="0" w:color="auto"/>
              <w:right w:val="single" w:sz="8" w:space="0" w:color="auto"/>
            </w:tcBorders>
          </w:tcPr>
          <w:p w14:paraId="78E300E7" w14:textId="77777777" w:rsidR="00A77AAD" w:rsidRDefault="005A5478">
            <w:pPr>
              <w:spacing w:after="0"/>
              <w:rPr>
                <w:rFonts w:cs="Arial"/>
                <w:b/>
                <w:bCs/>
                <w:color w:val="000000"/>
                <w:szCs w:val="22"/>
                <w:lang w:eastAsia="cs-CZ"/>
              </w:rPr>
            </w:pPr>
            <w:r>
              <w:rPr>
                <w:rFonts w:cs="Arial"/>
                <w:b/>
                <w:bCs/>
                <w:color w:val="000000"/>
                <w:szCs w:val="22"/>
                <w:lang w:eastAsia="cs-CZ"/>
              </w:rPr>
              <w:t xml:space="preserve">Formát výstupu </w:t>
            </w:r>
            <w:r>
              <w:rPr>
                <w:rFonts w:cs="Arial"/>
                <w:bCs/>
                <w:color w:val="000000"/>
                <w:szCs w:val="22"/>
                <w:lang w:eastAsia="cs-CZ"/>
              </w:rPr>
              <w:t>(ano/ne)</w:t>
            </w:r>
          </w:p>
        </w:tc>
      </w:tr>
      <w:tr w:rsidR="00A77AAD" w14:paraId="274453C7" w14:textId="77777777" w:rsidTr="00416783">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C46B172" w14:textId="77777777" w:rsidR="00A77AAD" w:rsidRDefault="00A77AAD">
            <w:pPr>
              <w:spacing w:after="0"/>
              <w:rPr>
                <w:rFonts w:cs="Arial"/>
                <w:b/>
                <w:bCs/>
                <w:color w:val="000000"/>
                <w:szCs w:val="22"/>
                <w:lang w:eastAsia="cs-CZ"/>
              </w:rPr>
            </w:pPr>
          </w:p>
        </w:tc>
        <w:tc>
          <w:tcPr>
            <w:tcW w:w="5933" w:type="dxa"/>
            <w:vMerge/>
            <w:tcBorders>
              <w:left w:val="single" w:sz="8" w:space="0" w:color="auto"/>
              <w:bottom w:val="single" w:sz="8" w:space="0" w:color="auto"/>
              <w:right w:val="single" w:sz="8" w:space="0" w:color="auto"/>
            </w:tcBorders>
            <w:shd w:val="clear" w:color="auto" w:fill="auto"/>
            <w:noWrap/>
            <w:vAlign w:val="center"/>
          </w:tcPr>
          <w:p w14:paraId="0F121B5D" w14:textId="77777777" w:rsidR="00A77AAD" w:rsidRDefault="00A77AAD">
            <w:pPr>
              <w:spacing w:after="0"/>
              <w:rPr>
                <w:rFonts w:cs="Arial"/>
                <w:b/>
                <w:bCs/>
                <w:color w:val="000000"/>
                <w:szCs w:val="22"/>
                <w:lang w:eastAsia="cs-CZ"/>
              </w:rPr>
            </w:pPr>
          </w:p>
        </w:tc>
        <w:tc>
          <w:tcPr>
            <w:tcW w:w="1310" w:type="dxa"/>
            <w:tcBorders>
              <w:top w:val="single" w:sz="8" w:space="0" w:color="auto"/>
              <w:left w:val="single" w:sz="8" w:space="0" w:color="auto"/>
              <w:bottom w:val="single" w:sz="8" w:space="0" w:color="auto"/>
              <w:right w:val="single" w:sz="8" w:space="0" w:color="auto"/>
            </w:tcBorders>
          </w:tcPr>
          <w:p w14:paraId="44B0740F" w14:textId="77777777" w:rsidR="00A77AAD" w:rsidRDefault="005A5478">
            <w:pPr>
              <w:spacing w:after="0"/>
              <w:rPr>
                <w:rFonts w:cs="Arial"/>
                <w:bCs/>
                <w:color w:val="000000"/>
                <w:szCs w:val="22"/>
                <w:lang w:eastAsia="cs-CZ"/>
              </w:rPr>
            </w:pPr>
            <w:r>
              <w:rPr>
                <w:rFonts w:cs="Arial"/>
                <w:bCs/>
                <w:color w:val="000000"/>
                <w:szCs w:val="22"/>
                <w:lang w:eastAsia="cs-CZ"/>
              </w:rPr>
              <w:t>el. úložiště</w:t>
            </w:r>
          </w:p>
        </w:tc>
        <w:tc>
          <w:tcPr>
            <w:tcW w:w="984" w:type="dxa"/>
            <w:tcBorders>
              <w:top w:val="single" w:sz="8" w:space="0" w:color="auto"/>
              <w:left w:val="single" w:sz="8" w:space="0" w:color="auto"/>
              <w:bottom w:val="single" w:sz="8" w:space="0" w:color="auto"/>
              <w:right w:val="single" w:sz="8" w:space="0" w:color="auto"/>
            </w:tcBorders>
          </w:tcPr>
          <w:p w14:paraId="406142E8" w14:textId="77777777" w:rsidR="00A77AAD" w:rsidRDefault="005A5478">
            <w:pPr>
              <w:spacing w:after="0"/>
              <w:rPr>
                <w:rFonts w:cs="Arial"/>
                <w:bCs/>
                <w:color w:val="000000"/>
                <w:szCs w:val="22"/>
                <w:lang w:eastAsia="cs-CZ"/>
              </w:rPr>
            </w:pPr>
            <w:r>
              <w:rPr>
                <w:rFonts w:cs="Arial"/>
                <w:bCs/>
                <w:color w:val="000000"/>
                <w:szCs w:val="22"/>
                <w:lang w:eastAsia="cs-CZ"/>
              </w:rPr>
              <w:t>papír</w:t>
            </w:r>
          </w:p>
        </w:tc>
        <w:tc>
          <w:tcPr>
            <w:tcW w:w="966" w:type="dxa"/>
            <w:tcBorders>
              <w:top w:val="single" w:sz="8" w:space="0" w:color="auto"/>
              <w:left w:val="single" w:sz="8" w:space="0" w:color="auto"/>
              <w:bottom w:val="single" w:sz="8" w:space="0" w:color="auto"/>
              <w:right w:val="single" w:sz="8" w:space="0" w:color="auto"/>
            </w:tcBorders>
          </w:tcPr>
          <w:p w14:paraId="6E50A7DA" w14:textId="77777777" w:rsidR="00A77AAD" w:rsidRDefault="005A5478">
            <w:pPr>
              <w:spacing w:after="0"/>
              <w:rPr>
                <w:rFonts w:cs="Arial"/>
                <w:bCs/>
                <w:color w:val="000000"/>
                <w:szCs w:val="22"/>
                <w:lang w:eastAsia="cs-CZ"/>
              </w:rPr>
            </w:pPr>
            <w:r>
              <w:rPr>
                <w:rFonts w:cs="Arial"/>
                <w:bCs/>
                <w:color w:val="000000"/>
                <w:szCs w:val="22"/>
                <w:lang w:eastAsia="cs-CZ"/>
              </w:rPr>
              <w:t>CD</w:t>
            </w:r>
          </w:p>
        </w:tc>
      </w:tr>
      <w:tr w:rsidR="00A77AAD" w14:paraId="1D4B0F3D" w14:textId="77777777" w:rsidTr="00416783">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34EBD42" w14:textId="77777777" w:rsidR="00A77AAD" w:rsidRDefault="00A77AAD">
            <w:pPr>
              <w:pStyle w:val="Odstavecseseznamem"/>
              <w:numPr>
                <w:ilvl w:val="0"/>
                <w:numId w:val="9"/>
              </w:numPr>
              <w:spacing w:after="0"/>
              <w:jc w:val="right"/>
              <w:rPr>
                <w:rFonts w:cs="Arial"/>
                <w:color w:val="000000"/>
                <w:szCs w:val="22"/>
                <w:lang w:eastAsia="cs-CZ"/>
              </w:rPr>
            </w:pPr>
          </w:p>
        </w:tc>
        <w:tc>
          <w:tcPr>
            <w:tcW w:w="5933"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EBF36C8" w14:textId="77777777" w:rsidR="00A77AAD" w:rsidRDefault="005A5478">
            <w:pPr>
              <w:spacing w:after="0"/>
              <w:rPr>
                <w:rFonts w:cs="Arial"/>
                <w:color w:val="000000"/>
                <w:szCs w:val="22"/>
                <w:lang w:eastAsia="cs-CZ"/>
              </w:rPr>
            </w:pPr>
            <w:r>
              <w:rPr>
                <w:rFonts w:cs="Arial"/>
                <w:color w:val="000000"/>
                <w:szCs w:val="22"/>
                <w:lang w:eastAsia="cs-CZ"/>
              </w:rPr>
              <w:t>Analýza navrhnutého řešení</w:t>
            </w:r>
          </w:p>
        </w:tc>
        <w:tc>
          <w:tcPr>
            <w:tcW w:w="1310" w:type="dxa"/>
            <w:tcBorders>
              <w:top w:val="single" w:sz="8" w:space="0" w:color="auto"/>
              <w:left w:val="dotted" w:sz="4" w:space="0" w:color="auto"/>
              <w:bottom w:val="dotted" w:sz="4" w:space="0" w:color="auto"/>
              <w:right w:val="dotted" w:sz="4" w:space="0" w:color="auto"/>
            </w:tcBorders>
            <w:vAlign w:val="center"/>
          </w:tcPr>
          <w:p w14:paraId="08A5A480" w14:textId="77777777" w:rsidR="00A77AAD" w:rsidRDefault="005A5478">
            <w:pPr>
              <w:spacing w:after="0"/>
              <w:rPr>
                <w:rFonts w:cs="Arial"/>
                <w:color w:val="000000"/>
                <w:szCs w:val="22"/>
                <w:lang w:eastAsia="cs-CZ"/>
              </w:rPr>
            </w:pPr>
            <w:r>
              <w:rPr>
                <w:rFonts w:cs="Arial"/>
                <w:color w:val="000000"/>
                <w:szCs w:val="22"/>
                <w:lang w:eastAsia="cs-CZ"/>
              </w:rPr>
              <w:t>NE</w:t>
            </w:r>
          </w:p>
        </w:tc>
        <w:tc>
          <w:tcPr>
            <w:tcW w:w="984" w:type="dxa"/>
            <w:tcBorders>
              <w:top w:val="single" w:sz="8" w:space="0" w:color="auto"/>
              <w:left w:val="dotted" w:sz="4" w:space="0" w:color="auto"/>
              <w:bottom w:val="dotted" w:sz="4" w:space="0" w:color="auto"/>
              <w:right w:val="dotted" w:sz="4" w:space="0" w:color="auto"/>
            </w:tcBorders>
            <w:vAlign w:val="center"/>
          </w:tcPr>
          <w:p w14:paraId="55A4870F" w14:textId="77777777" w:rsidR="00A77AAD" w:rsidRDefault="005A5478">
            <w:pPr>
              <w:spacing w:after="0"/>
              <w:rPr>
                <w:rFonts w:cs="Arial"/>
                <w:color w:val="000000"/>
                <w:szCs w:val="22"/>
                <w:lang w:eastAsia="cs-CZ"/>
              </w:rPr>
            </w:pPr>
            <w:r>
              <w:rPr>
                <w:rFonts w:cs="Arial"/>
                <w:color w:val="000000"/>
                <w:szCs w:val="22"/>
                <w:lang w:eastAsia="cs-CZ"/>
              </w:rPr>
              <w:t>NE</w:t>
            </w:r>
          </w:p>
        </w:tc>
        <w:tc>
          <w:tcPr>
            <w:tcW w:w="966" w:type="dxa"/>
            <w:tcBorders>
              <w:top w:val="single" w:sz="8" w:space="0" w:color="auto"/>
              <w:left w:val="dotted" w:sz="4" w:space="0" w:color="auto"/>
              <w:bottom w:val="dotted" w:sz="4" w:space="0" w:color="auto"/>
              <w:right w:val="dotted" w:sz="4" w:space="0" w:color="auto"/>
            </w:tcBorders>
          </w:tcPr>
          <w:p w14:paraId="23DE2C02" w14:textId="77777777" w:rsidR="00A77AAD" w:rsidRDefault="005A5478">
            <w:pPr>
              <w:spacing w:after="0"/>
              <w:rPr>
                <w:rFonts w:cs="Arial"/>
                <w:color w:val="000000"/>
                <w:szCs w:val="22"/>
                <w:lang w:eastAsia="cs-CZ"/>
              </w:rPr>
            </w:pPr>
            <w:r>
              <w:rPr>
                <w:rFonts w:cs="Arial"/>
                <w:color w:val="000000"/>
                <w:szCs w:val="22"/>
                <w:lang w:eastAsia="cs-CZ"/>
              </w:rPr>
              <w:t>NE</w:t>
            </w:r>
          </w:p>
        </w:tc>
      </w:tr>
      <w:tr w:rsidR="00A77AAD" w14:paraId="0AAA908F" w14:textId="77777777" w:rsidTr="0041678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9447B6" w14:textId="77777777" w:rsidR="00A77AAD" w:rsidRDefault="00A77AAD">
            <w:pPr>
              <w:pStyle w:val="Odstavecseseznamem"/>
              <w:numPr>
                <w:ilvl w:val="0"/>
                <w:numId w:val="9"/>
              </w:numPr>
              <w:spacing w:after="0"/>
              <w:jc w:val="right"/>
              <w:rPr>
                <w:rFonts w:cs="Arial"/>
                <w:color w:val="000000"/>
                <w:szCs w:val="22"/>
                <w:lang w:eastAsia="cs-CZ"/>
              </w:rPr>
            </w:pPr>
          </w:p>
        </w:tc>
        <w:tc>
          <w:tcPr>
            <w:tcW w:w="59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9005EE" w14:textId="77777777" w:rsidR="00A77AAD" w:rsidRDefault="005A5478">
            <w:pPr>
              <w:spacing w:after="0"/>
              <w:rPr>
                <w:rFonts w:cs="Arial"/>
                <w:color w:val="000000"/>
                <w:szCs w:val="22"/>
                <w:lang w:eastAsia="cs-CZ"/>
              </w:rPr>
            </w:pPr>
            <w:r>
              <w:rPr>
                <w:rFonts w:cs="Arial"/>
                <w:color w:val="000000"/>
                <w:szCs w:val="22"/>
                <w:lang w:eastAsia="cs-CZ"/>
              </w:rPr>
              <w:t>Dokumentace dle specifikace Závazná metodika návrhu a dokumentace architektury MZe</w:t>
            </w:r>
            <w:r>
              <w:rPr>
                <w:rStyle w:val="Odkaznavysvtlivky"/>
                <w:rFonts w:cs="Arial"/>
                <w:color w:val="000000"/>
                <w:szCs w:val="22"/>
                <w:lang w:eastAsia="cs-CZ"/>
              </w:rPr>
              <w:endnoteReference w:id="12"/>
            </w:r>
          </w:p>
        </w:tc>
        <w:tc>
          <w:tcPr>
            <w:tcW w:w="1310" w:type="dxa"/>
            <w:tcBorders>
              <w:top w:val="dotted" w:sz="4" w:space="0" w:color="auto"/>
              <w:left w:val="dotted" w:sz="4" w:space="0" w:color="auto"/>
              <w:bottom w:val="dotted" w:sz="4" w:space="0" w:color="auto"/>
              <w:right w:val="dotted" w:sz="4" w:space="0" w:color="auto"/>
            </w:tcBorders>
            <w:vAlign w:val="center"/>
          </w:tcPr>
          <w:p w14:paraId="12405C1F" w14:textId="77777777" w:rsidR="00A77AAD" w:rsidRDefault="005A5478">
            <w:pPr>
              <w:spacing w:after="0"/>
              <w:rPr>
                <w:rFonts w:cs="Arial"/>
                <w:color w:val="000000"/>
                <w:szCs w:val="22"/>
                <w:lang w:eastAsia="cs-CZ"/>
              </w:rPr>
            </w:pPr>
            <w:r>
              <w:rPr>
                <w:rFonts w:cs="Arial"/>
                <w:color w:val="000000"/>
                <w:szCs w:val="22"/>
                <w:lang w:eastAsia="cs-CZ"/>
              </w:rPr>
              <w:t>ANO</w:t>
            </w:r>
          </w:p>
        </w:tc>
        <w:tc>
          <w:tcPr>
            <w:tcW w:w="984" w:type="dxa"/>
            <w:tcBorders>
              <w:top w:val="dotted" w:sz="4" w:space="0" w:color="auto"/>
              <w:left w:val="dotted" w:sz="4" w:space="0" w:color="auto"/>
              <w:bottom w:val="dotted" w:sz="4" w:space="0" w:color="auto"/>
              <w:right w:val="dotted" w:sz="4" w:space="0" w:color="auto"/>
            </w:tcBorders>
            <w:vAlign w:val="center"/>
          </w:tcPr>
          <w:p w14:paraId="4A1AD0E0" w14:textId="77777777" w:rsidR="00A77AAD" w:rsidRDefault="005A5478">
            <w:pPr>
              <w:spacing w:after="0"/>
              <w:rPr>
                <w:rFonts w:cs="Arial"/>
                <w:color w:val="000000"/>
                <w:szCs w:val="22"/>
                <w:lang w:eastAsia="cs-CZ"/>
              </w:rPr>
            </w:pPr>
            <w:r>
              <w:rPr>
                <w:rFonts w:cs="Arial"/>
                <w:color w:val="000000"/>
                <w:szCs w:val="22"/>
                <w:lang w:eastAsia="cs-CZ"/>
              </w:rPr>
              <w:t>NE</w:t>
            </w:r>
          </w:p>
        </w:tc>
        <w:tc>
          <w:tcPr>
            <w:tcW w:w="966" w:type="dxa"/>
            <w:tcBorders>
              <w:top w:val="dotted" w:sz="4" w:space="0" w:color="auto"/>
              <w:left w:val="dotted" w:sz="4" w:space="0" w:color="auto"/>
              <w:bottom w:val="dotted" w:sz="4" w:space="0" w:color="auto"/>
              <w:right w:val="dotted" w:sz="4" w:space="0" w:color="auto"/>
            </w:tcBorders>
          </w:tcPr>
          <w:p w14:paraId="01CC0363" w14:textId="77777777" w:rsidR="00A77AAD" w:rsidRDefault="005A5478">
            <w:pPr>
              <w:spacing w:after="0"/>
              <w:rPr>
                <w:rFonts w:cs="Arial"/>
                <w:color w:val="000000"/>
                <w:szCs w:val="22"/>
                <w:lang w:eastAsia="cs-CZ"/>
              </w:rPr>
            </w:pPr>
            <w:r>
              <w:rPr>
                <w:rFonts w:cs="Arial"/>
                <w:color w:val="000000"/>
                <w:szCs w:val="22"/>
                <w:lang w:eastAsia="cs-CZ"/>
              </w:rPr>
              <w:t>NE</w:t>
            </w:r>
          </w:p>
        </w:tc>
      </w:tr>
      <w:tr w:rsidR="00A77AAD" w14:paraId="732FEFD1" w14:textId="77777777" w:rsidTr="0041678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787C24" w14:textId="77777777" w:rsidR="00A77AAD" w:rsidRDefault="00A77AAD">
            <w:pPr>
              <w:pStyle w:val="Odstavecseseznamem"/>
              <w:numPr>
                <w:ilvl w:val="0"/>
                <w:numId w:val="9"/>
              </w:numPr>
              <w:spacing w:after="0"/>
              <w:jc w:val="right"/>
              <w:rPr>
                <w:rFonts w:cs="Arial"/>
                <w:color w:val="000000"/>
                <w:szCs w:val="22"/>
                <w:lang w:eastAsia="cs-CZ"/>
              </w:rPr>
            </w:pPr>
          </w:p>
        </w:tc>
        <w:tc>
          <w:tcPr>
            <w:tcW w:w="59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3F58C5" w14:textId="77777777" w:rsidR="00A77AAD" w:rsidRDefault="005A5478">
            <w:pPr>
              <w:spacing w:after="0"/>
              <w:rPr>
                <w:rFonts w:cs="Arial"/>
                <w:color w:val="000000"/>
                <w:szCs w:val="22"/>
                <w:lang w:eastAsia="cs-CZ"/>
              </w:rPr>
            </w:pPr>
            <w:r>
              <w:rPr>
                <w:rFonts w:cs="Arial"/>
                <w:color w:val="000000"/>
                <w:szCs w:val="22"/>
                <w:lang w:eastAsia="cs-CZ"/>
              </w:rPr>
              <w:t>Testovací scénář, protokol o otestování, včetně WS – a konzumentské testy</w:t>
            </w:r>
          </w:p>
        </w:tc>
        <w:tc>
          <w:tcPr>
            <w:tcW w:w="1310" w:type="dxa"/>
            <w:tcBorders>
              <w:top w:val="dotted" w:sz="4" w:space="0" w:color="auto"/>
              <w:left w:val="dotted" w:sz="4" w:space="0" w:color="auto"/>
              <w:bottom w:val="dotted" w:sz="4" w:space="0" w:color="auto"/>
              <w:right w:val="dotted" w:sz="4" w:space="0" w:color="auto"/>
            </w:tcBorders>
            <w:vAlign w:val="center"/>
          </w:tcPr>
          <w:p w14:paraId="2A3D571B" w14:textId="77777777" w:rsidR="00A77AAD" w:rsidRDefault="005A5478">
            <w:pPr>
              <w:spacing w:after="0"/>
              <w:rPr>
                <w:rFonts w:cs="Arial"/>
                <w:color w:val="000000"/>
                <w:szCs w:val="22"/>
                <w:lang w:eastAsia="cs-CZ"/>
              </w:rPr>
            </w:pPr>
            <w:r>
              <w:rPr>
                <w:rFonts w:cs="Arial"/>
                <w:color w:val="000000"/>
                <w:szCs w:val="22"/>
                <w:lang w:eastAsia="cs-CZ"/>
              </w:rPr>
              <w:t>ANO</w:t>
            </w:r>
          </w:p>
        </w:tc>
        <w:tc>
          <w:tcPr>
            <w:tcW w:w="984" w:type="dxa"/>
            <w:tcBorders>
              <w:top w:val="dotted" w:sz="4" w:space="0" w:color="auto"/>
              <w:left w:val="dotted" w:sz="4" w:space="0" w:color="auto"/>
              <w:bottom w:val="dotted" w:sz="4" w:space="0" w:color="auto"/>
              <w:right w:val="dotted" w:sz="4" w:space="0" w:color="auto"/>
            </w:tcBorders>
            <w:vAlign w:val="center"/>
          </w:tcPr>
          <w:p w14:paraId="0E4382F9" w14:textId="77777777" w:rsidR="00A77AAD" w:rsidRDefault="005A5478">
            <w:pPr>
              <w:spacing w:after="0"/>
              <w:rPr>
                <w:rFonts w:cs="Arial"/>
                <w:color w:val="000000"/>
                <w:szCs w:val="22"/>
                <w:lang w:eastAsia="cs-CZ"/>
              </w:rPr>
            </w:pPr>
            <w:r>
              <w:rPr>
                <w:rFonts w:cs="Arial"/>
                <w:color w:val="000000"/>
                <w:szCs w:val="22"/>
                <w:lang w:eastAsia="cs-CZ"/>
              </w:rPr>
              <w:t>ANO</w:t>
            </w:r>
          </w:p>
        </w:tc>
        <w:tc>
          <w:tcPr>
            <w:tcW w:w="966" w:type="dxa"/>
            <w:tcBorders>
              <w:top w:val="dotted" w:sz="4" w:space="0" w:color="auto"/>
              <w:left w:val="dotted" w:sz="4" w:space="0" w:color="auto"/>
              <w:bottom w:val="dotted" w:sz="4" w:space="0" w:color="auto"/>
              <w:right w:val="dotted" w:sz="4" w:space="0" w:color="auto"/>
            </w:tcBorders>
          </w:tcPr>
          <w:p w14:paraId="4F044DF8" w14:textId="77777777" w:rsidR="00A77AAD" w:rsidRDefault="005A5478">
            <w:pPr>
              <w:spacing w:after="0"/>
              <w:rPr>
                <w:rFonts w:cs="Arial"/>
                <w:color w:val="000000"/>
                <w:szCs w:val="22"/>
                <w:lang w:eastAsia="cs-CZ"/>
              </w:rPr>
            </w:pPr>
            <w:r>
              <w:rPr>
                <w:rFonts w:cs="Arial"/>
                <w:color w:val="000000"/>
                <w:szCs w:val="22"/>
                <w:lang w:eastAsia="cs-CZ"/>
              </w:rPr>
              <w:t>ANO</w:t>
            </w:r>
          </w:p>
        </w:tc>
      </w:tr>
      <w:tr w:rsidR="00A77AAD" w14:paraId="28A447CC" w14:textId="77777777" w:rsidTr="0041678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102522" w14:textId="77777777" w:rsidR="00A77AAD" w:rsidRDefault="00A77AAD">
            <w:pPr>
              <w:pStyle w:val="Odstavecseseznamem"/>
              <w:numPr>
                <w:ilvl w:val="0"/>
                <w:numId w:val="9"/>
              </w:numPr>
              <w:spacing w:after="0"/>
              <w:jc w:val="right"/>
              <w:rPr>
                <w:rFonts w:cs="Arial"/>
                <w:color w:val="000000"/>
                <w:szCs w:val="22"/>
                <w:lang w:eastAsia="cs-CZ"/>
              </w:rPr>
            </w:pPr>
          </w:p>
        </w:tc>
        <w:tc>
          <w:tcPr>
            <w:tcW w:w="59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6D34BC" w14:textId="77777777" w:rsidR="00A77AAD" w:rsidRDefault="005A5478">
            <w:pPr>
              <w:spacing w:after="0"/>
              <w:rPr>
                <w:rFonts w:cs="Arial"/>
                <w:color w:val="000000"/>
                <w:szCs w:val="22"/>
                <w:lang w:eastAsia="cs-CZ"/>
              </w:rPr>
            </w:pPr>
            <w:r>
              <w:rPr>
                <w:rFonts w:cs="Arial"/>
                <w:color w:val="000000"/>
                <w:szCs w:val="22"/>
                <w:lang w:eastAsia="cs-CZ"/>
              </w:rPr>
              <w:t>Uživatelská příručka</w:t>
            </w:r>
          </w:p>
        </w:tc>
        <w:tc>
          <w:tcPr>
            <w:tcW w:w="1310" w:type="dxa"/>
            <w:tcBorders>
              <w:top w:val="dotted" w:sz="4" w:space="0" w:color="auto"/>
              <w:left w:val="dotted" w:sz="4" w:space="0" w:color="auto"/>
              <w:bottom w:val="dotted" w:sz="4" w:space="0" w:color="auto"/>
              <w:right w:val="dotted" w:sz="4" w:space="0" w:color="auto"/>
            </w:tcBorders>
            <w:vAlign w:val="center"/>
          </w:tcPr>
          <w:p w14:paraId="7F8CF0A7" w14:textId="77777777" w:rsidR="00A77AAD" w:rsidRDefault="005A5478">
            <w:pPr>
              <w:spacing w:after="0"/>
              <w:rPr>
                <w:rFonts w:cs="Arial"/>
                <w:color w:val="000000"/>
                <w:szCs w:val="22"/>
                <w:lang w:eastAsia="cs-CZ"/>
              </w:rPr>
            </w:pPr>
            <w:r>
              <w:rPr>
                <w:rFonts w:cs="Arial"/>
                <w:color w:val="000000"/>
                <w:szCs w:val="22"/>
                <w:lang w:eastAsia="cs-CZ"/>
              </w:rPr>
              <w:t>ANO</w:t>
            </w:r>
          </w:p>
        </w:tc>
        <w:tc>
          <w:tcPr>
            <w:tcW w:w="984" w:type="dxa"/>
            <w:tcBorders>
              <w:top w:val="dotted" w:sz="4" w:space="0" w:color="auto"/>
              <w:left w:val="dotted" w:sz="4" w:space="0" w:color="auto"/>
              <w:bottom w:val="dotted" w:sz="4" w:space="0" w:color="auto"/>
              <w:right w:val="dotted" w:sz="4" w:space="0" w:color="auto"/>
            </w:tcBorders>
            <w:vAlign w:val="center"/>
          </w:tcPr>
          <w:p w14:paraId="5CF92722" w14:textId="7DC5E51E" w:rsidR="00A77AAD" w:rsidRDefault="0044484B">
            <w:pPr>
              <w:spacing w:after="0"/>
              <w:rPr>
                <w:rFonts w:cs="Arial"/>
                <w:color w:val="000000"/>
                <w:szCs w:val="22"/>
                <w:lang w:eastAsia="cs-CZ"/>
              </w:rPr>
            </w:pPr>
            <w:r>
              <w:rPr>
                <w:rFonts w:cs="Arial"/>
                <w:color w:val="000000"/>
                <w:szCs w:val="22"/>
                <w:lang w:eastAsia="cs-CZ"/>
              </w:rPr>
              <w:t>NE</w:t>
            </w:r>
          </w:p>
        </w:tc>
        <w:tc>
          <w:tcPr>
            <w:tcW w:w="966" w:type="dxa"/>
            <w:tcBorders>
              <w:top w:val="dotted" w:sz="4" w:space="0" w:color="auto"/>
              <w:left w:val="dotted" w:sz="4" w:space="0" w:color="auto"/>
              <w:bottom w:val="dotted" w:sz="4" w:space="0" w:color="auto"/>
              <w:right w:val="dotted" w:sz="4" w:space="0" w:color="auto"/>
            </w:tcBorders>
          </w:tcPr>
          <w:p w14:paraId="5D5F35EA" w14:textId="4BECA429" w:rsidR="00A77AAD" w:rsidRDefault="0044484B">
            <w:pPr>
              <w:spacing w:after="0"/>
              <w:rPr>
                <w:rFonts w:cs="Arial"/>
                <w:color w:val="000000"/>
                <w:szCs w:val="22"/>
                <w:lang w:eastAsia="cs-CZ"/>
              </w:rPr>
            </w:pPr>
            <w:r>
              <w:rPr>
                <w:rFonts w:cs="Arial"/>
                <w:color w:val="000000"/>
                <w:szCs w:val="22"/>
                <w:lang w:eastAsia="cs-CZ"/>
              </w:rPr>
              <w:t>ANO</w:t>
            </w:r>
          </w:p>
        </w:tc>
      </w:tr>
      <w:tr w:rsidR="00A77AAD" w14:paraId="1074B10E" w14:textId="77777777" w:rsidTr="0041678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632544" w14:textId="77777777" w:rsidR="00A77AAD" w:rsidRDefault="00A77AAD">
            <w:pPr>
              <w:pStyle w:val="Odstavecseseznamem"/>
              <w:numPr>
                <w:ilvl w:val="0"/>
                <w:numId w:val="9"/>
              </w:numPr>
              <w:spacing w:after="0"/>
              <w:jc w:val="right"/>
              <w:rPr>
                <w:rFonts w:cs="Arial"/>
                <w:color w:val="000000"/>
                <w:szCs w:val="22"/>
                <w:lang w:eastAsia="cs-CZ"/>
              </w:rPr>
            </w:pPr>
          </w:p>
        </w:tc>
        <w:tc>
          <w:tcPr>
            <w:tcW w:w="59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997879" w14:textId="77777777" w:rsidR="00A77AAD" w:rsidRDefault="005A5478">
            <w:pPr>
              <w:spacing w:after="0"/>
              <w:rPr>
                <w:rFonts w:cs="Arial"/>
                <w:color w:val="000000"/>
                <w:szCs w:val="22"/>
                <w:lang w:eastAsia="cs-CZ"/>
              </w:rPr>
            </w:pPr>
            <w:r>
              <w:rPr>
                <w:rFonts w:cs="Arial"/>
                <w:color w:val="000000"/>
                <w:szCs w:val="22"/>
                <w:lang w:eastAsia="cs-CZ"/>
              </w:rPr>
              <w:t>Systémová příručka</w:t>
            </w:r>
          </w:p>
        </w:tc>
        <w:tc>
          <w:tcPr>
            <w:tcW w:w="1310" w:type="dxa"/>
            <w:tcBorders>
              <w:top w:val="dotted" w:sz="4" w:space="0" w:color="auto"/>
              <w:left w:val="dotted" w:sz="4" w:space="0" w:color="auto"/>
              <w:bottom w:val="dotted" w:sz="4" w:space="0" w:color="auto"/>
              <w:right w:val="dotted" w:sz="4" w:space="0" w:color="auto"/>
            </w:tcBorders>
            <w:vAlign w:val="center"/>
          </w:tcPr>
          <w:p w14:paraId="01AF7A79" w14:textId="77777777" w:rsidR="00A77AAD" w:rsidRDefault="005A5478">
            <w:pPr>
              <w:spacing w:after="0"/>
              <w:rPr>
                <w:rFonts w:cs="Arial"/>
                <w:color w:val="000000"/>
                <w:szCs w:val="22"/>
                <w:lang w:eastAsia="cs-CZ"/>
              </w:rPr>
            </w:pPr>
            <w:r>
              <w:rPr>
                <w:rFonts w:cs="Arial"/>
                <w:color w:val="000000"/>
                <w:szCs w:val="22"/>
                <w:lang w:eastAsia="cs-CZ"/>
              </w:rPr>
              <w:t>ANO</w:t>
            </w:r>
          </w:p>
        </w:tc>
        <w:tc>
          <w:tcPr>
            <w:tcW w:w="984" w:type="dxa"/>
            <w:tcBorders>
              <w:top w:val="dotted" w:sz="4" w:space="0" w:color="auto"/>
              <w:left w:val="dotted" w:sz="4" w:space="0" w:color="auto"/>
              <w:bottom w:val="dotted" w:sz="4" w:space="0" w:color="auto"/>
              <w:right w:val="dotted" w:sz="4" w:space="0" w:color="auto"/>
            </w:tcBorders>
            <w:vAlign w:val="center"/>
          </w:tcPr>
          <w:p w14:paraId="43FA367E" w14:textId="77777777" w:rsidR="00A77AAD" w:rsidRDefault="005A5478">
            <w:pPr>
              <w:spacing w:after="0"/>
              <w:rPr>
                <w:rFonts w:cs="Arial"/>
                <w:color w:val="000000"/>
                <w:szCs w:val="22"/>
                <w:lang w:eastAsia="cs-CZ"/>
              </w:rPr>
            </w:pPr>
            <w:r>
              <w:rPr>
                <w:rFonts w:cs="Arial"/>
                <w:color w:val="000000"/>
                <w:szCs w:val="22"/>
                <w:lang w:eastAsia="cs-CZ"/>
              </w:rPr>
              <w:t>NE</w:t>
            </w:r>
          </w:p>
        </w:tc>
        <w:tc>
          <w:tcPr>
            <w:tcW w:w="966" w:type="dxa"/>
            <w:tcBorders>
              <w:top w:val="dotted" w:sz="4" w:space="0" w:color="auto"/>
              <w:left w:val="dotted" w:sz="4" w:space="0" w:color="auto"/>
              <w:bottom w:val="dotted" w:sz="4" w:space="0" w:color="auto"/>
              <w:right w:val="dotted" w:sz="4" w:space="0" w:color="auto"/>
            </w:tcBorders>
          </w:tcPr>
          <w:p w14:paraId="71096500" w14:textId="77777777" w:rsidR="00A77AAD" w:rsidRDefault="005A5478">
            <w:pPr>
              <w:spacing w:after="0"/>
              <w:rPr>
                <w:rFonts w:cs="Arial"/>
                <w:color w:val="000000"/>
                <w:szCs w:val="22"/>
                <w:lang w:eastAsia="cs-CZ"/>
              </w:rPr>
            </w:pPr>
            <w:r>
              <w:rPr>
                <w:rFonts w:cs="Arial"/>
                <w:color w:val="000000"/>
                <w:szCs w:val="22"/>
                <w:lang w:eastAsia="cs-CZ"/>
              </w:rPr>
              <w:t>NE</w:t>
            </w:r>
          </w:p>
        </w:tc>
      </w:tr>
      <w:tr w:rsidR="00A77AAD" w14:paraId="697358EB" w14:textId="77777777" w:rsidTr="0041678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B929E5" w14:textId="77777777" w:rsidR="00A77AAD" w:rsidRDefault="00A77AAD">
            <w:pPr>
              <w:pStyle w:val="Odstavecseseznamem"/>
              <w:numPr>
                <w:ilvl w:val="0"/>
                <w:numId w:val="9"/>
              </w:numPr>
              <w:spacing w:after="0"/>
              <w:jc w:val="right"/>
              <w:rPr>
                <w:rFonts w:cs="Arial"/>
                <w:color w:val="000000"/>
                <w:szCs w:val="22"/>
                <w:lang w:eastAsia="cs-CZ"/>
              </w:rPr>
            </w:pPr>
          </w:p>
        </w:tc>
        <w:tc>
          <w:tcPr>
            <w:tcW w:w="59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891ECB" w14:textId="77777777" w:rsidR="00A77AAD" w:rsidRDefault="005A5478">
            <w:pPr>
              <w:spacing w:after="0"/>
              <w:rPr>
                <w:rFonts w:cs="Arial"/>
                <w:color w:val="000000"/>
                <w:szCs w:val="22"/>
                <w:lang w:eastAsia="cs-CZ"/>
              </w:rPr>
            </w:pPr>
            <w:r>
              <w:rPr>
                <w:rFonts w:cs="Arial"/>
                <w:color w:val="000000"/>
                <w:szCs w:val="22"/>
                <w:lang w:eastAsia="cs-CZ"/>
              </w:rPr>
              <w:t>Bezpečnostní dokumentace a provozní dokumentace</w:t>
            </w:r>
          </w:p>
        </w:tc>
        <w:tc>
          <w:tcPr>
            <w:tcW w:w="1310" w:type="dxa"/>
            <w:tcBorders>
              <w:top w:val="dotted" w:sz="4" w:space="0" w:color="auto"/>
              <w:left w:val="dotted" w:sz="4" w:space="0" w:color="auto"/>
              <w:bottom w:val="dotted" w:sz="4" w:space="0" w:color="auto"/>
              <w:right w:val="dotted" w:sz="4" w:space="0" w:color="auto"/>
            </w:tcBorders>
            <w:vAlign w:val="center"/>
          </w:tcPr>
          <w:p w14:paraId="386F1B1A" w14:textId="77777777" w:rsidR="00A77AAD" w:rsidRDefault="005A5478">
            <w:pPr>
              <w:spacing w:after="0"/>
              <w:rPr>
                <w:rStyle w:val="Odkaznakoment"/>
              </w:rPr>
            </w:pPr>
            <w:r>
              <w:rPr>
                <w:rFonts w:cs="Arial"/>
                <w:color w:val="000000"/>
                <w:szCs w:val="22"/>
                <w:lang w:eastAsia="cs-CZ"/>
              </w:rPr>
              <w:t>ANO</w:t>
            </w:r>
          </w:p>
        </w:tc>
        <w:tc>
          <w:tcPr>
            <w:tcW w:w="984" w:type="dxa"/>
            <w:tcBorders>
              <w:top w:val="dotted" w:sz="4" w:space="0" w:color="auto"/>
              <w:left w:val="dotted" w:sz="4" w:space="0" w:color="auto"/>
              <w:bottom w:val="dotted" w:sz="4" w:space="0" w:color="auto"/>
              <w:right w:val="dotted" w:sz="4" w:space="0" w:color="auto"/>
            </w:tcBorders>
            <w:vAlign w:val="center"/>
          </w:tcPr>
          <w:p w14:paraId="196F879E" w14:textId="77777777" w:rsidR="00A77AAD" w:rsidRDefault="005A5478">
            <w:pPr>
              <w:spacing w:after="0"/>
              <w:rPr>
                <w:rStyle w:val="Odkaznakoment"/>
              </w:rPr>
            </w:pPr>
            <w:r>
              <w:rPr>
                <w:rFonts w:cs="Arial"/>
                <w:color w:val="000000"/>
                <w:szCs w:val="22"/>
                <w:lang w:eastAsia="cs-CZ"/>
              </w:rPr>
              <w:t>NE</w:t>
            </w:r>
          </w:p>
        </w:tc>
        <w:tc>
          <w:tcPr>
            <w:tcW w:w="966" w:type="dxa"/>
            <w:tcBorders>
              <w:top w:val="dotted" w:sz="4" w:space="0" w:color="auto"/>
              <w:left w:val="dotted" w:sz="4" w:space="0" w:color="auto"/>
              <w:bottom w:val="dotted" w:sz="4" w:space="0" w:color="auto"/>
              <w:right w:val="dotted" w:sz="4" w:space="0" w:color="auto"/>
            </w:tcBorders>
          </w:tcPr>
          <w:p w14:paraId="66B283B3" w14:textId="77777777" w:rsidR="00A77AAD" w:rsidRDefault="005A5478">
            <w:pPr>
              <w:spacing w:after="0"/>
              <w:rPr>
                <w:rStyle w:val="Odkaznakoment"/>
                <w:sz w:val="22"/>
                <w:szCs w:val="22"/>
              </w:rPr>
            </w:pPr>
            <w:r>
              <w:rPr>
                <w:rStyle w:val="Odkaznakoment"/>
                <w:sz w:val="22"/>
                <w:szCs w:val="22"/>
              </w:rPr>
              <w:t>NE</w:t>
            </w:r>
          </w:p>
        </w:tc>
      </w:tr>
      <w:tr w:rsidR="00A77AAD" w14:paraId="6355F453" w14:textId="77777777" w:rsidTr="0041678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2728FC" w14:textId="77777777" w:rsidR="00A77AAD" w:rsidRDefault="00A77AAD">
            <w:pPr>
              <w:pStyle w:val="Odstavecseseznamem"/>
              <w:numPr>
                <w:ilvl w:val="0"/>
                <w:numId w:val="9"/>
              </w:numPr>
              <w:spacing w:after="0"/>
              <w:jc w:val="right"/>
              <w:rPr>
                <w:rFonts w:cs="Arial"/>
                <w:color w:val="000000"/>
                <w:szCs w:val="22"/>
                <w:lang w:eastAsia="cs-CZ"/>
              </w:rPr>
            </w:pPr>
          </w:p>
        </w:tc>
        <w:tc>
          <w:tcPr>
            <w:tcW w:w="59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5BF775" w14:textId="77777777" w:rsidR="00A77AAD" w:rsidRDefault="005A5478">
            <w:pPr>
              <w:spacing w:after="0"/>
              <w:rPr>
                <w:rFonts w:cs="Arial"/>
                <w:color w:val="000000"/>
                <w:szCs w:val="22"/>
                <w:lang w:eastAsia="cs-CZ"/>
              </w:rPr>
            </w:pPr>
            <w:r>
              <w:rPr>
                <w:rFonts w:cs="Arial"/>
                <w:color w:val="000000"/>
                <w:szCs w:val="22"/>
                <w:lang w:eastAsia="cs-CZ"/>
              </w:rPr>
              <w:t xml:space="preserve">Implementační dokument </w:t>
            </w:r>
          </w:p>
        </w:tc>
        <w:tc>
          <w:tcPr>
            <w:tcW w:w="1310" w:type="dxa"/>
            <w:tcBorders>
              <w:top w:val="dotted" w:sz="4" w:space="0" w:color="auto"/>
              <w:left w:val="dotted" w:sz="4" w:space="0" w:color="auto"/>
              <w:bottom w:val="dotted" w:sz="4" w:space="0" w:color="auto"/>
              <w:right w:val="dotted" w:sz="4" w:space="0" w:color="auto"/>
            </w:tcBorders>
            <w:vAlign w:val="center"/>
          </w:tcPr>
          <w:p w14:paraId="693107E9" w14:textId="77777777" w:rsidR="00A77AAD" w:rsidRDefault="005A5478">
            <w:pPr>
              <w:spacing w:after="0"/>
              <w:rPr>
                <w:rStyle w:val="Odkaznakoment"/>
              </w:rPr>
            </w:pPr>
            <w:r>
              <w:rPr>
                <w:rFonts w:cs="Arial"/>
                <w:color w:val="000000"/>
                <w:szCs w:val="22"/>
                <w:lang w:eastAsia="cs-CZ"/>
              </w:rPr>
              <w:t>ANO</w:t>
            </w:r>
          </w:p>
        </w:tc>
        <w:tc>
          <w:tcPr>
            <w:tcW w:w="984" w:type="dxa"/>
            <w:tcBorders>
              <w:top w:val="dotted" w:sz="4" w:space="0" w:color="auto"/>
              <w:left w:val="dotted" w:sz="4" w:space="0" w:color="auto"/>
              <w:bottom w:val="dotted" w:sz="4" w:space="0" w:color="auto"/>
              <w:right w:val="dotted" w:sz="4" w:space="0" w:color="auto"/>
            </w:tcBorders>
            <w:vAlign w:val="center"/>
          </w:tcPr>
          <w:p w14:paraId="19096FA1" w14:textId="77777777" w:rsidR="00A77AAD" w:rsidRDefault="005A5478">
            <w:pPr>
              <w:spacing w:after="0"/>
              <w:rPr>
                <w:rStyle w:val="Odkaznakoment"/>
              </w:rPr>
            </w:pPr>
            <w:r>
              <w:rPr>
                <w:rFonts w:cs="Arial"/>
                <w:color w:val="000000"/>
                <w:szCs w:val="22"/>
                <w:lang w:eastAsia="cs-CZ"/>
              </w:rPr>
              <w:t>ANO</w:t>
            </w:r>
          </w:p>
        </w:tc>
        <w:tc>
          <w:tcPr>
            <w:tcW w:w="966" w:type="dxa"/>
            <w:tcBorders>
              <w:top w:val="dotted" w:sz="4" w:space="0" w:color="auto"/>
              <w:left w:val="dotted" w:sz="4" w:space="0" w:color="auto"/>
              <w:bottom w:val="dotted" w:sz="4" w:space="0" w:color="auto"/>
              <w:right w:val="dotted" w:sz="4" w:space="0" w:color="auto"/>
            </w:tcBorders>
          </w:tcPr>
          <w:p w14:paraId="1A0C423E" w14:textId="77777777" w:rsidR="00A77AAD" w:rsidRDefault="005A5478">
            <w:pPr>
              <w:spacing w:after="0"/>
              <w:rPr>
                <w:rStyle w:val="Odkaznakoment"/>
                <w:sz w:val="22"/>
                <w:szCs w:val="22"/>
              </w:rPr>
            </w:pPr>
            <w:r>
              <w:rPr>
                <w:rStyle w:val="Odkaznakoment"/>
                <w:sz w:val="22"/>
                <w:szCs w:val="22"/>
              </w:rPr>
              <w:t>NE</w:t>
            </w:r>
          </w:p>
        </w:tc>
      </w:tr>
      <w:tr w:rsidR="0000180A" w14:paraId="6B05A12A" w14:textId="77777777" w:rsidTr="0044484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4492EF" w14:textId="77777777" w:rsidR="0000180A" w:rsidRDefault="0000180A" w:rsidP="0000180A">
            <w:pPr>
              <w:pStyle w:val="Odstavecseseznamem"/>
              <w:numPr>
                <w:ilvl w:val="0"/>
                <w:numId w:val="9"/>
              </w:numPr>
              <w:spacing w:after="0"/>
              <w:jc w:val="right"/>
              <w:rPr>
                <w:rFonts w:cs="Arial"/>
                <w:color w:val="000000"/>
                <w:szCs w:val="22"/>
                <w:lang w:eastAsia="cs-CZ"/>
              </w:rPr>
            </w:pPr>
          </w:p>
        </w:tc>
        <w:tc>
          <w:tcPr>
            <w:tcW w:w="59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C5B3FD" w14:textId="41B33C5E" w:rsidR="0000180A" w:rsidRDefault="0000180A" w:rsidP="0000180A">
            <w:pPr>
              <w:spacing w:after="0"/>
              <w:rPr>
                <w:rFonts w:cs="Arial"/>
                <w:color w:val="000000"/>
                <w:szCs w:val="22"/>
                <w:lang w:eastAsia="cs-CZ"/>
              </w:rPr>
            </w:pPr>
            <w:r>
              <w:rPr>
                <w:rFonts w:cs="Arial"/>
                <w:color w:val="000000"/>
                <w:szCs w:val="22"/>
                <w:lang w:eastAsia="cs-CZ"/>
              </w:rPr>
              <w:t>Zdrojový kód a měněné konfigurační soubory</w:t>
            </w:r>
            <w:r w:rsidR="00416783">
              <w:rPr>
                <w:rFonts w:cs="Arial"/>
                <w:color w:val="000000"/>
                <w:szCs w:val="22"/>
                <w:lang w:eastAsia="cs-CZ"/>
              </w:rPr>
              <w:t xml:space="preserve"> – za eAGRIAPP část</w:t>
            </w:r>
          </w:p>
        </w:tc>
        <w:tc>
          <w:tcPr>
            <w:tcW w:w="1310" w:type="dxa"/>
            <w:tcBorders>
              <w:top w:val="dotted" w:sz="4" w:space="0" w:color="auto"/>
              <w:left w:val="dotted" w:sz="4" w:space="0" w:color="auto"/>
              <w:bottom w:val="dotted" w:sz="4" w:space="0" w:color="auto"/>
              <w:right w:val="dotted" w:sz="4" w:space="0" w:color="auto"/>
            </w:tcBorders>
          </w:tcPr>
          <w:p w14:paraId="6E96D097" w14:textId="5A56C9AE" w:rsidR="0000180A" w:rsidRDefault="0000180A" w:rsidP="0000180A">
            <w:pPr>
              <w:spacing w:after="0"/>
              <w:rPr>
                <w:rFonts w:cs="Arial"/>
                <w:color w:val="000000"/>
                <w:szCs w:val="22"/>
                <w:lang w:eastAsia="cs-CZ"/>
              </w:rPr>
            </w:pPr>
            <w:r>
              <w:rPr>
                <w:rStyle w:val="Odkaznakoment"/>
                <w:sz w:val="22"/>
              </w:rPr>
              <w:t>ANO</w:t>
            </w:r>
          </w:p>
        </w:tc>
        <w:tc>
          <w:tcPr>
            <w:tcW w:w="984" w:type="dxa"/>
            <w:tcBorders>
              <w:top w:val="dotted" w:sz="4" w:space="0" w:color="auto"/>
              <w:left w:val="dotted" w:sz="4" w:space="0" w:color="auto"/>
              <w:bottom w:val="dotted" w:sz="4" w:space="0" w:color="auto"/>
              <w:right w:val="dotted" w:sz="4" w:space="0" w:color="auto"/>
            </w:tcBorders>
          </w:tcPr>
          <w:p w14:paraId="2ACD2F56" w14:textId="4E840DC6" w:rsidR="0000180A" w:rsidRDefault="0000180A" w:rsidP="0000180A">
            <w:pPr>
              <w:spacing w:after="0"/>
              <w:rPr>
                <w:rFonts w:cs="Arial"/>
                <w:color w:val="000000"/>
                <w:szCs w:val="22"/>
                <w:lang w:eastAsia="cs-CZ"/>
              </w:rPr>
            </w:pPr>
            <w:r>
              <w:rPr>
                <w:rStyle w:val="Odkaznakoment"/>
                <w:sz w:val="22"/>
              </w:rPr>
              <w:t>NE</w:t>
            </w:r>
          </w:p>
        </w:tc>
        <w:tc>
          <w:tcPr>
            <w:tcW w:w="966" w:type="dxa"/>
            <w:tcBorders>
              <w:top w:val="dotted" w:sz="4" w:space="0" w:color="auto"/>
              <w:left w:val="dotted" w:sz="4" w:space="0" w:color="auto"/>
              <w:bottom w:val="dotted" w:sz="4" w:space="0" w:color="auto"/>
              <w:right w:val="dotted" w:sz="4" w:space="0" w:color="auto"/>
            </w:tcBorders>
          </w:tcPr>
          <w:p w14:paraId="1C9DC119" w14:textId="3B113E8B" w:rsidR="0000180A" w:rsidRDefault="0000180A" w:rsidP="0000180A">
            <w:pPr>
              <w:spacing w:after="0"/>
              <w:rPr>
                <w:rStyle w:val="Odkaznakoment"/>
                <w:sz w:val="22"/>
                <w:szCs w:val="22"/>
              </w:rPr>
            </w:pPr>
            <w:r>
              <w:rPr>
                <w:rStyle w:val="Odkaznakoment"/>
                <w:sz w:val="22"/>
              </w:rPr>
              <w:t>NE</w:t>
            </w:r>
          </w:p>
        </w:tc>
      </w:tr>
    </w:tbl>
    <w:p w14:paraId="738B1002" w14:textId="2943569D" w:rsidR="00A77AAD" w:rsidRDefault="001E7BA2">
      <w:pPr>
        <w:pStyle w:val="Nadpis3"/>
        <w:numPr>
          <w:ilvl w:val="0"/>
          <w:numId w:val="0"/>
        </w:numPr>
        <w:spacing w:after="120"/>
        <w:contextualSpacing w:val="0"/>
        <w:rPr>
          <w:rFonts w:cs="Arial"/>
          <w:b w:val="0"/>
          <w:sz w:val="16"/>
          <w:szCs w:val="16"/>
        </w:rPr>
      </w:pPr>
      <w:r>
        <w:rPr>
          <w:noProof/>
          <w:lang w:eastAsia="cs-CZ"/>
        </w:rPr>
        <w:drawing>
          <wp:anchor distT="0" distB="0" distL="114300" distR="114300" simplePos="0" relativeHeight="251671552" behindDoc="0" locked="0" layoutInCell="1" allowOverlap="1" wp14:anchorId="5DE44D05" wp14:editId="1DCA5DB7">
            <wp:simplePos x="0" y="0"/>
            <wp:positionH relativeFrom="column">
              <wp:posOffset>5568950</wp:posOffset>
            </wp:positionH>
            <wp:positionV relativeFrom="paragraph">
              <wp:posOffset>464185</wp:posOffset>
            </wp:positionV>
            <wp:extent cx="836929" cy="539115"/>
            <wp:effectExtent l="0" t="0" r="0" b="0"/>
            <wp:wrapSquare wrapText="bothSides"/>
            <wp:docPr id="1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836929" cy="539115"/>
                    </a:xfrm>
                    <a:prstGeom prst="rect">
                      <a:avLst/>
                    </a:prstGeom>
                    <a:ln>
                      <a:noFill/>
                    </a:ln>
                  </pic:spPr>
                </pic:pic>
              </a:graphicData>
            </a:graphic>
          </wp:anchor>
        </w:drawing>
      </w:r>
      <w:r w:rsidR="005A5478">
        <w:rPr>
          <w:rFonts w:cs="Arial"/>
          <w:b w:val="0"/>
          <w:sz w:val="16"/>
          <w:szCs w:val="16"/>
        </w:rPr>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8F2003B" w14:textId="1CF273A7" w:rsidR="00A77AAD" w:rsidRDefault="005A5478">
      <w:pPr>
        <w:pStyle w:val="Nadpis3"/>
        <w:numPr>
          <w:ilvl w:val="0"/>
          <w:numId w:val="0"/>
        </w:numPr>
        <w:spacing w:after="120"/>
        <w:contextualSpacing w:val="0"/>
        <w:rPr>
          <w:rFonts w:cs="Arial"/>
          <w:b w:val="0"/>
          <w:sz w:val="16"/>
          <w:szCs w:val="16"/>
        </w:rPr>
      </w:pPr>
      <w:r>
        <w:rPr>
          <w:rFonts w:cs="Arial"/>
          <w:b w:val="0"/>
          <w:sz w:val="16"/>
          <w:szCs w:val="16"/>
        </w:rPr>
        <w:t xml:space="preserve"> </w:t>
      </w:r>
    </w:p>
    <w:p w14:paraId="36FFB9AA" w14:textId="4693A590" w:rsidR="00A77AAD" w:rsidRDefault="005A5478">
      <w:pPr>
        <w:ind w:right="-427"/>
      </w:pPr>
      <w:r>
        <w:t xml:space="preserve">V připojeném souboru je uveden rozsah vybrané technické dokumentace (možno upravit) – otevřete dvojklikem:    </w:t>
      </w:r>
    </w:p>
    <w:p w14:paraId="7E93C054" w14:textId="77777777" w:rsidR="00A77AAD" w:rsidRDefault="005A5478">
      <w:pPr>
        <w:pStyle w:val="Nadpis1"/>
        <w:tabs>
          <w:tab w:val="clear" w:pos="540"/>
        </w:tabs>
        <w:ind w:left="284" w:hanging="284"/>
        <w:rPr>
          <w:rFonts w:cs="Arial"/>
          <w:sz w:val="22"/>
          <w:szCs w:val="22"/>
        </w:rPr>
      </w:pPr>
      <w:r>
        <w:rPr>
          <w:rFonts w:cs="Arial"/>
          <w:sz w:val="22"/>
          <w:szCs w:val="22"/>
        </w:rPr>
        <w:t>Akceptační kritéria</w:t>
      </w:r>
    </w:p>
    <w:p w14:paraId="05466063" w14:textId="77777777" w:rsidR="00A77AAD" w:rsidRDefault="005A5478" w:rsidP="001E7BA2">
      <w:pPr>
        <w:spacing w:after="0"/>
        <w:jc w:val="both"/>
        <w:rPr>
          <w:rFonts w:cs="Arial"/>
          <w:color w:val="000000"/>
          <w:szCs w:val="22"/>
          <w:lang w:eastAsia="cs-CZ"/>
        </w:rPr>
      </w:pPr>
      <w:r>
        <w:rPr>
          <w:rFonts w:cs="Arial"/>
          <w:color w:val="000000"/>
          <w:szCs w:val="22"/>
          <w:lang w:eastAsia="cs-CZ"/>
        </w:rPr>
        <w:t xml:space="preserve">Plnění v rámci požadavku na změnu bude akceptováno, jestliže budou akceptovány dokumenty uvedené v tabulce výše v bodu 4 a budou předloženy protokoly o uživatelském testování podepsané garantem, který je uveden ve sloupci Akceptuje. </w:t>
      </w:r>
    </w:p>
    <w:p w14:paraId="77EC71D4" w14:textId="77777777" w:rsidR="00A77AAD" w:rsidRDefault="00A77AAD"/>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57"/>
        <w:gridCol w:w="4395"/>
        <w:gridCol w:w="2551"/>
        <w:gridCol w:w="2268"/>
      </w:tblGrid>
      <w:tr w:rsidR="00A77AAD" w14:paraId="0FCC748C" w14:textId="77777777">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D7D73D" w14:textId="77777777" w:rsidR="00A77AAD" w:rsidRDefault="005A5478">
            <w:pPr>
              <w:spacing w:after="0"/>
              <w:rPr>
                <w:rFonts w:cs="Arial"/>
                <w:b/>
                <w:bCs/>
                <w:color w:val="000000"/>
                <w:szCs w:val="22"/>
                <w:lang w:eastAsia="cs-CZ"/>
              </w:rPr>
            </w:pPr>
            <w:r>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691781" w14:textId="77777777" w:rsidR="00A77AAD" w:rsidRDefault="005A5478">
            <w:pPr>
              <w:spacing w:after="0"/>
              <w:rPr>
                <w:rFonts w:cs="Arial"/>
                <w:b/>
                <w:bCs/>
                <w:color w:val="000000"/>
                <w:szCs w:val="22"/>
                <w:lang w:eastAsia="cs-CZ"/>
              </w:rPr>
            </w:pPr>
            <w:r>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05B76943" w14:textId="77777777" w:rsidR="00A77AAD" w:rsidRDefault="005A5478">
            <w:pPr>
              <w:spacing w:after="0"/>
              <w:rPr>
                <w:rFonts w:cs="Arial"/>
                <w:b/>
                <w:bCs/>
                <w:color w:val="000000"/>
                <w:szCs w:val="22"/>
                <w:lang w:eastAsia="cs-CZ"/>
              </w:rPr>
            </w:pPr>
            <w:r>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84DE80F" w14:textId="77777777" w:rsidR="00A77AAD" w:rsidRDefault="005A5478">
            <w:pPr>
              <w:spacing w:after="0"/>
              <w:rPr>
                <w:rFonts w:cs="Arial"/>
                <w:b/>
                <w:bCs/>
                <w:color w:val="000000"/>
                <w:szCs w:val="22"/>
                <w:lang w:eastAsia="cs-CZ"/>
              </w:rPr>
            </w:pPr>
            <w:r>
              <w:rPr>
                <w:rFonts w:cs="Arial"/>
                <w:b/>
                <w:bCs/>
                <w:color w:val="000000"/>
                <w:szCs w:val="22"/>
                <w:lang w:eastAsia="cs-CZ"/>
              </w:rPr>
              <w:t>Akceptuje</w:t>
            </w:r>
          </w:p>
        </w:tc>
      </w:tr>
      <w:tr w:rsidR="00A77AAD" w14:paraId="2DF98978" w14:textId="77777777">
        <w:trPr>
          <w:trHeight w:val="284"/>
        </w:trPr>
        <w:tc>
          <w:tcPr>
            <w:tcW w:w="557" w:type="dxa"/>
            <w:shd w:val="clear" w:color="auto" w:fill="auto"/>
            <w:noWrap/>
            <w:vAlign w:val="center"/>
          </w:tcPr>
          <w:p w14:paraId="319FE452" w14:textId="77777777" w:rsidR="00A77AAD" w:rsidRDefault="00A77AAD">
            <w:pPr>
              <w:pStyle w:val="Odstavecseseznamem"/>
              <w:numPr>
                <w:ilvl w:val="0"/>
                <w:numId w:val="16"/>
              </w:numPr>
              <w:spacing w:after="0"/>
              <w:rPr>
                <w:rFonts w:cs="Arial"/>
                <w:color w:val="000000"/>
                <w:szCs w:val="22"/>
                <w:lang w:eastAsia="cs-CZ"/>
              </w:rPr>
            </w:pPr>
          </w:p>
        </w:tc>
        <w:tc>
          <w:tcPr>
            <w:tcW w:w="4395" w:type="dxa"/>
            <w:shd w:val="clear" w:color="auto" w:fill="auto"/>
            <w:noWrap/>
            <w:vAlign w:val="center"/>
            <w:hideMark/>
          </w:tcPr>
          <w:p w14:paraId="5E06DFE0" w14:textId="77777777" w:rsidR="00A77AAD" w:rsidRDefault="00A77AAD">
            <w:pPr>
              <w:spacing w:after="0"/>
              <w:rPr>
                <w:rFonts w:cs="Arial"/>
                <w:color w:val="000000"/>
                <w:szCs w:val="22"/>
                <w:lang w:eastAsia="cs-CZ"/>
              </w:rPr>
            </w:pPr>
          </w:p>
        </w:tc>
        <w:tc>
          <w:tcPr>
            <w:tcW w:w="2551" w:type="dxa"/>
            <w:vAlign w:val="center"/>
          </w:tcPr>
          <w:p w14:paraId="48C77628" w14:textId="77777777" w:rsidR="00A77AAD" w:rsidRDefault="00A77AAD">
            <w:pPr>
              <w:spacing w:after="0"/>
              <w:rPr>
                <w:rFonts w:cs="Arial"/>
                <w:color w:val="000000"/>
                <w:szCs w:val="22"/>
                <w:lang w:eastAsia="cs-CZ"/>
              </w:rPr>
            </w:pPr>
          </w:p>
        </w:tc>
        <w:tc>
          <w:tcPr>
            <w:tcW w:w="2268" w:type="dxa"/>
            <w:shd w:val="clear" w:color="auto" w:fill="auto"/>
            <w:vAlign w:val="center"/>
          </w:tcPr>
          <w:p w14:paraId="270CB7F2" w14:textId="77777777" w:rsidR="00A77AAD" w:rsidRDefault="00A77AAD">
            <w:pPr>
              <w:spacing w:after="0"/>
              <w:rPr>
                <w:rFonts w:cs="Arial"/>
                <w:color w:val="000000"/>
                <w:szCs w:val="22"/>
                <w:lang w:eastAsia="cs-CZ"/>
              </w:rPr>
            </w:pPr>
          </w:p>
        </w:tc>
      </w:tr>
      <w:tr w:rsidR="00A77AAD" w14:paraId="5C4CCAC4" w14:textId="77777777">
        <w:trPr>
          <w:trHeight w:val="284"/>
        </w:trPr>
        <w:tc>
          <w:tcPr>
            <w:tcW w:w="557" w:type="dxa"/>
            <w:shd w:val="clear" w:color="auto" w:fill="auto"/>
            <w:noWrap/>
            <w:vAlign w:val="center"/>
          </w:tcPr>
          <w:p w14:paraId="591B902B" w14:textId="77777777" w:rsidR="00A77AAD" w:rsidRDefault="00A77AAD">
            <w:pPr>
              <w:pStyle w:val="Odstavecseseznamem"/>
              <w:numPr>
                <w:ilvl w:val="0"/>
                <w:numId w:val="16"/>
              </w:numPr>
              <w:spacing w:after="0"/>
              <w:rPr>
                <w:rFonts w:cs="Arial"/>
                <w:color w:val="000000"/>
                <w:szCs w:val="22"/>
                <w:lang w:eastAsia="cs-CZ"/>
              </w:rPr>
            </w:pPr>
          </w:p>
        </w:tc>
        <w:tc>
          <w:tcPr>
            <w:tcW w:w="4395" w:type="dxa"/>
            <w:shd w:val="clear" w:color="auto" w:fill="auto"/>
            <w:noWrap/>
            <w:vAlign w:val="center"/>
          </w:tcPr>
          <w:p w14:paraId="117697B8" w14:textId="77777777" w:rsidR="00A77AAD" w:rsidRDefault="00A77AAD">
            <w:pPr>
              <w:spacing w:after="0"/>
              <w:rPr>
                <w:rFonts w:cs="Arial"/>
                <w:color w:val="000000"/>
                <w:szCs w:val="22"/>
                <w:lang w:eastAsia="cs-CZ"/>
              </w:rPr>
            </w:pPr>
          </w:p>
        </w:tc>
        <w:tc>
          <w:tcPr>
            <w:tcW w:w="2551" w:type="dxa"/>
            <w:vAlign w:val="center"/>
          </w:tcPr>
          <w:p w14:paraId="0DA71602" w14:textId="77777777" w:rsidR="00A77AAD" w:rsidRDefault="00A77AAD">
            <w:pPr>
              <w:spacing w:after="0"/>
              <w:rPr>
                <w:rFonts w:cs="Arial"/>
                <w:color w:val="000000"/>
                <w:szCs w:val="22"/>
                <w:lang w:eastAsia="cs-CZ"/>
              </w:rPr>
            </w:pPr>
          </w:p>
        </w:tc>
        <w:tc>
          <w:tcPr>
            <w:tcW w:w="2268" w:type="dxa"/>
            <w:shd w:val="clear" w:color="auto" w:fill="auto"/>
            <w:vAlign w:val="center"/>
          </w:tcPr>
          <w:p w14:paraId="5E040BFD" w14:textId="77777777" w:rsidR="00A77AAD" w:rsidRDefault="00A77AAD">
            <w:pPr>
              <w:spacing w:after="0"/>
              <w:rPr>
                <w:rFonts w:cs="Arial"/>
                <w:color w:val="000000"/>
                <w:szCs w:val="22"/>
                <w:lang w:eastAsia="cs-CZ"/>
              </w:rPr>
            </w:pPr>
          </w:p>
        </w:tc>
      </w:tr>
    </w:tbl>
    <w:p w14:paraId="090BA396" w14:textId="77777777" w:rsidR="00A77AAD" w:rsidRDefault="00A77AAD">
      <w:pPr>
        <w:spacing w:after="0"/>
        <w:rPr>
          <w:rFonts w:cs="Arial"/>
          <w:szCs w:val="22"/>
        </w:rPr>
      </w:pPr>
    </w:p>
    <w:p w14:paraId="00F88F0D" w14:textId="77777777" w:rsidR="00A77AAD" w:rsidRDefault="00A77AAD">
      <w:pPr>
        <w:spacing w:after="0"/>
        <w:rPr>
          <w:rFonts w:cs="Arial"/>
          <w:szCs w:val="22"/>
        </w:rPr>
      </w:pPr>
    </w:p>
    <w:p w14:paraId="5A9491EE" w14:textId="77777777" w:rsidR="00A77AAD" w:rsidRDefault="005A5478">
      <w:pPr>
        <w:pStyle w:val="Nadpis1"/>
        <w:tabs>
          <w:tab w:val="clear" w:pos="540"/>
        </w:tabs>
        <w:ind w:left="284" w:hanging="284"/>
        <w:rPr>
          <w:rFonts w:cs="Arial"/>
          <w:sz w:val="22"/>
          <w:szCs w:val="22"/>
        </w:rPr>
      </w:pPr>
      <w:r>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655"/>
        <w:gridCol w:w="2116"/>
      </w:tblGrid>
      <w:tr w:rsidR="00A77AAD" w14:paraId="4A4C94D0"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FA68FD" w14:textId="77777777" w:rsidR="00A77AAD" w:rsidRDefault="005A5478">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D9A7A25" w14:textId="77777777" w:rsidR="00A77AAD" w:rsidRDefault="005A5478">
            <w:pPr>
              <w:spacing w:after="0"/>
              <w:rPr>
                <w:rFonts w:cs="Arial"/>
                <w:b/>
                <w:bCs/>
                <w:color w:val="000000"/>
                <w:szCs w:val="22"/>
                <w:lang w:eastAsia="cs-CZ"/>
              </w:rPr>
            </w:pPr>
            <w:r>
              <w:rPr>
                <w:rFonts w:cs="Arial"/>
                <w:b/>
                <w:bCs/>
                <w:color w:val="000000"/>
                <w:szCs w:val="22"/>
                <w:lang w:eastAsia="cs-CZ"/>
              </w:rPr>
              <w:t>Termín</w:t>
            </w:r>
          </w:p>
        </w:tc>
      </w:tr>
      <w:tr w:rsidR="00A77AAD" w14:paraId="3C14F2CF" w14:textId="77777777">
        <w:trPr>
          <w:trHeight w:val="284"/>
        </w:trPr>
        <w:tc>
          <w:tcPr>
            <w:tcW w:w="7655" w:type="dxa"/>
            <w:shd w:val="clear" w:color="auto" w:fill="auto"/>
            <w:noWrap/>
            <w:vAlign w:val="center"/>
          </w:tcPr>
          <w:p w14:paraId="76F5D251" w14:textId="77777777" w:rsidR="00A77AAD" w:rsidRDefault="00A77AAD">
            <w:pPr>
              <w:spacing w:after="0"/>
              <w:rPr>
                <w:rFonts w:cs="Arial"/>
                <w:color w:val="000000"/>
                <w:szCs w:val="22"/>
                <w:lang w:eastAsia="cs-CZ"/>
              </w:rPr>
            </w:pPr>
          </w:p>
        </w:tc>
        <w:tc>
          <w:tcPr>
            <w:tcW w:w="2116" w:type="dxa"/>
            <w:shd w:val="clear" w:color="auto" w:fill="auto"/>
            <w:vAlign w:val="center"/>
          </w:tcPr>
          <w:p w14:paraId="4F9256B3" w14:textId="77777777" w:rsidR="00A77AAD" w:rsidRDefault="00A77AAD">
            <w:pPr>
              <w:spacing w:after="0"/>
              <w:rPr>
                <w:rFonts w:cs="Arial"/>
                <w:color w:val="000000"/>
                <w:szCs w:val="22"/>
                <w:lang w:eastAsia="cs-CZ"/>
              </w:rPr>
            </w:pPr>
          </w:p>
        </w:tc>
      </w:tr>
      <w:tr w:rsidR="00A77AAD" w14:paraId="34A6776E" w14:textId="77777777">
        <w:trPr>
          <w:trHeight w:val="284"/>
        </w:trPr>
        <w:tc>
          <w:tcPr>
            <w:tcW w:w="7655" w:type="dxa"/>
            <w:shd w:val="clear" w:color="auto" w:fill="auto"/>
            <w:noWrap/>
            <w:vAlign w:val="center"/>
          </w:tcPr>
          <w:p w14:paraId="0AB3CA9E" w14:textId="77777777" w:rsidR="00A77AAD" w:rsidRDefault="00A77AAD">
            <w:pPr>
              <w:spacing w:after="0"/>
              <w:rPr>
                <w:rFonts w:cs="Arial"/>
                <w:color w:val="000000"/>
                <w:szCs w:val="22"/>
                <w:lang w:eastAsia="cs-CZ"/>
              </w:rPr>
            </w:pPr>
          </w:p>
        </w:tc>
        <w:tc>
          <w:tcPr>
            <w:tcW w:w="2116" w:type="dxa"/>
            <w:shd w:val="clear" w:color="auto" w:fill="auto"/>
            <w:vAlign w:val="center"/>
          </w:tcPr>
          <w:p w14:paraId="2E70B397" w14:textId="77777777" w:rsidR="00A77AAD" w:rsidRDefault="00A77AAD">
            <w:pPr>
              <w:spacing w:after="0"/>
              <w:rPr>
                <w:rFonts w:cs="Arial"/>
                <w:color w:val="000000"/>
                <w:szCs w:val="22"/>
                <w:lang w:eastAsia="cs-CZ"/>
              </w:rPr>
            </w:pPr>
          </w:p>
        </w:tc>
      </w:tr>
    </w:tbl>
    <w:p w14:paraId="71408D0D" w14:textId="77777777" w:rsidR="00A77AAD" w:rsidRDefault="00A77AAD">
      <w:pPr>
        <w:spacing w:after="0"/>
        <w:rPr>
          <w:rFonts w:cs="Arial"/>
          <w:szCs w:val="22"/>
        </w:rPr>
      </w:pPr>
    </w:p>
    <w:p w14:paraId="5470209C" w14:textId="77777777" w:rsidR="00A77AAD" w:rsidRDefault="005A5478">
      <w:pPr>
        <w:pStyle w:val="Nadpis1"/>
        <w:tabs>
          <w:tab w:val="clear" w:pos="540"/>
        </w:tabs>
        <w:ind w:left="284" w:hanging="284"/>
        <w:rPr>
          <w:rFonts w:cs="Arial"/>
          <w:sz w:val="22"/>
          <w:szCs w:val="22"/>
        </w:rPr>
      </w:pPr>
      <w:r>
        <w:rPr>
          <w:rFonts w:cs="Arial"/>
          <w:sz w:val="22"/>
          <w:szCs w:val="22"/>
        </w:rPr>
        <w:t>Přílohy</w:t>
      </w:r>
    </w:p>
    <w:p w14:paraId="6C9FE84C" w14:textId="77777777" w:rsidR="00A77AAD" w:rsidRDefault="00A77AAD">
      <w:pPr>
        <w:spacing w:after="0"/>
        <w:rPr>
          <w:rFonts w:cs="Arial"/>
          <w:szCs w:val="22"/>
        </w:rPr>
      </w:pPr>
    </w:p>
    <w:p w14:paraId="7D02F0C2" w14:textId="77777777" w:rsidR="00A77AAD" w:rsidRDefault="00A77AAD">
      <w:pPr>
        <w:spacing w:after="0"/>
        <w:rPr>
          <w:rFonts w:cs="Arial"/>
          <w:szCs w:val="22"/>
        </w:rPr>
      </w:pPr>
    </w:p>
    <w:p w14:paraId="74DB3D35" w14:textId="77777777" w:rsidR="00A77AAD" w:rsidRDefault="005A5478">
      <w:pPr>
        <w:pStyle w:val="Nadpis1"/>
        <w:tabs>
          <w:tab w:val="clear" w:pos="540"/>
        </w:tabs>
        <w:ind w:left="284" w:hanging="284"/>
        <w:rPr>
          <w:rFonts w:cs="Arial"/>
          <w:sz w:val="22"/>
          <w:szCs w:val="22"/>
        </w:rPr>
      </w:pPr>
      <w:r>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688"/>
        <w:gridCol w:w="3398"/>
        <w:gridCol w:w="1417"/>
        <w:gridCol w:w="2267"/>
      </w:tblGrid>
      <w:tr w:rsidR="00A77AAD" w14:paraId="7CF962EF"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19C8087A" w14:textId="77777777" w:rsidR="00A77AAD" w:rsidRDefault="005A5478">
            <w:pPr>
              <w:spacing w:after="0"/>
              <w:rPr>
                <w:rFonts w:cs="Arial"/>
                <w:b/>
                <w:bCs/>
                <w:color w:val="000000"/>
                <w:szCs w:val="22"/>
                <w:lang w:eastAsia="cs-CZ"/>
              </w:rPr>
            </w:pPr>
            <w:r>
              <w:rPr>
                <w:rFonts w:cs="Arial"/>
                <w:b/>
                <w:bCs/>
                <w:color w:val="000000"/>
                <w:szCs w:val="22"/>
                <w:lang w:eastAsia="cs-CZ"/>
              </w:rPr>
              <w:t>Za resort MZe:</w:t>
            </w:r>
          </w:p>
        </w:tc>
        <w:tc>
          <w:tcPr>
            <w:tcW w:w="3398" w:type="dxa"/>
            <w:tcBorders>
              <w:top w:val="single" w:sz="8" w:space="0" w:color="auto"/>
              <w:bottom w:val="single" w:sz="8" w:space="0" w:color="auto"/>
            </w:tcBorders>
            <w:vAlign w:val="center"/>
          </w:tcPr>
          <w:p w14:paraId="29F9EB4A" w14:textId="77777777" w:rsidR="00A77AAD" w:rsidRDefault="005A5478">
            <w:pPr>
              <w:spacing w:after="0"/>
              <w:rPr>
                <w:rFonts w:cs="Arial"/>
                <w:b/>
                <w:bCs/>
                <w:color w:val="000000"/>
                <w:szCs w:val="22"/>
                <w:lang w:eastAsia="cs-CZ"/>
              </w:rPr>
            </w:pPr>
            <w:r>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73C44DD9" w14:textId="77777777" w:rsidR="00A77AAD" w:rsidRDefault="005A5478">
            <w:pPr>
              <w:spacing w:after="0"/>
              <w:rPr>
                <w:rFonts w:cs="Arial"/>
                <w:b/>
                <w:bCs/>
                <w:color w:val="000000"/>
                <w:szCs w:val="22"/>
                <w:lang w:eastAsia="cs-CZ"/>
              </w:rPr>
            </w:pPr>
            <w:r>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4CEB611D" w14:textId="77777777" w:rsidR="00A77AAD" w:rsidRDefault="005A5478">
            <w:pPr>
              <w:spacing w:after="0"/>
              <w:rPr>
                <w:rFonts w:cs="Arial"/>
                <w:b/>
                <w:bCs/>
                <w:color w:val="000000"/>
                <w:szCs w:val="22"/>
                <w:lang w:eastAsia="cs-CZ"/>
              </w:rPr>
            </w:pPr>
            <w:r>
              <w:rPr>
                <w:rFonts w:cs="Arial"/>
                <w:b/>
                <w:bCs/>
                <w:color w:val="000000"/>
                <w:szCs w:val="22"/>
                <w:lang w:eastAsia="cs-CZ"/>
              </w:rPr>
              <w:t>Podpis:</w:t>
            </w:r>
          </w:p>
        </w:tc>
      </w:tr>
      <w:tr w:rsidR="00A77AAD" w14:paraId="5F032E69" w14:textId="77777777">
        <w:trPr>
          <w:trHeight w:val="397"/>
        </w:trPr>
        <w:tc>
          <w:tcPr>
            <w:tcW w:w="2688" w:type="dxa"/>
            <w:shd w:val="clear" w:color="auto" w:fill="auto"/>
            <w:noWrap/>
            <w:vAlign w:val="center"/>
            <w:hideMark/>
          </w:tcPr>
          <w:p w14:paraId="06555D05" w14:textId="77777777" w:rsidR="00A77AAD" w:rsidRDefault="005A5478">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13DE3567" w14:textId="77777777" w:rsidR="00A77AAD" w:rsidRDefault="005A5478">
            <w:pPr>
              <w:spacing w:after="0"/>
              <w:rPr>
                <w:rFonts w:cs="Arial"/>
                <w:color w:val="000000"/>
                <w:szCs w:val="22"/>
                <w:lang w:eastAsia="cs-CZ"/>
              </w:rPr>
            </w:pPr>
            <w:r>
              <w:rPr>
                <w:szCs w:val="20"/>
              </w:rPr>
              <w:t>Miroslava Czetmayer Ehrlichová</w:t>
            </w:r>
          </w:p>
        </w:tc>
        <w:tc>
          <w:tcPr>
            <w:tcW w:w="1417" w:type="dxa"/>
            <w:vAlign w:val="center"/>
          </w:tcPr>
          <w:p w14:paraId="4EB366D1" w14:textId="77777777" w:rsidR="00A77AAD" w:rsidRDefault="00A77AAD">
            <w:pPr>
              <w:spacing w:after="0"/>
              <w:rPr>
                <w:rFonts w:cs="Arial"/>
                <w:color w:val="000000"/>
                <w:szCs w:val="22"/>
                <w:lang w:eastAsia="cs-CZ"/>
              </w:rPr>
            </w:pPr>
          </w:p>
        </w:tc>
        <w:tc>
          <w:tcPr>
            <w:tcW w:w="2267" w:type="dxa"/>
            <w:shd w:val="clear" w:color="auto" w:fill="auto"/>
            <w:vAlign w:val="center"/>
          </w:tcPr>
          <w:p w14:paraId="537C34D2" w14:textId="77777777" w:rsidR="00A77AAD" w:rsidRDefault="00A77AAD">
            <w:pPr>
              <w:spacing w:after="0"/>
              <w:rPr>
                <w:rFonts w:cs="Arial"/>
                <w:color w:val="000000"/>
                <w:szCs w:val="22"/>
                <w:lang w:eastAsia="cs-CZ"/>
              </w:rPr>
            </w:pPr>
          </w:p>
        </w:tc>
      </w:tr>
      <w:tr w:rsidR="00A77AAD" w14:paraId="39614210" w14:textId="77777777">
        <w:trPr>
          <w:trHeight w:val="397"/>
        </w:trPr>
        <w:tc>
          <w:tcPr>
            <w:tcW w:w="2688" w:type="dxa"/>
            <w:shd w:val="clear" w:color="auto" w:fill="auto"/>
            <w:noWrap/>
            <w:vAlign w:val="center"/>
          </w:tcPr>
          <w:p w14:paraId="18184EFC" w14:textId="77777777" w:rsidR="00A77AAD" w:rsidRDefault="005A5478">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779ACF0B" w14:textId="77777777" w:rsidR="00A77AAD" w:rsidRDefault="005A5478">
            <w:pPr>
              <w:spacing w:after="0"/>
              <w:rPr>
                <w:rFonts w:cs="Arial"/>
                <w:color w:val="000000"/>
                <w:szCs w:val="22"/>
                <w:lang w:eastAsia="cs-CZ"/>
              </w:rPr>
            </w:pPr>
            <w:r>
              <w:rPr>
                <w:rFonts w:cs="Arial"/>
                <w:color w:val="000000"/>
                <w:szCs w:val="22"/>
                <w:lang w:eastAsia="cs-CZ"/>
              </w:rPr>
              <w:t>Ondřej Šilháček</w:t>
            </w:r>
          </w:p>
        </w:tc>
        <w:tc>
          <w:tcPr>
            <w:tcW w:w="1417" w:type="dxa"/>
            <w:vAlign w:val="center"/>
          </w:tcPr>
          <w:p w14:paraId="0905CD5D" w14:textId="77777777" w:rsidR="00A77AAD" w:rsidRDefault="00A77AAD">
            <w:pPr>
              <w:spacing w:after="0"/>
              <w:rPr>
                <w:rFonts w:cs="Arial"/>
                <w:color w:val="000000"/>
                <w:szCs w:val="22"/>
                <w:lang w:eastAsia="cs-CZ"/>
              </w:rPr>
            </w:pPr>
          </w:p>
        </w:tc>
        <w:tc>
          <w:tcPr>
            <w:tcW w:w="2267" w:type="dxa"/>
            <w:shd w:val="clear" w:color="auto" w:fill="auto"/>
            <w:vAlign w:val="center"/>
          </w:tcPr>
          <w:p w14:paraId="3EA41FB5" w14:textId="77777777" w:rsidR="00A77AAD" w:rsidRDefault="00A77AAD">
            <w:pPr>
              <w:spacing w:after="0"/>
              <w:rPr>
                <w:rFonts w:cs="Arial"/>
                <w:color w:val="000000"/>
                <w:szCs w:val="22"/>
                <w:lang w:eastAsia="cs-CZ"/>
              </w:rPr>
            </w:pPr>
          </w:p>
        </w:tc>
      </w:tr>
    </w:tbl>
    <w:p w14:paraId="63303B73" w14:textId="77777777" w:rsidR="00A77AAD" w:rsidRDefault="00A77AAD">
      <w:pPr>
        <w:spacing w:after="0"/>
        <w:rPr>
          <w:rFonts w:cs="Arial"/>
          <w:szCs w:val="22"/>
        </w:rPr>
      </w:pPr>
    </w:p>
    <w:p w14:paraId="4C658A3C" w14:textId="77777777" w:rsidR="00A77AAD" w:rsidRDefault="00A77AAD">
      <w:pPr>
        <w:rPr>
          <w:rFonts w:cs="Arial"/>
          <w:b/>
          <w:caps/>
          <w:szCs w:val="22"/>
        </w:rPr>
        <w:sectPr w:rsidR="00A77AAD">
          <w:headerReference w:type="default" r:id="rId21"/>
          <w:footerReference w:type="default" r:id="rId22"/>
          <w:type w:val="continuous"/>
          <w:pgSz w:w="11906" w:h="16838" w:code="9"/>
          <w:pgMar w:top="1134" w:right="1418" w:bottom="1134" w:left="992" w:header="567" w:footer="567" w:gutter="0"/>
          <w:cols w:space="708"/>
          <w:docGrid w:linePitch="360"/>
        </w:sectPr>
      </w:pPr>
    </w:p>
    <w:p w14:paraId="1AF558BB" w14:textId="77777777" w:rsidR="00A77AAD" w:rsidRDefault="005A5478">
      <w:pPr>
        <w:spacing w:after="0"/>
        <w:rPr>
          <w:rFonts w:cs="Arial"/>
          <w:b/>
          <w:caps/>
          <w:szCs w:val="22"/>
        </w:rPr>
      </w:pPr>
      <w:r>
        <w:rPr>
          <w:rFonts w:cs="Arial"/>
          <w:b/>
          <w:caps/>
          <w:szCs w:val="22"/>
        </w:rPr>
        <w:lastRenderedPageBreak/>
        <w:t xml:space="preserve">B – nabídkA řešení k požadavku </w:t>
      </w:r>
      <w:r w:rsidRPr="00416783">
        <w:rPr>
          <w:b/>
          <w:caps/>
        </w:rPr>
        <w:t>Z26271</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A77AAD" w14:paraId="70343884" w14:textId="77777777">
        <w:tc>
          <w:tcPr>
            <w:tcW w:w="1779" w:type="dxa"/>
          </w:tcPr>
          <w:p w14:paraId="7B703E5D" w14:textId="77777777" w:rsidR="00A77AAD" w:rsidRDefault="005A5478">
            <w:pPr>
              <w:pStyle w:val="Tabulka"/>
              <w:rPr>
                <w:rStyle w:val="Siln"/>
                <w:szCs w:val="22"/>
              </w:rPr>
            </w:pPr>
            <w:r>
              <w:rPr>
                <w:b/>
                <w:szCs w:val="22"/>
              </w:rPr>
              <w:t>ID ShP MZe</w:t>
            </w:r>
            <w:r>
              <w:rPr>
                <w:szCs w:val="22"/>
              </w:rPr>
              <w:t>:</w:t>
            </w:r>
          </w:p>
        </w:tc>
        <w:tc>
          <w:tcPr>
            <w:tcW w:w="2615" w:type="dxa"/>
          </w:tcPr>
          <w:p w14:paraId="1C155D43" w14:textId="77777777" w:rsidR="00A77AAD" w:rsidRDefault="00A77AAD">
            <w:pPr>
              <w:pStyle w:val="Tabulka"/>
              <w:rPr>
                <w:rStyle w:val="Siln"/>
                <w:szCs w:val="22"/>
              </w:rPr>
            </w:pPr>
          </w:p>
        </w:tc>
        <w:tc>
          <w:tcPr>
            <w:tcW w:w="1701" w:type="dxa"/>
          </w:tcPr>
          <w:p w14:paraId="7AA7A755" w14:textId="77777777" w:rsidR="00A77AAD" w:rsidRDefault="005A5478">
            <w:pPr>
              <w:pStyle w:val="Tabulka"/>
              <w:rPr>
                <w:rStyle w:val="Siln"/>
                <w:szCs w:val="22"/>
              </w:rPr>
            </w:pPr>
            <w:r>
              <w:rPr>
                <w:b/>
                <w:szCs w:val="22"/>
              </w:rPr>
              <w:t>ID PK MZe</w:t>
            </w:r>
            <w:r>
              <w:rPr>
                <w:szCs w:val="22"/>
              </w:rPr>
              <w:t>:</w:t>
            </w:r>
          </w:p>
        </w:tc>
        <w:tc>
          <w:tcPr>
            <w:tcW w:w="851" w:type="dxa"/>
          </w:tcPr>
          <w:p w14:paraId="0CCB5979" w14:textId="77777777" w:rsidR="00A77AAD" w:rsidRDefault="005A5478">
            <w:pPr>
              <w:pStyle w:val="Tabulka"/>
              <w:rPr>
                <w:szCs w:val="22"/>
              </w:rPr>
            </w:pPr>
            <w:r>
              <w:rPr>
                <w:szCs w:val="22"/>
              </w:rPr>
              <w:t>447</w:t>
            </w:r>
          </w:p>
        </w:tc>
      </w:tr>
    </w:tbl>
    <w:p w14:paraId="41A4949F" w14:textId="0911230D" w:rsidR="00A77AAD" w:rsidRDefault="0044484B" w:rsidP="00416783">
      <w:pPr>
        <w:spacing w:before="40" w:after="0"/>
        <w:rPr>
          <w:rFonts w:cs="Arial"/>
          <w:caps/>
          <w:szCs w:val="22"/>
        </w:rPr>
      </w:pPr>
      <w:r>
        <w:rPr>
          <w:rFonts w:cs="Arial"/>
          <w:caps/>
          <w:szCs w:val="22"/>
        </w:rPr>
        <w:t xml:space="preserve">ID PRO KOMUNIKACI S DOD.: </w:t>
      </w:r>
      <w:r w:rsidR="00885D35">
        <w:rPr>
          <w:rFonts w:cs="Arial"/>
          <w:caps/>
          <w:szCs w:val="22"/>
        </w:rPr>
        <w:t>447_PZ_PRAIS_II_2019</w:t>
      </w:r>
      <w:r>
        <w:rPr>
          <w:rFonts w:cs="Arial"/>
          <w:caps/>
          <w:szCs w:val="22"/>
        </w:rPr>
        <w:t>_EAGRI_REGISTR_OSOB_NA_pf</w:t>
      </w:r>
    </w:p>
    <w:p w14:paraId="61E66DA1" w14:textId="77777777" w:rsidR="00A77AAD" w:rsidRDefault="005A5478">
      <w:pPr>
        <w:pStyle w:val="Nadpis1"/>
        <w:numPr>
          <w:ilvl w:val="0"/>
          <w:numId w:val="6"/>
        </w:numPr>
        <w:tabs>
          <w:tab w:val="clear" w:pos="540"/>
        </w:tabs>
        <w:ind w:left="284" w:hanging="284"/>
        <w:rPr>
          <w:rFonts w:cs="Arial"/>
          <w:sz w:val="22"/>
          <w:szCs w:val="22"/>
        </w:rPr>
      </w:pPr>
      <w:r>
        <w:rPr>
          <w:rFonts w:cs="Arial"/>
          <w:sz w:val="22"/>
          <w:szCs w:val="22"/>
        </w:rPr>
        <w:t xml:space="preserve">Návrh konceptu technického řešení  </w:t>
      </w:r>
    </w:p>
    <w:p w14:paraId="60089978" w14:textId="5EA00757" w:rsidR="00A77AAD" w:rsidRDefault="0044484B">
      <w:r>
        <w:t>Viz část A tohoto PZ, body 2 a 3</w:t>
      </w:r>
      <w:r w:rsidR="001E41EA">
        <w:t>.</w:t>
      </w:r>
    </w:p>
    <w:p w14:paraId="44F48495" w14:textId="77777777" w:rsidR="00A77AAD" w:rsidRDefault="005A5478">
      <w:pPr>
        <w:pStyle w:val="Nadpis1"/>
        <w:numPr>
          <w:ilvl w:val="0"/>
          <w:numId w:val="6"/>
        </w:numPr>
        <w:tabs>
          <w:tab w:val="clear" w:pos="540"/>
        </w:tabs>
        <w:ind w:left="284" w:hanging="284"/>
        <w:rPr>
          <w:rFonts w:cs="Arial"/>
          <w:sz w:val="22"/>
          <w:szCs w:val="22"/>
        </w:rPr>
      </w:pPr>
      <w:r>
        <w:rPr>
          <w:rFonts w:cs="Arial"/>
          <w:sz w:val="22"/>
          <w:szCs w:val="22"/>
        </w:rPr>
        <w:t>Uživatelské a licenční zajištění pro Objednatele</w:t>
      </w:r>
    </w:p>
    <w:p w14:paraId="738F28DC" w14:textId="377366C2" w:rsidR="00A77AAD" w:rsidRDefault="0044484B">
      <w:r>
        <w:t xml:space="preserve">V souladu s podmínkami smlouvy </w:t>
      </w:r>
      <w:r w:rsidR="00885D35" w:rsidRPr="00885D35">
        <w:rPr>
          <w:szCs w:val="22"/>
        </w:rPr>
        <w:t>391-2019-11150</w:t>
      </w:r>
      <w:r w:rsidR="00885D35">
        <w:rPr>
          <w:szCs w:val="22"/>
        </w:rPr>
        <w:t>.</w:t>
      </w:r>
    </w:p>
    <w:p w14:paraId="561F6CDE" w14:textId="7F74E746" w:rsidR="00A77AAD" w:rsidRDefault="005A5478">
      <w:pPr>
        <w:pStyle w:val="Nadpis1"/>
        <w:numPr>
          <w:ilvl w:val="0"/>
          <w:numId w:val="6"/>
        </w:numPr>
        <w:tabs>
          <w:tab w:val="clear" w:pos="540"/>
        </w:tabs>
        <w:ind w:left="284" w:hanging="284"/>
        <w:rPr>
          <w:rFonts w:cs="Arial"/>
          <w:sz w:val="22"/>
          <w:szCs w:val="22"/>
        </w:rPr>
      </w:pPr>
      <w:r w:rsidRPr="00416783">
        <w:rPr>
          <w:sz w:val="22"/>
        </w:rPr>
        <w:t>Dopady</w:t>
      </w:r>
      <w:r>
        <w:rPr>
          <w:rFonts w:cs="Arial"/>
          <w:sz w:val="22"/>
          <w:szCs w:val="22"/>
        </w:rPr>
        <w:t xml:space="preserve"> do systémů MZe</w:t>
      </w:r>
    </w:p>
    <w:p w14:paraId="42D96662" w14:textId="27DAA919" w:rsidR="006D5D62" w:rsidRDefault="006D5D62" w:rsidP="006D5D62"/>
    <w:tbl>
      <w:tblPr>
        <w:tblW w:w="9930" w:type="dxa"/>
        <w:tblInd w:w="-10" w:type="dxa"/>
        <w:tblCellMar>
          <w:left w:w="0" w:type="dxa"/>
          <w:right w:w="0" w:type="dxa"/>
        </w:tblCellMar>
        <w:tblLook w:val="04A0" w:firstRow="1" w:lastRow="0" w:firstColumn="1" w:lastColumn="0" w:noHBand="0" w:noVBand="1"/>
      </w:tblPr>
      <w:tblGrid>
        <w:gridCol w:w="426"/>
        <w:gridCol w:w="3830"/>
        <w:gridCol w:w="5674"/>
      </w:tblGrid>
      <w:tr w:rsidR="006D5D62" w14:paraId="770E9794" w14:textId="77777777" w:rsidTr="006D5D62">
        <w:trPr>
          <w:trHeight w:val="300"/>
        </w:trPr>
        <w:tc>
          <w:tcPr>
            <w:tcW w:w="42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DD35DE" w14:textId="77777777" w:rsidR="006D5D62" w:rsidRDefault="006D5D62">
            <w:pPr>
              <w:rPr>
                <w:rFonts w:cs="Arial"/>
                <w:b/>
                <w:bCs/>
                <w:color w:val="000000"/>
                <w:szCs w:val="22"/>
                <w:lang w:eastAsia="cs-CZ"/>
              </w:rPr>
            </w:pPr>
            <w:r>
              <w:rPr>
                <w:b/>
                <w:bCs/>
                <w:color w:val="000000"/>
              </w:rPr>
              <w:t>Č.</w:t>
            </w:r>
          </w:p>
        </w:tc>
        <w:tc>
          <w:tcPr>
            <w:tcW w:w="38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B6869FB" w14:textId="77777777" w:rsidR="006D5D62" w:rsidRDefault="006D5D62">
            <w:pPr>
              <w:rPr>
                <w:rFonts w:cs="Arial"/>
                <w:b/>
                <w:bCs/>
                <w:color w:val="000000"/>
                <w:szCs w:val="22"/>
              </w:rPr>
            </w:pPr>
            <w:r>
              <w:rPr>
                <w:b/>
                <w:bCs/>
                <w:color w:val="000000"/>
              </w:rPr>
              <w:t>Oblast požadavku</w:t>
            </w:r>
            <w:r>
              <w:rPr>
                <w:rStyle w:val="Odkaznavysvtlivky"/>
                <w:b/>
                <w:bCs/>
                <w:color w:val="000000"/>
              </w:rPr>
              <w:endnoteReference w:customMarkFollows="1" w:id="13"/>
              <w:t>[i]</w:t>
            </w:r>
          </w:p>
        </w:tc>
        <w:tc>
          <w:tcPr>
            <w:tcW w:w="5674" w:type="dxa"/>
            <w:tcBorders>
              <w:top w:val="single" w:sz="8" w:space="0" w:color="auto"/>
              <w:left w:val="nil"/>
              <w:bottom w:val="single" w:sz="8" w:space="0" w:color="auto"/>
              <w:right w:val="single" w:sz="8" w:space="0" w:color="000000"/>
            </w:tcBorders>
            <w:noWrap/>
            <w:tcMar>
              <w:top w:w="0" w:type="dxa"/>
              <w:left w:w="70" w:type="dxa"/>
              <w:bottom w:w="0" w:type="dxa"/>
              <w:right w:w="70" w:type="dxa"/>
            </w:tcMar>
            <w:vAlign w:val="center"/>
            <w:hideMark/>
          </w:tcPr>
          <w:p w14:paraId="5FB67E0D" w14:textId="77777777" w:rsidR="006D5D62" w:rsidRDefault="006D5D62">
            <w:pPr>
              <w:rPr>
                <w:rFonts w:cs="Arial"/>
                <w:b/>
                <w:bCs/>
                <w:color w:val="000000"/>
                <w:szCs w:val="22"/>
              </w:rPr>
            </w:pPr>
            <w:r>
              <w:rPr>
                <w:b/>
                <w:bCs/>
                <w:color w:val="000000"/>
              </w:rPr>
              <w:t>Předpokládaný dopad a navrhované opatření/změny</w:t>
            </w:r>
          </w:p>
        </w:tc>
      </w:tr>
      <w:tr w:rsidR="006D5D62" w14:paraId="7490ADDF" w14:textId="77777777" w:rsidTr="006D5D62">
        <w:trPr>
          <w:trHeight w:val="300"/>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5DA0753" w14:textId="77777777" w:rsidR="006D5D62" w:rsidRDefault="006D5D62" w:rsidP="006D5D62">
            <w:pPr>
              <w:pStyle w:val="Odstavecseseznamem"/>
              <w:numPr>
                <w:ilvl w:val="0"/>
                <w:numId w:val="45"/>
              </w:numPr>
              <w:spacing w:after="0"/>
              <w:ind w:left="568" w:hanging="284"/>
              <w:jc w:val="center"/>
              <w:rPr>
                <w:rFonts w:cs="Arial"/>
                <w:color w:val="000000"/>
                <w:szCs w:val="22"/>
                <w:lang w:eastAsia="cs-CZ"/>
              </w:rPr>
            </w:pPr>
          </w:p>
        </w:tc>
        <w:tc>
          <w:tcPr>
            <w:tcW w:w="3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857A6B0" w14:textId="77777777" w:rsidR="006D5D62" w:rsidRDefault="006D5D62">
            <w:pPr>
              <w:rPr>
                <w:rFonts w:cs="Arial"/>
                <w:color w:val="000000"/>
                <w:szCs w:val="22"/>
                <w:lang w:eastAsia="cs-CZ"/>
              </w:rPr>
            </w:pPr>
            <w:r>
              <w:rPr>
                <w:color w:val="000000"/>
              </w:rPr>
              <w:t>Řízení přístupu 3.1.1. – 3.1.6.</w:t>
            </w:r>
          </w:p>
        </w:tc>
        <w:tc>
          <w:tcPr>
            <w:tcW w:w="5674" w:type="dxa"/>
            <w:vMerge w:val="restart"/>
            <w:tcBorders>
              <w:top w:val="nil"/>
              <w:left w:val="nil"/>
              <w:right w:val="single" w:sz="8" w:space="0" w:color="000000"/>
            </w:tcBorders>
            <w:noWrap/>
            <w:tcMar>
              <w:top w:w="0" w:type="dxa"/>
              <w:left w:w="70" w:type="dxa"/>
              <w:bottom w:w="0" w:type="dxa"/>
              <w:right w:w="70" w:type="dxa"/>
            </w:tcMar>
            <w:vAlign w:val="center"/>
            <w:hideMark/>
          </w:tcPr>
          <w:p w14:paraId="75A275DE" w14:textId="012E081B" w:rsidR="006D5D62" w:rsidRDefault="006D5D62">
            <w:pPr>
              <w:rPr>
                <w:rFonts w:cs="Arial"/>
                <w:color w:val="000000"/>
                <w:szCs w:val="22"/>
              </w:rPr>
            </w:pPr>
            <w:r>
              <w:rPr>
                <w:rFonts w:cs="Arial"/>
                <w:color w:val="000000"/>
                <w:szCs w:val="22"/>
              </w:rPr>
              <w:t>Bez dopadu</w:t>
            </w:r>
            <w:r w:rsidR="00AA55D7">
              <w:rPr>
                <w:rFonts w:cs="Arial"/>
                <w:color w:val="000000"/>
                <w:szCs w:val="22"/>
              </w:rPr>
              <w:t xml:space="preserve">. </w:t>
            </w:r>
            <w:r>
              <w:rPr>
                <w:rFonts w:cs="Arial"/>
                <w:color w:val="000000"/>
                <w:szCs w:val="22"/>
              </w:rPr>
              <w:t>Všechny prováděné změny využívají stávají model – tj. řízení přístup přes role v LDAPu, logování změn, použití certifikátu pro volání ESB nebo kontrolu vstupních formulářů. Práce s pamětí je řešena na úrovni IIS a .NET frameworku. Externí komunikace je pouze přes ESB nebo přímo s eSPIS, kde zatím není na straně BUS vytvořen přístup pro volání BP2 rozhraní a musí se komunikovat přímo.</w:t>
            </w:r>
          </w:p>
        </w:tc>
      </w:tr>
      <w:tr w:rsidR="006D5D62" w14:paraId="4AE8EF8F" w14:textId="77777777" w:rsidTr="006D5D62">
        <w:trPr>
          <w:trHeight w:val="300"/>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D6B3753" w14:textId="77777777" w:rsidR="006D5D62" w:rsidRDefault="006D5D62" w:rsidP="006D5D62">
            <w:pPr>
              <w:pStyle w:val="Odstavecseseznamem"/>
              <w:numPr>
                <w:ilvl w:val="0"/>
                <w:numId w:val="45"/>
              </w:numPr>
              <w:spacing w:after="0"/>
              <w:ind w:left="568" w:hanging="284"/>
              <w:jc w:val="center"/>
              <w:rPr>
                <w:rFonts w:eastAsiaTheme="minorHAnsi"/>
                <w:color w:val="000000"/>
                <w:szCs w:val="22"/>
                <w:lang w:eastAsia="cs-CZ"/>
              </w:rPr>
            </w:pPr>
          </w:p>
        </w:tc>
        <w:tc>
          <w:tcPr>
            <w:tcW w:w="3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3659F9" w14:textId="77777777" w:rsidR="006D5D62" w:rsidRDefault="006D5D62">
            <w:pPr>
              <w:rPr>
                <w:rFonts w:eastAsiaTheme="minorHAnsi" w:cs="Arial"/>
                <w:color w:val="000000"/>
                <w:szCs w:val="22"/>
                <w:lang w:eastAsia="cs-CZ"/>
              </w:rPr>
            </w:pPr>
            <w:r>
              <w:rPr>
                <w:color w:val="000000"/>
              </w:rPr>
              <w:t>Dohledatelnost provedených změn v datech 3.1.7.</w:t>
            </w:r>
          </w:p>
        </w:tc>
        <w:tc>
          <w:tcPr>
            <w:tcW w:w="5674" w:type="dxa"/>
            <w:vMerge/>
            <w:tcBorders>
              <w:left w:val="nil"/>
              <w:right w:val="single" w:sz="8" w:space="0" w:color="000000"/>
            </w:tcBorders>
            <w:noWrap/>
            <w:tcMar>
              <w:top w:w="0" w:type="dxa"/>
              <w:left w:w="70" w:type="dxa"/>
              <w:bottom w:w="0" w:type="dxa"/>
              <w:right w:w="70" w:type="dxa"/>
            </w:tcMar>
            <w:vAlign w:val="center"/>
            <w:hideMark/>
          </w:tcPr>
          <w:p w14:paraId="512671CF" w14:textId="77777777" w:rsidR="006D5D62" w:rsidRDefault="006D5D62">
            <w:pPr>
              <w:rPr>
                <w:rFonts w:cs="Arial"/>
                <w:color w:val="000000"/>
                <w:szCs w:val="22"/>
              </w:rPr>
            </w:pPr>
          </w:p>
        </w:tc>
      </w:tr>
      <w:tr w:rsidR="006D5D62" w14:paraId="2D3C9335" w14:textId="77777777" w:rsidTr="006D5D62">
        <w:trPr>
          <w:trHeight w:val="300"/>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53B2739" w14:textId="77777777" w:rsidR="006D5D62" w:rsidRDefault="006D5D62" w:rsidP="006D5D62">
            <w:pPr>
              <w:pStyle w:val="Odstavecseseznamem"/>
              <w:numPr>
                <w:ilvl w:val="0"/>
                <w:numId w:val="45"/>
              </w:numPr>
              <w:spacing w:after="0"/>
              <w:ind w:left="568" w:hanging="284"/>
              <w:jc w:val="center"/>
              <w:rPr>
                <w:rFonts w:eastAsiaTheme="minorHAnsi"/>
                <w:color w:val="000000"/>
                <w:szCs w:val="22"/>
                <w:lang w:eastAsia="cs-CZ"/>
              </w:rPr>
            </w:pPr>
          </w:p>
        </w:tc>
        <w:tc>
          <w:tcPr>
            <w:tcW w:w="3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5CB397" w14:textId="77777777" w:rsidR="006D5D62" w:rsidRDefault="006D5D62">
            <w:pPr>
              <w:rPr>
                <w:rFonts w:eastAsiaTheme="minorHAnsi" w:cs="Arial"/>
                <w:color w:val="000000"/>
                <w:szCs w:val="22"/>
                <w:lang w:eastAsia="cs-CZ"/>
              </w:rPr>
            </w:pPr>
            <w:r>
              <w:rPr>
                <w:color w:val="000000"/>
              </w:rPr>
              <w:t>Centrální logování událostí v systému 3.1.7.</w:t>
            </w:r>
          </w:p>
        </w:tc>
        <w:tc>
          <w:tcPr>
            <w:tcW w:w="5674" w:type="dxa"/>
            <w:vMerge/>
            <w:tcBorders>
              <w:left w:val="nil"/>
              <w:right w:val="single" w:sz="8" w:space="0" w:color="000000"/>
            </w:tcBorders>
            <w:noWrap/>
            <w:tcMar>
              <w:top w:w="0" w:type="dxa"/>
              <w:left w:w="70" w:type="dxa"/>
              <w:bottom w:w="0" w:type="dxa"/>
              <w:right w:w="70" w:type="dxa"/>
            </w:tcMar>
            <w:vAlign w:val="center"/>
            <w:hideMark/>
          </w:tcPr>
          <w:p w14:paraId="64626153" w14:textId="77777777" w:rsidR="006D5D62" w:rsidRDefault="006D5D62">
            <w:pPr>
              <w:rPr>
                <w:rFonts w:cs="Arial"/>
                <w:color w:val="000000"/>
                <w:szCs w:val="22"/>
              </w:rPr>
            </w:pPr>
          </w:p>
        </w:tc>
      </w:tr>
      <w:tr w:rsidR="006D5D62" w14:paraId="5037D749" w14:textId="77777777" w:rsidTr="006D5D62">
        <w:trPr>
          <w:trHeight w:val="300"/>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7E81ADE" w14:textId="77777777" w:rsidR="006D5D62" w:rsidRDefault="006D5D62" w:rsidP="006D5D62">
            <w:pPr>
              <w:pStyle w:val="Odstavecseseznamem"/>
              <w:numPr>
                <w:ilvl w:val="0"/>
                <w:numId w:val="45"/>
              </w:numPr>
              <w:spacing w:after="0"/>
              <w:ind w:left="568" w:hanging="284"/>
              <w:jc w:val="center"/>
              <w:rPr>
                <w:rFonts w:eastAsiaTheme="minorHAnsi"/>
                <w:color w:val="000000"/>
                <w:szCs w:val="22"/>
                <w:lang w:eastAsia="cs-CZ"/>
              </w:rPr>
            </w:pPr>
          </w:p>
        </w:tc>
        <w:tc>
          <w:tcPr>
            <w:tcW w:w="3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5B7C7B" w14:textId="77777777" w:rsidR="006D5D62" w:rsidRDefault="006D5D62">
            <w:pPr>
              <w:rPr>
                <w:rFonts w:eastAsiaTheme="minorHAnsi" w:cs="Arial"/>
                <w:color w:val="000000"/>
                <w:szCs w:val="22"/>
                <w:lang w:eastAsia="cs-CZ"/>
              </w:rPr>
            </w:pPr>
            <w:bookmarkStart w:id="4" w:name="_Toc501525860"/>
            <w:bookmarkStart w:id="5" w:name="_Toc468458262"/>
            <w:bookmarkStart w:id="6" w:name="_Ref427675948"/>
            <w:bookmarkStart w:id="7" w:name="_Ref427675915"/>
            <w:bookmarkEnd w:id="4"/>
            <w:bookmarkEnd w:id="5"/>
            <w:bookmarkEnd w:id="6"/>
            <w:r>
              <w:t>Šifrování</w:t>
            </w:r>
            <w:bookmarkEnd w:id="7"/>
            <w:r>
              <w:t xml:space="preserve"> 3.1.8., </w:t>
            </w:r>
            <w:bookmarkStart w:id="8" w:name="_Toc501525861"/>
            <w:bookmarkStart w:id="9" w:name="_Toc468458263"/>
            <w:bookmarkEnd w:id="8"/>
            <w:r>
              <w:t>Certifikační autority a PKI</w:t>
            </w:r>
            <w:bookmarkEnd w:id="9"/>
            <w:r>
              <w:t xml:space="preserve"> 3.1.9.</w:t>
            </w:r>
          </w:p>
        </w:tc>
        <w:tc>
          <w:tcPr>
            <w:tcW w:w="5674" w:type="dxa"/>
            <w:vMerge/>
            <w:tcBorders>
              <w:left w:val="nil"/>
              <w:right w:val="single" w:sz="8" w:space="0" w:color="000000"/>
            </w:tcBorders>
            <w:noWrap/>
            <w:tcMar>
              <w:top w:w="0" w:type="dxa"/>
              <w:left w:w="70" w:type="dxa"/>
              <w:bottom w:w="0" w:type="dxa"/>
              <w:right w:w="70" w:type="dxa"/>
            </w:tcMar>
            <w:vAlign w:val="center"/>
          </w:tcPr>
          <w:p w14:paraId="46C35F9D" w14:textId="77777777" w:rsidR="006D5D62" w:rsidRDefault="006D5D62">
            <w:pPr>
              <w:rPr>
                <w:rFonts w:cs="Arial"/>
                <w:b/>
                <w:bCs/>
                <w:color w:val="000000"/>
                <w:szCs w:val="22"/>
              </w:rPr>
            </w:pPr>
          </w:p>
        </w:tc>
      </w:tr>
      <w:tr w:rsidR="006D5D62" w14:paraId="2D172295" w14:textId="77777777" w:rsidTr="006D5D62">
        <w:trPr>
          <w:trHeight w:val="300"/>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94AEFC7" w14:textId="77777777" w:rsidR="006D5D62" w:rsidRDefault="006D5D62" w:rsidP="006D5D62">
            <w:pPr>
              <w:pStyle w:val="Odstavecseseznamem"/>
              <w:numPr>
                <w:ilvl w:val="0"/>
                <w:numId w:val="45"/>
              </w:numPr>
              <w:spacing w:after="0"/>
              <w:ind w:left="568" w:hanging="284"/>
              <w:jc w:val="center"/>
              <w:rPr>
                <w:rFonts w:cs="Arial"/>
                <w:color w:val="000000"/>
                <w:szCs w:val="22"/>
                <w:lang w:eastAsia="cs-CZ"/>
              </w:rPr>
            </w:pPr>
          </w:p>
        </w:tc>
        <w:tc>
          <w:tcPr>
            <w:tcW w:w="3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DD5A1F" w14:textId="77777777" w:rsidR="006D5D62" w:rsidRDefault="006D5D62">
            <w:pPr>
              <w:rPr>
                <w:rFonts w:cs="Arial"/>
                <w:color w:val="000000"/>
                <w:szCs w:val="22"/>
                <w:lang w:eastAsia="cs-CZ"/>
              </w:rPr>
            </w:pPr>
            <w:r>
              <w:rPr>
                <w:color w:val="000000"/>
              </w:rPr>
              <w:t>Integrita – constraints, cizí klíče apod. 3.2.</w:t>
            </w:r>
          </w:p>
        </w:tc>
        <w:tc>
          <w:tcPr>
            <w:tcW w:w="5674" w:type="dxa"/>
            <w:vMerge/>
            <w:tcBorders>
              <w:left w:val="nil"/>
              <w:right w:val="single" w:sz="8" w:space="0" w:color="000000"/>
            </w:tcBorders>
            <w:noWrap/>
            <w:tcMar>
              <w:top w:w="0" w:type="dxa"/>
              <w:left w:w="70" w:type="dxa"/>
              <w:bottom w:w="0" w:type="dxa"/>
              <w:right w:w="70" w:type="dxa"/>
            </w:tcMar>
            <w:vAlign w:val="center"/>
            <w:hideMark/>
          </w:tcPr>
          <w:p w14:paraId="38D70CE9" w14:textId="77777777" w:rsidR="006D5D62" w:rsidRDefault="006D5D62">
            <w:pPr>
              <w:rPr>
                <w:rFonts w:cs="Arial"/>
                <w:color w:val="000000"/>
                <w:szCs w:val="22"/>
              </w:rPr>
            </w:pPr>
          </w:p>
        </w:tc>
      </w:tr>
      <w:tr w:rsidR="006D5D62" w14:paraId="65622622" w14:textId="77777777" w:rsidTr="006D5D62">
        <w:trPr>
          <w:trHeight w:val="300"/>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B968318" w14:textId="77777777" w:rsidR="006D5D62" w:rsidRDefault="006D5D62" w:rsidP="006D5D62">
            <w:pPr>
              <w:pStyle w:val="Odstavecseseznamem"/>
              <w:numPr>
                <w:ilvl w:val="0"/>
                <w:numId w:val="45"/>
              </w:numPr>
              <w:spacing w:after="0"/>
              <w:ind w:left="568" w:hanging="284"/>
              <w:jc w:val="center"/>
              <w:rPr>
                <w:rFonts w:eastAsiaTheme="minorHAnsi"/>
                <w:color w:val="000000"/>
                <w:szCs w:val="22"/>
                <w:lang w:eastAsia="cs-CZ"/>
              </w:rPr>
            </w:pPr>
          </w:p>
        </w:tc>
        <w:tc>
          <w:tcPr>
            <w:tcW w:w="3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302F2D" w14:textId="77777777" w:rsidR="006D5D62" w:rsidRDefault="006D5D62">
            <w:pPr>
              <w:rPr>
                <w:rFonts w:eastAsiaTheme="minorHAnsi" w:cs="Arial"/>
                <w:color w:val="000000"/>
                <w:szCs w:val="22"/>
                <w:lang w:eastAsia="cs-CZ"/>
              </w:rPr>
            </w:pPr>
            <w:r>
              <w:rPr>
                <w:color w:val="000000"/>
              </w:rPr>
              <w:t>Integrita – platnost dat 3.2.</w:t>
            </w:r>
          </w:p>
        </w:tc>
        <w:tc>
          <w:tcPr>
            <w:tcW w:w="5674" w:type="dxa"/>
            <w:vMerge/>
            <w:tcBorders>
              <w:left w:val="nil"/>
              <w:right w:val="single" w:sz="8" w:space="0" w:color="000000"/>
            </w:tcBorders>
            <w:noWrap/>
            <w:tcMar>
              <w:top w:w="0" w:type="dxa"/>
              <w:left w:w="70" w:type="dxa"/>
              <w:bottom w:w="0" w:type="dxa"/>
              <w:right w:w="70" w:type="dxa"/>
            </w:tcMar>
            <w:vAlign w:val="center"/>
            <w:hideMark/>
          </w:tcPr>
          <w:p w14:paraId="3B8E83C6" w14:textId="77777777" w:rsidR="006D5D62" w:rsidRDefault="006D5D62">
            <w:pPr>
              <w:rPr>
                <w:rFonts w:cs="Arial"/>
                <w:color w:val="000000"/>
                <w:szCs w:val="22"/>
              </w:rPr>
            </w:pPr>
          </w:p>
        </w:tc>
      </w:tr>
      <w:tr w:rsidR="006D5D62" w14:paraId="0EAA4329" w14:textId="77777777" w:rsidTr="006D5D62">
        <w:trPr>
          <w:trHeight w:val="300"/>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15DD314" w14:textId="77777777" w:rsidR="006D5D62" w:rsidRDefault="006D5D62" w:rsidP="006D5D62">
            <w:pPr>
              <w:pStyle w:val="Odstavecseseznamem"/>
              <w:numPr>
                <w:ilvl w:val="0"/>
                <w:numId w:val="45"/>
              </w:numPr>
              <w:spacing w:after="0"/>
              <w:ind w:left="568" w:hanging="284"/>
              <w:jc w:val="center"/>
              <w:rPr>
                <w:rFonts w:eastAsiaTheme="minorHAnsi"/>
                <w:color w:val="000000"/>
                <w:szCs w:val="22"/>
                <w:lang w:eastAsia="cs-CZ"/>
              </w:rPr>
            </w:pPr>
          </w:p>
        </w:tc>
        <w:tc>
          <w:tcPr>
            <w:tcW w:w="3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7748E3" w14:textId="77777777" w:rsidR="006D5D62" w:rsidRDefault="006D5D62">
            <w:pPr>
              <w:rPr>
                <w:rFonts w:eastAsiaTheme="minorHAnsi" w:cs="Arial"/>
                <w:color w:val="000000"/>
                <w:szCs w:val="22"/>
                <w:lang w:eastAsia="cs-CZ"/>
              </w:rPr>
            </w:pPr>
            <w:r>
              <w:rPr>
                <w:color w:val="000000"/>
              </w:rPr>
              <w:t>Integrita - kontrola na vstupní data formulářů 3.2.</w:t>
            </w:r>
          </w:p>
        </w:tc>
        <w:tc>
          <w:tcPr>
            <w:tcW w:w="5674" w:type="dxa"/>
            <w:vMerge/>
            <w:tcBorders>
              <w:left w:val="nil"/>
              <w:right w:val="single" w:sz="8" w:space="0" w:color="000000"/>
            </w:tcBorders>
            <w:noWrap/>
            <w:tcMar>
              <w:top w:w="0" w:type="dxa"/>
              <w:left w:w="70" w:type="dxa"/>
              <w:bottom w:w="0" w:type="dxa"/>
              <w:right w:w="70" w:type="dxa"/>
            </w:tcMar>
            <w:vAlign w:val="center"/>
            <w:hideMark/>
          </w:tcPr>
          <w:p w14:paraId="0633DCCC" w14:textId="77777777" w:rsidR="006D5D62" w:rsidRDefault="006D5D62">
            <w:pPr>
              <w:rPr>
                <w:rFonts w:cs="Arial"/>
                <w:color w:val="000000"/>
                <w:szCs w:val="22"/>
              </w:rPr>
            </w:pPr>
          </w:p>
        </w:tc>
      </w:tr>
      <w:tr w:rsidR="006D5D62" w14:paraId="334F6C4D" w14:textId="77777777" w:rsidTr="006D5D62">
        <w:trPr>
          <w:trHeight w:val="300"/>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4DF2AD7" w14:textId="77777777" w:rsidR="006D5D62" w:rsidRDefault="006D5D62" w:rsidP="006D5D62">
            <w:pPr>
              <w:pStyle w:val="Odstavecseseznamem"/>
              <w:numPr>
                <w:ilvl w:val="0"/>
                <w:numId w:val="45"/>
              </w:numPr>
              <w:spacing w:after="0"/>
              <w:ind w:left="568" w:hanging="284"/>
              <w:jc w:val="center"/>
              <w:rPr>
                <w:rFonts w:eastAsiaTheme="minorHAnsi"/>
                <w:color w:val="000000"/>
                <w:szCs w:val="22"/>
                <w:lang w:eastAsia="cs-CZ"/>
              </w:rPr>
            </w:pPr>
          </w:p>
        </w:tc>
        <w:tc>
          <w:tcPr>
            <w:tcW w:w="3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7B3901" w14:textId="77777777" w:rsidR="006D5D62" w:rsidRDefault="006D5D62">
            <w:pPr>
              <w:rPr>
                <w:rFonts w:eastAsiaTheme="minorHAnsi" w:cs="Arial"/>
                <w:color w:val="000000"/>
                <w:szCs w:val="22"/>
                <w:lang w:eastAsia="cs-CZ"/>
              </w:rPr>
            </w:pPr>
            <w:r>
              <w:rPr>
                <w:color w:val="000000"/>
              </w:rPr>
              <w:t>Ošetření výjimek běhu, chyby a hlášení 3.4.3.</w:t>
            </w:r>
          </w:p>
        </w:tc>
        <w:tc>
          <w:tcPr>
            <w:tcW w:w="5674" w:type="dxa"/>
            <w:vMerge/>
            <w:tcBorders>
              <w:left w:val="nil"/>
              <w:right w:val="single" w:sz="8" w:space="0" w:color="000000"/>
            </w:tcBorders>
            <w:noWrap/>
            <w:tcMar>
              <w:top w:w="0" w:type="dxa"/>
              <w:left w:w="70" w:type="dxa"/>
              <w:bottom w:w="0" w:type="dxa"/>
              <w:right w:w="70" w:type="dxa"/>
            </w:tcMar>
            <w:vAlign w:val="center"/>
            <w:hideMark/>
          </w:tcPr>
          <w:p w14:paraId="4246DB14" w14:textId="77777777" w:rsidR="006D5D62" w:rsidRDefault="006D5D62">
            <w:pPr>
              <w:rPr>
                <w:rFonts w:cs="Arial"/>
                <w:color w:val="000000"/>
                <w:szCs w:val="22"/>
              </w:rPr>
            </w:pPr>
          </w:p>
        </w:tc>
      </w:tr>
      <w:tr w:rsidR="006D5D62" w14:paraId="031A4669" w14:textId="77777777" w:rsidTr="006D5D62">
        <w:trPr>
          <w:trHeight w:val="300"/>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8FA9E3E" w14:textId="77777777" w:rsidR="006D5D62" w:rsidRDefault="006D5D62" w:rsidP="006D5D62">
            <w:pPr>
              <w:pStyle w:val="Odstavecseseznamem"/>
              <w:numPr>
                <w:ilvl w:val="0"/>
                <w:numId w:val="45"/>
              </w:numPr>
              <w:spacing w:after="0"/>
              <w:ind w:left="568" w:hanging="284"/>
              <w:jc w:val="center"/>
              <w:rPr>
                <w:rFonts w:eastAsiaTheme="minorHAnsi"/>
                <w:color w:val="000000"/>
                <w:szCs w:val="22"/>
                <w:lang w:eastAsia="cs-CZ"/>
              </w:rPr>
            </w:pPr>
          </w:p>
        </w:tc>
        <w:tc>
          <w:tcPr>
            <w:tcW w:w="3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9562F4" w14:textId="77777777" w:rsidR="006D5D62" w:rsidRDefault="006D5D62">
            <w:pPr>
              <w:rPr>
                <w:rFonts w:eastAsiaTheme="minorHAnsi" w:cs="Arial"/>
                <w:color w:val="000000"/>
                <w:szCs w:val="22"/>
                <w:lang w:eastAsia="cs-CZ"/>
              </w:rPr>
            </w:pPr>
            <w:r>
              <w:rPr>
                <w:color w:val="000000"/>
              </w:rPr>
              <w:t>Práce s pamětí 3.4.4.</w:t>
            </w:r>
          </w:p>
        </w:tc>
        <w:tc>
          <w:tcPr>
            <w:tcW w:w="5674" w:type="dxa"/>
            <w:vMerge/>
            <w:tcBorders>
              <w:left w:val="nil"/>
              <w:right w:val="single" w:sz="8" w:space="0" w:color="000000"/>
            </w:tcBorders>
            <w:noWrap/>
            <w:tcMar>
              <w:top w:w="0" w:type="dxa"/>
              <w:left w:w="70" w:type="dxa"/>
              <w:bottom w:w="0" w:type="dxa"/>
              <w:right w:w="70" w:type="dxa"/>
            </w:tcMar>
            <w:vAlign w:val="center"/>
            <w:hideMark/>
          </w:tcPr>
          <w:p w14:paraId="2B01E77C" w14:textId="77777777" w:rsidR="006D5D62" w:rsidRDefault="006D5D62">
            <w:pPr>
              <w:rPr>
                <w:rFonts w:cs="Arial"/>
                <w:color w:val="000000"/>
                <w:szCs w:val="22"/>
              </w:rPr>
            </w:pPr>
          </w:p>
        </w:tc>
      </w:tr>
      <w:tr w:rsidR="006D5D62" w14:paraId="00F9C262" w14:textId="77777777" w:rsidTr="006D5D62">
        <w:trPr>
          <w:trHeight w:val="300"/>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20BCCC3" w14:textId="77777777" w:rsidR="006D5D62" w:rsidRDefault="006D5D62" w:rsidP="006D5D62">
            <w:pPr>
              <w:pStyle w:val="Odstavecseseznamem"/>
              <w:numPr>
                <w:ilvl w:val="0"/>
                <w:numId w:val="45"/>
              </w:numPr>
              <w:spacing w:after="0"/>
              <w:ind w:left="568" w:hanging="284"/>
              <w:jc w:val="center"/>
              <w:rPr>
                <w:rFonts w:eastAsiaTheme="minorHAnsi"/>
                <w:color w:val="000000"/>
                <w:szCs w:val="22"/>
                <w:lang w:eastAsia="cs-CZ"/>
              </w:rPr>
            </w:pPr>
          </w:p>
        </w:tc>
        <w:tc>
          <w:tcPr>
            <w:tcW w:w="3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BB2B89" w14:textId="77777777" w:rsidR="006D5D62" w:rsidRDefault="006D5D62">
            <w:pPr>
              <w:rPr>
                <w:rFonts w:eastAsiaTheme="minorHAnsi" w:cs="Arial"/>
                <w:color w:val="000000"/>
                <w:szCs w:val="22"/>
                <w:lang w:eastAsia="cs-CZ"/>
              </w:rPr>
            </w:pPr>
            <w:r>
              <w:rPr>
                <w:color w:val="000000"/>
              </w:rPr>
              <w:t>Řízení - konfigurace změn 3.4.5.</w:t>
            </w:r>
          </w:p>
        </w:tc>
        <w:tc>
          <w:tcPr>
            <w:tcW w:w="5674" w:type="dxa"/>
            <w:vMerge/>
            <w:tcBorders>
              <w:left w:val="nil"/>
              <w:right w:val="single" w:sz="8" w:space="0" w:color="000000"/>
            </w:tcBorders>
            <w:noWrap/>
            <w:tcMar>
              <w:top w:w="0" w:type="dxa"/>
              <w:left w:w="70" w:type="dxa"/>
              <w:bottom w:w="0" w:type="dxa"/>
              <w:right w:w="70" w:type="dxa"/>
            </w:tcMar>
            <w:vAlign w:val="center"/>
            <w:hideMark/>
          </w:tcPr>
          <w:p w14:paraId="5C81F751" w14:textId="77777777" w:rsidR="006D5D62" w:rsidRDefault="006D5D62">
            <w:pPr>
              <w:rPr>
                <w:rFonts w:cs="Arial"/>
                <w:color w:val="000000"/>
                <w:szCs w:val="22"/>
              </w:rPr>
            </w:pPr>
          </w:p>
        </w:tc>
      </w:tr>
      <w:tr w:rsidR="006D5D62" w14:paraId="7061E949" w14:textId="77777777" w:rsidTr="006D5D62">
        <w:trPr>
          <w:trHeight w:val="300"/>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8A2E8EB" w14:textId="77777777" w:rsidR="006D5D62" w:rsidRDefault="006D5D62" w:rsidP="006D5D62">
            <w:pPr>
              <w:pStyle w:val="Odstavecseseznamem"/>
              <w:numPr>
                <w:ilvl w:val="0"/>
                <w:numId w:val="45"/>
              </w:numPr>
              <w:spacing w:after="0"/>
              <w:ind w:left="568" w:hanging="284"/>
              <w:jc w:val="center"/>
              <w:rPr>
                <w:rFonts w:eastAsiaTheme="minorHAnsi"/>
                <w:color w:val="000000"/>
                <w:szCs w:val="22"/>
                <w:lang w:eastAsia="cs-CZ"/>
              </w:rPr>
            </w:pPr>
          </w:p>
        </w:tc>
        <w:tc>
          <w:tcPr>
            <w:tcW w:w="3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CE4581" w14:textId="77777777" w:rsidR="006D5D62" w:rsidRDefault="006D5D62">
            <w:pPr>
              <w:rPr>
                <w:rFonts w:eastAsiaTheme="minorHAnsi" w:cs="Arial"/>
                <w:color w:val="000000"/>
                <w:szCs w:val="22"/>
                <w:lang w:eastAsia="cs-CZ"/>
              </w:rPr>
            </w:pPr>
            <w:r>
              <w:rPr>
                <w:color w:val="000000"/>
              </w:rPr>
              <w:t>Ochrana systému 3.4.7.</w:t>
            </w:r>
          </w:p>
        </w:tc>
        <w:tc>
          <w:tcPr>
            <w:tcW w:w="5674" w:type="dxa"/>
            <w:vMerge/>
            <w:tcBorders>
              <w:left w:val="nil"/>
              <w:right w:val="single" w:sz="8" w:space="0" w:color="000000"/>
            </w:tcBorders>
            <w:noWrap/>
            <w:tcMar>
              <w:top w:w="0" w:type="dxa"/>
              <w:left w:w="70" w:type="dxa"/>
              <w:bottom w:w="0" w:type="dxa"/>
              <w:right w:w="70" w:type="dxa"/>
            </w:tcMar>
            <w:vAlign w:val="center"/>
            <w:hideMark/>
          </w:tcPr>
          <w:p w14:paraId="404D4BCE" w14:textId="77777777" w:rsidR="006D5D62" w:rsidRDefault="006D5D62">
            <w:pPr>
              <w:rPr>
                <w:rFonts w:cs="Arial"/>
                <w:color w:val="000000"/>
                <w:szCs w:val="22"/>
              </w:rPr>
            </w:pPr>
          </w:p>
        </w:tc>
      </w:tr>
      <w:tr w:rsidR="006D5D62" w14:paraId="33044ABE" w14:textId="77777777" w:rsidTr="006D5D62">
        <w:trPr>
          <w:trHeight w:val="300"/>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73F9259" w14:textId="77777777" w:rsidR="006D5D62" w:rsidRDefault="006D5D62" w:rsidP="006D5D62">
            <w:pPr>
              <w:pStyle w:val="Odstavecseseznamem"/>
              <w:numPr>
                <w:ilvl w:val="0"/>
                <w:numId w:val="45"/>
              </w:numPr>
              <w:spacing w:after="0"/>
              <w:ind w:left="568" w:hanging="284"/>
              <w:jc w:val="center"/>
              <w:rPr>
                <w:rFonts w:eastAsiaTheme="minorHAnsi"/>
                <w:color w:val="000000"/>
                <w:szCs w:val="22"/>
                <w:lang w:eastAsia="cs-CZ"/>
              </w:rPr>
            </w:pPr>
          </w:p>
        </w:tc>
        <w:tc>
          <w:tcPr>
            <w:tcW w:w="3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DE51D9" w14:textId="77777777" w:rsidR="006D5D62" w:rsidRDefault="006D5D62">
            <w:pPr>
              <w:rPr>
                <w:rFonts w:eastAsiaTheme="minorHAnsi" w:cs="Arial"/>
                <w:color w:val="000000"/>
                <w:szCs w:val="22"/>
                <w:lang w:eastAsia="cs-CZ"/>
              </w:rPr>
            </w:pPr>
            <w:r>
              <w:rPr>
                <w:color w:val="000000"/>
              </w:rPr>
              <w:t>Testování systému 3.4.9.</w:t>
            </w:r>
          </w:p>
        </w:tc>
        <w:tc>
          <w:tcPr>
            <w:tcW w:w="5674" w:type="dxa"/>
            <w:vMerge/>
            <w:tcBorders>
              <w:left w:val="nil"/>
              <w:right w:val="single" w:sz="8" w:space="0" w:color="000000"/>
            </w:tcBorders>
            <w:noWrap/>
            <w:tcMar>
              <w:top w:w="0" w:type="dxa"/>
              <w:left w:w="70" w:type="dxa"/>
              <w:bottom w:w="0" w:type="dxa"/>
              <w:right w:w="70" w:type="dxa"/>
            </w:tcMar>
            <w:vAlign w:val="center"/>
            <w:hideMark/>
          </w:tcPr>
          <w:p w14:paraId="57F6D2DD" w14:textId="77777777" w:rsidR="006D5D62" w:rsidRDefault="006D5D62">
            <w:pPr>
              <w:rPr>
                <w:rFonts w:cs="Arial"/>
                <w:color w:val="000000"/>
                <w:szCs w:val="22"/>
              </w:rPr>
            </w:pPr>
          </w:p>
        </w:tc>
      </w:tr>
      <w:tr w:rsidR="006D5D62" w14:paraId="4BA9EA42" w14:textId="77777777" w:rsidTr="006D5D62">
        <w:trPr>
          <w:trHeight w:val="300"/>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6B4286D" w14:textId="77777777" w:rsidR="006D5D62" w:rsidRDefault="006D5D62" w:rsidP="006D5D62">
            <w:pPr>
              <w:pStyle w:val="Odstavecseseznamem"/>
              <w:numPr>
                <w:ilvl w:val="0"/>
                <w:numId w:val="45"/>
              </w:numPr>
              <w:spacing w:after="0"/>
              <w:ind w:left="568" w:hanging="284"/>
              <w:jc w:val="center"/>
              <w:rPr>
                <w:rFonts w:eastAsiaTheme="minorHAnsi"/>
                <w:color w:val="000000"/>
                <w:szCs w:val="22"/>
                <w:lang w:eastAsia="cs-CZ"/>
              </w:rPr>
            </w:pPr>
          </w:p>
        </w:tc>
        <w:tc>
          <w:tcPr>
            <w:tcW w:w="3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7FA96E" w14:textId="77777777" w:rsidR="006D5D62" w:rsidRDefault="006D5D62">
            <w:pPr>
              <w:rPr>
                <w:rFonts w:eastAsiaTheme="minorHAnsi" w:cs="Arial"/>
                <w:color w:val="000000"/>
                <w:szCs w:val="22"/>
                <w:lang w:eastAsia="cs-CZ"/>
              </w:rPr>
            </w:pPr>
            <w:r>
              <w:rPr>
                <w:color w:val="000000"/>
              </w:rPr>
              <w:t>Externí komunikace 3.4.11.</w:t>
            </w:r>
          </w:p>
        </w:tc>
        <w:tc>
          <w:tcPr>
            <w:tcW w:w="5674" w:type="dxa"/>
            <w:vMerge/>
            <w:tcBorders>
              <w:left w:val="nil"/>
              <w:bottom w:val="single" w:sz="8" w:space="0" w:color="auto"/>
              <w:right w:val="single" w:sz="8" w:space="0" w:color="000000"/>
            </w:tcBorders>
            <w:noWrap/>
            <w:tcMar>
              <w:top w:w="0" w:type="dxa"/>
              <w:left w:w="70" w:type="dxa"/>
              <w:bottom w:w="0" w:type="dxa"/>
              <w:right w:w="70" w:type="dxa"/>
            </w:tcMar>
            <w:vAlign w:val="center"/>
            <w:hideMark/>
          </w:tcPr>
          <w:p w14:paraId="24938D8C" w14:textId="77777777" w:rsidR="006D5D62" w:rsidRDefault="006D5D62">
            <w:pPr>
              <w:rPr>
                <w:rFonts w:cs="Arial"/>
                <w:color w:val="000000"/>
                <w:szCs w:val="22"/>
              </w:rPr>
            </w:pPr>
          </w:p>
        </w:tc>
      </w:tr>
    </w:tbl>
    <w:p w14:paraId="0A95FBD4" w14:textId="62391399" w:rsidR="006D5D62" w:rsidRDefault="006D5D62" w:rsidP="006D5D62"/>
    <w:p w14:paraId="42B1B876" w14:textId="77777777" w:rsidR="006D5D62" w:rsidRPr="006D5D62" w:rsidRDefault="006D5D62" w:rsidP="006D5D62"/>
    <w:p w14:paraId="0EA05EB0" w14:textId="5A228039" w:rsidR="00A77AAD" w:rsidRDefault="005A5478">
      <w:pPr>
        <w:pStyle w:val="Nadpis3"/>
        <w:numPr>
          <w:ilvl w:val="0"/>
          <w:numId w:val="0"/>
        </w:numPr>
        <w:spacing w:after="120"/>
        <w:contextualSpacing w:val="0"/>
        <w:rPr>
          <w:rFonts w:cs="Arial"/>
          <w:b w:val="0"/>
          <w:sz w:val="16"/>
          <w:szCs w:val="16"/>
        </w:rPr>
      </w:pPr>
      <w:r>
        <w:rPr>
          <w:rFonts w:cs="Arial"/>
          <w:b w:val="0"/>
          <w:noProof/>
          <w:lang w:eastAsia="cs-CZ"/>
        </w:rPr>
        <w:drawing>
          <wp:anchor distT="0" distB="0" distL="114300" distR="114300" simplePos="0" relativeHeight="251674624" behindDoc="0" locked="0" layoutInCell="1" allowOverlap="1" wp14:anchorId="2DF6F0E9" wp14:editId="1C374266">
            <wp:simplePos x="0" y="0"/>
            <wp:positionH relativeFrom="column">
              <wp:posOffset>5388197</wp:posOffset>
            </wp:positionH>
            <wp:positionV relativeFrom="paragraph">
              <wp:posOffset>304800</wp:posOffset>
            </wp:positionV>
            <wp:extent cx="903604" cy="669289"/>
            <wp:effectExtent l="0" t="0" r="0" b="0"/>
            <wp:wrapSquare wrapText="bothSides"/>
            <wp:docPr id="1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03604" cy="669289"/>
                    </a:xfrm>
                    <a:prstGeom prst="rect">
                      <a:avLst/>
                    </a:prstGeom>
                    <a:ln>
                      <a:noFill/>
                    </a:ln>
                  </pic:spPr>
                </pic:pic>
              </a:graphicData>
            </a:graphic>
          </wp:anchor>
        </w:drawing>
      </w:r>
      <w:r>
        <w:rPr>
          <w:rFonts w:cs="Arial"/>
          <w:b w:val="0"/>
          <w:noProof/>
          <w:lang w:eastAsia="cs-CZ"/>
        </w:rPr>
        <w:drawing>
          <wp:anchor distT="0" distB="0" distL="114300" distR="114300" simplePos="0" relativeHeight="2" behindDoc="0" locked="0" layoutInCell="1" allowOverlap="1" wp14:anchorId="2DF6F0E9" wp14:editId="7584D6A9">
            <wp:simplePos x="0" y="0"/>
            <wp:positionH relativeFrom="column">
              <wp:posOffset>5107940</wp:posOffset>
            </wp:positionH>
            <wp:positionV relativeFrom="paragraph">
              <wp:posOffset>304800</wp:posOffset>
            </wp:positionV>
            <wp:extent cx="903604" cy="669289"/>
            <wp:effectExtent l="0" t="0" r="0" b="0"/>
            <wp:wrapSquare wrapText="bothSides"/>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03604" cy="669289"/>
                    </a:xfrm>
                    <a:prstGeom prst="rect">
                      <a:avLst/>
                    </a:prstGeom>
                    <a:ln>
                      <a:noFill/>
                    </a:ln>
                  </pic:spPr>
                </pic:pic>
              </a:graphicData>
            </a:graphic>
          </wp:anchor>
        </w:drawing>
      </w:r>
      <w:r>
        <w:rPr>
          <w:rFonts w:cs="Arial"/>
          <w:b w:val="0"/>
          <w:sz w:val="16"/>
          <w:szCs w:val="16"/>
        </w:rPr>
        <w:t xml:space="preserve">(Pozn.: V popisu dopadů zohledněte strukturu informací uvedenou v části A - Věcné zadání v bodu 4, přičemž u dopadů dle bodu 4.1 uveďte, zda může mít změna dopad do agendy, aplikace, na data, na síťovou strukturu, na serverovou infrastrukturu, na bezpečnost.  </w:t>
      </w:r>
    </w:p>
    <w:p w14:paraId="395D37D7" w14:textId="77777777" w:rsidR="00A77AAD" w:rsidRDefault="005A5478">
      <w:pPr>
        <w:pStyle w:val="Nadpis3"/>
        <w:numPr>
          <w:ilvl w:val="0"/>
          <w:numId w:val="0"/>
        </w:numPr>
        <w:spacing w:after="120"/>
        <w:contextualSpacing w:val="0"/>
        <w:rPr>
          <w:rFonts w:cs="Arial"/>
          <w:b w:val="0"/>
          <w:szCs w:val="22"/>
        </w:rPr>
      </w:pPr>
      <w:r>
        <w:rPr>
          <w:rFonts w:cs="Arial"/>
          <w:b w:val="0"/>
          <w:sz w:val="16"/>
          <w:szCs w:val="16"/>
        </w:rPr>
        <w:t>Pokud má požadavek dopady do dalších požadavků MZe, uveďte je též v tomto bodu.</w:t>
      </w:r>
    </w:p>
    <w:p w14:paraId="48340BE5" w14:textId="77777777" w:rsidR="00A77AAD" w:rsidRDefault="005A5478">
      <w:pPr>
        <w:pStyle w:val="Nadpis3"/>
        <w:numPr>
          <w:ilvl w:val="0"/>
          <w:numId w:val="0"/>
        </w:numPr>
        <w:spacing w:after="120"/>
        <w:contextualSpacing w:val="0"/>
        <w:rPr>
          <w:rFonts w:cs="Arial"/>
          <w:sz w:val="16"/>
          <w:szCs w:val="16"/>
        </w:rPr>
      </w:pPr>
      <w:r>
        <w:rPr>
          <w:rFonts w:cs="Arial"/>
          <w:b w:val="0"/>
          <w:sz w:val="16"/>
          <w:szCs w:val="16"/>
        </w:rPr>
        <w:t xml:space="preserve">V případě, že má změna dopady na síťovou infrastrukturu, doplňte tabulku v připojeném souboru - otevřete dvojklikem):  </w:t>
      </w:r>
      <w:r>
        <w:rPr>
          <w:rFonts w:cs="Arial"/>
          <w:b w:val="0"/>
        </w:rPr>
        <w:t xml:space="preserve"> </w:t>
      </w:r>
      <w:r>
        <w:rPr>
          <w:rFonts w:cs="Arial"/>
          <w:sz w:val="16"/>
          <w:szCs w:val="16"/>
        </w:rPr>
        <w:t xml:space="preserve">  </w:t>
      </w:r>
    </w:p>
    <w:p w14:paraId="4EF59669" w14:textId="77777777" w:rsidR="00A77AAD" w:rsidRDefault="005A5478">
      <w:pPr>
        <w:pStyle w:val="Nadpis1"/>
        <w:numPr>
          <w:ilvl w:val="0"/>
          <w:numId w:val="6"/>
        </w:numPr>
        <w:tabs>
          <w:tab w:val="clear" w:pos="540"/>
        </w:tabs>
        <w:ind w:left="284" w:hanging="284"/>
        <w:rPr>
          <w:rFonts w:cs="Arial"/>
          <w:sz w:val="22"/>
          <w:szCs w:val="22"/>
        </w:rPr>
      </w:pPr>
      <w:r>
        <w:rPr>
          <w:rFonts w:cs="Arial"/>
          <w:sz w:val="22"/>
          <w:szCs w:val="22"/>
        </w:rPr>
        <w:t xml:space="preserve">Požadavky na </w:t>
      </w:r>
      <w:r w:rsidRPr="00416783">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CellMar>
          <w:left w:w="70" w:type="dxa"/>
          <w:right w:w="70" w:type="dxa"/>
        </w:tblCellMar>
        <w:tblLook w:val="04A0" w:firstRow="1" w:lastRow="0" w:firstColumn="1" w:lastColumn="0" w:noHBand="0" w:noVBand="1"/>
      </w:tblPr>
      <w:tblGrid>
        <w:gridCol w:w="1985"/>
        <w:gridCol w:w="7795"/>
      </w:tblGrid>
      <w:tr w:rsidR="00A77AAD" w14:paraId="37F2005B" w14:textId="77777777" w:rsidTr="001E7BA2">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98297D" w14:textId="77777777" w:rsidR="00A77AAD" w:rsidRDefault="005A5478">
            <w:pPr>
              <w:spacing w:after="0"/>
              <w:rPr>
                <w:rFonts w:cs="Arial"/>
                <w:b/>
                <w:bCs/>
                <w:color w:val="000000"/>
                <w:szCs w:val="22"/>
                <w:lang w:eastAsia="cs-CZ"/>
              </w:rPr>
            </w:pPr>
            <w:r>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7C771A" w14:textId="77777777" w:rsidR="00A77AAD" w:rsidRDefault="005A5478">
            <w:pPr>
              <w:spacing w:after="0"/>
              <w:rPr>
                <w:rFonts w:cs="Arial"/>
                <w:b/>
                <w:bCs/>
                <w:color w:val="000000"/>
                <w:szCs w:val="22"/>
                <w:lang w:eastAsia="cs-CZ"/>
              </w:rPr>
            </w:pPr>
            <w:r>
              <w:rPr>
                <w:rFonts w:cs="Arial"/>
                <w:b/>
                <w:bCs/>
                <w:color w:val="000000"/>
                <w:szCs w:val="22"/>
                <w:lang w:eastAsia="cs-CZ"/>
              </w:rPr>
              <w:t>Popis požadavku na součinnost</w:t>
            </w:r>
          </w:p>
        </w:tc>
      </w:tr>
      <w:tr w:rsidR="00A77AAD" w14:paraId="3AC08773" w14:textId="77777777" w:rsidTr="001E7BA2">
        <w:trPr>
          <w:trHeight w:val="284"/>
        </w:trPr>
        <w:tc>
          <w:tcPr>
            <w:tcW w:w="1985" w:type="dxa"/>
            <w:tcBorders>
              <w:right w:val="dotted" w:sz="4" w:space="0" w:color="auto"/>
            </w:tcBorders>
            <w:shd w:val="clear" w:color="auto" w:fill="auto"/>
            <w:noWrap/>
            <w:vAlign w:val="bottom"/>
          </w:tcPr>
          <w:p w14:paraId="5A0469B7" w14:textId="35E29308" w:rsidR="00A77AAD" w:rsidRDefault="00416783">
            <w:pPr>
              <w:spacing w:after="0"/>
              <w:rPr>
                <w:rFonts w:cs="Arial"/>
                <w:color w:val="000000"/>
                <w:szCs w:val="22"/>
                <w:lang w:eastAsia="cs-CZ"/>
              </w:rPr>
            </w:pPr>
            <w:r>
              <w:rPr>
                <w:rFonts w:cs="Arial"/>
                <w:color w:val="000000"/>
                <w:szCs w:val="22"/>
                <w:lang w:eastAsia="cs-CZ"/>
              </w:rPr>
              <w:t>ÚKZÚZ</w:t>
            </w:r>
          </w:p>
        </w:tc>
        <w:tc>
          <w:tcPr>
            <w:tcW w:w="7795" w:type="dxa"/>
            <w:tcBorders>
              <w:left w:val="dotted" w:sz="4" w:space="0" w:color="auto"/>
              <w:right w:val="dotted" w:sz="4" w:space="0" w:color="auto"/>
            </w:tcBorders>
            <w:shd w:val="clear" w:color="auto" w:fill="auto"/>
            <w:noWrap/>
            <w:vAlign w:val="bottom"/>
          </w:tcPr>
          <w:p w14:paraId="76587655" w14:textId="45303575" w:rsidR="00A77AAD" w:rsidRDefault="00416783">
            <w:pPr>
              <w:spacing w:after="0"/>
              <w:rPr>
                <w:rFonts w:cs="Arial"/>
                <w:color w:val="000000"/>
                <w:szCs w:val="22"/>
                <w:lang w:eastAsia="cs-CZ"/>
              </w:rPr>
            </w:pPr>
            <w:r>
              <w:rPr>
                <w:rFonts w:cs="Arial"/>
                <w:color w:val="000000"/>
                <w:szCs w:val="22"/>
                <w:lang w:eastAsia="cs-CZ"/>
              </w:rPr>
              <w:t>Testování a dodání podkladů k realizaci PZ – zejména tiskové výstupní šablony a data pro migraci dat</w:t>
            </w:r>
          </w:p>
        </w:tc>
      </w:tr>
      <w:tr w:rsidR="00A77AAD" w14:paraId="5193FFC7" w14:textId="77777777" w:rsidTr="001E7BA2">
        <w:trPr>
          <w:trHeight w:val="284"/>
        </w:trPr>
        <w:tc>
          <w:tcPr>
            <w:tcW w:w="1985" w:type="dxa"/>
            <w:tcBorders>
              <w:right w:val="dotted" w:sz="4" w:space="0" w:color="auto"/>
            </w:tcBorders>
            <w:shd w:val="clear" w:color="auto" w:fill="auto"/>
            <w:noWrap/>
            <w:vAlign w:val="bottom"/>
          </w:tcPr>
          <w:p w14:paraId="07192843" w14:textId="406C4D17" w:rsidR="00A77AAD" w:rsidRDefault="00416783">
            <w:pPr>
              <w:spacing w:after="0"/>
              <w:rPr>
                <w:rFonts w:cs="Arial"/>
                <w:color w:val="000000"/>
                <w:szCs w:val="22"/>
                <w:lang w:eastAsia="cs-CZ"/>
              </w:rPr>
            </w:pPr>
            <w:r>
              <w:rPr>
                <w:rFonts w:cs="Arial"/>
                <w:color w:val="000000"/>
                <w:szCs w:val="22"/>
                <w:lang w:eastAsia="cs-CZ"/>
              </w:rPr>
              <w:t>ÚKZÚZ</w:t>
            </w:r>
          </w:p>
        </w:tc>
        <w:tc>
          <w:tcPr>
            <w:tcW w:w="7795" w:type="dxa"/>
            <w:tcBorders>
              <w:left w:val="dotted" w:sz="4" w:space="0" w:color="auto"/>
              <w:right w:val="dotted" w:sz="4" w:space="0" w:color="auto"/>
            </w:tcBorders>
            <w:shd w:val="clear" w:color="auto" w:fill="auto"/>
            <w:noWrap/>
            <w:vAlign w:val="bottom"/>
          </w:tcPr>
          <w:p w14:paraId="6B2A51E0" w14:textId="71A33259" w:rsidR="00A77AAD" w:rsidRDefault="00416783">
            <w:pPr>
              <w:spacing w:after="0"/>
              <w:rPr>
                <w:rFonts w:cs="Arial"/>
                <w:color w:val="000000"/>
                <w:szCs w:val="22"/>
                <w:lang w:eastAsia="cs-CZ"/>
              </w:rPr>
            </w:pPr>
            <w:r>
              <w:rPr>
                <w:rFonts w:cs="Arial"/>
                <w:color w:val="000000"/>
                <w:szCs w:val="22"/>
                <w:lang w:eastAsia="cs-CZ"/>
              </w:rPr>
              <w:t>Součinnost s panem Holkem jako provozovatel současného systému pro evidenci zařízení DOM</w:t>
            </w:r>
          </w:p>
        </w:tc>
      </w:tr>
    </w:tbl>
    <w:p w14:paraId="35C84372" w14:textId="77777777" w:rsidR="00A77AAD" w:rsidRDefault="005A5478">
      <w:pPr>
        <w:pStyle w:val="Nadpis3"/>
        <w:numPr>
          <w:ilvl w:val="0"/>
          <w:numId w:val="0"/>
        </w:numPr>
        <w:spacing w:after="120"/>
        <w:contextualSpacing w:val="0"/>
        <w:rPr>
          <w:rFonts w:cs="Arial"/>
          <w:b w:val="0"/>
          <w:sz w:val="16"/>
          <w:szCs w:val="16"/>
        </w:rPr>
      </w:pPr>
      <w:r>
        <w:rPr>
          <w:rFonts w:cs="Arial"/>
          <w:b w:val="0"/>
          <w:sz w:val="16"/>
          <w:szCs w:val="16"/>
        </w:rPr>
        <w:lastRenderedPageBreak/>
        <w:t>(Pozn.: K popisu požadavku uveďte etapu, kdy bude součinnost vyžadována.)</w:t>
      </w:r>
    </w:p>
    <w:p w14:paraId="73FC419F" w14:textId="77777777" w:rsidR="00A77AAD" w:rsidRDefault="005A5478">
      <w:pPr>
        <w:pStyle w:val="Nadpis1"/>
        <w:numPr>
          <w:ilvl w:val="0"/>
          <w:numId w:val="6"/>
        </w:numPr>
        <w:tabs>
          <w:tab w:val="clear" w:pos="540"/>
        </w:tabs>
        <w:ind w:left="284" w:hanging="284"/>
        <w:rPr>
          <w:rFonts w:cs="Arial"/>
          <w:sz w:val="22"/>
          <w:szCs w:val="22"/>
        </w:rPr>
      </w:pPr>
      <w:r w:rsidRPr="00186E48">
        <w:rPr>
          <w:rFonts w:cs="Arial"/>
          <w:sz w:val="22"/>
          <w:szCs w:val="22"/>
        </w:rPr>
        <w:t>Harmonogram</w:t>
      </w:r>
      <w:r>
        <w:rPr>
          <w:rFonts w:cs="Arial"/>
          <w:sz w:val="22"/>
          <w:szCs w:val="22"/>
        </w:rPr>
        <w:t xml:space="preserve"> plnění</w:t>
      </w:r>
      <w:r>
        <w:rPr>
          <w:rFonts w:cs="Arial"/>
          <w:b w:val="0"/>
          <w:sz w:val="22"/>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CellMar>
          <w:left w:w="70" w:type="dxa"/>
          <w:right w:w="70" w:type="dxa"/>
        </w:tblCellMar>
        <w:tblLook w:val="04A0" w:firstRow="1" w:lastRow="0" w:firstColumn="1" w:lastColumn="0" w:noHBand="0" w:noVBand="1"/>
      </w:tblPr>
      <w:tblGrid>
        <w:gridCol w:w="7229"/>
        <w:gridCol w:w="2552"/>
      </w:tblGrid>
      <w:tr w:rsidR="00A77AAD" w14:paraId="0EB56A14"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6E77A2" w14:textId="77777777" w:rsidR="00A77AAD" w:rsidRDefault="005A5478">
            <w:pPr>
              <w:spacing w:after="0"/>
              <w:rPr>
                <w:rFonts w:cs="Arial"/>
                <w:b/>
                <w:bCs/>
                <w:color w:val="000000"/>
                <w:szCs w:val="22"/>
                <w:lang w:eastAsia="cs-CZ"/>
              </w:rPr>
            </w:pPr>
            <w:r>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BF059E5" w14:textId="77777777" w:rsidR="00A77AAD" w:rsidRDefault="005A5478">
            <w:pPr>
              <w:spacing w:after="0"/>
              <w:rPr>
                <w:rFonts w:cs="Arial"/>
                <w:b/>
                <w:bCs/>
                <w:color w:val="000000"/>
                <w:szCs w:val="22"/>
                <w:lang w:eastAsia="cs-CZ"/>
              </w:rPr>
            </w:pPr>
            <w:r>
              <w:rPr>
                <w:rFonts w:cs="Arial"/>
                <w:b/>
                <w:bCs/>
                <w:color w:val="000000"/>
                <w:szCs w:val="22"/>
                <w:lang w:eastAsia="cs-CZ"/>
              </w:rPr>
              <w:t>Termín</w:t>
            </w:r>
          </w:p>
        </w:tc>
      </w:tr>
      <w:tr w:rsidR="00A77AAD" w14:paraId="0BFF3059" w14:textId="77777777">
        <w:trPr>
          <w:trHeight w:val="284"/>
        </w:trPr>
        <w:tc>
          <w:tcPr>
            <w:tcW w:w="7229" w:type="dxa"/>
            <w:tcBorders>
              <w:right w:val="dotted" w:sz="4" w:space="0" w:color="auto"/>
            </w:tcBorders>
            <w:shd w:val="clear" w:color="auto" w:fill="auto"/>
            <w:noWrap/>
            <w:vAlign w:val="bottom"/>
          </w:tcPr>
          <w:p w14:paraId="60B34A78" w14:textId="2A79DF89" w:rsidR="00A77AAD" w:rsidRDefault="00885D35">
            <w:pPr>
              <w:spacing w:after="0"/>
              <w:rPr>
                <w:rFonts w:cs="Arial"/>
                <w:color w:val="000000"/>
                <w:szCs w:val="22"/>
                <w:lang w:eastAsia="cs-CZ"/>
              </w:rPr>
            </w:pPr>
            <w:r>
              <w:rPr>
                <w:rFonts w:cs="Arial"/>
                <w:color w:val="000000"/>
                <w:szCs w:val="22"/>
                <w:lang w:eastAsia="cs-CZ"/>
              </w:rPr>
              <w:t xml:space="preserve">Zahájení </w:t>
            </w:r>
          </w:p>
        </w:tc>
        <w:tc>
          <w:tcPr>
            <w:tcW w:w="2552" w:type="dxa"/>
            <w:tcBorders>
              <w:left w:val="dotted" w:sz="4" w:space="0" w:color="auto"/>
            </w:tcBorders>
            <w:shd w:val="clear" w:color="auto" w:fill="auto"/>
            <w:vAlign w:val="bottom"/>
          </w:tcPr>
          <w:p w14:paraId="593CC931" w14:textId="51BFC883" w:rsidR="00A77AAD" w:rsidRDefault="00186E48">
            <w:pPr>
              <w:spacing w:after="0"/>
              <w:rPr>
                <w:rFonts w:cs="Arial"/>
                <w:color w:val="000000"/>
                <w:szCs w:val="22"/>
                <w:lang w:eastAsia="cs-CZ"/>
              </w:rPr>
            </w:pPr>
            <w:r>
              <w:rPr>
                <w:rFonts w:cs="Arial"/>
                <w:color w:val="000000"/>
                <w:szCs w:val="22"/>
                <w:lang w:eastAsia="cs-CZ"/>
              </w:rPr>
              <w:t>termín objednávky */</w:t>
            </w:r>
          </w:p>
        </w:tc>
      </w:tr>
      <w:tr w:rsidR="00A77AAD" w14:paraId="18FB1BC6" w14:textId="77777777">
        <w:trPr>
          <w:trHeight w:val="284"/>
        </w:trPr>
        <w:tc>
          <w:tcPr>
            <w:tcW w:w="7229" w:type="dxa"/>
            <w:tcBorders>
              <w:right w:val="dotted" w:sz="4" w:space="0" w:color="auto"/>
            </w:tcBorders>
            <w:shd w:val="clear" w:color="auto" w:fill="auto"/>
            <w:noWrap/>
            <w:vAlign w:val="bottom"/>
          </w:tcPr>
          <w:p w14:paraId="57EE8E1D" w14:textId="0C918F02" w:rsidR="00A77AAD" w:rsidRDefault="00186E48">
            <w:pPr>
              <w:spacing w:after="0"/>
              <w:rPr>
                <w:rFonts w:cs="Arial"/>
                <w:color w:val="000000"/>
                <w:szCs w:val="22"/>
                <w:lang w:eastAsia="cs-CZ"/>
              </w:rPr>
            </w:pPr>
            <w:r>
              <w:rPr>
                <w:rFonts w:cs="Arial"/>
                <w:color w:val="000000"/>
                <w:szCs w:val="22"/>
                <w:lang w:eastAsia="cs-CZ"/>
              </w:rPr>
              <w:t>Předání na testovací prostředí + pilotní provoz</w:t>
            </w:r>
          </w:p>
        </w:tc>
        <w:tc>
          <w:tcPr>
            <w:tcW w:w="2552" w:type="dxa"/>
            <w:tcBorders>
              <w:left w:val="dotted" w:sz="4" w:space="0" w:color="auto"/>
            </w:tcBorders>
            <w:shd w:val="clear" w:color="auto" w:fill="auto"/>
            <w:vAlign w:val="bottom"/>
          </w:tcPr>
          <w:p w14:paraId="75CEC8D2" w14:textId="53F05F5B" w:rsidR="00A77AAD" w:rsidRDefault="00186E48">
            <w:pPr>
              <w:spacing w:after="0"/>
              <w:rPr>
                <w:rFonts w:cs="Arial"/>
                <w:color w:val="000000"/>
                <w:szCs w:val="22"/>
                <w:lang w:eastAsia="cs-CZ"/>
              </w:rPr>
            </w:pPr>
            <w:r>
              <w:rPr>
                <w:rFonts w:cs="Arial"/>
                <w:color w:val="000000"/>
                <w:szCs w:val="22"/>
                <w:lang w:eastAsia="cs-CZ"/>
              </w:rPr>
              <w:t>16.12.19</w:t>
            </w:r>
          </w:p>
        </w:tc>
      </w:tr>
      <w:tr w:rsidR="00885D35" w14:paraId="64A107F6" w14:textId="77777777">
        <w:trPr>
          <w:trHeight w:val="284"/>
        </w:trPr>
        <w:tc>
          <w:tcPr>
            <w:tcW w:w="7229" w:type="dxa"/>
            <w:tcBorders>
              <w:right w:val="dotted" w:sz="4" w:space="0" w:color="auto"/>
            </w:tcBorders>
            <w:shd w:val="clear" w:color="auto" w:fill="auto"/>
            <w:noWrap/>
            <w:vAlign w:val="bottom"/>
          </w:tcPr>
          <w:p w14:paraId="3CA025A1" w14:textId="7836EB7E" w:rsidR="00885D35" w:rsidRDefault="00186E48">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66D06AE0" w14:textId="7D754BAB" w:rsidR="00885D35" w:rsidRDefault="00186E48">
            <w:pPr>
              <w:spacing w:after="0"/>
              <w:rPr>
                <w:rFonts w:cs="Arial"/>
                <w:color w:val="000000"/>
                <w:szCs w:val="22"/>
                <w:lang w:eastAsia="cs-CZ"/>
              </w:rPr>
            </w:pPr>
            <w:r>
              <w:rPr>
                <w:rFonts w:cs="Arial"/>
                <w:color w:val="000000"/>
                <w:szCs w:val="22"/>
                <w:lang w:eastAsia="cs-CZ"/>
              </w:rPr>
              <w:t>31.01.2020</w:t>
            </w:r>
          </w:p>
        </w:tc>
      </w:tr>
    </w:tbl>
    <w:p w14:paraId="52C79832" w14:textId="20C8E918" w:rsidR="00186E48" w:rsidRPr="001E7BA2" w:rsidRDefault="00186E48" w:rsidP="001E7BA2">
      <w:pPr>
        <w:spacing w:before="40" w:after="40"/>
        <w:jc w:val="both"/>
        <w:rPr>
          <w:rFonts w:ascii="Calibri" w:hAnsi="Calibri"/>
          <w:i/>
          <w:iCs/>
          <w:sz w:val="18"/>
          <w:szCs w:val="20"/>
        </w:rPr>
      </w:pPr>
      <w:r w:rsidRPr="001E7BA2">
        <w:rPr>
          <w:i/>
          <w:iCs/>
          <w:sz w:val="18"/>
          <w:szCs w:val="20"/>
        </w:rPr>
        <w:t>*/ Upozornění: Uvedený harmonogram je platný v případě, že Dodavatel obdrží objednávku v rozmezí 13.9.-24.9.2019. V případě pozdějšího data objednání si Dodavatel vyhrazuje právo na úpravu harmonogramu v závislosti na aktuálním vytížení kapacit daného realizačního týmu Dodavatele či stanovení priorit ze strany Objednatele.</w:t>
      </w:r>
    </w:p>
    <w:p w14:paraId="6AAC06B1" w14:textId="630FC318" w:rsidR="00A77AAD" w:rsidRDefault="005A5478">
      <w:pPr>
        <w:pStyle w:val="Nadpis1"/>
        <w:numPr>
          <w:ilvl w:val="0"/>
          <w:numId w:val="6"/>
        </w:numPr>
        <w:tabs>
          <w:tab w:val="clear" w:pos="540"/>
        </w:tabs>
        <w:ind w:left="284" w:hanging="284"/>
        <w:rPr>
          <w:rFonts w:cs="Arial"/>
          <w:sz w:val="22"/>
          <w:szCs w:val="22"/>
        </w:rPr>
      </w:pPr>
      <w:r>
        <w:rPr>
          <w:rFonts w:cs="Arial"/>
          <w:sz w:val="22"/>
          <w:szCs w:val="22"/>
        </w:rPr>
        <w:t>Pracnost a cenová nabídka navrhovaného řešení</w:t>
      </w:r>
    </w:p>
    <w:p w14:paraId="6489916F" w14:textId="77777777" w:rsidR="00A77AAD" w:rsidRDefault="005A5478" w:rsidP="001E7BA2">
      <w:pPr>
        <w:pStyle w:val="RLlneksmlouvy"/>
        <w:numPr>
          <w:ilvl w:val="0"/>
          <w:numId w:val="0"/>
        </w:numPr>
        <w:spacing w:before="0" w:after="60"/>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3827"/>
        <w:gridCol w:w="1276"/>
        <w:gridCol w:w="1701"/>
        <w:gridCol w:w="1557"/>
      </w:tblGrid>
      <w:tr w:rsidR="00A77AAD" w14:paraId="7104308E" w14:textId="77777777" w:rsidTr="001E7BA2">
        <w:trPr>
          <w:trHeight w:val="603"/>
        </w:trPr>
        <w:tc>
          <w:tcPr>
            <w:tcW w:w="1418" w:type="dxa"/>
            <w:tcBorders>
              <w:top w:val="single" w:sz="8" w:space="0" w:color="auto"/>
              <w:left w:val="single" w:sz="8" w:space="0" w:color="auto"/>
              <w:bottom w:val="single" w:sz="8" w:space="0" w:color="auto"/>
              <w:right w:val="single" w:sz="8" w:space="0" w:color="auto"/>
            </w:tcBorders>
          </w:tcPr>
          <w:p w14:paraId="0C9D4710" w14:textId="77777777" w:rsidR="00A77AAD" w:rsidRDefault="005A5478" w:rsidP="001E7BA2">
            <w:pPr>
              <w:pStyle w:val="Tabulka"/>
              <w:spacing w:before="40"/>
              <w:rPr>
                <w:szCs w:val="22"/>
              </w:rPr>
            </w:pPr>
            <w:r>
              <w:rPr>
                <w:b/>
                <w:szCs w:val="22"/>
              </w:rPr>
              <w:t>Oblast / role</w:t>
            </w:r>
            <w:r>
              <w:rPr>
                <w:rStyle w:val="Odkaznavysvtlivky"/>
                <w:szCs w:val="22"/>
              </w:rPr>
              <w:endnoteReference w:id="15"/>
            </w:r>
          </w:p>
        </w:tc>
        <w:tc>
          <w:tcPr>
            <w:tcW w:w="3827" w:type="dxa"/>
            <w:tcBorders>
              <w:top w:val="single" w:sz="8" w:space="0" w:color="auto"/>
              <w:left w:val="single" w:sz="8" w:space="0" w:color="auto"/>
              <w:bottom w:val="single" w:sz="8" w:space="0" w:color="auto"/>
              <w:right w:val="single" w:sz="8" w:space="0" w:color="auto"/>
            </w:tcBorders>
          </w:tcPr>
          <w:p w14:paraId="08BBEE55" w14:textId="77777777" w:rsidR="00A77AAD" w:rsidRDefault="005A5478" w:rsidP="001E7BA2">
            <w:pPr>
              <w:pStyle w:val="Tabulka"/>
              <w:spacing w:before="40"/>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CB2EB3A" w14:textId="77777777" w:rsidR="00A77AAD" w:rsidRDefault="005A5478" w:rsidP="001E7BA2">
            <w:pPr>
              <w:pStyle w:val="Tabulka"/>
              <w:spacing w:before="40"/>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66F6DA52" w14:textId="77777777" w:rsidR="00A77AAD" w:rsidRDefault="005A5478" w:rsidP="001E7BA2">
            <w:pPr>
              <w:pStyle w:val="Tabulka"/>
              <w:spacing w:before="40"/>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27227C38" w14:textId="77777777" w:rsidR="00A77AAD" w:rsidRDefault="005A5478" w:rsidP="001E7BA2">
            <w:pPr>
              <w:pStyle w:val="Tabulka"/>
              <w:spacing w:before="40"/>
              <w:rPr>
                <w:b/>
                <w:szCs w:val="22"/>
              </w:rPr>
            </w:pPr>
            <w:r>
              <w:rPr>
                <w:b/>
                <w:szCs w:val="22"/>
              </w:rPr>
              <w:t>v Kč s DPH:</w:t>
            </w:r>
          </w:p>
        </w:tc>
      </w:tr>
      <w:tr w:rsidR="00A77AAD" w14:paraId="4236C203" w14:textId="77777777" w:rsidTr="00186E48">
        <w:trPr>
          <w:trHeight w:hRule="exact" w:val="20"/>
        </w:trPr>
        <w:tc>
          <w:tcPr>
            <w:tcW w:w="1418" w:type="dxa"/>
            <w:tcBorders>
              <w:top w:val="single" w:sz="8" w:space="0" w:color="auto"/>
              <w:left w:val="dotted" w:sz="4" w:space="0" w:color="auto"/>
            </w:tcBorders>
          </w:tcPr>
          <w:p w14:paraId="48C7AAFA" w14:textId="77777777" w:rsidR="00A77AAD" w:rsidRDefault="00A77AAD">
            <w:pPr>
              <w:pStyle w:val="Tabulka"/>
              <w:rPr>
                <w:szCs w:val="22"/>
              </w:rPr>
            </w:pPr>
          </w:p>
        </w:tc>
        <w:tc>
          <w:tcPr>
            <w:tcW w:w="3827" w:type="dxa"/>
            <w:tcBorders>
              <w:top w:val="single" w:sz="8" w:space="0" w:color="auto"/>
              <w:left w:val="dotted" w:sz="4" w:space="0" w:color="auto"/>
            </w:tcBorders>
          </w:tcPr>
          <w:p w14:paraId="2EF7082C" w14:textId="77777777" w:rsidR="00A77AAD" w:rsidRDefault="00A77AAD">
            <w:pPr>
              <w:pStyle w:val="Tabulka"/>
              <w:rPr>
                <w:szCs w:val="22"/>
              </w:rPr>
            </w:pPr>
          </w:p>
        </w:tc>
        <w:tc>
          <w:tcPr>
            <w:tcW w:w="1276" w:type="dxa"/>
            <w:tcBorders>
              <w:top w:val="single" w:sz="8" w:space="0" w:color="auto"/>
            </w:tcBorders>
          </w:tcPr>
          <w:p w14:paraId="5601412C" w14:textId="77777777" w:rsidR="00A77AAD" w:rsidRDefault="00A77AAD">
            <w:pPr>
              <w:pStyle w:val="Tabulka"/>
              <w:rPr>
                <w:szCs w:val="22"/>
              </w:rPr>
            </w:pPr>
          </w:p>
        </w:tc>
        <w:tc>
          <w:tcPr>
            <w:tcW w:w="1701" w:type="dxa"/>
            <w:tcBorders>
              <w:top w:val="single" w:sz="8" w:space="0" w:color="auto"/>
            </w:tcBorders>
          </w:tcPr>
          <w:p w14:paraId="092E0FE0" w14:textId="77777777" w:rsidR="00A77AAD" w:rsidRDefault="00A77AAD">
            <w:pPr>
              <w:pStyle w:val="Tabulka"/>
              <w:rPr>
                <w:szCs w:val="22"/>
              </w:rPr>
            </w:pPr>
          </w:p>
        </w:tc>
        <w:tc>
          <w:tcPr>
            <w:tcW w:w="1557" w:type="dxa"/>
            <w:tcBorders>
              <w:top w:val="single" w:sz="8" w:space="0" w:color="auto"/>
            </w:tcBorders>
          </w:tcPr>
          <w:p w14:paraId="4723C483" w14:textId="77777777" w:rsidR="00A77AAD" w:rsidRDefault="00A77AAD">
            <w:pPr>
              <w:pStyle w:val="Tabulka"/>
              <w:rPr>
                <w:szCs w:val="22"/>
              </w:rPr>
            </w:pPr>
          </w:p>
        </w:tc>
      </w:tr>
      <w:tr w:rsidR="000E7C82" w14:paraId="19F3B04C" w14:textId="77777777" w:rsidTr="00186E48">
        <w:trPr>
          <w:trHeight w:val="397"/>
        </w:trPr>
        <w:tc>
          <w:tcPr>
            <w:tcW w:w="1418" w:type="dxa"/>
            <w:tcBorders>
              <w:top w:val="dotted" w:sz="4" w:space="0" w:color="auto"/>
              <w:left w:val="dotted" w:sz="4" w:space="0" w:color="auto"/>
            </w:tcBorders>
          </w:tcPr>
          <w:p w14:paraId="49BDC08F" w14:textId="77777777" w:rsidR="000E7C82" w:rsidRDefault="000E7C82" w:rsidP="000E7C82">
            <w:pPr>
              <w:pStyle w:val="Tabulka"/>
              <w:rPr>
                <w:szCs w:val="22"/>
              </w:rPr>
            </w:pPr>
          </w:p>
        </w:tc>
        <w:tc>
          <w:tcPr>
            <w:tcW w:w="3827" w:type="dxa"/>
            <w:tcBorders>
              <w:top w:val="dotted" w:sz="4" w:space="0" w:color="auto"/>
              <w:left w:val="dotted" w:sz="4" w:space="0" w:color="auto"/>
            </w:tcBorders>
          </w:tcPr>
          <w:p w14:paraId="0F911521" w14:textId="77777777" w:rsidR="000E7C82" w:rsidRDefault="000E7C82" w:rsidP="000E7C82">
            <w:pPr>
              <w:pStyle w:val="Tabulka"/>
              <w:rPr>
                <w:szCs w:val="22"/>
              </w:rPr>
            </w:pPr>
            <w:r>
              <w:rPr>
                <w:szCs w:val="22"/>
              </w:rPr>
              <w:t>Viz cenová nabídka v příloze č. 01</w:t>
            </w:r>
          </w:p>
        </w:tc>
        <w:tc>
          <w:tcPr>
            <w:tcW w:w="1276" w:type="dxa"/>
            <w:tcBorders>
              <w:top w:val="dotted" w:sz="4" w:space="0" w:color="auto"/>
            </w:tcBorders>
          </w:tcPr>
          <w:p w14:paraId="4BE44B09" w14:textId="74BA949A" w:rsidR="000E7C82" w:rsidRDefault="00A66897" w:rsidP="000E7C82">
            <w:pPr>
              <w:pStyle w:val="Tabulka"/>
              <w:rPr>
                <w:szCs w:val="22"/>
              </w:rPr>
            </w:pPr>
            <w:r>
              <w:rPr>
                <w:szCs w:val="22"/>
              </w:rPr>
              <w:t>398,13</w:t>
            </w:r>
          </w:p>
        </w:tc>
        <w:tc>
          <w:tcPr>
            <w:tcW w:w="1701" w:type="dxa"/>
            <w:tcBorders>
              <w:top w:val="dotted" w:sz="4" w:space="0" w:color="auto"/>
            </w:tcBorders>
          </w:tcPr>
          <w:p w14:paraId="101F6D04" w14:textId="5BE3CEA9" w:rsidR="000E7C82" w:rsidRDefault="00A66897" w:rsidP="000E7C82">
            <w:pPr>
              <w:pStyle w:val="Tabulka"/>
              <w:rPr>
                <w:szCs w:val="22"/>
              </w:rPr>
            </w:pPr>
            <w:r>
              <w:rPr>
                <w:szCs w:val="22"/>
              </w:rPr>
              <w:t>3 543 312,50</w:t>
            </w:r>
          </w:p>
        </w:tc>
        <w:tc>
          <w:tcPr>
            <w:tcW w:w="1557" w:type="dxa"/>
            <w:tcBorders>
              <w:top w:val="dotted" w:sz="4" w:space="0" w:color="auto"/>
            </w:tcBorders>
          </w:tcPr>
          <w:p w14:paraId="20A5F6A4" w14:textId="16A6E462" w:rsidR="000E7C82" w:rsidRDefault="00A66897" w:rsidP="000E7C82">
            <w:pPr>
              <w:pStyle w:val="Tabulka"/>
              <w:rPr>
                <w:szCs w:val="22"/>
              </w:rPr>
            </w:pPr>
            <w:r>
              <w:rPr>
                <w:szCs w:val="22"/>
              </w:rPr>
              <w:t>4 287 408,13</w:t>
            </w:r>
          </w:p>
        </w:tc>
      </w:tr>
      <w:tr w:rsidR="00A66897" w14:paraId="7A913EEE" w14:textId="77777777" w:rsidTr="00186E48">
        <w:trPr>
          <w:trHeight w:val="397"/>
        </w:trPr>
        <w:tc>
          <w:tcPr>
            <w:tcW w:w="5245" w:type="dxa"/>
            <w:gridSpan w:val="2"/>
            <w:tcBorders>
              <w:left w:val="dotted" w:sz="4" w:space="0" w:color="auto"/>
              <w:bottom w:val="dotted" w:sz="4" w:space="0" w:color="auto"/>
            </w:tcBorders>
          </w:tcPr>
          <w:p w14:paraId="34BF085C" w14:textId="77777777" w:rsidR="00A66897" w:rsidRDefault="00A66897" w:rsidP="000E7C82">
            <w:pPr>
              <w:pStyle w:val="Tabulka"/>
              <w:rPr>
                <w:b/>
                <w:szCs w:val="22"/>
              </w:rPr>
            </w:pPr>
            <w:r>
              <w:rPr>
                <w:b/>
                <w:szCs w:val="22"/>
              </w:rPr>
              <w:t>Celkem:</w:t>
            </w:r>
          </w:p>
        </w:tc>
        <w:tc>
          <w:tcPr>
            <w:tcW w:w="1276" w:type="dxa"/>
            <w:tcBorders>
              <w:bottom w:val="dotted" w:sz="4" w:space="0" w:color="auto"/>
            </w:tcBorders>
          </w:tcPr>
          <w:p w14:paraId="1FB08678" w14:textId="4550780B" w:rsidR="00A66897" w:rsidRDefault="00A66897" w:rsidP="000E7C82">
            <w:pPr>
              <w:pStyle w:val="Tabulka"/>
              <w:rPr>
                <w:szCs w:val="22"/>
              </w:rPr>
            </w:pPr>
            <w:r>
              <w:rPr>
                <w:szCs w:val="22"/>
              </w:rPr>
              <w:t>398,13</w:t>
            </w:r>
          </w:p>
        </w:tc>
        <w:tc>
          <w:tcPr>
            <w:tcW w:w="1701" w:type="dxa"/>
            <w:tcBorders>
              <w:bottom w:val="dotted" w:sz="4" w:space="0" w:color="auto"/>
            </w:tcBorders>
          </w:tcPr>
          <w:p w14:paraId="5223634A" w14:textId="3B1A0507" w:rsidR="00A66897" w:rsidRDefault="00A66897" w:rsidP="000E7C82">
            <w:pPr>
              <w:pStyle w:val="Tabulka"/>
              <w:rPr>
                <w:szCs w:val="22"/>
              </w:rPr>
            </w:pPr>
            <w:r>
              <w:rPr>
                <w:szCs w:val="22"/>
              </w:rPr>
              <w:t>3 543 312,50</w:t>
            </w:r>
          </w:p>
        </w:tc>
        <w:tc>
          <w:tcPr>
            <w:tcW w:w="1557" w:type="dxa"/>
            <w:tcBorders>
              <w:bottom w:val="dotted" w:sz="4" w:space="0" w:color="auto"/>
            </w:tcBorders>
          </w:tcPr>
          <w:p w14:paraId="32A4E27A" w14:textId="703FBEDF" w:rsidR="00A66897" w:rsidRDefault="00A66897" w:rsidP="000E7C82">
            <w:pPr>
              <w:pStyle w:val="Tabulka"/>
              <w:rPr>
                <w:szCs w:val="22"/>
              </w:rPr>
            </w:pPr>
            <w:r>
              <w:rPr>
                <w:szCs w:val="22"/>
              </w:rPr>
              <w:t>4 287 408,13</w:t>
            </w:r>
          </w:p>
        </w:tc>
      </w:tr>
    </w:tbl>
    <w:p w14:paraId="31281DC8" w14:textId="77777777" w:rsidR="00A77AAD" w:rsidRDefault="00A77AAD">
      <w:pPr>
        <w:spacing w:after="0"/>
        <w:rPr>
          <w:rFonts w:cs="Arial"/>
          <w:sz w:val="8"/>
          <w:szCs w:val="8"/>
        </w:rPr>
      </w:pPr>
    </w:p>
    <w:p w14:paraId="6B0B5C18" w14:textId="77777777" w:rsidR="00A77AAD" w:rsidRDefault="005A5478">
      <w:pPr>
        <w:spacing w:after="0"/>
        <w:rPr>
          <w:rFonts w:cs="Arial"/>
          <w:sz w:val="16"/>
          <w:szCs w:val="16"/>
        </w:rPr>
      </w:pPr>
      <w:r>
        <w:rPr>
          <w:rFonts w:cs="Arial"/>
          <w:sz w:val="16"/>
          <w:szCs w:val="16"/>
        </w:rPr>
        <w:t>(Pozn.: MD – člověkoden, MJ – měrná jednotka, např. počet kusů)</w:t>
      </w:r>
    </w:p>
    <w:p w14:paraId="3F5DA944" w14:textId="77777777" w:rsidR="00A77AAD" w:rsidRDefault="005A5478">
      <w:pPr>
        <w:pStyle w:val="Nadpis1"/>
        <w:numPr>
          <w:ilvl w:val="0"/>
          <w:numId w:val="6"/>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CellMar>
          <w:left w:w="70" w:type="dxa"/>
          <w:right w:w="70" w:type="dxa"/>
        </w:tblCellMar>
        <w:tblLook w:val="04A0" w:firstRow="1" w:lastRow="0" w:firstColumn="1" w:lastColumn="0" w:noHBand="0" w:noVBand="1"/>
      </w:tblPr>
      <w:tblGrid>
        <w:gridCol w:w="710"/>
        <w:gridCol w:w="6236"/>
        <w:gridCol w:w="2797"/>
      </w:tblGrid>
      <w:tr w:rsidR="00A77AAD" w14:paraId="4B7CAD26"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3364FB" w14:textId="77777777" w:rsidR="00A77AAD" w:rsidRDefault="005A5478">
            <w:pPr>
              <w:spacing w:after="0"/>
              <w:rPr>
                <w:rFonts w:cs="Arial"/>
                <w:b/>
                <w:bCs/>
                <w:color w:val="000000"/>
                <w:szCs w:val="22"/>
                <w:lang w:eastAsia="cs-CZ"/>
              </w:rPr>
            </w:pPr>
            <w:r>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B5AB67" w14:textId="77777777" w:rsidR="00A77AAD" w:rsidRDefault="005A5478">
            <w:pPr>
              <w:spacing w:after="0"/>
              <w:rPr>
                <w:rFonts w:cs="Arial"/>
                <w:b/>
                <w:bCs/>
                <w:color w:val="000000"/>
                <w:szCs w:val="22"/>
                <w:lang w:eastAsia="cs-CZ"/>
              </w:rPr>
            </w:pPr>
            <w:r>
              <w:rPr>
                <w:rFonts w:cs="Arial"/>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BDBD4B9" w14:textId="3C2A33C2" w:rsidR="00A77AAD" w:rsidRDefault="005A5478" w:rsidP="001E7BA2">
            <w:pPr>
              <w:spacing w:after="0"/>
              <w:rPr>
                <w:rFonts w:cs="Arial"/>
                <w:b/>
                <w:bCs/>
                <w:color w:val="000000"/>
                <w:szCs w:val="22"/>
                <w:lang w:eastAsia="cs-CZ"/>
              </w:rPr>
            </w:pPr>
            <w:r>
              <w:rPr>
                <w:rFonts w:cs="Arial"/>
                <w:b/>
                <w:bCs/>
                <w:color w:val="000000"/>
                <w:szCs w:val="22"/>
                <w:lang w:eastAsia="cs-CZ"/>
              </w:rPr>
              <w:t xml:space="preserve">Formát </w:t>
            </w:r>
            <w:r w:rsidR="001E7BA2">
              <w:rPr>
                <w:rFonts w:cs="Arial"/>
                <w:b/>
                <w:bCs/>
                <w:color w:val="000000"/>
                <w:szCs w:val="22"/>
                <w:lang w:eastAsia="cs-CZ"/>
              </w:rPr>
              <w:t xml:space="preserve"> </w:t>
            </w:r>
            <w:r w:rsidRPr="001E7BA2">
              <w:rPr>
                <w:rFonts w:cs="Arial"/>
                <w:b/>
                <w:bCs/>
                <w:color w:val="000000"/>
                <w:sz w:val="18"/>
                <w:szCs w:val="22"/>
                <w:lang w:eastAsia="cs-CZ"/>
              </w:rPr>
              <w:t>(CD, listinná forma)</w:t>
            </w:r>
          </w:p>
        </w:tc>
      </w:tr>
      <w:tr w:rsidR="00A77AAD" w14:paraId="0CA9A15A" w14:textId="77777777">
        <w:trPr>
          <w:trHeight w:val="284"/>
        </w:trPr>
        <w:tc>
          <w:tcPr>
            <w:tcW w:w="710" w:type="dxa"/>
            <w:tcBorders>
              <w:right w:val="dotted" w:sz="4" w:space="0" w:color="auto"/>
            </w:tcBorders>
            <w:shd w:val="clear" w:color="auto" w:fill="auto"/>
            <w:noWrap/>
            <w:vAlign w:val="bottom"/>
          </w:tcPr>
          <w:p w14:paraId="090B72E2" w14:textId="77777777" w:rsidR="00A77AAD" w:rsidRDefault="001636E4">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743070B" w14:textId="77777777" w:rsidR="00A77AAD" w:rsidRDefault="001636E4">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0171FAA8" w14:textId="77777777" w:rsidR="00A77AAD" w:rsidRDefault="001636E4">
            <w:pPr>
              <w:spacing w:after="0"/>
              <w:rPr>
                <w:rFonts w:cs="Arial"/>
                <w:color w:val="000000"/>
                <w:szCs w:val="22"/>
                <w:lang w:eastAsia="cs-CZ"/>
              </w:rPr>
            </w:pPr>
            <w:r>
              <w:rPr>
                <w:rFonts w:cs="Arial"/>
                <w:color w:val="000000"/>
                <w:szCs w:val="22"/>
                <w:lang w:eastAsia="cs-CZ"/>
              </w:rPr>
              <w:t>Listinná forma</w:t>
            </w:r>
          </w:p>
        </w:tc>
      </w:tr>
      <w:tr w:rsidR="00A77AAD" w14:paraId="3047BF9D" w14:textId="77777777">
        <w:trPr>
          <w:trHeight w:val="284"/>
        </w:trPr>
        <w:tc>
          <w:tcPr>
            <w:tcW w:w="710" w:type="dxa"/>
            <w:tcBorders>
              <w:right w:val="dotted" w:sz="4" w:space="0" w:color="auto"/>
            </w:tcBorders>
            <w:shd w:val="clear" w:color="auto" w:fill="auto"/>
            <w:noWrap/>
            <w:vAlign w:val="bottom"/>
          </w:tcPr>
          <w:p w14:paraId="629FB483" w14:textId="5B062F44" w:rsidR="00A77AAD" w:rsidRDefault="00186E48">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23DD017C" w14:textId="373E8731" w:rsidR="00A77AAD" w:rsidRDefault="00186E48">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708EC5D0" w14:textId="30E0A84A" w:rsidR="00A77AAD" w:rsidRDefault="00186E48">
            <w:pPr>
              <w:spacing w:after="0"/>
              <w:rPr>
                <w:rFonts w:cs="Arial"/>
                <w:color w:val="000000"/>
                <w:szCs w:val="22"/>
                <w:lang w:eastAsia="cs-CZ"/>
              </w:rPr>
            </w:pPr>
            <w:r>
              <w:rPr>
                <w:rFonts w:cs="Arial"/>
                <w:color w:val="000000"/>
                <w:szCs w:val="22"/>
                <w:lang w:eastAsia="cs-CZ"/>
              </w:rPr>
              <w:t>e-mailem</w:t>
            </w:r>
          </w:p>
        </w:tc>
      </w:tr>
    </w:tbl>
    <w:p w14:paraId="156C6C46" w14:textId="77777777" w:rsidR="00A77AAD" w:rsidRDefault="005A5478">
      <w:pPr>
        <w:pStyle w:val="Nadpis1"/>
        <w:numPr>
          <w:ilvl w:val="0"/>
          <w:numId w:val="6"/>
        </w:numPr>
        <w:tabs>
          <w:tab w:val="clear" w:pos="540"/>
        </w:tabs>
        <w:ind w:left="284" w:hanging="284"/>
        <w:rPr>
          <w:rFonts w:cs="Arial"/>
          <w:sz w:val="22"/>
          <w:szCs w:val="22"/>
        </w:rPr>
      </w:pPr>
      <w:r>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693"/>
        <w:gridCol w:w="3686"/>
        <w:gridCol w:w="1276"/>
        <w:gridCol w:w="2126"/>
      </w:tblGrid>
      <w:tr w:rsidR="00A77AAD" w14:paraId="565F2FD3" w14:textId="77777777" w:rsidTr="00416783">
        <w:trPr>
          <w:trHeight w:val="53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828029" w14:textId="77777777" w:rsidR="00A77AAD" w:rsidRDefault="005A5478">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587B90B7" w14:textId="77777777" w:rsidR="00A77AAD" w:rsidRDefault="005A5478">
            <w:pPr>
              <w:spacing w:after="0"/>
              <w:rPr>
                <w:rFonts w:cs="Arial"/>
                <w:b/>
                <w:bCs/>
                <w:color w:val="000000"/>
                <w:szCs w:val="22"/>
                <w:lang w:eastAsia="cs-CZ"/>
              </w:rPr>
            </w:pPr>
            <w:r>
              <w:rPr>
                <w:rFonts w:cs="Arial"/>
                <w:b/>
                <w:bCs/>
                <w:color w:val="000000"/>
                <w:szCs w:val="22"/>
                <w:lang w:eastAsia="cs-CZ"/>
              </w:rPr>
              <w:t>Jméno</w:t>
            </w:r>
            <w:r>
              <w:rPr>
                <w:rFonts w:cs="Arial"/>
                <w:color w:val="000000"/>
                <w:szCs w:val="22"/>
                <w:lang w:eastAsia="cs-CZ"/>
              </w:rPr>
              <w:t xml:space="preserve"> </w:t>
            </w:r>
            <w:r>
              <w:rPr>
                <w:rFonts w:cs="Arial"/>
                <w:b/>
                <w:color w:val="000000"/>
                <w:szCs w:val="22"/>
                <w:lang w:eastAsia="cs-CZ"/>
              </w:rPr>
              <w:t>oprávněné osoby</w:t>
            </w:r>
            <w:r>
              <w:rPr>
                <w:rStyle w:val="Odkaznavysvtlivky"/>
                <w:rFonts w:cs="Arial"/>
                <w:color w:val="000000"/>
                <w:szCs w:val="22"/>
                <w:lang w:eastAsia="cs-CZ"/>
              </w:rPr>
              <w:endnoteReference w:id="16"/>
            </w:r>
            <w:r>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14:paraId="176BA502" w14:textId="77777777" w:rsidR="00A77AAD" w:rsidRDefault="005A5478">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17A6001E" w14:textId="77777777" w:rsidR="00A77AAD" w:rsidRDefault="005A5478">
            <w:pPr>
              <w:spacing w:after="0"/>
              <w:rPr>
                <w:rFonts w:cs="Arial"/>
                <w:b/>
                <w:bCs/>
                <w:color w:val="000000"/>
                <w:szCs w:val="22"/>
                <w:lang w:eastAsia="cs-CZ"/>
              </w:rPr>
            </w:pPr>
            <w:r>
              <w:rPr>
                <w:rFonts w:cs="Arial"/>
                <w:b/>
                <w:bCs/>
                <w:color w:val="000000"/>
                <w:szCs w:val="22"/>
                <w:lang w:eastAsia="cs-CZ"/>
              </w:rPr>
              <w:t>Podpis:</w:t>
            </w:r>
          </w:p>
        </w:tc>
      </w:tr>
      <w:tr w:rsidR="00A77AAD" w14:paraId="3C273523" w14:textId="77777777">
        <w:trPr>
          <w:trHeight w:val="544"/>
        </w:trPr>
        <w:tc>
          <w:tcPr>
            <w:tcW w:w="2693" w:type="dxa"/>
            <w:shd w:val="clear" w:color="auto" w:fill="auto"/>
            <w:noWrap/>
            <w:vAlign w:val="center"/>
          </w:tcPr>
          <w:p w14:paraId="1CBAA2F2" w14:textId="77777777" w:rsidR="00A77AAD" w:rsidRDefault="0000180A">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14:paraId="3F09E9F7" w14:textId="183A2DAE" w:rsidR="00A77AAD" w:rsidRDefault="008E6B7F">
            <w:pPr>
              <w:spacing w:after="0"/>
              <w:rPr>
                <w:rFonts w:cs="Arial"/>
                <w:color w:val="000000"/>
                <w:szCs w:val="22"/>
                <w:lang w:eastAsia="cs-CZ"/>
              </w:rPr>
            </w:pPr>
            <w:r>
              <w:rPr>
                <w:rFonts w:cs="Arial"/>
                <w:color w:val="000000"/>
                <w:szCs w:val="22"/>
                <w:lang w:eastAsia="cs-CZ"/>
              </w:rPr>
              <w:t>xxx</w:t>
            </w:r>
          </w:p>
        </w:tc>
        <w:tc>
          <w:tcPr>
            <w:tcW w:w="1276" w:type="dxa"/>
            <w:vAlign w:val="center"/>
          </w:tcPr>
          <w:p w14:paraId="7A619094" w14:textId="387E2115" w:rsidR="00A77AAD" w:rsidRDefault="00145774">
            <w:pPr>
              <w:spacing w:after="0"/>
              <w:rPr>
                <w:rFonts w:cs="Arial"/>
                <w:color w:val="000000"/>
                <w:szCs w:val="22"/>
                <w:lang w:eastAsia="cs-CZ"/>
              </w:rPr>
            </w:pPr>
            <w:r>
              <w:rPr>
                <w:rFonts w:cs="Arial"/>
                <w:color w:val="000000"/>
                <w:szCs w:val="22"/>
                <w:lang w:eastAsia="cs-CZ"/>
              </w:rPr>
              <w:t>24.9.2019</w:t>
            </w:r>
          </w:p>
        </w:tc>
        <w:tc>
          <w:tcPr>
            <w:tcW w:w="2126" w:type="dxa"/>
            <w:shd w:val="clear" w:color="auto" w:fill="auto"/>
            <w:vAlign w:val="center"/>
          </w:tcPr>
          <w:p w14:paraId="0BF47488" w14:textId="77777777" w:rsidR="00A77AAD" w:rsidRDefault="00A77AAD">
            <w:pPr>
              <w:spacing w:after="0"/>
              <w:ind w:right="72"/>
              <w:rPr>
                <w:rFonts w:cs="Arial"/>
                <w:color w:val="000000"/>
                <w:szCs w:val="22"/>
                <w:lang w:eastAsia="cs-CZ"/>
              </w:rPr>
            </w:pPr>
          </w:p>
        </w:tc>
      </w:tr>
    </w:tbl>
    <w:p w14:paraId="472E4E3D" w14:textId="657AF856" w:rsidR="00A77AAD" w:rsidRDefault="00A77AAD">
      <w:pPr>
        <w:spacing w:after="0"/>
        <w:rPr>
          <w:rFonts w:cs="Arial"/>
          <w:b/>
          <w:caps/>
          <w:szCs w:val="22"/>
        </w:rPr>
        <w:sectPr w:rsidR="00A77AAD">
          <w:footerReference w:type="default" r:id="rId24"/>
          <w:pgSz w:w="11906" w:h="16838" w:code="9"/>
          <w:pgMar w:top="1134" w:right="1418" w:bottom="1134" w:left="992" w:header="567" w:footer="567" w:gutter="0"/>
          <w:pgNumType w:start="1"/>
          <w:cols w:space="708"/>
          <w:docGrid w:linePitch="360"/>
        </w:sectPr>
      </w:pPr>
    </w:p>
    <w:p w14:paraId="567C61C9" w14:textId="77777777" w:rsidR="00A77AAD" w:rsidRDefault="005A5478">
      <w:pPr>
        <w:rPr>
          <w:rFonts w:cs="Arial"/>
          <w:b/>
          <w:caps/>
          <w:szCs w:val="22"/>
        </w:rPr>
      </w:pPr>
      <w:r>
        <w:rPr>
          <w:rFonts w:cs="Arial"/>
          <w:b/>
          <w:caps/>
          <w:szCs w:val="22"/>
        </w:rPr>
        <w:lastRenderedPageBreak/>
        <w:t xml:space="preserve">C – Schválení realizace požadavku </w:t>
      </w:r>
      <w:r w:rsidRPr="001E7BA2">
        <w:rPr>
          <w:rFonts w:cs="Arial"/>
          <w:b/>
          <w:caps/>
          <w:szCs w:val="22"/>
        </w:rPr>
        <w:t>Z26271</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A77AAD" w14:paraId="2EB412C3" w14:textId="77777777">
        <w:tc>
          <w:tcPr>
            <w:tcW w:w="1779" w:type="dxa"/>
          </w:tcPr>
          <w:p w14:paraId="76129CC1" w14:textId="77777777" w:rsidR="00A77AAD" w:rsidRDefault="005A5478">
            <w:pPr>
              <w:pStyle w:val="Tabulka"/>
              <w:rPr>
                <w:rStyle w:val="Siln"/>
                <w:szCs w:val="22"/>
              </w:rPr>
            </w:pPr>
            <w:r>
              <w:rPr>
                <w:b/>
                <w:szCs w:val="22"/>
              </w:rPr>
              <w:t>ID ShP MZe</w:t>
            </w:r>
            <w:r>
              <w:rPr>
                <w:szCs w:val="22"/>
              </w:rPr>
              <w:t>:</w:t>
            </w:r>
          </w:p>
        </w:tc>
        <w:tc>
          <w:tcPr>
            <w:tcW w:w="2544" w:type="dxa"/>
          </w:tcPr>
          <w:p w14:paraId="431484FC" w14:textId="77777777" w:rsidR="00A77AAD" w:rsidRDefault="00A77AAD">
            <w:pPr>
              <w:pStyle w:val="Tabulka"/>
              <w:rPr>
                <w:rStyle w:val="Siln"/>
                <w:szCs w:val="22"/>
              </w:rPr>
            </w:pPr>
          </w:p>
        </w:tc>
        <w:tc>
          <w:tcPr>
            <w:tcW w:w="1631" w:type="dxa"/>
          </w:tcPr>
          <w:p w14:paraId="053E8E8B" w14:textId="77777777" w:rsidR="00A77AAD" w:rsidRDefault="005A5478">
            <w:pPr>
              <w:pStyle w:val="Tabulka"/>
              <w:rPr>
                <w:rStyle w:val="Siln"/>
                <w:szCs w:val="22"/>
              </w:rPr>
            </w:pPr>
            <w:r>
              <w:rPr>
                <w:b/>
                <w:szCs w:val="22"/>
              </w:rPr>
              <w:t>ID PK MZe</w:t>
            </w:r>
            <w:r>
              <w:rPr>
                <w:szCs w:val="22"/>
              </w:rPr>
              <w:t>:</w:t>
            </w:r>
          </w:p>
        </w:tc>
        <w:tc>
          <w:tcPr>
            <w:tcW w:w="992" w:type="dxa"/>
          </w:tcPr>
          <w:p w14:paraId="4BEF198D" w14:textId="77777777" w:rsidR="00A77AAD" w:rsidRDefault="005A5478">
            <w:pPr>
              <w:pStyle w:val="Tabulka"/>
              <w:rPr>
                <w:szCs w:val="22"/>
              </w:rPr>
            </w:pPr>
            <w:r>
              <w:rPr>
                <w:szCs w:val="22"/>
              </w:rPr>
              <w:t>447</w:t>
            </w:r>
          </w:p>
        </w:tc>
      </w:tr>
    </w:tbl>
    <w:p w14:paraId="3EE7DD80" w14:textId="77777777" w:rsidR="00A77AAD" w:rsidRDefault="00A77AAD">
      <w:pPr>
        <w:rPr>
          <w:rFonts w:cs="Arial"/>
          <w:szCs w:val="22"/>
        </w:rPr>
      </w:pPr>
    </w:p>
    <w:p w14:paraId="60295336" w14:textId="77777777" w:rsidR="00A77AAD" w:rsidRDefault="005A5478">
      <w:pPr>
        <w:pStyle w:val="Nadpis1"/>
        <w:numPr>
          <w:ilvl w:val="0"/>
          <w:numId w:val="4"/>
        </w:numPr>
        <w:tabs>
          <w:tab w:val="clear" w:pos="540"/>
        </w:tabs>
        <w:ind w:left="284" w:hanging="284"/>
        <w:rPr>
          <w:rFonts w:cs="Arial"/>
          <w:sz w:val="22"/>
          <w:szCs w:val="22"/>
        </w:rPr>
      </w:pPr>
      <w:r>
        <w:rPr>
          <w:rFonts w:cs="Arial"/>
          <w:sz w:val="22"/>
          <w:szCs w:val="22"/>
        </w:rPr>
        <w:t>Specifikace plnění</w:t>
      </w:r>
    </w:p>
    <w:p w14:paraId="2C6A250C" w14:textId="77777777" w:rsidR="00A77AAD" w:rsidRDefault="005A5478">
      <w:pPr>
        <w:rPr>
          <w:rFonts w:cs="Arial"/>
        </w:rPr>
      </w:pPr>
      <w:r>
        <w:rPr>
          <w:rFonts w:cs="Arial"/>
        </w:rPr>
        <w:t xml:space="preserve">Požadované plnění je specifikováno v části A a B tohoto RfC. </w:t>
      </w:r>
    </w:p>
    <w:p w14:paraId="7F1BFC72" w14:textId="77777777" w:rsidR="00A77AAD" w:rsidRDefault="00A77AAD">
      <w:pPr>
        <w:rPr>
          <w:rFonts w:cs="Arial"/>
        </w:rPr>
      </w:pPr>
    </w:p>
    <w:p w14:paraId="6FB09F5E" w14:textId="77777777" w:rsidR="00A77AAD" w:rsidRDefault="005A5478">
      <w:pPr>
        <w:pStyle w:val="Nadpis1"/>
        <w:numPr>
          <w:ilvl w:val="0"/>
          <w:numId w:val="4"/>
        </w:numPr>
        <w:tabs>
          <w:tab w:val="clear" w:pos="540"/>
        </w:tabs>
        <w:ind w:left="284" w:hanging="284"/>
        <w:rPr>
          <w:rFonts w:cs="Arial"/>
          <w:sz w:val="22"/>
          <w:szCs w:val="22"/>
        </w:rPr>
      </w:pPr>
      <w:r>
        <w:rPr>
          <w:rFonts w:cs="Arial"/>
          <w:sz w:val="22"/>
          <w:szCs w:val="22"/>
        </w:rPr>
        <w:t>Uživatelské a licenční zajištění pro Objednatele (je-li relevantní):</w:t>
      </w:r>
    </w:p>
    <w:p w14:paraId="45F855B0" w14:textId="77777777" w:rsidR="00145774" w:rsidRDefault="00145774" w:rsidP="00145774">
      <w:r>
        <w:t xml:space="preserve">V souladu s podmínkami smlouvy </w:t>
      </w:r>
      <w:r w:rsidRPr="00885D35">
        <w:rPr>
          <w:szCs w:val="22"/>
        </w:rPr>
        <w:t>391-2019-11150</w:t>
      </w:r>
      <w:r>
        <w:rPr>
          <w:szCs w:val="22"/>
        </w:rPr>
        <w:t>.</w:t>
      </w:r>
    </w:p>
    <w:p w14:paraId="65DEC006" w14:textId="77777777" w:rsidR="00A77AAD" w:rsidRDefault="00A77AAD"/>
    <w:p w14:paraId="2D798F28" w14:textId="77777777" w:rsidR="00A77AAD" w:rsidRDefault="005A5478">
      <w:pPr>
        <w:pStyle w:val="Nadpis1"/>
        <w:numPr>
          <w:ilvl w:val="0"/>
          <w:numId w:val="4"/>
        </w:numPr>
        <w:tabs>
          <w:tab w:val="clear" w:pos="540"/>
        </w:tabs>
        <w:ind w:left="284" w:hanging="284"/>
        <w:rPr>
          <w:rFonts w:cs="Arial"/>
          <w:sz w:val="22"/>
          <w:szCs w:val="22"/>
        </w:rPr>
      </w:pPr>
      <w:r>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CellMar>
          <w:left w:w="70" w:type="dxa"/>
          <w:right w:w="70" w:type="dxa"/>
        </w:tblCellMar>
        <w:tblLook w:val="04A0" w:firstRow="1" w:lastRow="0" w:firstColumn="1" w:lastColumn="0" w:noHBand="0" w:noVBand="1"/>
      </w:tblPr>
      <w:tblGrid>
        <w:gridCol w:w="1843"/>
        <w:gridCol w:w="5670"/>
        <w:gridCol w:w="2268"/>
      </w:tblGrid>
      <w:tr w:rsidR="00A77AAD" w14:paraId="5911C651"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75B75E" w14:textId="77777777" w:rsidR="00A77AAD" w:rsidRDefault="005A5478">
            <w:pPr>
              <w:spacing w:after="0"/>
              <w:rPr>
                <w:rFonts w:cs="Arial"/>
                <w:b/>
                <w:bCs/>
                <w:color w:val="000000"/>
                <w:szCs w:val="22"/>
                <w:lang w:eastAsia="cs-CZ"/>
              </w:rPr>
            </w:pPr>
            <w:r>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084FB6" w14:textId="77777777" w:rsidR="00A77AAD" w:rsidRDefault="005A5478">
            <w:pPr>
              <w:spacing w:after="0"/>
              <w:rPr>
                <w:rFonts w:cs="Arial"/>
                <w:b/>
                <w:bCs/>
                <w:color w:val="000000"/>
                <w:szCs w:val="22"/>
                <w:lang w:eastAsia="cs-CZ"/>
              </w:rPr>
            </w:pPr>
            <w:r>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FE6ECA7" w14:textId="77777777" w:rsidR="00A77AAD" w:rsidRDefault="005A5478">
            <w:pPr>
              <w:spacing w:after="0"/>
              <w:rPr>
                <w:rFonts w:cs="Arial"/>
                <w:b/>
                <w:bCs/>
                <w:color w:val="000000"/>
                <w:szCs w:val="22"/>
                <w:lang w:eastAsia="cs-CZ"/>
              </w:rPr>
            </w:pPr>
            <w:r>
              <w:rPr>
                <w:rFonts w:cs="Arial"/>
                <w:b/>
                <w:bCs/>
                <w:color w:val="000000"/>
                <w:szCs w:val="22"/>
                <w:lang w:eastAsia="cs-CZ"/>
              </w:rPr>
              <w:t>Odpovědná osoba</w:t>
            </w:r>
          </w:p>
        </w:tc>
      </w:tr>
      <w:tr w:rsidR="00145774" w14:paraId="64CF2302" w14:textId="77777777">
        <w:trPr>
          <w:trHeight w:val="284"/>
        </w:trPr>
        <w:tc>
          <w:tcPr>
            <w:tcW w:w="1843" w:type="dxa"/>
            <w:tcBorders>
              <w:right w:val="dotted" w:sz="4" w:space="0" w:color="auto"/>
            </w:tcBorders>
            <w:shd w:val="clear" w:color="auto" w:fill="auto"/>
            <w:noWrap/>
            <w:vAlign w:val="bottom"/>
          </w:tcPr>
          <w:p w14:paraId="19F1F0D0" w14:textId="18D9D3FD" w:rsidR="00145774" w:rsidRDefault="00145774">
            <w:pPr>
              <w:spacing w:after="0"/>
              <w:rPr>
                <w:rFonts w:cs="Arial"/>
                <w:color w:val="000000"/>
                <w:szCs w:val="22"/>
                <w:lang w:eastAsia="cs-CZ"/>
              </w:rPr>
            </w:pPr>
            <w:r>
              <w:rPr>
                <w:rFonts w:cs="Arial"/>
                <w:color w:val="000000"/>
                <w:szCs w:val="22"/>
                <w:lang w:eastAsia="cs-CZ"/>
              </w:rPr>
              <w:t>ÚKZÚZ</w:t>
            </w:r>
          </w:p>
        </w:tc>
        <w:tc>
          <w:tcPr>
            <w:tcW w:w="5670" w:type="dxa"/>
            <w:tcBorders>
              <w:left w:val="dotted" w:sz="4" w:space="0" w:color="auto"/>
              <w:right w:val="dotted" w:sz="4" w:space="0" w:color="auto"/>
            </w:tcBorders>
            <w:shd w:val="clear" w:color="auto" w:fill="auto"/>
            <w:noWrap/>
            <w:vAlign w:val="bottom"/>
          </w:tcPr>
          <w:p w14:paraId="71B017CD" w14:textId="77A6461B" w:rsidR="00145774" w:rsidRDefault="00145774">
            <w:pPr>
              <w:spacing w:after="0"/>
              <w:rPr>
                <w:rFonts w:cs="Arial"/>
                <w:color w:val="000000"/>
                <w:szCs w:val="22"/>
                <w:lang w:eastAsia="cs-CZ"/>
              </w:rPr>
            </w:pPr>
            <w:r>
              <w:rPr>
                <w:rFonts w:cs="Arial"/>
                <w:color w:val="000000"/>
                <w:szCs w:val="22"/>
                <w:lang w:eastAsia="cs-CZ"/>
              </w:rPr>
              <w:t>Testování a dodání podkladů k realizaci PZ – zejména tiskové výstupní šablony a data pro migraci dat</w:t>
            </w:r>
          </w:p>
        </w:tc>
        <w:tc>
          <w:tcPr>
            <w:tcW w:w="2268" w:type="dxa"/>
            <w:tcBorders>
              <w:left w:val="dotted" w:sz="4" w:space="0" w:color="auto"/>
            </w:tcBorders>
            <w:shd w:val="clear" w:color="auto" w:fill="auto"/>
            <w:vAlign w:val="bottom"/>
          </w:tcPr>
          <w:p w14:paraId="0B8E152D" w14:textId="77777777" w:rsidR="00145774" w:rsidRDefault="00145774">
            <w:pPr>
              <w:spacing w:after="0"/>
              <w:rPr>
                <w:rFonts w:cs="Arial"/>
                <w:color w:val="000000"/>
                <w:szCs w:val="22"/>
                <w:lang w:eastAsia="cs-CZ"/>
              </w:rPr>
            </w:pPr>
          </w:p>
        </w:tc>
      </w:tr>
      <w:tr w:rsidR="00145774" w14:paraId="618E2988" w14:textId="77777777">
        <w:trPr>
          <w:trHeight w:val="284"/>
        </w:trPr>
        <w:tc>
          <w:tcPr>
            <w:tcW w:w="1843" w:type="dxa"/>
            <w:tcBorders>
              <w:right w:val="dotted" w:sz="4" w:space="0" w:color="auto"/>
            </w:tcBorders>
            <w:shd w:val="clear" w:color="auto" w:fill="auto"/>
            <w:noWrap/>
            <w:vAlign w:val="bottom"/>
          </w:tcPr>
          <w:p w14:paraId="797EDE63" w14:textId="40DC78AA" w:rsidR="00145774" w:rsidRDefault="00145774">
            <w:pPr>
              <w:spacing w:after="0"/>
              <w:rPr>
                <w:rFonts w:cs="Arial"/>
                <w:color w:val="000000"/>
                <w:szCs w:val="22"/>
                <w:lang w:eastAsia="cs-CZ"/>
              </w:rPr>
            </w:pPr>
            <w:r>
              <w:rPr>
                <w:rFonts w:cs="Arial"/>
                <w:color w:val="000000"/>
                <w:szCs w:val="22"/>
                <w:lang w:eastAsia="cs-CZ"/>
              </w:rPr>
              <w:t>ÚKZÚZ</w:t>
            </w:r>
          </w:p>
        </w:tc>
        <w:tc>
          <w:tcPr>
            <w:tcW w:w="5670" w:type="dxa"/>
            <w:tcBorders>
              <w:left w:val="dotted" w:sz="4" w:space="0" w:color="auto"/>
              <w:right w:val="dotted" w:sz="4" w:space="0" w:color="auto"/>
            </w:tcBorders>
            <w:shd w:val="clear" w:color="auto" w:fill="auto"/>
            <w:noWrap/>
            <w:vAlign w:val="bottom"/>
          </w:tcPr>
          <w:p w14:paraId="132673EE" w14:textId="650DD92A" w:rsidR="00145774" w:rsidRDefault="00145774">
            <w:pPr>
              <w:spacing w:after="0"/>
              <w:rPr>
                <w:rFonts w:cs="Arial"/>
                <w:color w:val="000000"/>
                <w:szCs w:val="22"/>
                <w:lang w:eastAsia="cs-CZ"/>
              </w:rPr>
            </w:pPr>
            <w:r>
              <w:rPr>
                <w:rFonts w:cs="Arial"/>
                <w:color w:val="000000"/>
                <w:szCs w:val="22"/>
                <w:lang w:eastAsia="cs-CZ"/>
              </w:rPr>
              <w:t>Součinnost s panem Holkem jako provozovatel současného systému pro evidenci zařízení DOM</w:t>
            </w:r>
          </w:p>
        </w:tc>
        <w:tc>
          <w:tcPr>
            <w:tcW w:w="2268" w:type="dxa"/>
            <w:tcBorders>
              <w:left w:val="dotted" w:sz="4" w:space="0" w:color="auto"/>
            </w:tcBorders>
            <w:shd w:val="clear" w:color="auto" w:fill="auto"/>
            <w:vAlign w:val="bottom"/>
          </w:tcPr>
          <w:p w14:paraId="453A1D98" w14:textId="77777777" w:rsidR="00145774" w:rsidRDefault="00145774">
            <w:pPr>
              <w:spacing w:after="0"/>
              <w:rPr>
                <w:rFonts w:cs="Arial"/>
                <w:color w:val="000000"/>
                <w:szCs w:val="22"/>
                <w:lang w:eastAsia="cs-CZ"/>
              </w:rPr>
            </w:pPr>
          </w:p>
        </w:tc>
      </w:tr>
    </w:tbl>
    <w:p w14:paraId="25DC3407" w14:textId="77777777" w:rsidR="00A77AAD" w:rsidRDefault="00A77AAD"/>
    <w:p w14:paraId="0BC4C06C" w14:textId="77777777" w:rsidR="00A77AAD" w:rsidRDefault="005A5478">
      <w:pPr>
        <w:pStyle w:val="Nadpis1"/>
        <w:numPr>
          <w:ilvl w:val="0"/>
          <w:numId w:val="4"/>
        </w:numPr>
        <w:tabs>
          <w:tab w:val="clear" w:pos="540"/>
        </w:tabs>
        <w:ind w:left="284" w:hanging="284"/>
        <w:rPr>
          <w:rFonts w:cs="Arial"/>
          <w:sz w:val="22"/>
          <w:szCs w:val="22"/>
        </w:rPr>
      </w:pPr>
      <w:r>
        <w:rPr>
          <w:rFonts w:cs="Arial"/>
          <w:sz w:val="22"/>
          <w:szCs w:val="22"/>
        </w:rPr>
        <w:t>Harmonogram realizace</w:t>
      </w:r>
      <w:r>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CellMar>
          <w:left w:w="70" w:type="dxa"/>
          <w:right w:w="70" w:type="dxa"/>
        </w:tblCellMar>
        <w:tblLook w:val="04A0" w:firstRow="1" w:lastRow="0" w:firstColumn="1" w:lastColumn="0" w:noHBand="0" w:noVBand="1"/>
      </w:tblPr>
      <w:tblGrid>
        <w:gridCol w:w="7229"/>
        <w:gridCol w:w="2552"/>
      </w:tblGrid>
      <w:tr w:rsidR="00A66897" w14:paraId="0F7FE71A" w14:textId="77777777" w:rsidTr="00C767F0">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8266CB" w14:textId="77777777" w:rsidR="00A66897" w:rsidRDefault="00A66897" w:rsidP="00C767F0">
            <w:pPr>
              <w:spacing w:after="0"/>
              <w:rPr>
                <w:rFonts w:cs="Arial"/>
                <w:b/>
                <w:bCs/>
                <w:color w:val="000000"/>
                <w:szCs w:val="22"/>
                <w:lang w:eastAsia="cs-CZ"/>
              </w:rPr>
            </w:pPr>
            <w:r>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CAE22F6" w14:textId="77777777" w:rsidR="00A66897" w:rsidRDefault="00A66897" w:rsidP="00C767F0">
            <w:pPr>
              <w:spacing w:after="0"/>
              <w:rPr>
                <w:rFonts w:cs="Arial"/>
                <w:b/>
                <w:bCs/>
                <w:color w:val="000000"/>
                <w:szCs w:val="22"/>
                <w:lang w:eastAsia="cs-CZ"/>
              </w:rPr>
            </w:pPr>
            <w:r>
              <w:rPr>
                <w:rFonts w:cs="Arial"/>
                <w:b/>
                <w:bCs/>
                <w:color w:val="000000"/>
                <w:szCs w:val="22"/>
                <w:lang w:eastAsia="cs-CZ"/>
              </w:rPr>
              <w:t>Termín</w:t>
            </w:r>
          </w:p>
        </w:tc>
      </w:tr>
      <w:tr w:rsidR="00A66897" w14:paraId="1E45E7AF" w14:textId="77777777" w:rsidTr="00C767F0">
        <w:trPr>
          <w:trHeight w:val="284"/>
        </w:trPr>
        <w:tc>
          <w:tcPr>
            <w:tcW w:w="7229" w:type="dxa"/>
            <w:tcBorders>
              <w:right w:val="dotted" w:sz="4" w:space="0" w:color="auto"/>
            </w:tcBorders>
            <w:shd w:val="clear" w:color="auto" w:fill="auto"/>
            <w:noWrap/>
            <w:vAlign w:val="bottom"/>
          </w:tcPr>
          <w:p w14:paraId="38D1789C" w14:textId="77777777" w:rsidR="00A66897" w:rsidRDefault="00A66897" w:rsidP="00C767F0">
            <w:pPr>
              <w:spacing w:after="0"/>
              <w:rPr>
                <w:rFonts w:cs="Arial"/>
                <w:color w:val="000000"/>
                <w:szCs w:val="22"/>
                <w:lang w:eastAsia="cs-CZ"/>
              </w:rPr>
            </w:pPr>
            <w:r>
              <w:rPr>
                <w:rFonts w:cs="Arial"/>
                <w:color w:val="000000"/>
                <w:szCs w:val="22"/>
                <w:lang w:eastAsia="cs-CZ"/>
              </w:rPr>
              <w:t xml:space="preserve">Zahájení </w:t>
            </w:r>
          </w:p>
        </w:tc>
        <w:tc>
          <w:tcPr>
            <w:tcW w:w="2552" w:type="dxa"/>
            <w:tcBorders>
              <w:left w:val="dotted" w:sz="4" w:space="0" w:color="auto"/>
            </w:tcBorders>
            <w:shd w:val="clear" w:color="auto" w:fill="auto"/>
            <w:vAlign w:val="bottom"/>
          </w:tcPr>
          <w:p w14:paraId="570CB9EF" w14:textId="77777777" w:rsidR="00A66897" w:rsidRDefault="00A66897" w:rsidP="00C767F0">
            <w:pPr>
              <w:spacing w:after="0"/>
              <w:rPr>
                <w:rFonts w:cs="Arial"/>
                <w:color w:val="000000"/>
                <w:szCs w:val="22"/>
                <w:lang w:eastAsia="cs-CZ"/>
              </w:rPr>
            </w:pPr>
            <w:r>
              <w:rPr>
                <w:rFonts w:cs="Arial"/>
                <w:color w:val="000000"/>
                <w:szCs w:val="22"/>
                <w:lang w:eastAsia="cs-CZ"/>
              </w:rPr>
              <w:t>termín objednávky */</w:t>
            </w:r>
          </w:p>
        </w:tc>
      </w:tr>
      <w:tr w:rsidR="00A66897" w14:paraId="364AEF9E" w14:textId="77777777" w:rsidTr="00C767F0">
        <w:trPr>
          <w:trHeight w:val="284"/>
        </w:trPr>
        <w:tc>
          <w:tcPr>
            <w:tcW w:w="7229" w:type="dxa"/>
            <w:tcBorders>
              <w:right w:val="dotted" w:sz="4" w:space="0" w:color="auto"/>
            </w:tcBorders>
            <w:shd w:val="clear" w:color="auto" w:fill="auto"/>
            <w:noWrap/>
            <w:vAlign w:val="bottom"/>
          </w:tcPr>
          <w:p w14:paraId="7AD5E097" w14:textId="77777777" w:rsidR="00A66897" w:rsidRDefault="00A66897" w:rsidP="00C767F0">
            <w:pPr>
              <w:spacing w:after="0"/>
              <w:rPr>
                <w:rFonts w:cs="Arial"/>
                <w:color w:val="000000"/>
                <w:szCs w:val="22"/>
                <w:lang w:eastAsia="cs-CZ"/>
              </w:rPr>
            </w:pPr>
            <w:r>
              <w:rPr>
                <w:rFonts w:cs="Arial"/>
                <w:color w:val="000000"/>
                <w:szCs w:val="22"/>
                <w:lang w:eastAsia="cs-CZ"/>
              </w:rPr>
              <w:t>Předání na testovací prostředí + pilotní provoz</w:t>
            </w:r>
          </w:p>
        </w:tc>
        <w:tc>
          <w:tcPr>
            <w:tcW w:w="2552" w:type="dxa"/>
            <w:tcBorders>
              <w:left w:val="dotted" w:sz="4" w:space="0" w:color="auto"/>
            </w:tcBorders>
            <w:shd w:val="clear" w:color="auto" w:fill="auto"/>
            <w:vAlign w:val="bottom"/>
          </w:tcPr>
          <w:p w14:paraId="7A15EDA6" w14:textId="77777777" w:rsidR="00A66897" w:rsidRDefault="00A66897" w:rsidP="00C767F0">
            <w:pPr>
              <w:spacing w:after="0"/>
              <w:rPr>
                <w:rFonts w:cs="Arial"/>
                <w:color w:val="000000"/>
                <w:szCs w:val="22"/>
                <w:lang w:eastAsia="cs-CZ"/>
              </w:rPr>
            </w:pPr>
            <w:r>
              <w:rPr>
                <w:rFonts w:cs="Arial"/>
                <w:color w:val="000000"/>
                <w:szCs w:val="22"/>
                <w:lang w:eastAsia="cs-CZ"/>
              </w:rPr>
              <w:t>16.12.19</w:t>
            </w:r>
          </w:p>
        </w:tc>
      </w:tr>
      <w:tr w:rsidR="00A66897" w14:paraId="71A4BA69" w14:textId="77777777" w:rsidTr="00C767F0">
        <w:trPr>
          <w:trHeight w:val="284"/>
        </w:trPr>
        <w:tc>
          <w:tcPr>
            <w:tcW w:w="7229" w:type="dxa"/>
            <w:tcBorders>
              <w:right w:val="dotted" w:sz="4" w:space="0" w:color="auto"/>
            </w:tcBorders>
            <w:shd w:val="clear" w:color="auto" w:fill="auto"/>
            <w:noWrap/>
            <w:vAlign w:val="bottom"/>
          </w:tcPr>
          <w:p w14:paraId="73D7530B" w14:textId="77777777" w:rsidR="00A66897" w:rsidRDefault="00A66897" w:rsidP="00C767F0">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2699B440" w14:textId="77777777" w:rsidR="00A66897" w:rsidRDefault="00A66897" w:rsidP="00C767F0">
            <w:pPr>
              <w:spacing w:after="0"/>
              <w:rPr>
                <w:rFonts w:cs="Arial"/>
                <w:color w:val="000000"/>
                <w:szCs w:val="22"/>
                <w:lang w:eastAsia="cs-CZ"/>
              </w:rPr>
            </w:pPr>
            <w:r>
              <w:rPr>
                <w:rFonts w:cs="Arial"/>
                <w:color w:val="000000"/>
                <w:szCs w:val="22"/>
                <w:lang w:eastAsia="cs-CZ"/>
              </w:rPr>
              <w:t>31.01.2020</w:t>
            </w:r>
          </w:p>
        </w:tc>
      </w:tr>
    </w:tbl>
    <w:p w14:paraId="56CF9601" w14:textId="77777777" w:rsidR="00A66897" w:rsidRPr="001E7BA2" w:rsidRDefault="00A66897" w:rsidP="00A66897">
      <w:pPr>
        <w:spacing w:before="40" w:after="40"/>
        <w:jc w:val="both"/>
        <w:rPr>
          <w:rFonts w:ascii="Calibri" w:hAnsi="Calibri"/>
          <w:i/>
          <w:iCs/>
          <w:sz w:val="18"/>
          <w:szCs w:val="20"/>
        </w:rPr>
      </w:pPr>
      <w:r w:rsidRPr="001E7BA2">
        <w:rPr>
          <w:i/>
          <w:iCs/>
          <w:sz w:val="18"/>
          <w:szCs w:val="20"/>
        </w:rPr>
        <w:t>*/ Upozornění: Uvedený harmonogram je platný v případě, že Dodavatel obdrží objednávku v rozmezí 13.9.-24.9.2019. V případě pozdějšího data objednání si Dodavatel vyhrazuje právo na úpravu harmonogramu v závislosti na aktuálním vytížení kapacit daného realizačního týmu Dodavatele či stanovení priorit ze strany Objednatele.</w:t>
      </w:r>
    </w:p>
    <w:p w14:paraId="0007EEC1" w14:textId="77777777" w:rsidR="00A77AAD" w:rsidRDefault="00A77AAD"/>
    <w:p w14:paraId="4B5F1165" w14:textId="77777777" w:rsidR="00A77AAD" w:rsidRDefault="005A5478">
      <w:pPr>
        <w:pStyle w:val="Nadpis1"/>
        <w:numPr>
          <w:ilvl w:val="0"/>
          <w:numId w:val="4"/>
        </w:numPr>
        <w:tabs>
          <w:tab w:val="clear" w:pos="540"/>
        </w:tabs>
        <w:ind w:left="284" w:hanging="284"/>
        <w:rPr>
          <w:rFonts w:cs="Arial"/>
          <w:sz w:val="22"/>
          <w:szCs w:val="22"/>
        </w:rPr>
      </w:pPr>
      <w:r>
        <w:rPr>
          <w:rFonts w:cs="Arial"/>
          <w:sz w:val="22"/>
          <w:szCs w:val="22"/>
        </w:rPr>
        <w:t>Pracnost a cenová nabídka navrhovaného řešení</w:t>
      </w:r>
    </w:p>
    <w:p w14:paraId="192B1AC6" w14:textId="77777777" w:rsidR="00A77AAD" w:rsidRDefault="005A547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66"/>
        <w:gridCol w:w="3649"/>
        <w:gridCol w:w="1262"/>
        <w:gridCol w:w="1501"/>
        <w:gridCol w:w="1501"/>
      </w:tblGrid>
      <w:tr w:rsidR="00A77AAD" w14:paraId="682C4925" w14:textId="77777777" w:rsidTr="00A66897">
        <w:tc>
          <w:tcPr>
            <w:tcW w:w="1866" w:type="dxa"/>
            <w:tcBorders>
              <w:top w:val="single" w:sz="8" w:space="0" w:color="auto"/>
              <w:left w:val="single" w:sz="8" w:space="0" w:color="auto"/>
              <w:bottom w:val="single" w:sz="8" w:space="0" w:color="auto"/>
              <w:right w:val="single" w:sz="8" w:space="0" w:color="auto"/>
            </w:tcBorders>
          </w:tcPr>
          <w:p w14:paraId="25AEDF32" w14:textId="77777777" w:rsidR="00A77AAD" w:rsidRDefault="005A5478">
            <w:pPr>
              <w:pStyle w:val="Tabulka"/>
              <w:rPr>
                <w:szCs w:val="22"/>
              </w:rPr>
            </w:pPr>
            <w:r>
              <w:rPr>
                <w:b/>
                <w:szCs w:val="22"/>
              </w:rPr>
              <w:t>Oblast / role</w:t>
            </w:r>
            <w:r>
              <w:rPr>
                <w:rStyle w:val="Odkaznavysvtlivky"/>
                <w:szCs w:val="22"/>
              </w:rPr>
              <w:endnoteReference w:id="18"/>
            </w:r>
          </w:p>
        </w:tc>
        <w:tc>
          <w:tcPr>
            <w:tcW w:w="3649" w:type="dxa"/>
            <w:tcBorders>
              <w:top w:val="single" w:sz="8" w:space="0" w:color="auto"/>
              <w:left w:val="single" w:sz="8" w:space="0" w:color="auto"/>
              <w:bottom w:val="single" w:sz="8" w:space="0" w:color="auto"/>
              <w:right w:val="single" w:sz="8" w:space="0" w:color="auto"/>
            </w:tcBorders>
          </w:tcPr>
          <w:p w14:paraId="40B53CA8" w14:textId="77777777" w:rsidR="00A77AAD" w:rsidRDefault="005A5478">
            <w:pPr>
              <w:pStyle w:val="Tabulka"/>
              <w:rPr>
                <w:b/>
                <w:szCs w:val="22"/>
              </w:rPr>
            </w:pPr>
            <w:r>
              <w:rPr>
                <w:b/>
                <w:szCs w:val="22"/>
              </w:rPr>
              <w:t>Popis</w:t>
            </w:r>
          </w:p>
        </w:tc>
        <w:tc>
          <w:tcPr>
            <w:tcW w:w="1262" w:type="dxa"/>
            <w:tcBorders>
              <w:top w:val="single" w:sz="8" w:space="0" w:color="auto"/>
              <w:left w:val="single" w:sz="8" w:space="0" w:color="auto"/>
              <w:bottom w:val="single" w:sz="8" w:space="0" w:color="auto"/>
              <w:right w:val="single" w:sz="8" w:space="0" w:color="auto"/>
            </w:tcBorders>
          </w:tcPr>
          <w:p w14:paraId="03E4DB6B" w14:textId="77777777" w:rsidR="00A77AAD" w:rsidRDefault="005A5478">
            <w:pPr>
              <w:pStyle w:val="Tabulka"/>
              <w:rPr>
                <w:b/>
                <w:szCs w:val="22"/>
              </w:rPr>
            </w:pPr>
            <w:r>
              <w:rPr>
                <w:b/>
                <w:szCs w:val="22"/>
              </w:rPr>
              <w:t>Pracnost v MD/MJ</w:t>
            </w:r>
          </w:p>
        </w:tc>
        <w:tc>
          <w:tcPr>
            <w:tcW w:w="1501" w:type="dxa"/>
            <w:tcBorders>
              <w:top w:val="single" w:sz="8" w:space="0" w:color="auto"/>
              <w:left w:val="single" w:sz="8" w:space="0" w:color="auto"/>
              <w:bottom w:val="single" w:sz="8" w:space="0" w:color="auto"/>
              <w:right w:val="single" w:sz="8" w:space="0" w:color="auto"/>
            </w:tcBorders>
          </w:tcPr>
          <w:p w14:paraId="7DC237F0" w14:textId="77777777" w:rsidR="00A77AAD" w:rsidRDefault="005A5478">
            <w:pPr>
              <w:pStyle w:val="Tabulka"/>
              <w:rPr>
                <w:b/>
                <w:szCs w:val="22"/>
              </w:rPr>
            </w:pPr>
            <w:r>
              <w:rPr>
                <w:b/>
                <w:szCs w:val="22"/>
              </w:rPr>
              <w:t>v Kč bez DPH:</w:t>
            </w:r>
          </w:p>
        </w:tc>
        <w:tc>
          <w:tcPr>
            <w:tcW w:w="1501" w:type="dxa"/>
            <w:tcBorders>
              <w:top w:val="single" w:sz="8" w:space="0" w:color="auto"/>
              <w:left w:val="single" w:sz="8" w:space="0" w:color="auto"/>
              <w:bottom w:val="single" w:sz="8" w:space="0" w:color="auto"/>
              <w:right w:val="single" w:sz="8" w:space="0" w:color="auto"/>
            </w:tcBorders>
          </w:tcPr>
          <w:p w14:paraId="1EE8E880" w14:textId="77777777" w:rsidR="00A77AAD" w:rsidRDefault="005A5478">
            <w:pPr>
              <w:pStyle w:val="Tabulka"/>
              <w:rPr>
                <w:b/>
                <w:szCs w:val="22"/>
              </w:rPr>
            </w:pPr>
            <w:r>
              <w:rPr>
                <w:b/>
                <w:szCs w:val="22"/>
              </w:rPr>
              <w:t>v Kč s DPH:</w:t>
            </w:r>
          </w:p>
        </w:tc>
      </w:tr>
      <w:tr w:rsidR="00A77AAD" w14:paraId="42D881EA" w14:textId="77777777" w:rsidTr="00A66897">
        <w:trPr>
          <w:trHeight w:hRule="exact" w:val="20"/>
        </w:trPr>
        <w:tc>
          <w:tcPr>
            <w:tcW w:w="1866" w:type="dxa"/>
            <w:tcBorders>
              <w:top w:val="single" w:sz="8" w:space="0" w:color="auto"/>
              <w:left w:val="dotted" w:sz="4" w:space="0" w:color="auto"/>
            </w:tcBorders>
          </w:tcPr>
          <w:p w14:paraId="05FEF7B2" w14:textId="77777777" w:rsidR="00A77AAD" w:rsidRDefault="00A77AAD">
            <w:pPr>
              <w:pStyle w:val="Tabulka"/>
              <w:rPr>
                <w:szCs w:val="22"/>
              </w:rPr>
            </w:pPr>
          </w:p>
        </w:tc>
        <w:tc>
          <w:tcPr>
            <w:tcW w:w="3649" w:type="dxa"/>
            <w:tcBorders>
              <w:top w:val="single" w:sz="8" w:space="0" w:color="auto"/>
              <w:left w:val="dotted" w:sz="4" w:space="0" w:color="auto"/>
            </w:tcBorders>
          </w:tcPr>
          <w:p w14:paraId="217126AE" w14:textId="77777777" w:rsidR="00A77AAD" w:rsidRDefault="00A77AAD">
            <w:pPr>
              <w:pStyle w:val="Tabulka"/>
              <w:rPr>
                <w:szCs w:val="22"/>
              </w:rPr>
            </w:pPr>
          </w:p>
        </w:tc>
        <w:tc>
          <w:tcPr>
            <w:tcW w:w="1262" w:type="dxa"/>
            <w:tcBorders>
              <w:top w:val="single" w:sz="8" w:space="0" w:color="auto"/>
            </w:tcBorders>
          </w:tcPr>
          <w:p w14:paraId="0CE5B1D6" w14:textId="77777777" w:rsidR="00A77AAD" w:rsidRDefault="00A77AAD">
            <w:pPr>
              <w:pStyle w:val="Tabulka"/>
              <w:rPr>
                <w:szCs w:val="22"/>
              </w:rPr>
            </w:pPr>
          </w:p>
        </w:tc>
        <w:tc>
          <w:tcPr>
            <w:tcW w:w="1501" w:type="dxa"/>
            <w:tcBorders>
              <w:top w:val="single" w:sz="8" w:space="0" w:color="auto"/>
            </w:tcBorders>
          </w:tcPr>
          <w:p w14:paraId="62E4234D" w14:textId="77777777" w:rsidR="00A77AAD" w:rsidRDefault="00A77AAD">
            <w:pPr>
              <w:pStyle w:val="Tabulka"/>
              <w:rPr>
                <w:szCs w:val="22"/>
              </w:rPr>
            </w:pPr>
          </w:p>
        </w:tc>
        <w:tc>
          <w:tcPr>
            <w:tcW w:w="1501" w:type="dxa"/>
            <w:tcBorders>
              <w:top w:val="single" w:sz="8" w:space="0" w:color="auto"/>
            </w:tcBorders>
          </w:tcPr>
          <w:p w14:paraId="652B2287" w14:textId="77777777" w:rsidR="00A77AAD" w:rsidRDefault="00A77AAD">
            <w:pPr>
              <w:pStyle w:val="Tabulka"/>
              <w:rPr>
                <w:szCs w:val="22"/>
              </w:rPr>
            </w:pPr>
          </w:p>
        </w:tc>
      </w:tr>
      <w:tr w:rsidR="00A66897" w14:paraId="5F11036B" w14:textId="77777777" w:rsidTr="00A66897">
        <w:trPr>
          <w:trHeight w:val="397"/>
        </w:trPr>
        <w:tc>
          <w:tcPr>
            <w:tcW w:w="1866" w:type="dxa"/>
            <w:tcBorders>
              <w:top w:val="dotted" w:sz="4" w:space="0" w:color="auto"/>
              <w:left w:val="dotted" w:sz="4" w:space="0" w:color="auto"/>
            </w:tcBorders>
          </w:tcPr>
          <w:p w14:paraId="06FCC4EE" w14:textId="77777777" w:rsidR="00A66897" w:rsidRDefault="00A66897">
            <w:pPr>
              <w:pStyle w:val="Tabulka"/>
              <w:rPr>
                <w:szCs w:val="22"/>
              </w:rPr>
            </w:pPr>
          </w:p>
        </w:tc>
        <w:tc>
          <w:tcPr>
            <w:tcW w:w="3649" w:type="dxa"/>
            <w:tcBorders>
              <w:top w:val="dotted" w:sz="4" w:space="0" w:color="auto"/>
              <w:left w:val="dotted" w:sz="4" w:space="0" w:color="auto"/>
            </w:tcBorders>
          </w:tcPr>
          <w:p w14:paraId="2A1B868D" w14:textId="29C6629B" w:rsidR="00A66897" w:rsidRDefault="00A66897">
            <w:pPr>
              <w:pStyle w:val="Tabulka"/>
              <w:rPr>
                <w:szCs w:val="22"/>
              </w:rPr>
            </w:pPr>
            <w:r>
              <w:rPr>
                <w:szCs w:val="22"/>
              </w:rPr>
              <w:t>Viz cenová nabídka v příloze č. 01</w:t>
            </w:r>
          </w:p>
        </w:tc>
        <w:tc>
          <w:tcPr>
            <w:tcW w:w="1262" w:type="dxa"/>
            <w:tcBorders>
              <w:top w:val="dotted" w:sz="4" w:space="0" w:color="auto"/>
            </w:tcBorders>
          </w:tcPr>
          <w:p w14:paraId="7D058983" w14:textId="3AC1AADA" w:rsidR="00A66897" w:rsidRDefault="00A66897">
            <w:pPr>
              <w:pStyle w:val="Tabulka"/>
              <w:rPr>
                <w:szCs w:val="22"/>
              </w:rPr>
            </w:pPr>
            <w:r>
              <w:rPr>
                <w:szCs w:val="22"/>
              </w:rPr>
              <w:t>398,13</w:t>
            </w:r>
          </w:p>
        </w:tc>
        <w:tc>
          <w:tcPr>
            <w:tcW w:w="1501" w:type="dxa"/>
            <w:tcBorders>
              <w:top w:val="dotted" w:sz="4" w:space="0" w:color="auto"/>
            </w:tcBorders>
          </w:tcPr>
          <w:p w14:paraId="587972EE" w14:textId="32C43F2B" w:rsidR="00A66897" w:rsidRDefault="00A66897">
            <w:pPr>
              <w:pStyle w:val="Tabulka"/>
              <w:rPr>
                <w:szCs w:val="22"/>
              </w:rPr>
            </w:pPr>
            <w:r>
              <w:rPr>
                <w:szCs w:val="22"/>
              </w:rPr>
              <w:t>3 543 312,50</w:t>
            </w:r>
          </w:p>
        </w:tc>
        <w:tc>
          <w:tcPr>
            <w:tcW w:w="1501" w:type="dxa"/>
            <w:tcBorders>
              <w:top w:val="dotted" w:sz="4" w:space="0" w:color="auto"/>
            </w:tcBorders>
          </w:tcPr>
          <w:p w14:paraId="463AF68B" w14:textId="2DB82386" w:rsidR="00A66897" w:rsidRDefault="00A66897">
            <w:pPr>
              <w:pStyle w:val="Tabulka"/>
              <w:rPr>
                <w:szCs w:val="22"/>
              </w:rPr>
            </w:pPr>
            <w:r>
              <w:rPr>
                <w:szCs w:val="22"/>
              </w:rPr>
              <w:t>4 287 408,13</w:t>
            </w:r>
          </w:p>
        </w:tc>
      </w:tr>
      <w:tr w:rsidR="00A66897" w14:paraId="761E6EC1" w14:textId="77777777" w:rsidTr="00A66897">
        <w:trPr>
          <w:trHeight w:val="397"/>
        </w:trPr>
        <w:tc>
          <w:tcPr>
            <w:tcW w:w="5515" w:type="dxa"/>
            <w:gridSpan w:val="2"/>
            <w:tcBorders>
              <w:left w:val="dotted" w:sz="4" w:space="0" w:color="auto"/>
              <w:bottom w:val="dotted" w:sz="4" w:space="0" w:color="auto"/>
            </w:tcBorders>
          </w:tcPr>
          <w:p w14:paraId="2ABD004E" w14:textId="77777777" w:rsidR="00A66897" w:rsidRDefault="00A66897">
            <w:pPr>
              <w:pStyle w:val="Tabulka"/>
              <w:rPr>
                <w:b/>
                <w:szCs w:val="22"/>
              </w:rPr>
            </w:pPr>
            <w:r>
              <w:rPr>
                <w:b/>
                <w:szCs w:val="22"/>
              </w:rPr>
              <w:t>Celkem:</w:t>
            </w:r>
          </w:p>
        </w:tc>
        <w:tc>
          <w:tcPr>
            <w:tcW w:w="1262" w:type="dxa"/>
            <w:tcBorders>
              <w:bottom w:val="dotted" w:sz="4" w:space="0" w:color="auto"/>
            </w:tcBorders>
          </w:tcPr>
          <w:p w14:paraId="2FC18169" w14:textId="060F9858" w:rsidR="00A66897" w:rsidRDefault="00A66897">
            <w:pPr>
              <w:pStyle w:val="Tabulka"/>
              <w:rPr>
                <w:szCs w:val="22"/>
              </w:rPr>
            </w:pPr>
            <w:r>
              <w:rPr>
                <w:szCs w:val="22"/>
              </w:rPr>
              <w:t>398,13</w:t>
            </w:r>
          </w:p>
        </w:tc>
        <w:tc>
          <w:tcPr>
            <w:tcW w:w="1501" w:type="dxa"/>
            <w:tcBorders>
              <w:bottom w:val="dotted" w:sz="4" w:space="0" w:color="auto"/>
            </w:tcBorders>
          </w:tcPr>
          <w:p w14:paraId="2D8E6127" w14:textId="1F540C16" w:rsidR="00A66897" w:rsidRDefault="00A66897">
            <w:pPr>
              <w:pStyle w:val="Tabulka"/>
              <w:rPr>
                <w:szCs w:val="22"/>
              </w:rPr>
            </w:pPr>
            <w:r>
              <w:rPr>
                <w:szCs w:val="22"/>
              </w:rPr>
              <w:t>3 543 312,50</w:t>
            </w:r>
          </w:p>
        </w:tc>
        <w:tc>
          <w:tcPr>
            <w:tcW w:w="1501" w:type="dxa"/>
            <w:tcBorders>
              <w:bottom w:val="dotted" w:sz="4" w:space="0" w:color="auto"/>
            </w:tcBorders>
          </w:tcPr>
          <w:p w14:paraId="4A31DDFF" w14:textId="76607098" w:rsidR="00A66897" w:rsidRDefault="00A66897">
            <w:pPr>
              <w:pStyle w:val="Tabulka"/>
              <w:rPr>
                <w:szCs w:val="22"/>
              </w:rPr>
            </w:pPr>
            <w:r>
              <w:rPr>
                <w:szCs w:val="22"/>
              </w:rPr>
              <w:t>4 287 408,13</w:t>
            </w:r>
          </w:p>
        </w:tc>
      </w:tr>
    </w:tbl>
    <w:p w14:paraId="088BCA44" w14:textId="77777777" w:rsidR="00A77AAD" w:rsidRDefault="00A77AAD">
      <w:pPr>
        <w:spacing w:after="0"/>
        <w:rPr>
          <w:rFonts w:cs="Arial"/>
          <w:sz w:val="8"/>
          <w:szCs w:val="8"/>
        </w:rPr>
      </w:pPr>
    </w:p>
    <w:p w14:paraId="75DB58C2" w14:textId="77777777" w:rsidR="00A77AAD" w:rsidRDefault="005A5478">
      <w:pPr>
        <w:spacing w:after="0"/>
        <w:rPr>
          <w:rFonts w:cs="Arial"/>
          <w:sz w:val="16"/>
          <w:szCs w:val="16"/>
        </w:rPr>
      </w:pPr>
      <w:r>
        <w:rPr>
          <w:rFonts w:cs="Arial"/>
          <w:sz w:val="16"/>
          <w:szCs w:val="16"/>
        </w:rPr>
        <w:t>(Pozn.: MD – člověkoden, MJ – měrná jednotka, např. počet kusů)</w:t>
      </w:r>
    </w:p>
    <w:p w14:paraId="7AE9044F" w14:textId="77777777" w:rsidR="00A77AAD" w:rsidRDefault="00A77AAD">
      <w:pPr>
        <w:pStyle w:val="RLTextlnkuslovan"/>
        <w:numPr>
          <w:ilvl w:val="0"/>
          <w:numId w:val="0"/>
        </w:numPr>
      </w:pPr>
    </w:p>
    <w:p w14:paraId="58573206" w14:textId="77777777" w:rsidR="00A77AAD" w:rsidRDefault="00A77AAD">
      <w:pPr>
        <w:spacing w:after="0"/>
        <w:rPr>
          <w:rFonts w:cs="Arial"/>
          <w:sz w:val="8"/>
          <w:szCs w:val="8"/>
        </w:rPr>
      </w:pPr>
    </w:p>
    <w:p w14:paraId="2426FC9A" w14:textId="77777777" w:rsidR="00A77AAD" w:rsidRDefault="005A5478">
      <w:pPr>
        <w:pStyle w:val="Nadpis1"/>
        <w:numPr>
          <w:ilvl w:val="0"/>
          <w:numId w:val="4"/>
        </w:numPr>
        <w:tabs>
          <w:tab w:val="clear" w:pos="540"/>
        </w:tabs>
        <w:ind w:left="284" w:hanging="284"/>
        <w:rPr>
          <w:rFonts w:cs="Arial"/>
          <w:sz w:val="22"/>
          <w:szCs w:val="22"/>
        </w:rPr>
      </w:pPr>
      <w:r>
        <w:rPr>
          <w:rFonts w:cs="Arial"/>
          <w:sz w:val="22"/>
          <w:szCs w:val="22"/>
        </w:rPr>
        <w:t>Případné další obchodní podmínky</w:t>
      </w:r>
      <w:r>
        <w:rPr>
          <w:rStyle w:val="Odkaznavysvtlivky"/>
          <w:rFonts w:cs="Arial"/>
          <w:b w:val="0"/>
          <w:sz w:val="22"/>
          <w:szCs w:val="22"/>
        </w:rPr>
        <w:endnoteReference w:id="19"/>
      </w:r>
    </w:p>
    <w:p w14:paraId="06B5736B" w14:textId="77777777" w:rsidR="00A77AAD" w:rsidRDefault="005A5478">
      <w:pPr>
        <w:spacing w:after="0"/>
      </w:pPr>
      <w:r>
        <w:br w:type="page"/>
      </w:r>
    </w:p>
    <w:p w14:paraId="41D067FC" w14:textId="77777777" w:rsidR="00A77AAD" w:rsidRDefault="005A5478">
      <w:pPr>
        <w:pStyle w:val="Nadpis1"/>
        <w:numPr>
          <w:ilvl w:val="0"/>
          <w:numId w:val="4"/>
        </w:numPr>
        <w:tabs>
          <w:tab w:val="clear" w:pos="540"/>
        </w:tabs>
        <w:ind w:left="284" w:hanging="284"/>
        <w:rPr>
          <w:rFonts w:cs="Arial"/>
          <w:sz w:val="22"/>
          <w:szCs w:val="22"/>
        </w:rPr>
      </w:pPr>
      <w:r>
        <w:rPr>
          <w:rFonts w:cs="Arial"/>
          <w:sz w:val="22"/>
          <w:szCs w:val="22"/>
        </w:rPr>
        <w:lastRenderedPageBreak/>
        <w:t>Posouzení</w:t>
      </w:r>
      <w:r>
        <w:rPr>
          <w:b w:val="0"/>
          <w:vertAlign w:val="superscript"/>
        </w:rPr>
        <w:endnoteReference w:id="20"/>
      </w:r>
    </w:p>
    <w:tbl>
      <w:tblPr>
        <w:tblStyle w:val="Mkatabulky"/>
        <w:tblW w:w="9662" w:type="dxa"/>
        <w:tblLook w:val="04A0" w:firstRow="1" w:lastRow="0" w:firstColumn="1" w:lastColumn="0" w:noHBand="0" w:noVBand="1"/>
      </w:tblPr>
      <w:tblGrid>
        <w:gridCol w:w="2547"/>
        <w:gridCol w:w="2371"/>
        <w:gridCol w:w="2372"/>
        <w:gridCol w:w="2372"/>
      </w:tblGrid>
      <w:tr w:rsidR="00A77AAD" w14:paraId="628F476C" w14:textId="77777777">
        <w:trPr>
          <w:trHeight w:val="374"/>
        </w:trPr>
        <w:tc>
          <w:tcPr>
            <w:tcW w:w="2547" w:type="dxa"/>
            <w:vAlign w:val="center"/>
          </w:tcPr>
          <w:p w14:paraId="60B5186E" w14:textId="77777777" w:rsidR="00A77AAD" w:rsidRDefault="005A5478">
            <w:pPr>
              <w:rPr>
                <w:b/>
              </w:rPr>
            </w:pPr>
            <w:r>
              <w:rPr>
                <w:b/>
              </w:rPr>
              <w:t>Role</w:t>
            </w:r>
          </w:p>
        </w:tc>
        <w:tc>
          <w:tcPr>
            <w:tcW w:w="2371" w:type="dxa"/>
            <w:vAlign w:val="center"/>
          </w:tcPr>
          <w:p w14:paraId="1E771931" w14:textId="77777777" w:rsidR="00A77AAD" w:rsidRDefault="005A5478">
            <w:pPr>
              <w:rPr>
                <w:b/>
              </w:rPr>
            </w:pPr>
            <w:r>
              <w:rPr>
                <w:b/>
              </w:rPr>
              <w:t>Jméno</w:t>
            </w:r>
          </w:p>
        </w:tc>
        <w:tc>
          <w:tcPr>
            <w:tcW w:w="2372" w:type="dxa"/>
            <w:vAlign w:val="center"/>
          </w:tcPr>
          <w:p w14:paraId="5A0E2F7C" w14:textId="77777777" w:rsidR="00A77AAD" w:rsidRDefault="005A5478">
            <w:pPr>
              <w:rPr>
                <w:b/>
              </w:rPr>
            </w:pPr>
            <w:r>
              <w:rPr>
                <w:b/>
              </w:rPr>
              <w:t>Datum</w:t>
            </w:r>
          </w:p>
        </w:tc>
        <w:tc>
          <w:tcPr>
            <w:tcW w:w="2372" w:type="dxa"/>
            <w:vAlign w:val="center"/>
          </w:tcPr>
          <w:p w14:paraId="6D409B36" w14:textId="77777777" w:rsidR="00A77AAD" w:rsidRDefault="005A5478">
            <w:pPr>
              <w:rPr>
                <w:b/>
              </w:rPr>
            </w:pPr>
            <w:r>
              <w:rPr>
                <w:b/>
              </w:rPr>
              <w:t>Podpis/Mail</w:t>
            </w:r>
            <w:r>
              <w:rPr>
                <w:rStyle w:val="Odkaznavysvtlivky"/>
                <w:b/>
              </w:rPr>
              <w:endnoteReference w:id="21"/>
            </w:r>
          </w:p>
        </w:tc>
      </w:tr>
      <w:tr w:rsidR="00A77AAD" w14:paraId="20FCDB9F" w14:textId="77777777">
        <w:trPr>
          <w:trHeight w:val="510"/>
        </w:trPr>
        <w:tc>
          <w:tcPr>
            <w:tcW w:w="2547" w:type="dxa"/>
            <w:vAlign w:val="center"/>
          </w:tcPr>
          <w:p w14:paraId="2DB3EE26" w14:textId="77777777" w:rsidR="00A77AAD" w:rsidRDefault="005A5478">
            <w:r>
              <w:t>Bezpečnostní garant</w:t>
            </w:r>
          </w:p>
        </w:tc>
        <w:tc>
          <w:tcPr>
            <w:tcW w:w="2371" w:type="dxa"/>
            <w:vAlign w:val="center"/>
          </w:tcPr>
          <w:p w14:paraId="6AC40191" w14:textId="32245631" w:rsidR="00A77AAD" w:rsidRDefault="00145774">
            <w:r>
              <w:t>Oldřich Štěpánek</w:t>
            </w:r>
          </w:p>
        </w:tc>
        <w:tc>
          <w:tcPr>
            <w:tcW w:w="2372" w:type="dxa"/>
            <w:vAlign w:val="center"/>
          </w:tcPr>
          <w:p w14:paraId="7C7D08BD" w14:textId="0AEAE99D" w:rsidR="00A77AAD" w:rsidRDefault="00145774">
            <w:r>
              <w:t>27.9.2019</w:t>
            </w:r>
          </w:p>
        </w:tc>
        <w:tc>
          <w:tcPr>
            <w:tcW w:w="2372" w:type="dxa"/>
            <w:vAlign w:val="center"/>
          </w:tcPr>
          <w:p w14:paraId="63C53E88" w14:textId="7B45F4F0" w:rsidR="00A77AAD" w:rsidRDefault="00145774">
            <w:r>
              <w:t>Viz příloha 2</w:t>
            </w:r>
          </w:p>
        </w:tc>
      </w:tr>
      <w:tr w:rsidR="00A77AAD" w14:paraId="69B31F65" w14:textId="77777777">
        <w:trPr>
          <w:trHeight w:val="510"/>
        </w:trPr>
        <w:tc>
          <w:tcPr>
            <w:tcW w:w="2547" w:type="dxa"/>
            <w:vAlign w:val="center"/>
          </w:tcPr>
          <w:p w14:paraId="1F82320A" w14:textId="77777777" w:rsidR="00A77AAD" w:rsidRDefault="005A5478">
            <w:r>
              <w:t>Provozní garant</w:t>
            </w:r>
          </w:p>
        </w:tc>
        <w:tc>
          <w:tcPr>
            <w:tcW w:w="2371" w:type="dxa"/>
            <w:vAlign w:val="center"/>
          </w:tcPr>
          <w:p w14:paraId="60C663DA" w14:textId="45D2867C" w:rsidR="00A77AAD" w:rsidRDefault="00145774">
            <w:r>
              <w:t>Pavel Štětina</w:t>
            </w:r>
          </w:p>
        </w:tc>
        <w:tc>
          <w:tcPr>
            <w:tcW w:w="2372" w:type="dxa"/>
            <w:vAlign w:val="center"/>
          </w:tcPr>
          <w:p w14:paraId="35F18135" w14:textId="370B56C4" w:rsidR="00A77AAD" w:rsidRDefault="00145774">
            <w:r>
              <w:t>17.7.2019</w:t>
            </w:r>
          </w:p>
        </w:tc>
        <w:tc>
          <w:tcPr>
            <w:tcW w:w="2372" w:type="dxa"/>
            <w:vAlign w:val="center"/>
          </w:tcPr>
          <w:p w14:paraId="0CF68E05" w14:textId="490C6330" w:rsidR="00A77AAD" w:rsidRDefault="00145774">
            <w:r>
              <w:t>Viz příloha 3</w:t>
            </w:r>
          </w:p>
        </w:tc>
      </w:tr>
      <w:tr w:rsidR="00A77AAD" w14:paraId="7CC29CB5" w14:textId="77777777">
        <w:trPr>
          <w:trHeight w:val="510"/>
        </w:trPr>
        <w:tc>
          <w:tcPr>
            <w:tcW w:w="2547" w:type="dxa"/>
            <w:vAlign w:val="center"/>
          </w:tcPr>
          <w:p w14:paraId="17C84DC5" w14:textId="77777777" w:rsidR="00A77AAD" w:rsidRDefault="005A5478">
            <w:r>
              <w:t>Architekt</w:t>
            </w:r>
          </w:p>
        </w:tc>
        <w:tc>
          <w:tcPr>
            <w:tcW w:w="2371" w:type="dxa"/>
            <w:vAlign w:val="center"/>
          </w:tcPr>
          <w:p w14:paraId="7A5C3D81" w14:textId="77777777" w:rsidR="00A77AAD" w:rsidRDefault="00A77AAD"/>
        </w:tc>
        <w:tc>
          <w:tcPr>
            <w:tcW w:w="2372" w:type="dxa"/>
            <w:vAlign w:val="center"/>
          </w:tcPr>
          <w:p w14:paraId="3FB06DE2" w14:textId="77777777" w:rsidR="00A77AAD" w:rsidRDefault="00A77AAD"/>
        </w:tc>
        <w:tc>
          <w:tcPr>
            <w:tcW w:w="2372" w:type="dxa"/>
            <w:vAlign w:val="center"/>
          </w:tcPr>
          <w:p w14:paraId="6E743FDB" w14:textId="77777777" w:rsidR="00A77AAD" w:rsidRDefault="00A77AAD"/>
        </w:tc>
      </w:tr>
    </w:tbl>
    <w:p w14:paraId="5102B82D" w14:textId="77777777" w:rsidR="00A77AAD" w:rsidRDefault="00A77AAD"/>
    <w:p w14:paraId="02405B40" w14:textId="77777777" w:rsidR="00A77AAD" w:rsidRDefault="00A77AAD">
      <w:pPr>
        <w:rPr>
          <w:rFonts w:cs="Arial"/>
          <w:szCs w:val="22"/>
        </w:rPr>
      </w:pPr>
    </w:p>
    <w:p w14:paraId="79F95EAB" w14:textId="77777777" w:rsidR="00A77AAD" w:rsidRDefault="005A5478">
      <w:pPr>
        <w:pStyle w:val="Nadpis1"/>
        <w:numPr>
          <w:ilvl w:val="0"/>
          <w:numId w:val="4"/>
        </w:numPr>
        <w:tabs>
          <w:tab w:val="clear" w:pos="540"/>
        </w:tabs>
        <w:ind w:left="284" w:hanging="284"/>
        <w:rPr>
          <w:rFonts w:cs="Arial"/>
          <w:sz w:val="22"/>
          <w:szCs w:val="22"/>
        </w:rPr>
      </w:pPr>
      <w:r>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A77AAD" w14:paraId="3BDEE388" w14:textId="77777777">
        <w:trPr>
          <w:trHeight w:val="374"/>
        </w:trPr>
        <w:tc>
          <w:tcPr>
            <w:tcW w:w="3256" w:type="dxa"/>
            <w:vAlign w:val="center"/>
          </w:tcPr>
          <w:p w14:paraId="33C7B5C7" w14:textId="77777777" w:rsidR="00A77AAD" w:rsidRDefault="005A5478">
            <w:pPr>
              <w:rPr>
                <w:b/>
              </w:rPr>
            </w:pPr>
            <w:r>
              <w:rPr>
                <w:b/>
              </w:rPr>
              <w:t>Role</w:t>
            </w:r>
          </w:p>
        </w:tc>
        <w:tc>
          <w:tcPr>
            <w:tcW w:w="2835" w:type="dxa"/>
            <w:vAlign w:val="center"/>
          </w:tcPr>
          <w:p w14:paraId="0F9551DD" w14:textId="77777777" w:rsidR="00A77AAD" w:rsidRDefault="005A5478">
            <w:pPr>
              <w:rPr>
                <w:b/>
              </w:rPr>
            </w:pPr>
            <w:r>
              <w:rPr>
                <w:b/>
              </w:rPr>
              <w:t>Jméno</w:t>
            </w:r>
          </w:p>
        </w:tc>
        <w:tc>
          <w:tcPr>
            <w:tcW w:w="1559" w:type="dxa"/>
            <w:vAlign w:val="center"/>
          </w:tcPr>
          <w:p w14:paraId="6E723218" w14:textId="77777777" w:rsidR="00A77AAD" w:rsidRDefault="005A5478">
            <w:pPr>
              <w:rPr>
                <w:b/>
              </w:rPr>
            </w:pPr>
            <w:r>
              <w:rPr>
                <w:b/>
              </w:rPr>
              <w:t>Datum</w:t>
            </w:r>
          </w:p>
        </w:tc>
        <w:tc>
          <w:tcPr>
            <w:tcW w:w="2012" w:type="dxa"/>
            <w:vAlign w:val="center"/>
          </w:tcPr>
          <w:p w14:paraId="2DF8C65F" w14:textId="77777777" w:rsidR="00A77AAD" w:rsidRDefault="005A5478">
            <w:pPr>
              <w:rPr>
                <w:b/>
              </w:rPr>
            </w:pPr>
            <w:r>
              <w:rPr>
                <w:b/>
              </w:rPr>
              <w:t>Podpis</w:t>
            </w:r>
          </w:p>
        </w:tc>
      </w:tr>
      <w:tr w:rsidR="00A77AAD" w14:paraId="466249D7" w14:textId="77777777">
        <w:trPr>
          <w:trHeight w:val="510"/>
        </w:trPr>
        <w:tc>
          <w:tcPr>
            <w:tcW w:w="3256" w:type="dxa"/>
            <w:vAlign w:val="center"/>
          </w:tcPr>
          <w:p w14:paraId="70CBBB02" w14:textId="77777777" w:rsidR="00A77AAD" w:rsidRDefault="005A5478">
            <w:r>
              <w:t>Žadatel</w:t>
            </w:r>
          </w:p>
        </w:tc>
        <w:tc>
          <w:tcPr>
            <w:tcW w:w="2835" w:type="dxa"/>
            <w:vAlign w:val="center"/>
          </w:tcPr>
          <w:p w14:paraId="52D23D6D" w14:textId="77777777" w:rsidR="00A77AAD" w:rsidRDefault="005A5478">
            <w:r>
              <w:t>Barbora Dobiášová</w:t>
            </w:r>
          </w:p>
          <w:p w14:paraId="668B689F" w14:textId="77777777" w:rsidR="00A77AAD" w:rsidRPr="001E7BA2" w:rsidRDefault="00A77AAD">
            <w:pPr>
              <w:rPr>
                <w:sz w:val="4"/>
              </w:rPr>
            </w:pPr>
          </w:p>
          <w:p w14:paraId="0D39766E" w14:textId="77777777" w:rsidR="00A77AAD" w:rsidRDefault="005A5478">
            <w:r>
              <w:t>Vladislava Sedláková</w:t>
            </w:r>
          </w:p>
        </w:tc>
        <w:tc>
          <w:tcPr>
            <w:tcW w:w="1559" w:type="dxa"/>
            <w:vAlign w:val="center"/>
          </w:tcPr>
          <w:p w14:paraId="70810531" w14:textId="77777777" w:rsidR="00A77AAD" w:rsidRDefault="00A77AAD"/>
        </w:tc>
        <w:tc>
          <w:tcPr>
            <w:tcW w:w="2012" w:type="dxa"/>
            <w:vAlign w:val="center"/>
          </w:tcPr>
          <w:p w14:paraId="20B12196" w14:textId="77777777" w:rsidR="00A77AAD" w:rsidRDefault="00A77AAD"/>
        </w:tc>
      </w:tr>
      <w:tr w:rsidR="00A77AAD" w14:paraId="4EEF8A0D" w14:textId="77777777">
        <w:trPr>
          <w:trHeight w:val="510"/>
        </w:trPr>
        <w:tc>
          <w:tcPr>
            <w:tcW w:w="3256" w:type="dxa"/>
            <w:vAlign w:val="center"/>
          </w:tcPr>
          <w:p w14:paraId="43B7887C" w14:textId="77777777" w:rsidR="00A77AAD" w:rsidRDefault="005A5478">
            <w:r>
              <w:t>Věcný/metodický garant</w:t>
            </w:r>
          </w:p>
        </w:tc>
        <w:tc>
          <w:tcPr>
            <w:tcW w:w="2835" w:type="dxa"/>
            <w:vAlign w:val="center"/>
          </w:tcPr>
          <w:p w14:paraId="72FBCC8B" w14:textId="77777777" w:rsidR="00A77AAD" w:rsidRDefault="005A5478">
            <w:r>
              <w:t>Miroslava Czetmayer Ehrlichová</w:t>
            </w:r>
          </w:p>
        </w:tc>
        <w:tc>
          <w:tcPr>
            <w:tcW w:w="1559" w:type="dxa"/>
            <w:vAlign w:val="center"/>
          </w:tcPr>
          <w:p w14:paraId="40E2E5FC" w14:textId="77777777" w:rsidR="00A77AAD" w:rsidRDefault="00A77AAD"/>
        </w:tc>
        <w:tc>
          <w:tcPr>
            <w:tcW w:w="2012" w:type="dxa"/>
            <w:vAlign w:val="center"/>
          </w:tcPr>
          <w:p w14:paraId="5B9DC731" w14:textId="77777777" w:rsidR="00A77AAD" w:rsidRDefault="00A77AAD"/>
        </w:tc>
      </w:tr>
      <w:tr w:rsidR="00A77AAD" w14:paraId="4B9670F5" w14:textId="77777777">
        <w:trPr>
          <w:trHeight w:val="510"/>
        </w:trPr>
        <w:tc>
          <w:tcPr>
            <w:tcW w:w="3256" w:type="dxa"/>
            <w:vAlign w:val="center"/>
          </w:tcPr>
          <w:p w14:paraId="568FFA19" w14:textId="77777777" w:rsidR="00A77AAD" w:rsidRDefault="005A5478">
            <w:r>
              <w:t>Change koordinátor</w:t>
            </w:r>
          </w:p>
        </w:tc>
        <w:tc>
          <w:tcPr>
            <w:tcW w:w="2835" w:type="dxa"/>
            <w:vAlign w:val="center"/>
          </w:tcPr>
          <w:p w14:paraId="6C7A8811" w14:textId="77777777" w:rsidR="00A77AAD" w:rsidRDefault="005A5478">
            <w:r>
              <w:t>Ondřej Šilháček</w:t>
            </w:r>
          </w:p>
        </w:tc>
        <w:tc>
          <w:tcPr>
            <w:tcW w:w="1559" w:type="dxa"/>
            <w:vAlign w:val="center"/>
          </w:tcPr>
          <w:p w14:paraId="33C2DF19" w14:textId="77777777" w:rsidR="00A77AAD" w:rsidRDefault="00A77AAD"/>
        </w:tc>
        <w:tc>
          <w:tcPr>
            <w:tcW w:w="2012" w:type="dxa"/>
            <w:vAlign w:val="center"/>
          </w:tcPr>
          <w:p w14:paraId="55F5A3B6" w14:textId="77777777" w:rsidR="00A77AAD" w:rsidRDefault="00A77AAD"/>
        </w:tc>
      </w:tr>
      <w:tr w:rsidR="00A77AAD" w14:paraId="3189125B" w14:textId="77777777">
        <w:trPr>
          <w:trHeight w:val="510"/>
        </w:trPr>
        <w:tc>
          <w:tcPr>
            <w:tcW w:w="3256" w:type="dxa"/>
            <w:vAlign w:val="center"/>
          </w:tcPr>
          <w:p w14:paraId="657839CC" w14:textId="77777777" w:rsidR="00A77AAD" w:rsidRDefault="005A5478">
            <w:r>
              <w:t>Oprávněná osoba dle smlouvy</w:t>
            </w:r>
          </w:p>
        </w:tc>
        <w:tc>
          <w:tcPr>
            <w:tcW w:w="2835" w:type="dxa"/>
            <w:vAlign w:val="center"/>
          </w:tcPr>
          <w:p w14:paraId="504E3C4C" w14:textId="07C425CD" w:rsidR="00A77AAD" w:rsidRDefault="00145774">
            <w:r>
              <w:t>Vladimír Velas</w:t>
            </w:r>
          </w:p>
        </w:tc>
        <w:tc>
          <w:tcPr>
            <w:tcW w:w="1559" w:type="dxa"/>
            <w:vAlign w:val="center"/>
          </w:tcPr>
          <w:p w14:paraId="646C0CBE" w14:textId="77777777" w:rsidR="00A77AAD" w:rsidRDefault="00A77AAD"/>
        </w:tc>
        <w:tc>
          <w:tcPr>
            <w:tcW w:w="2012" w:type="dxa"/>
            <w:vAlign w:val="center"/>
          </w:tcPr>
          <w:p w14:paraId="2031CCC3" w14:textId="77777777" w:rsidR="00A77AAD" w:rsidRDefault="00A77AAD"/>
        </w:tc>
      </w:tr>
    </w:tbl>
    <w:p w14:paraId="72920BC4" w14:textId="77777777" w:rsidR="00A77AAD" w:rsidRDefault="00A77AAD"/>
    <w:p w14:paraId="27348D22" w14:textId="77777777" w:rsidR="00A77AAD" w:rsidRDefault="005A5478">
      <w:pPr>
        <w:pStyle w:val="Nadpis1"/>
        <w:numPr>
          <w:ilvl w:val="0"/>
          <w:numId w:val="0"/>
        </w:numPr>
        <w:tabs>
          <w:tab w:val="clear" w:pos="540"/>
        </w:tabs>
        <w:ind w:left="142"/>
        <w:rPr>
          <w:rFonts w:cs="Arial"/>
        </w:rPr>
      </w:pPr>
      <w:r>
        <w:rPr>
          <w:rFonts w:cs="Arial"/>
        </w:rPr>
        <w:t>Vysvětlivky</w:t>
      </w:r>
    </w:p>
    <w:sectPr w:rsidR="00A77AAD">
      <w:footerReference w:type="default" r:id="rId2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1D3F5" w14:textId="77777777" w:rsidR="00BF456E" w:rsidRDefault="00BF456E">
      <w:pPr>
        <w:spacing w:after="0"/>
      </w:pPr>
      <w:r>
        <w:separator/>
      </w:r>
    </w:p>
  </w:endnote>
  <w:endnote w:type="continuationSeparator" w:id="0">
    <w:p w14:paraId="49F028E7" w14:textId="77777777" w:rsidR="00BF456E" w:rsidRDefault="00BF456E">
      <w:pPr>
        <w:spacing w:after="0"/>
      </w:pPr>
      <w:r>
        <w:continuationSeparator/>
      </w:r>
    </w:p>
  </w:endnote>
  <w:endnote w:type="continuationNotice" w:id="1">
    <w:p w14:paraId="3B222BED" w14:textId="77777777" w:rsidR="00BF456E" w:rsidRDefault="00BF456E">
      <w:pPr>
        <w:spacing w:after="0"/>
      </w:pPr>
    </w:p>
  </w:endnote>
  <w:endnote w:id="2">
    <w:p w14:paraId="0039300D" w14:textId="77777777" w:rsidR="00A13FA9" w:rsidRDefault="00A13FA9">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rStyle w:val="Odkaznavysvtlivky"/>
          <w:rFonts w:cs="Arial"/>
          <w:sz w:val="18"/>
          <w:szCs w:val="18"/>
          <w:vertAlign w:val="baseline"/>
        </w:rPr>
        <w:t>Formulář RfC je tvořen t</w:t>
      </w:r>
      <w:r>
        <w:rPr>
          <w:rFonts w:cs="Arial"/>
          <w:sz w:val="18"/>
          <w:szCs w:val="18"/>
        </w:rPr>
        <w:t>řemi</w:t>
      </w:r>
      <w:r>
        <w:rPr>
          <w:rStyle w:val="Odkaznavysvtlivky"/>
          <w:rFonts w:cs="Arial"/>
          <w:sz w:val="18"/>
          <w:szCs w:val="18"/>
          <w:vertAlign w:val="baseline"/>
        </w:rPr>
        <w:t xml:space="preserve"> částmi, A - Věcné zadání, </w:t>
      </w:r>
      <w:r>
        <w:rPr>
          <w:rFonts w:cs="Arial"/>
          <w:sz w:val="18"/>
          <w:szCs w:val="18"/>
        </w:rPr>
        <w:t>B</w:t>
      </w:r>
      <w:r>
        <w:rPr>
          <w:rStyle w:val="Odkaznavysvtlivky"/>
          <w:rFonts w:cs="Arial"/>
          <w:sz w:val="18"/>
          <w:szCs w:val="18"/>
          <w:vertAlign w:val="baseline"/>
        </w:rPr>
        <w:t xml:space="preserve"> – Nabídka </w:t>
      </w:r>
      <w:r>
        <w:rPr>
          <w:rFonts w:cs="Arial"/>
          <w:sz w:val="18"/>
          <w:szCs w:val="18"/>
        </w:rPr>
        <w:t>řešení,</w:t>
      </w:r>
      <w:r>
        <w:rPr>
          <w:rStyle w:val="Odkaznavysvtlivky"/>
          <w:rFonts w:cs="Arial"/>
          <w:sz w:val="18"/>
          <w:szCs w:val="18"/>
          <w:vertAlign w:val="baseline"/>
        </w:rPr>
        <w:t xml:space="preserve"> </w:t>
      </w:r>
      <w:r>
        <w:rPr>
          <w:rFonts w:cs="Arial"/>
          <w:sz w:val="18"/>
          <w:szCs w:val="18"/>
        </w:rPr>
        <w:t>C</w:t>
      </w:r>
      <w:r>
        <w:rPr>
          <w:rStyle w:val="Odkaznavysvtlivky"/>
          <w:rFonts w:cs="Arial"/>
          <w:sz w:val="18"/>
          <w:szCs w:val="18"/>
          <w:vertAlign w:val="baseline"/>
        </w:rPr>
        <w:t xml:space="preserve"> - Potvrzení realizace požadavku. První část </w:t>
      </w:r>
      <w:r>
        <w:rPr>
          <w:rFonts w:cs="Arial"/>
          <w:sz w:val="18"/>
          <w:szCs w:val="18"/>
        </w:rPr>
        <w:t xml:space="preserve">(Věcné zadání) </w:t>
      </w:r>
      <w:r>
        <w:rPr>
          <w:rStyle w:val="Odkaznavysvtlivky"/>
          <w:rFonts w:cs="Arial"/>
          <w:sz w:val="18"/>
          <w:szCs w:val="18"/>
          <w:vertAlign w:val="baseline"/>
        </w:rPr>
        <w:t>je předložena poskytovateli/dodavateli jako pobídka k předložení nabídky řešení. Druh</w:t>
      </w:r>
      <w:r>
        <w:rPr>
          <w:rFonts w:cs="Arial"/>
          <w:sz w:val="18"/>
          <w:szCs w:val="18"/>
        </w:rPr>
        <w:t>ou</w:t>
      </w:r>
      <w:r>
        <w:rPr>
          <w:rStyle w:val="Odkaznavysvtlivky"/>
          <w:rFonts w:cs="Arial"/>
          <w:sz w:val="18"/>
          <w:szCs w:val="18"/>
          <w:vertAlign w:val="baseline"/>
        </w:rPr>
        <w:t xml:space="preserve"> část, tj. část B použije dodavatel řešení k vypracování </w:t>
      </w:r>
      <w:r>
        <w:rPr>
          <w:rFonts w:cs="Arial"/>
          <w:sz w:val="18"/>
          <w:szCs w:val="18"/>
        </w:rPr>
        <w:t>nabídky, kterou předloží MZe.</w:t>
      </w:r>
      <w:r>
        <w:rPr>
          <w:rStyle w:val="Odkaznavysvtlivky"/>
          <w:rFonts w:cs="Arial"/>
          <w:sz w:val="18"/>
          <w:szCs w:val="18"/>
          <w:vertAlign w:val="baseline"/>
        </w:rPr>
        <w:t xml:space="preserve"> Třetí část (Potvrzení realizace požadavku) se po vyplnění</w:t>
      </w:r>
      <w:r>
        <w:rPr>
          <w:rFonts w:cs="Arial"/>
          <w:sz w:val="18"/>
          <w:szCs w:val="18"/>
        </w:rPr>
        <w:t xml:space="preserve"> </w:t>
      </w:r>
      <w:r>
        <w:rPr>
          <w:rStyle w:val="Odkaznavysvtlivky"/>
          <w:rFonts w:cs="Arial"/>
          <w:sz w:val="18"/>
          <w:szCs w:val="18"/>
          <w:vertAlign w:val="baseline"/>
        </w:rPr>
        <w:t>p</w:t>
      </w:r>
      <w:r>
        <w:rPr>
          <w:rFonts w:cs="Arial"/>
          <w:sz w:val="18"/>
          <w:szCs w:val="18"/>
        </w:rPr>
        <w:t>řiloží k první a druhé části</w:t>
      </w:r>
      <w:r>
        <w:rPr>
          <w:rStyle w:val="Odkaznavysvtlivky"/>
          <w:rFonts w:cs="Arial"/>
          <w:sz w:val="18"/>
          <w:szCs w:val="18"/>
          <w:vertAlign w:val="baseline"/>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vertAlign w:val="baseline"/>
        </w:rPr>
        <w:t>p</w:t>
      </w:r>
      <w:r>
        <w:rPr>
          <w:rFonts w:cs="Arial"/>
          <w:sz w:val="18"/>
          <w:szCs w:val="18"/>
        </w:rPr>
        <w:t>okynem pro dodavatele/poskytovatele k realizaci změny</w:t>
      </w:r>
      <w:r>
        <w:rPr>
          <w:rStyle w:val="Odkaznavysvtlivky"/>
          <w:rFonts w:cs="Arial"/>
          <w:sz w:val="18"/>
          <w:szCs w:val="18"/>
          <w:vertAlign w:val="baseline"/>
        </w:rPr>
        <w:t>.</w:t>
      </w:r>
    </w:p>
  </w:endnote>
  <w:endnote w:id="3">
    <w:p w14:paraId="2CF525DC" w14:textId="77777777" w:rsidR="00A13FA9" w:rsidRDefault="00A13FA9">
      <w:pPr>
        <w:pStyle w:val="Textvysvtlivek"/>
        <w:rPr>
          <w:rFonts w:cs="Arial"/>
          <w:sz w:val="18"/>
          <w:szCs w:val="18"/>
        </w:rPr>
      </w:pPr>
      <w:r>
        <w:rPr>
          <w:rStyle w:val="Odkaznavysvtlivky"/>
          <w:rFonts w:cs="Arial"/>
          <w:sz w:val="18"/>
          <w:szCs w:val="18"/>
        </w:rPr>
        <w:endnoteRef/>
      </w:r>
      <w:r>
        <w:rPr>
          <w:rFonts w:cs="Arial"/>
          <w:sz w:val="18"/>
          <w:szCs w:val="18"/>
        </w:rPr>
        <w:t xml:space="preserve"> ID ShP MZe – pomocný identifikátor projektu k požadavku přidělený v projektovém portálu MZe </w:t>
      </w:r>
    </w:p>
  </w:endnote>
  <w:endnote w:id="4">
    <w:p w14:paraId="53BA392C" w14:textId="77777777" w:rsidR="00A13FA9" w:rsidRDefault="00A13FA9">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5">
    <w:p w14:paraId="2A302374" w14:textId="77777777" w:rsidR="00A13FA9" w:rsidRDefault="00A13FA9">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6">
    <w:p w14:paraId="13CCE426" w14:textId="77777777" w:rsidR="00A13FA9" w:rsidRDefault="00A13FA9">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14:paraId="36593276" w14:textId="77777777" w:rsidR="00A13FA9" w:rsidRDefault="00A13FA9">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8">
    <w:p w14:paraId="16F1BC99" w14:textId="77777777" w:rsidR="00A13FA9" w:rsidRDefault="00A13FA9">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9">
    <w:p w14:paraId="52DD0A5B" w14:textId="77777777" w:rsidR="00A13FA9" w:rsidRDefault="00A13FA9">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10">
    <w:p w14:paraId="04E3178F" w14:textId="77777777" w:rsidR="00A13FA9" w:rsidRDefault="00A13FA9">
      <w:pPr>
        <w:pStyle w:val="Textvysvtlivek"/>
        <w:rPr>
          <w:rFonts w:cs="Arial"/>
        </w:rPr>
      </w:pPr>
      <w:r>
        <w:rPr>
          <w:rStyle w:val="Odkaznavysvtlivky"/>
          <w:rFonts w:cs="Arial"/>
        </w:rPr>
        <w:endnoteRef/>
      </w:r>
      <w:r>
        <w:rPr>
          <w:rFonts w:cs="Arial"/>
        </w:rPr>
        <w:t xml:space="preserve"> </w:t>
      </w:r>
      <w:r>
        <w:rPr>
          <w:rFonts w:cs="Arial"/>
          <w:sz w:val="18"/>
          <w:szCs w:val="18"/>
        </w:rPr>
        <w:t>Vyplňte ve spolupráci s provozním garantem</w:t>
      </w:r>
      <w:r>
        <w:rPr>
          <w:rFonts w:cs="Arial"/>
        </w:rPr>
        <w:t>.</w:t>
      </w:r>
    </w:p>
  </w:endnote>
  <w:endnote w:id="11">
    <w:p w14:paraId="170B7BE7" w14:textId="77777777" w:rsidR="00A13FA9" w:rsidRDefault="00A13FA9">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s Provozním garantem. Uvedený seznam dokumentace je pouze příkladem.</w:t>
      </w:r>
    </w:p>
  </w:endnote>
  <w:endnote w:id="12">
    <w:p w14:paraId="2E9D142D" w14:textId="77777777" w:rsidR="00A13FA9" w:rsidRDefault="00A13FA9">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pod tabulkou.</w:t>
      </w:r>
    </w:p>
  </w:endnote>
  <w:endnote w:id="13">
    <w:p w14:paraId="508CBADF" w14:textId="77777777" w:rsidR="006D5D62" w:rsidRDefault="006D5D62" w:rsidP="006D5D62">
      <w:pPr>
        <w:pStyle w:val="Textvysvtlivek"/>
        <w:rPr>
          <w:rFonts w:eastAsiaTheme="minorHAnsi"/>
          <w:sz w:val="18"/>
          <w:szCs w:val="18"/>
        </w:rPr>
      </w:pPr>
      <w:r>
        <w:rPr>
          <w:rStyle w:val="Odkaznavysvtlivky"/>
          <w:sz w:val="18"/>
          <w:szCs w:val="18"/>
        </w:rPr>
        <w:t>[i]</w:t>
      </w:r>
      <w:r>
        <w:rPr>
          <w:sz w:val="18"/>
          <w:szCs w:val="18"/>
        </w:rPr>
        <w:t xml:space="preserve"> Jednotlivé oblasti – položky v tabulce korespondují s kapitolami Standardu systémové bezpečnosti.</w:t>
      </w:r>
    </w:p>
  </w:endnote>
  <w:endnote w:id="14">
    <w:p w14:paraId="5B1BD238" w14:textId="77777777" w:rsidR="00A13FA9" w:rsidRDefault="00A13FA9">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5">
    <w:p w14:paraId="555CA04F" w14:textId="77777777" w:rsidR="00A13FA9" w:rsidRDefault="00A13FA9">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6">
    <w:p w14:paraId="5D7EDB1A" w14:textId="77777777" w:rsidR="00A13FA9" w:rsidRDefault="00A13FA9">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7">
    <w:p w14:paraId="66A85D91" w14:textId="77777777" w:rsidR="00A13FA9" w:rsidRDefault="00A13FA9">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641A7DCF" w14:textId="77777777" w:rsidR="00A13FA9" w:rsidRDefault="00A13FA9">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67594AE2" w14:textId="77777777" w:rsidR="00A13FA9" w:rsidRDefault="00A13FA9">
      <w:pPr>
        <w:pStyle w:val="Textvysvtlivek"/>
        <w:rPr>
          <w:rFonts w:cs="Arial"/>
          <w:sz w:val="18"/>
          <w:szCs w:val="18"/>
        </w:rPr>
      </w:pPr>
      <w:r>
        <w:rPr>
          <w:rStyle w:val="Odkaznavysvtlivky"/>
          <w:rFonts w:cs="Arial"/>
          <w:sz w:val="18"/>
          <w:szCs w:val="18"/>
        </w:rPr>
        <w:endnoteRef/>
      </w:r>
      <w:r>
        <w:rPr>
          <w:rFonts w:cs="Arial"/>
          <w:sz w:val="18"/>
          <w:szCs w:val="18"/>
        </w:rPr>
        <w:t xml:space="preserve"> Změna smluvních podmínek - vyplní se v případě, že dohodnuté podmínky realizace požadavku se liší od smluvních.</w:t>
      </w:r>
    </w:p>
  </w:endnote>
  <w:endnote w:id="20">
    <w:p w14:paraId="679AB463" w14:textId="77777777" w:rsidR="00A13FA9" w:rsidRDefault="00A13FA9">
      <w:pPr>
        <w:pStyle w:val="Textvysvtlivek"/>
        <w:rPr>
          <w:rFonts w:cs="Arial"/>
          <w:sz w:val="18"/>
          <w:szCs w:val="18"/>
        </w:rPr>
      </w:pPr>
      <w:r>
        <w:rPr>
          <w:rStyle w:val="Odkaznavysvtlivky"/>
          <w:rFonts w:cs="Arial"/>
          <w:sz w:val="18"/>
          <w:szCs w:val="18"/>
        </w:rPr>
        <w:endnoteRef/>
      </w:r>
      <w:r>
        <w:rPr>
          <w:rFonts w:cs="Arial"/>
          <w:sz w:val="18"/>
          <w:szCs w:val="18"/>
        </w:rPr>
        <w:t xml:space="preserve">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 </w:t>
      </w:r>
    </w:p>
  </w:endnote>
  <w:endnote w:id="21">
    <w:p w14:paraId="35073692" w14:textId="77777777" w:rsidR="00A13FA9" w:rsidRDefault="00A13FA9">
      <w:pPr>
        <w:pStyle w:val="Textvysvtlivek"/>
        <w:rPr>
          <w:rFonts w:cs="Arial"/>
          <w:sz w:val="18"/>
          <w:szCs w:val="18"/>
        </w:rPr>
      </w:pPr>
      <w:r>
        <w:rPr>
          <w:rStyle w:val="Odkaznavysvtlivky"/>
        </w:rPr>
        <w:endnoteRef/>
      </w:r>
      <w:r>
        <w:t xml:space="preserve"> </w:t>
      </w:r>
      <w:r>
        <w:rPr>
          <w:rFonts w:cs="Arial"/>
          <w:sz w:val="18"/>
          <w:szCs w:val="18"/>
        </w:rPr>
        <w:t>Doplní se podpis nebo se uvede odkaz na mailovou zprávu, v které bylo posouzení doručeno.</w:t>
      </w:r>
    </w:p>
    <w:p w14:paraId="70C55B7F" w14:textId="77777777" w:rsidR="00A13FA9" w:rsidRDefault="00A13FA9">
      <w:pPr>
        <w:pStyle w:val="Textvysvtlivek"/>
        <w:rPr>
          <w:rFonts w:cs="Arial"/>
          <w:sz w:val="18"/>
          <w:szCs w:val="18"/>
        </w:rPr>
      </w:pPr>
    </w:p>
    <w:p w14:paraId="5E541CE2" w14:textId="77777777" w:rsidR="00A13FA9" w:rsidRDefault="00A13FA9">
      <w:pPr>
        <w:pStyle w:val="Textvysvtlivek"/>
        <w:rPr>
          <w:rFonts w:cs="Arial"/>
          <w:sz w:val="18"/>
          <w:szCs w:val="18"/>
        </w:rPr>
      </w:pPr>
    </w:p>
    <w:p w14:paraId="46BFD59D" w14:textId="7ED9B758" w:rsidR="00A13FA9" w:rsidRDefault="00A13FA9" w:rsidP="001E7BA2">
      <w:pPr>
        <w:pStyle w:val="Textvysvtlivek"/>
        <w:rPr>
          <w:rFonts w:cs="Arial"/>
          <w:sz w:val="18"/>
          <w:szCs w:val="18"/>
        </w:rPr>
      </w:pPr>
    </w:p>
    <w:p w14:paraId="4872D428" w14:textId="77777777" w:rsidR="00A13FA9" w:rsidRDefault="00A13FA9">
      <w:pPr>
        <w:pStyle w:val="Textvysvtlivek"/>
        <w:rPr>
          <w:rFonts w:cs="Arial"/>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1261" w14:textId="4EE5DD4E" w:rsidR="00A13FA9" w:rsidRDefault="00A13FA9">
    <w:pPr>
      <w:pBdr>
        <w:top w:val="single" w:sz="18" w:space="1" w:color="B2BC00"/>
      </w:pBdr>
      <w:tabs>
        <w:tab w:val="center" w:pos="4111"/>
        <w:tab w:val="right" w:pos="9356"/>
      </w:tabs>
      <w:spacing w:after="0"/>
      <w:ind w:right="-427"/>
      <w:jc w:val="center"/>
    </w:pPr>
    <w:r>
      <w:rPr>
        <w:sz w:val="16"/>
        <w:szCs w:val="16"/>
      </w:rPr>
      <w:t xml:space="preserve"> Stupeň důvěrnosti: </w:t>
    </w:r>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43578A">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3578A">
      <w:rPr>
        <w:noProof/>
        <w:sz w:val="16"/>
        <w:szCs w:val="16"/>
      </w:rPr>
      <w:t>26</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F6769" w14:textId="6DA25453" w:rsidR="00A13FA9" w:rsidRDefault="00A13FA9">
    <w:pPr>
      <w:pBdr>
        <w:top w:val="single" w:sz="18" w:space="1" w:color="B2BC00"/>
      </w:pBdr>
      <w:tabs>
        <w:tab w:val="center" w:pos="4111"/>
        <w:tab w:val="right" w:pos="9356"/>
        <w:tab w:val="left" w:pos="9900"/>
      </w:tabs>
      <w:spacing w:after="0"/>
      <w:ind w:right="-427"/>
      <w:jc w:val="center"/>
    </w:pPr>
    <w:r>
      <w:rPr>
        <w:sz w:val="16"/>
        <w:szCs w:val="16"/>
      </w:rPr>
      <w:t xml:space="preserve">Stupeň důvěrnosti: </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43578A">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3578A">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DE88B" w14:textId="37DC703D" w:rsidR="00A13FA9" w:rsidRDefault="00A13FA9">
    <w:pPr>
      <w:pBdr>
        <w:top w:val="single" w:sz="18" w:space="1" w:color="B2BC00"/>
      </w:pBdr>
      <w:spacing w:after="0"/>
      <w:ind w:right="-314"/>
      <w:jc w:val="right"/>
      <w:rPr>
        <w:sz w:val="16"/>
        <w:szCs w:val="16"/>
      </w:rPr>
    </w:pPr>
    <w:r>
      <w:tab/>
    </w:r>
    <w:r>
      <w:tab/>
    </w:r>
    <w:r>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43578A">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43578A">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6983B" w14:textId="77777777" w:rsidR="00BF456E" w:rsidRDefault="00BF456E">
      <w:pPr>
        <w:spacing w:after="0"/>
      </w:pPr>
      <w:r>
        <w:separator/>
      </w:r>
    </w:p>
  </w:footnote>
  <w:footnote w:type="continuationSeparator" w:id="0">
    <w:p w14:paraId="7EBAF310" w14:textId="77777777" w:rsidR="00BF456E" w:rsidRDefault="00BF456E">
      <w:pPr>
        <w:spacing w:after="0"/>
      </w:pPr>
      <w:r>
        <w:continuationSeparator/>
      </w:r>
    </w:p>
  </w:footnote>
  <w:footnote w:type="continuationNotice" w:id="1">
    <w:p w14:paraId="0CB6FBAB" w14:textId="77777777" w:rsidR="00BF456E" w:rsidRDefault="00BF45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D36E0" w14:textId="77777777" w:rsidR="00A13FA9" w:rsidRDefault="00A13FA9">
    <w:pPr>
      <w:pStyle w:val="Zhlav"/>
      <w:pBdr>
        <w:bottom w:val="single" w:sz="18" w:space="1" w:color="B2BC00"/>
      </w:pBdr>
      <w:tabs>
        <w:tab w:val="clear" w:pos="9072"/>
      </w:tabs>
      <w:ind w:right="-427"/>
      <w:jc w:val="right"/>
    </w:pPr>
    <w:r>
      <w:rPr>
        <w:noProof/>
        <w:lang w:eastAsia="cs-CZ"/>
      </w:rPr>
      <w:drawing>
        <wp:inline distT="0" distB="0" distL="0" distR="0" wp14:anchorId="4402D3EA" wp14:editId="3B888A94">
          <wp:extent cx="885825" cy="419100"/>
          <wp:effectExtent l="0" t="0" r="9525" b="0"/>
          <wp:docPr id="30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885825"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0426D8E"/>
    <w:lvl w:ilvl="0" w:tplc="3656DB96">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0000002"/>
    <w:multiLevelType w:val="hybridMultilevel"/>
    <w:tmpl w:val="82C66A2E"/>
    <w:lvl w:ilvl="0" w:tplc="FAC02EC4">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0000003"/>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0000004"/>
    <w:multiLevelType w:val="multilevel"/>
    <w:tmpl w:val="7158B2E4"/>
    <w:lvl w:ilvl="0">
      <w:start w:val="1"/>
      <w:numFmt w:val="decimal"/>
      <w:pStyle w:val="RLlneksmlouvy"/>
      <w:lvlText w:val="%1."/>
      <w:lvlJc w:val="left"/>
      <w:pPr>
        <w:tabs>
          <w:tab w:val="left" w:pos="737"/>
        </w:tabs>
        <w:ind w:left="737" w:hanging="737"/>
      </w:pPr>
      <w:rPr>
        <w:rFonts w:ascii="Calibri" w:hAnsi="Calibri" w:hint="default"/>
        <w:b/>
        <w:i w:val="0"/>
        <w:caps/>
        <w:vanish w:val="0"/>
        <w:color w:val="000000"/>
        <w:sz w:val="22"/>
        <w:szCs w:val="22"/>
        <w:vertAlign w:val="baseline"/>
      </w:rPr>
    </w:lvl>
    <w:lvl w:ilvl="1">
      <w:start w:val="1"/>
      <w:numFmt w:val="decimal"/>
      <w:pStyle w:val="RLTextlnkuslovan"/>
      <w:lvlText w:val="%1.%2"/>
      <w:lvlJc w:val="left"/>
      <w:pPr>
        <w:tabs>
          <w:tab w:val="left" w:pos="1474"/>
        </w:tabs>
        <w:ind w:left="1474" w:hanging="737"/>
      </w:pPr>
      <w:rPr>
        <w:rFonts w:ascii="Calibri" w:hAnsi="Calibri" w:hint="default"/>
        <w:sz w:val="22"/>
        <w:szCs w:val="22"/>
      </w:rPr>
    </w:lvl>
    <w:lvl w:ilvl="2">
      <w:start w:val="1"/>
      <w:numFmt w:val="decimal"/>
      <w:lvlText w:val="%1.%2.%3"/>
      <w:lvlJc w:val="left"/>
      <w:pPr>
        <w:tabs>
          <w:tab w:val="left" w:pos="2211"/>
        </w:tabs>
        <w:ind w:left="2211" w:hanging="737"/>
      </w:pPr>
      <w:rPr>
        <w:rFonts w:hint="default"/>
      </w:rPr>
    </w:lvl>
    <w:lvl w:ilvl="3">
      <w:start w:val="1"/>
      <w:numFmt w:val="lowerLetter"/>
      <w:lvlText w:val="%4)"/>
      <w:lvlJc w:val="left"/>
      <w:pPr>
        <w:tabs>
          <w:tab w:val="left" w:pos="3062"/>
        </w:tabs>
        <w:ind w:left="2608" w:hanging="397"/>
      </w:pPr>
      <w:rPr>
        <w:rFonts w:hint="default"/>
      </w:rPr>
    </w:lvl>
    <w:lvl w:ilvl="4">
      <w:start w:val="1"/>
      <w:numFmt w:val="bullet"/>
      <w:lvlText w:val=""/>
      <w:lvlJc w:val="left"/>
      <w:pPr>
        <w:tabs>
          <w:tab w:val="left" w:pos="2835"/>
        </w:tabs>
        <w:ind w:left="2835" w:hanging="227"/>
      </w:pPr>
      <w:rPr>
        <w:rFonts w:ascii="Symbol" w:hAnsi="Symbol"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15:restartNumberingAfterBreak="0">
    <w:nsid w:val="00000005"/>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0000006"/>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D2246992"/>
    <w:lvl w:ilvl="0" w:tplc="654215C0">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00000008"/>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0000009"/>
    <w:multiLevelType w:val="hybridMultilevel"/>
    <w:tmpl w:val="9C4A2A94"/>
    <w:lvl w:ilvl="0" w:tplc="709C8E0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C736FE9E"/>
    <w:lvl w:ilvl="0" w:tplc="04050001">
      <w:start w:val="1"/>
      <w:numFmt w:val="bullet"/>
      <w:lvlText w:val=""/>
      <w:lvlJc w:val="left"/>
      <w:pPr>
        <w:ind w:left="1080" w:hanging="360"/>
      </w:pPr>
      <w:rPr>
        <w:rFonts w:ascii="Symbol" w:hAnsi="Symbol"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0000000B"/>
    <w:multiLevelType w:val="multilevel"/>
    <w:tmpl w:val="665C6CC6"/>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0000000C"/>
    <w:multiLevelType w:val="hybridMultilevel"/>
    <w:tmpl w:val="BB16CB1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0000000D"/>
    <w:multiLevelType w:val="hybridMultilevel"/>
    <w:tmpl w:val="8B141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000000E"/>
    <w:multiLevelType w:val="multilevel"/>
    <w:tmpl w:val="20D87180"/>
    <w:lvl w:ilvl="0">
      <w:start w:val="1"/>
      <w:numFmt w:val="decimal"/>
      <w:pStyle w:val="Nadpis1"/>
      <w:lvlText w:val="%1"/>
      <w:lvlJc w:val="left"/>
      <w:pPr>
        <w:ind w:left="574"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15:restartNumberingAfterBreak="0">
    <w:nsid w:val="02B62C89"/>
    <w:multiLevelType w:val="hybridMultilevel"/>
    <w:tmpl w:val="87EE4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2866037"/>
    <w:multiLevelType w:val="hybridMultilevel"/>
    <w:tmpl w:val="E8B27C54"/>
    <w:lvl w:ilvl="0" w:tplc="F3F80D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4374401"/>
    <w:multiLevelType w:val="hybridMultilevel"/>
    <w:tmpl w:val="5AB41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57C58CE"/>
    <w:multiLevelType w:val="hybridMultilevel"/>
    <w:tmpl w:val="4DD09B00"/>
    <w:lvl w:ilvl="0" w:tplc="F3F80D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22682F"/>
    <w:multiLevelType w:val="hybridMultilevel"/>
    <w:tmpl w:val="45180CAE"/>
    <w:lvl w:ilvl="0" w:tplc="3C7CB3E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E4F6667"/>
    <w:multiLevelType w:val="hybridMultilevel"/>
    <w:tmpl w:val="ABA6A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F867D75"/>
    <w:multiLevelType w:val="hybridMultilevel"/>
    <w:tmpl w:val="7E5852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2AE2D96"/>
    <w:multiLevelType w:val="hybridMultilevel"/>
    <w:tmpl w:val="8B1416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49B75D9"/>
    <w:multiLevelType w:val="hybridMultilevel"/>
    <w:tmpl w:val="B8006E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CF859DB"/>
    <w:multiLevelType w:val="hybridMultilevel"/>
    <w:tmpl w:val="96FA9C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AE46CE2"/>
    <w:multiLevelType w:val="multilevel"/>
    <w:tmpl w:val="665C6CC6"/>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3E767F66"/>
    <w:multiLevelType w:val="hybridMultilevel"/>
    <w:tmpl w:val="9B8E33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1481FD2"/>
    <w:multiLevelType w:val="hybridMultilevel"/>
    <w:tmpl w:val="654A2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1B621A6"/>
    <w:multiLevelType w:val="hybridMultilevel"/>
    <w:tmpl w:val="36E68A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E6B0E"/>
    <w:multiLevelType w:val="hybridMultilevel"/>
    <w:tmpl w:val="9E7097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C994367"/>
    <w:multiLevelType w:val="hybridMultilevel"/>
    <w:tmpl w:val="221A8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D4F0E0F"/>
    <w:multiLevelType w:val="hybridMultilevel"/>
    <w:tmpl w:val="224288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4DAF0746"/>
    <w:multiLevelType w:val="hybridMultilevel"/>
    <w:tmpl w:val="75D047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A40141"/>
    <w:multiLevelType w:val="hybridMultilevel"/>
    <w:tmpl w:val="EA8C803A"/>
    <w:lvl w:ilvl="0" w:tplc="9F9A6C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55A25CEE"/>
    <w:multiLevelType w:val="hybridMultilevel"/>
    <w:tmpl w:val="B3BC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EC15563"/>
    <w:multiLevelType w:val="hybridMultilevel"/>
    <w:tmpl w:val="E8F0E782"/>
    <w:lvl w:ilvl="0" w:tplc="C4D6E2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3D72F0"/>
    <w:multiLevelType w:val="hybridMultilevel"/>
    <w:tmpl w:val="5A92E58E"/>
    <w:lvl w:ilvl="0" w:tplc="EB92FE3C">
      <w:start w:val="1"/>
      <w:numFmt w:val="decimal"/>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F7C68B8"/>
    <w:multiLevelType w:val="hybridMultilevel"/>
    <w:tmpl w:val="614AF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0987C68"/>
    <w:multiLevelType w:val="hybridMultilevel"/>
    <w:tmpl w:val="FF10B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190DDB"/>
    <w:multiLevelType w:val="hybridMultilevel"/>
    <w:tmpl w:val="589CDDA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DF52B5D"/>
    <w:multiLevelType w:val="hybridMultilevel"/>
    <w:tmpl w:val="2D6607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0636436"/>
    <w:multiLevelType w:val="hybridMultilevel"/>
    <w:tmpl w:val="71F2D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42D2119"/>
    <w:multiLevelType w:val="hybridMultilevel"/>
    <w:tmpl w:val="6F626D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897583"/>
    <w:multiLevelType w:val="hybridMultilevel"/>
    <w:tmpl w:val="621C50C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2"/>
  </w:num>
  <w:num w:numId="10">
    <w:abstractNumId w:val="12"/>
  </w:num>
  <w:num w:numId="11">
    <w:abstractNumId w:val="6"/>
  </w:num>
  <w:num w:numId="12">
    <w:abstractNumId w:val="10"/>
  </w:num>
  <w:num w:numId="13">
    <w:abstractNumId w:val="9"/>
  </w:num>
  <w:num w:numId="14">
    <w:abstractNumId w:val="18"/>
  </w:num>
  <w:num w:numId="15">
    <w:abstractNumId w:val="11"/>
  </w:num>
  <w:num w:numId="16">
    <w:abstractNumId w:val="7"/>
  </w:num>
  <w:num w:numId="17">
    <w:abstractNumId w:val="5"/>
  </w:num>
  <w:num w:numId="18">
    <w:abstractNumId w:val="20"/>
  </w:num>
  <w:num w:numId="19">
    <w:abstractNumId w:val="21"/>
  </w:num>
  <w:num w:numId="20">
    <w:abstractNumId w:val="36"/>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2"/>
  </w:num>
  <w:num w:numId="24">
    <w:abstractNumId w:val="27"/>
  </w:num>
  <w:num w:numId="25">
    <w:abstractNumId w:val="24"/>
  </w:num>
  <w:num w:numId="26">
    <w:abstractNumId w:val="34"/>
  </w:num>
  <w:num w:numId="27">
    <w:abstractNumId w:val="15"/>
  </w:num>
  <w:num w:numId="28">
    <w:abstractNumId w:val="19"/>
  </w:num>
  <w:num w:numId="29">
    <w:abstractNumId w:val="17"/>
  </w:num>
  <w:num w:numId="30">
    <w:abstractNumId w:val="37"/>
  </w:num>
  <w:num w:numId="31">
    <w:abstractNumId w:val="29"/>
  </w:num>
  <w:num w:numId="32">
    <w:abstractNumId w:val="40"/>
  </w:num>
  <w:num w:numId="33">
    <w:abstractNumId w:val="14"/>
  </w:num>
  <w:num w:numId="34">
    <w:abstractNumId w:val="25"/>
  </w:num>
  <w:num w:numId="35">
    <w:abstractNumId w:val="16"/>
  </w:num>
  <w:num w:numId="36">
    <w:abstractNumId w:val="33"/>
  </w:num>
  <w:num w:numId="37">
    <w:abstractNumId w:val="32"/>
  </w:num>
  <w:num w:numId="38">
    <w:abstractNumId w:val="38"/>
  </w:num>
  <w:num w:numId="39">
    <w:abstractNumId w:val="23"/>
  </w:num>
  <w:num w:numId="40">
    <w:abstractNumId w:val="42"/>
  </w:num>
  <w:num w:numId="41">
    <w:abstractNumId w:val="41"/>
  </w:num>
  <w:num w:numId="42">
    <w:abstractNumId w:val="31"/>
  </w:num>
  <w:num w:numId="43">
    <w:abstractNumId w:val="28"/>
  </w:num>
  <w:num w:numId="44">
    <w:abstractNumId w:val="26"/>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AD"/>
    <w:rsid w:val="00000030"/>
    <w:rsid w:val="0000180A"/>
    <w:rsid w:val="000031C7"/>
    <w:rsid w:val="00007884"/>
    <w:rsid w:val="00024589"/>
    <w:rsid w:val="00026658"/>
    <w:rsid w:val="00027034"/>
    <w:rsid w:val="00046DFE"/>
    <w:rsid w:val="000478EB"/>
    <w:rsid w:val="00051312"/>
    <w:rsid w:val="00053840"/>
    <w:rsid w:val="00063EEF"/>
    <w:rsid w:val="000764F3"/>
    <w:rsid w:val="000777FB"/>
    <w:rsid w:val="000802A8"/>
    <w:rsid w:val="00090B32"/>
    <w:rsid w:val="000A25F1"/>
    <w:rsid w:val="000B178B"/>
    <w:rsid w:val="000B6E86"/>
    <w:rsid w:val="000C3C27"/>
    <w:rsid w:val="000D6ACA"/>
    <w:rsid w:val="000D6FA3"/>
    <w:rsid w:val="000E3128"/>
    <w:rsid w:val="000E4AC6"/>
    <w:rsid w:val="000E7C82"/>
    <w:rsid w:val="000F2F07"/>
    <w:rsid w:val="00106BC6"/>
    <w:rsid w:val="001073CD"/>
    <w:rsid w:val="00113BC5"/>
    <w:rsid w:val="00121338"/>
    <w:rsid w:val="00122E76"/>
    <w:rsid w:val="001236C1"/>
    <w:rsid w:val="001271FE"/>
    <w:rsid w:val="00133BCA"/>
    <w:rsid w:val="00136BE9"/>
    <w:rsid w:val="00143180"/>
    <w:rsid w:val="00145774"/>
    <w:rsid w:val="00152E0B"/>
    <w:rsid w:val="0015315A"/>
    <w:rsid w:val="001636E4"/>
    <w:rsid w:val="00167A84"/>
    <w:rsid w:val="00174189"/>
    <w:rsid w:val="001809F7"/>
    <w:rsid w:val="00183660"/>
    <w:rsid w:val="001850AB"/>
    <w:rsid w:val="00186E48"/>
    <w:rsid w:val="001A0D55"/>
    <w:rsid w:val="001B0479"/>
    <w:rsid w:val="001B062E"/>
    <w:rsid w:val="001B302E"/>
    <w:rsid w:val="001C52BF"/>
    <w:rsid w:val="001D0197"/>
    <w:rsid w:val="001D4747"/>
    <w:rsid w:val="001D547E"/>
    <w:rsid w:val="001E41EA"/>
    <w:rsid w:val="001E7BA2"/>
    <w:rsid w:val="001E7F93"/>
    <w:rsid w:val="001F0CB4"/>
    <w:rsid w:val="001F1CEF"/>
    <w:rsid w:val="001F432E"/>
    <w:rsid w:val="001F466F"/>
    <w:rsid w:val="002076D4"/>
    <w:rsid w:val="00216642"/>
    <w:rsid w:val="00224C1F"/>
    <w:rsid w:val="002251DB"/>
    <w:rsid w:val="00227541"/>
    <w:rsid w:val="00233765"/>
    <w:rsid w:val="00233C11"/>
    <w:rsid w:val="00233D6D"/>
    <w:rsid w:val="00235130"/>
    <w:rsid w:val="00236FFF"/>
    <w:rsid w:val="002448CB"/>
    <w:rsid w:val="00261176"/>
    <w:rsid w:val="00271487"/>
    <w:rsid w:val="00276F4F"/>
    <w:rsid w:val="002770CF"/>
    <w:rsid w:val="00277B6D"/>
    <w:rsid w:val="002816D1"/>
    <w:rsid w:val="0028291C"/>
    <w:rsid w:val="00287C8B"/>
    <w:rsid w:val="0029270A"/>
    <w:rsid w:val="00296B64"/>
    <w:rsid w:val="002B11E0"/>
    <w:rsid w:val="002B2CFB"/>
    <w:rsid w:val="002D1046"/>
    <w:rsid w:val="002D4EEA"/>
    <w:rsid w:val="002D55A3"/>
    <w:rsid w:val="002D5630"/>
    <w:rsid w:val="002E29F4"/>
    <w:rsid w:val="00305E96"/>
    <w:rsid w:val="003174AB"/>
    <w:rsid w:val="00320914"/>
    <w:rsid w:val="0032770B"/>
    <w:rsid w:val="00330A28"/>
    <w:rsid w:val="003747BD"/>
    <w:rsid w:val="00375D7E"/>
    <w:rsid w:val="00390DE0"/>
    <w:rsid w:val="00396523"/>
    <w:rsid w:val="003A2325"/>
    <w:rsid w:val="003A4C6A"/>
    <w:rsid w:val="003A65E3"/>
    <w:rsid w:val="003B12B6"/>
    <w:rsid w:val="003C5514"/>
    <w:rsid w:val="003D3BDD"/>
    <w:rsid w:val="003E5D4B"/>
    <w:rsid w:val="003E6335"/>
    <w:rsid w:val="003E738C"/>
    <w:rsid w:val="003E7512"/>
    <w:rsid w:val="003E76A1"/>
    <w:rsid w:val="00416783"/>
    <w:rsid w:val="0041678D"/>
    <w:rsid w:val="004251FA"/>
    <w:rsid w:val="00425B2B"/>
    <w:rsid w:val="00426546"/>
    <w:rsid w:val="00432CDC"/>
    <w:rsid w:val="0043578A"/>
    <w:rsid w:val="004374BD"/>
    <w:rsid w:val="00440926"/>
    <w:rsid w:val="00443BE8"/>
    <w:rsid w:val="0044484B"/>
    <w:rsid w:val="004450A7"/>
    <w:rsid w:val="004514F8"/>
    <w:rsid w:val="00456041"/>
    <w:rsid w:val="0046159C"/>
    <w:rsid w:val="00472A82"/>
    <w:rsid w:val="004800BF"/>
    <w:rsid w:val="00482FB2"/>
    <w:rsid w:val="0048478B"/>
    <w:rsid w:val="00494EAC"/>
    <w:rsid w:val="004A06FE"/>
    <w:rsid w:val="004A605D"/>
    <w:rsid w:val="004B2EAE"/>
    <w:rsid w:val="004C0F9A"/>
    <w:rsid w:val="004D11C5"/>
    <w:rsid w:val="004D2F0B"/>
    <w:rsid w:val="004E0CFB"/>
    <w:rsid w:val="004E2B1A"/>
    <w:rsid w:val="005135E3"/>
    <w:rsid w:val="00515C30"/>
    <w:rsid w:val="00517FB1"/>
    <w:rsid w:val="005421ED"/>
    <w:rsid w:val="00547432"/>
    <w:rsid w:val="0055078A"/>
    <w:rsid w:val="00551446"/>
    <w:rsid w:val="00553339"/>
    <w:rsid w:val="005538F1"/>
    <w:rsid w:val="00553F0F"/>
    <w:rsid w:val="00560CF4"/>
    <w:rsid w:val="00566108"/>
    <w:rsid w:val="00566238"/>
    <w:rsid w:val="0056681F"/>
    <w:rsid w:val="00572ECD"/>
    <w:rsid w:val="0058167F"/>
    <w:rsid w:val="0059182F"/>
    <w:rsid w:val="0059234E"/>
    <w:rsid w:val="005A5478"/>
    <w:rsid w:val="005B4AA6"/>
    <w:rsid w:val="005C2D2A"/>
    <w:rsid w:val="005C532A"/>
    <w:rsid w:val="005C7645"/>
    <w:rsid w:val="005E13A1"/>
    <w:rsid w:val="005E598B"/>
    <w:rsid w:val="005E77C6"/>
    <w:rsid w:val="006115B8"/>
    <w:rsid w:val="00612A64"/>
    <w:rsid w:val="00614025"/>
    <w:rsid w:val="00616776"/>
    <w:rsid w:val="00617A21"/>
    <w:rsid w:val="006263F4"/>
    <w:rsid w:val="00632860"/>
    <w:rsid w:val="006355EA"/>
    <w:rsid w:val="006460DD"/>
    <w:rsid w:val="00647F18"/>
    <w:rsid w:val="006562AD"/>
    <w:rsid w:val="00665911"/>
    <w:rsid w:val="00674084"/>
    <w:rsid w:val="00676CD2"/>
    <w:rsid w:val="006831F3"/>
    <w:rsid w:val="00691B56"/>
    <w:rsid w:val="00691E22"/>
    <w:rsid w:val="00694B63"/>
    <w:rsid w:val="00696490"/>
    <w:rsid w:val="006B4EA2"/>
    <w:rsid w:val="006B5393"/>
    <w:rsid w:val="006C334B"/>
    <w:rsid w:val="006D08AD"/>
    <w:rsid w:val="006D319C"/>
    <w:rsid w:val="006D3A6F"/>
    <w:rsid w:val="006D5D62"/>
    <w:rsid w:val="006D7564"/>
    <w:rsid w:val="006F2BCE"/>
    <w:rsid w:val="006F429F"/>
    <w:rsid w:val="006F4380"/>
    <w:rsid w:val="007028F0"/>
    <w:rsid w:val="00707EF4"/>
    <w:rsid w:val="00716B97"/>
    <w:rsid w:val="007238BC"/>
    <w:rsid w:val="0072587D"/>
    <w:rsid w:val="00734238"/>
    <w:rsid w:val="00734D8F"/>
    <w:rsid w:val="00741C6B"/>
    <w:rsid w:val="00742CAF"/>
    <w:rsid w:val="0075037E"/>
    <w:rsid w:val="00755C78"/>
    <w:rsid w:val="00755E63"/>
    <w:rsid w:val="0075683F"/>
    <w:rsid w:val="0075759C"/>
    <w:rsid w:val="00760020"/>
    <w:rsid w:val="0076112E"/>
    <w:rsid w:val="00776D3D"/>
    <w:rsid w:val="007A08D0"/>
    <w:rsid w:val="007A628E"/>
    <w:rsid w:val="007B093A"/>
    <w:rsid w:val="007B6AB6"/>
    <w:rsid w:val="007C06BA"/>
    <w:rsid w:val="007C0B49"/>
    <w:rsid w:val="007D1508"/>
    <w:rsid w:val="007D43F5"/>
    <w:rsid w:val="007D5701"/>
    <w:rsid w:val="007D5D12"/>
    <w:rsid w:val="007E0EF6"/>
    <w:rsid w:val="007E16F5"/>
    <w:rsid w:val="007E1F05"/>
    <w:rsid w:val="007E40AB"/>
    <w:rsid w:val="007E6EA2"/>
    <w:rsid w:val="007F132F"/>
    <w:rsid w:val="007F491C"/>
    <w:rsid w:val="0080184A"/>
    <w:rsid w:val="00802EC0"/>
    <w:rsid w:val="00807525"/>
    <w:rsid w:val="0081236B"/>
    <w:rsid w:val="00815A53"/>
    <w:rsid w:val="008225F3"/>
    <w:rsid w:val="008261DE"/>
    <w:rsid w:val="00833D77"/>
    <w:rsid w:val="0083641D"/>
    <w:rsid w:val="00836D74"/>
    <w:rsid w:val="00840A02"/>
    <w:rsid w:val="008466D5"/>
    <w:rsid w:val="00853A70"/>
    <w:rsid w:val="008542A5"/>
    <w:rsid w:val="008566B1"/>
    <w:rsid w:val="00862BA6"/>
    <w:rsid w:val="00873BF5"/>
    <w:rsid w:val="0087604B"/>
    <w:rsid w:val="008817B1"/>
    <w:rsid w:val="00885624"/>
    <w:rsid w:val="00885D35"/>
    <w:rsid w:val="0089038F"/>
    <w:rsid w:val="00895872"/>
    <w:rsid w:val="008B29E9"/>
    <w:rsid w:val="008B5E79"/>
    <w:rsid w:val="008B7A7B"/>
    <w:rsid w:val="008C2E92"/>
    <w:rsid w:val="008C3081"/>
    <w:rsid w:val="008C6E74"/>
    <w:rsid w:val="008D770C"/>
    <w:rsid w:val="008E0DB9"/>
    <w:rsid w:val="008E3339"/>
    <w:rsid w:val="008E5A1B"/>
    <w:rsid w:val="008E6B7F"/>
    <w:rsid w:val="008F1294"/>
    <w:rsid w:val="008F4653"/>
    <w:rsid w:val="008F7EE4"/>
    <w:rsid w:val="00901A9A"/>
    <w:rsid w:val="0090610A"/>
    <w:rsid w:val="00906C25"/>
    <w:rsid w:val="00911843"/>
    <w:rsid w:val="00921FBF"/>
    <w:rsid w:val="00921FED"/>
    <w:rsid w:val="00926BD5"/>
    <w:rsid w:val="00940222"/>
    <w:rsid w:val="009462E6"/>
    <w:rsid w:val="00947E61"/>
    <w:rsid w:val="009663DE"/>
    <w:rsid w:val="00967EE2"/>
    <w:rsid w:val="009A5B03"/>
    <w:rsid w:val="009A74AE"/>
    <w:rsid w:val="009B2B04"/>
    <w:rsid w:val="009B53F5"/>
    <w:rsid w:val="009C615D"/>
    <w:rsid w:val="009D3036"/>
    <w:rsid w:val="009D621E"/>
    <w:rsid w:val="009D66BA"/>
    <w:rsid w:val="009E096C"/>
    <w:rsid w:val="009F504C"/>
    <w:rsid w:val="00A10FDC"/>
    <w:rsid w:val="00A13FA9"/>
    <w:rsid w:val="00A164EB"/>
    <w:rsid w:val="00A20AC5"/>
    <w:rsid w:val="00A34FCA"/>
    <w:rsid w:val="00A42564"/>
    <w:rsid w:val="00A42F89"/>
    <w:rsid w:val="00A460BD"/>
    <w:rsid w:val="00A54391"/>
    <w:rsid w:val="00A558D8"/>
    <w:rsid w:val="00A65557"/>
    <w:rsid w:val="00A66897"/>
    <w:rsid w:val="00A71AE2"/>
    <w:rsid w:val="00A725CC"/>
    <w:rsid w:val="00A73132"/>
    <w:rsid w:val="00A74603"/>
    <w:rsid w:val="00A77924"/>
    <w:rsid w:val="00A77AAD"/>
    <w:rsid w:val="00A858CF"/>
    <w:rsid w:val="00A920CB"/>
    <w:rsid w:val="00A950CD"/>
    <w:rsid w:val="00A95877"/>
    <w:rsid w:val="00AA158A"/>
    <w:rsid w:val="00AA55D7"/>
    <w:rsid w:val="00AB01A1"/>
    <w:rsid w:val="00AB10EC"/>
    <w:rsid w:val="00AB63B4"/>
    <w:rsid w:val="00AD1754"/>
    <w:rsid w:val="00AF0EF7"/>
    <w:rsid w:val="00AF5BE8"/>
    <w:rsid w:val="00B00A77"/>
    <w:rsid w:val="00B1132D"/>
    <w:rsid w:val="00B21799"/>
    <w:rsid w:val="00B21FB1"/>
    <w:rsid w:val="00B31896"/>
    <w:rsid w:val="00B348E9"/>
    <w:rsid w:val="00B41C66"/>
    <w:rsid w:val="00B454C3"/>
    <w:rsid w:val="00B45DE3"/>
    <w:rsid w:val="00B67607"/>
    <w:rsid w:val="00B71FEC"/>
    <w:rsid w:val="00B7208A"/>
    <w:rsid w:val="00B749F3"/>
    <w:rsid w:val="00B85356"/>
    <w:rsid w:val="00B87AD7"/>
    <w:rsid w:val="00B974AF"/>
    <w:rsid w:val="00BD3438"/>
    <w:rsid w:val="00BE5F9C"/>
    <w:rsid w:val="00BF456E"/>
    <w:rsid w:val="00C06286"/>
    <w:rsid w:val="00C152FD"/>
    <w:rsid w:val="00C219F5"/>
    <w:rsid w:val="00C30B6C"/>
    <w:rsid w:val="00C53674"/>
    <w:rsid w:val="00C5544D"/>
    <w:rsid w:val="00C57267"/>
    <w:rsid w:val="00C61A8F"/>
    <w:rsid w:val="00C813FA"/>
    <w:rsid w:val="00C92417"/>
    <w:rsid w:val="00C94297"/>
    <w:rsid w:val="00CA626D"/>
    <w:rsid w:val="00CA7144"/>
    <w:rsid w:val="00CB2768"/>
    <w:rsid w:val="00CB51FD"/>
    <w:rsid w:val="00CB6F25"/>
    <w:rsid w:val="00CC2D10"/>
    <w:rsid w:val="00CC7DDD"/>
    <w:rsid w:val="00CD14F4"/>
    <w:rsid w:val="00CE3081"/>
    <w:rsid w:val="00CF6A8D"/>
    <w:rsid w:val="00D02DF2"/>
    <w:rsid w:val="00D07E0D"/>
    <w:rsid w:val="00D10B93"/>
    <w:rsid w:val="00D1238D"/>
    <w:rsid w:val="00D13C67"/>
    <w:rsid w:val="00D24B65"/>
    <w:rsid w:val="00D4070D"/>
    <w:rsid w:val="00D46E28"/>
    <w:rsid w:val="00D51734"/>
    <w:rsid w:val="00D57F34"/>
    <w:rsid w:val="00D657EA"/>
    <w:rsid w:val="00D658AA"/>
    <w:rsid w:val="00D72E93"/>
    <w:rsid w:val="00D72F1F"/>
    <w:rsid w:val="00D850BF"/>
    <w:rsid w:val="00D877F6"/>
    <w:rsid w:val="00D90FEA"/>
    <w:rsid w:val="00D94142"/>
    <w:rsid w:val="00DB0EFD"/>
    <w:rsid w:val="00DB1A63"/>
    <w:rsid w:val="00DB1C3F"/>
    <w:rsid w:val="00DC1103"/>
    <w:rsid w:val="00DC66B8"/>
    <w:rsid w:val="00DC7D4B"/>
    <w:rsid w:val="00DD1386"/>
    <w:rsid w:val="00DD27BC"/>
    <w:rsid w:val="00DE6D11"/>
    <w:rsid w:val="00DF2CB6"/>
    <w:rsid w:val="00E00926"/>
    <w:rsid w:val="00E012A6"/>
    <w:rsid w:val="00E05B5D"/>
    <w:rsid w:val="00E134D9"/>
    <w:rsid w:val="00E13EE4"/>
    <w:rsid w:val="00E21496"/>
    <w:rsid w:val="00E249E9"/>
    <w:rsid w:val="00E27E33"/>
    <w:rsid w:val="00E44053"/>
    <w:rsid w:val="00E456B2"/>
    <w:rsid w:val="00E50828"/>
    <w:rsid w:val="00E50CCF"/>
    <w:rsid w:val="00E674E9"/>
    <w:rsid w:val="00E80607"/>
    <w:rsid w:val="00E80687"/>
    <w:rsid w:val="00E86168"/>
    <w:rsid w:val="00E86172"/>
    <w:rsid w:val="00E9102E"/>
    <w:rsid w:val="00EA60B0"/>
    <w:rsid w:val="00EB32E1"/>
    <w:rsid w:val="00EC3F43"/>
    <w:rsid w:val="00ED3814"/>
    <w:rsid w:val="00ED7176"/>
    <w:rsid w:val="00EE2DEE"/>
    <w:rsid w:val="00EE427D"/>
    <w:rsid w:val="00F00F8F"/>
    <w:rsid w:val="00F01CCB"/>
    <w:rsid w:val="00F076EA"/>
    <w:rsid w:val="00F119AE"/>
    <w:rsid w:val="00F11AC8"/>
    <w:rsid w:val="00F11FF3"/>
    <w:rsid w:val="00F20308"/>
    <w:rsid w:val="00F207F6"/>
    <w:rsid w:val="00F232E8"/>
    <w:rsid w:val="00F30857"/>
    <w:rsid w:val="00F44138"/>
    <w:rsid w:val="00F44AA1"/>
    <w:rsid w:val="00F475AF"/>
    <w:rsid w:val="00F505CC"/>
    <w:rsid w:val="00F602A2"/>
    <w:rsid w:val="00F6399B"/>
    <w:rsid w:val="00F7061E"/>
    <w:rsid w:val="00F815D1"/>
    <w:rsid w:val="00F81A85"/>
    <w:rsid w:val="00F9729B"/>
    <w:rsid w:val="00FA2249"/>
    <w:rsid w:val="00FD7DE0"/>
    <w:rsid w:val="00FE01E8"/>
    <w:rsid w:val="00FE613B"/>
    <w:rsid w:val="00FF3BED"/>
    <w:rsid w:val="00FF3ECB"/>
    <w:rsid w:val="00FF6A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DC2D7"/>
  <w15:docId w15:val="{56DB0FDE-E419-42B1-9988-418C5433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60"/>
    </w:pPr>
    <w:rPr>
      <w:rFonts w:ascii="Arial" w:hAnsi="Arial"/>
      <w:sz w:val="22"/>
      <w:szCs w:val="21"/>
      <w:lang w:eastAsia="en-US"/>
    </w:rPr>
  </w:style>
  <w:style w:type="paragraph" w:styleId="Nadpis1">
    <w:name w:val="heading 1"/>
    <w:basedOn w:val="Normln"/>
    <w:next w:val="Normln"/>
    <w:link w:val="Nadpis1Char"/>
    <w:uiPriority w:val="9"/>
    <w:qFormat/>
    <w:pPr>
      <w:keepNext/>
      <w:keepLines/>
      <w:numPr>
        <w:numId w:val="7"/>
      </w:numPr>
      <w:tabs>
        <w:tab w:val="left" w:pos="540"/>
      </w:tabs>
      <w:spacing w:before="120"/>
      <w:ind w:left="1141"/>
      <w:outlineLvl w:val="0"/>
    </w:pPr>
    <w:rPr>
      <w:b/>
      <w:sz w:val="24"/>
      <w:szCs w:val="36"/>
    </w:rPr>
  </w:style>
  <w:style w:type="paragraph" w:styleId="Nadpis2">
    <w:name w:val="heading 2"/>
    <w:basedOn w:val="Normln"/>
    <w:next w:val="Normln"/>
    <w:link w:val="Nadpis2Char"/>
    <w:uiPriority w:val="9"/>
    <w:unhideWhenUsed/>
    <w:qFormat/>
    <w:pPr>
      <w:keepNext/>
      <w:keepLines/>
      <w:numPr>
        <w:ilvl w:val="1"/>
        <w:numId w:val="7"/>
      </w:numPr>
      <w:spacing w:before="120"/>
      <w:ind w:left="851" w:hanging="578"/>
      <w:contextualSpacing/>
      <w:outlineLvl w:val="1"/>
    </w:pPr>
    <w:rPr>
      <w:rFonts w:cs="Arial"/>
      <w:b/>
      <w:szCs w:val="22"/>
    </w:rPr>
  </w:style>
  <w:style w:type="paragraph" w:styleId="Nadpis3">
    <w:name w:val="heading 3"/>
    <w:basedOn w:val="Normln"/>
    <w:next w:val="Normln"/>
    <w:link w:val="Nadpis3Char"/>
    <w:uiPriority w:val="9"/>
    <w:unhideWhenUsed/>
    <w:qFormat/>
    <w:pPr>
      <w:keepNext/>
      <w:keepLines/>
      <w:numPr>
        <w:ilvl w:val="2"/>
        <w:numId w:val="7"/>
      </w:numPr>
      <w:spacing w:before="120"/>
      <w:contextualSpacing/>
      <w:outlineLvl w:val="2"/>
    </w:pPr>
    <w:rPr>
      <w:b/>
      <w:szCs w:val="26"/>
    </w:rPr>
  </w:style>
  <w:style w:type="paragraph" w:styleId="Nadpis4">
    <w:name w:val="heading 4"/>
    <w:basedOn w:val="Normln"/>
    <w:next w:val="Normln"/>
    <w:link w:val="Nadpis4Char"/>
    <w:uiPriority w:val="9"/>
    <w:unhideWhenUsed/>
    <w:qFormat/>
    <w:pPr>
      <w:keepNext/>
      <w:keepLines/>
      <w:numPr>
        <w:ilvl w:val="3"/>
        <w:numId w:val="7"/>
      </w:numPr>
      <w:spacing w:before="360"/>
      <w:contextualSpacing/>
      <w:outlineLvl w:val="3"/>
    </w:pPr>
    <w:rPr>
      <w:b/>
      <w:color w:val="B2BC00"/>
      <w:sz w:val="24"/>
      <w:szCs w:val="24"/>
    </w:rPr>
  </w:style>
  <w:style w:type="paragraph" w:styleId="Nadpis5">
    <w:name w:val="heading 5"/>
    <w:basedOn w:val="Normln"/>
    <w:next w:val="Normln"/>
    <w:link w:val="Nadpis5Char"/>
    <w:uiPriority w:val="9"/>
    <w:semiHidden/>
    <w:unhideWhenUsed/>
    <w:qFormat/>
    <w:pPr>
      <w:keepNext/>
      <w:keepLines/>
      <w:numPr>
        <w:ilvl w:val="4"/>
        <w:numId w:val="7"/>
      </w:numPr>
      <w:spacing w:before="360"/>
      <w:contextualSpacing/>
      <w:outlineLvl w:val="4"/>
    </w:pPr>
    <w:rPr>
      <w:b/>
      <w:iCs/>
      <w:color w:val="B2BC00"/>
      <w:szCs w:val="22"/>
    </w:rPr>
  </w:style>
  <w:style w:type="paragraph" w:styleId="Nadpis6">
    <w:name w:val="heading 6"/>
    <w:basedOn w:val="Normln"/>
    <w:next w:val="Normln"/>
    <w:link w:val="Nadpis6Char"/>
    <w:uiPriority w:val="9"/>
    <w:semiHidden/>
    <w:unhideWhenUsed/>
    <w:qFormat/>
    <w:pPr>
      <w:keepNext/>
      <w:keepLines/>
      <w:numPr>
        <w:ilvl w:val="5"/>
        <w:numId w:val="7"/>
      </w:numPr>
      <w:spacing w:before="80" w:after="0"/>
      <w:outlineLvl w:val="5"/>
    </w:pPr>
    <w:rPr>
      <w:color w:val="B2BC00"/>
    </w:rPr>
  </w:style>
  <w:style w:type="paragraph" w:styleId="Nadpis7">
    <w:name w:val="heading 7"/>
    <w:basedOn w:val="Normln"/>
    <w:next w:val="Normln"/>
    <w:link w:val="Nadpis7Char"/>
    <w:pPr>
      <w:keepNext/>
      <w:keepLines/>
      <w:numPr>
        <w:ilvl w:val="6"/>
        <w:numId w:val="7"/>
      </w:numPr>
      <w:spacing w:before="80" w:after="0"/>
      <w:outlineLvl w:val="6"/>
    </w:pPr>
    <w:rPr>
      <w:i/>
      <w:iCs/>
      <w:color w:val="F3FF2D"/>
    </w:rPr>
  </w:style>
  <w:style w:type="paragraph" w:styleId="Nadpis8">
    <w:name w:val="heading 8"/>
    <w:basedOn w:val="Normln"/>
    <w:next w:val="Normln"/>
    <w:link w:val="Nadpis8Char"/>
    <w:pPr>
      <w:keepNext/>
      <w:keepLines/>
      <w:numPr>
        <w:ilvl w:val="7"/>
        <w:numId w:val="7"/>
      </w:numPr>
      <w:spacing w:before="80" w:after="0"/>
      <w:outlineLvl w:val="7"/>
    </w:pPr>
    <w:rPr>
      <w:smallCaps/>
      <w:color w:val="F3FF2D"/>
    </w:rPr>
  </w:style>
  <w:style w:type="paragraph" w:styleId="Nadpis9">
    <w:name w:val="heading 9"/>
    <w:basedOn w:val="Normln"/>
    <w:next w:val="Normln"/>
    <w:link w:val="Nadpis9Char"/>
    <w:pPr>
      <w:keepNext/>
      <w:keepLines/>
      <w:numPr>
        <w:ilvl w:val="8"/>
        <w:numId w:val="7"/>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hAnsi="Arial"/>
      <w:b/>
      <w:sz w:val="24"/>
      <w:szCs w:val="36"/>
      <w:lang w:eastAsia="en-US"/>
    </w:rPr>
  </w:style>
  <w:style w:type="character" w:customStyle="1" w:styleId="Nadpis2Char">
    <w:name w:val="Nadpis 2 Char"/>
    <w:link w:val="Nadpis2"/>
    <w:rPr>
      <w:rFonts w:ascii="Arial" w:hAnsi="Arial" w:cs="Arial"/>
      <w:b/>
      <w:sz w:val="22"/>
      <w:szCs w:val="22"/>
      <w:lang w:eastAsia="en-US"/>
    </w:rPr>
  </w:style>
  <w:style w:type="character" w:customStyle="1" w:styleId="Nadpis3Char">
    <w:name w:val="Nadpis 3 Char"/>
    <w:link w:val="Nadpis3"/>
    <w:rPr>
      <w:rFonts w:ascii="Arial" w:hAnsi="Arial"/>
      <w:b/>
      <w:sz w:val="22"/>
      <w:szCs w:val="26"/>
      <w:lang w:eastAsia="en-US"/>
    </w:rPr>
  </w:style>
  <w:style w:type="character" w:customStyle="1" w:styleId="Nadpis4Char">
    <w:name w:val="Nadpis 4 Char"/>
    <w:link w:val="Nadpis4"/>
    <w:rPr>
      <w:rFonts w:ascii="Arial" w:hAnsi="Arial"/>
      <w:b/>
      <w:color w:val="B2BC00"/>
      <w:sz w:val="24"/>
      <w:szCs w:val="24"/>
      <w:lang w:eastAsia="en-US"/>
    </w:rPr>
  </w:style>
  <w:style w:type="character" w:customStyle="1" w:styleId="Nadpis5Char">
    <w:name w:val="Nadpis 5 Char"/>
    <w:link w:val="Nadpis5"/>
    <w:rPr>
      <w:rFonts w:ascii="Arial" w:hAnsi="Arial"/>
      <w:b/>
      <w:iCs/>
      <w:color w:val="B2BC00"/>
      <w:sz w:val="22"/>
      <w:szCs w:val="22"/>
      <w:lang w:eastAsia="en-US"/>
    </w:rPr>
  </w:style>
  <w:style w:type="character" w:customStyle="1" w:styleId="Nadpis6Char">
    <w:name w:val="Nadpis 6 Char"/>
    <w:link w:val="Nadpis6"/>
    <w:rPr>
      <w:rFonts w:ascii="Arial" w:hAnsi="Arial"/>
      <w:color w:val="B2BC00"/>
      <w:sz w:val="22"/>
      <w:szCs w:val="21"/>
      <w:lang w:eastAsia="en-US"/>
    </w:rPr>
  </w:style>
  <w:style w:type="character" w:customStyle="1" w:styleId="Nadpis7Char">
    <w:name w:val="Nadpis 7 Char"/>
    <w:link w:val="Nadpis7"/>
    <w:rPr>
      <w:rFonts w:ascii="Arial" w:hAnsi="Arial"/>
      <w:i/>
      <w:iCs/>
      <w:color w:val="F3FF2D"/>
      <w:sz w:val="22"/>
      <w:szCs w:val="21"/>
      <w:lang w:eastAsia="en-US"/>
    </w:rPr>
  </w:style>
  <w:style w:type="character" w:customStyle="1" w:styleId="Nadpis8Char">
    <w:name w:val="Nadpis 8 Char"/>
    <w:link w:val="Nadpis8"/>
    <w:rPr>
      <w:rFonts w:ascii="Arial" w:hAnsi="Arial"/>
      <w:smallCaps/>
      <w:color w:val="F3FF2D"/>
      <w:sz w:val="22"/>
      <w:szCs w:val="21"/>
      <w:lang w:eastAsia="en-US"/>
    </w:rPr>
  </w:style>
  <w:style w:type="character" w:customStyle="1" w:styleId="Nadpis9Char">
    <w:name w:val="Nadpis 9 Char"/>
    <w:link w:val="Nadpis9"/>
    <w:rPr>
      <w:rFonts w:ascii="Arial" w:hAnsi="Arial"/>
      <w:i/>
      <w:iCs/>
      <w:smallCaps/>
      <w:color w:val="F3FF2D"/>
      <w:sz w:val="22"/>
      <w:szCs w:val="21"/>
      <w:lang w:eastAsia="en-US"/>
    </w:rPr>
  </w:style>
  <w:style w:type="paragraph" w:styleId="Titulek">
    <w:name w:val="caption"/>
    <w:basedOn w:val="Normln"/>
    <w:next w:val="Normln"/>
    <w:uiPriority w:val="35"/>
    <w:qFormat/>
    <w:pPr>
      <w:keepNext/>
      <w:spacing w:after="0"/>
    </w:pPr>
    <w:rPr>
      <w:bCs/>
      <w:sz w:val="18"/>
      <w:szCs w:val="20"/>
    </w:rPr>
  </w:style>
  <w:style w:type="paragraph" w:styleId="Nzev">
    <w:name w:val="Title"/>
    <w:basedOn w:val="FormtovanvHTML"/>
    <w:next w:val="Normln"/>
    <w:link w:val="NzevChar"/>
    <w:uiPriority w:val="10"/>
    <w:qFormat/>
    <w:pPr>
      <w:spacing w:after="80"/>
      <w:contextualSpacing/>
    </w:pPr>
    <w:rPr>
      <w:rFonts w:ascii="Gill Sans MT" w:hAnsi="Gill Sans MT"/>
      <w:color w:val="0070C0"/>
      <w:spacing w:val="-7"/>
      <w:sz w:val="22"/>
      <w:szCs w:val="80"/>
      <w:u w:val="single"/>
    </w:rPr>
  </w:style>
  <w:style w:type="character" w:customStyle="1" w:styleId="NzevChar">
    <w:name w:val="Název Char"/>
    <w:link w:val="Nzev"/>
    <w:uiPriority w:val="10"/>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qFormat/>
    <w:pPr>
      <w:numPr>
        <w:ilvl w:val="1"/>
      </w:numPr>
      <w:spacing w:after="240"/>
    </w:pPr>
    <w:rPr>
      <w:color w:val="F1FF0D"/>
      <w:sz w:val="30"/>
      <w:szCs w:val="30"/>
    </w:rPr>
  </w:style>
  <w:style w:type="character" w:customStyle="1" w:styleId="PodnadpisChar">
    <w:name w:val="Podnadpis Char"/>
    <w:link w:val="Podnadpis"/>
    <w:uiPriority w:val="11"/>
    <w:rPr>
      <w:rFonts w:ascii="Gill Sans MT" w:eastAsia="Times New Roman" w:hAnsi="Gill Sans MT" w:cs="Times New Roman"/>
      <w:color w:val="F1FF0D"/>
      <w:sz w:val="30"/>
      <w:szCs w:val="30"/>
    </w:rPr>
  </w:style>
  <w:style w:type="character" w:styleId="Siln">
    <w:name w:val="Strong"/>
    <w:uiPriority w:val="22"/>
    <w:qFormat/>
    <w:rPr>
      <w:b/>
      <w:bCs/>
    </w:rPr>
  </w:style>
  <w:style w:type="character" w:styleId="Zdraznn">
    <w:name w:val="Emphasis"/>
    <w:uiPriority w:val="20"/>
    <w:rPr>
      <w:i/>
      <w:iCs/>
    </w:rPr>
  </w:style>
  <w:style w:type="paragraph" w:styleId="Bezmezer">
    <w:name w:val="No Spacing"/>
    <w:link w:val="BezmezerChar"/>
    <w:qFormat/>
    <w:rPr>
      <w:sz w:val="21"/>
      <w:szCs w:val="21"/>
      <w:lang w:eastAsia="en-US"/>
    </w:rPr>
  </w:style>
  <w:style w:type="paragraph" w:styleId="Citt">
    <w:name w:val="Quote"/>
    <w:basedOn w:val="Normln"/>
    <w:next w:val="Normln"/>
    <w:link w:val="CittChar"/>
    <w:uiPriority w:val="29"/>
    <w:qFormat/>
    <w:pPr>
      <w:spacing w:before="240" w:after="240" w:line="251" w:lineRule="auto"/>
      <w:ind w:left="864" w:right="864"/>
      <w:jc w:val="center"/>
    </w:pPr>
    <w:rPr>
      <w:i/>
      <w:iCs/>
    </w:rPr>
  </w:style>
  <w:style w:type="character" w:customStyle="1" w:styleId="CittChar">
    <w:name w:val="Citát Char"/>
    <w:link w:val="Citt"/>
    <w:uiPriority w:val="29"/>
    <w:rPr>
      <w:i/>
      <w:iCs/>
    </w:rPr>
  </w:style>
  <w:style w:type="paragraph" w:styleId="Vrazncitt">
    <w:name w:val="Intense Quote"/>
    <w:basedOn w:val="Normln"/>
    <w:next w:val="Normln"/>
    <w:link w:val="VrazncittChar"/>
    <w:uiPriority w:val="30"/>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Pr>
      <w:rFonts w:ascii="Gill Sans MT" w:eastAsia="Times New Roman" w:hAnsi="Gill Sans MT" w:cs="Times New Roman"/>
      <w:color w:val="B2BC00"/>
      <w:sz w:val="28"/>
      <w:szCs w:val="28"/>
    </w:rPr>
  </w:style>
  <w:style w:type="character" w:styleId="Zdraznnjemn">
    <w:name w:val="Subtle Emphasis"/>
    <w:uiPriority w:val="19"/>
    <w:rPr>
      <w:i/>
      <w:iCs/>
      <w:color w:val="F3FF2D"/>
    </w:rPr>
  </w:style>
  <w:style w:type="character" w:styleId="Zdraznnintenzivn">
    <w:name w:val="Intense Emphasis"/>
    <w:uiPriority w:val="21"/>
    <w:rPr>
      <w:b/>
      <w:bCs/>
      <w:i/>
      <w:iCs/>
    </w:rPr>
  </w:style>
  <w:style w:type="character" w:styleId="Odkazjemn">
    <w:name w:val="Subtle Reference"/>
    <w:uiPriority w:val="31"/>
    <w:rPr>
      <w:smallCaps/>
      <w:color w:val="F1FF0D"/>
    </w:rPr>
  </w:style>
  <w:style w:type="character" w:styleId="Odkazintenzivn">
    <w:name w:val="Intense Reference"/>
    <w:uiPriority w:val="32"/>
    <w:rPr>
      <w:b/>
      <w:bCs/>
      <w:smallCaps/>
      <w:u w:val="single"/>
    </w:rPr>
  </w:style>
  <w:style w:type="character" w:styleId="Nzevknihy">
    <w:name w:val="Book Title"/>
    <w:uiPriority w:val="33"/>
    <w:rPr>
      <w:b/>
      <w:bCs/>
      <w:smallCaps/>
    </w:rPr>
  </w:style>
  <w:style w:type="paragraph" w:styleId="Nadpisobsahu">
    <w:name w:val="TOC Heading"/>
    <w:basedOn w:val="Nadpis1"/>
    <w:next w:val="Normln"/>
    <w:uiPriority w:val="39"/>
    <w:pPr>
      <w:outlineLvl w:val="9"/>
    </w:pPr>
  </w:style>
  <w:style w:type="table" w:customStyle="1" w:styleId="Svtltabulkasmkou1zvraznn11">
    <w:name w:val="Světlá tabulka s mřížkou 1 – zvýraznění 11"/>
    <w:basedOn w:val="Normlntabulka"/>
    <w:uiPriority w:val="46"/>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pPr>
      <w:ind w:left="720"/>
      <w:contextualSpacing/>
    </w:pPr>
  </w:style>
  <w:style w:type="paragraph" w:styleId="Obsah1">
    <w:name w:val="toc 1"/>
    <w:basedOn w:val="Normln"/>
    <w:next w:val="Normln"/>
    <w:uiPriority w:val="39"/>
    <w:pPr>
      <w:spacing w:after="0"/>
      <w:contextualSpacing/>
    </w:pPr>
  </w:style>
  <w:style w:type="paragraph" w:styleId="Obsah2">
    <w:name w:val="toc 2"/>
    <w:basedOn w:val="Normln"/>
    <w:next w:val="Normln"/>
    <w:uiPriority w:val="39"/>
    <w:pPr>
      <w:spacing w:after="0"/>
      <w:ind w:left="210"/>
      <w:contextualSpacing/>
    </w:pPr>
  </w:style>
  <w:style w:type="paragraph" w:styleId="Obsah3">
    <w:name w:val="toc 3"/>
    <w:basedOn w:val="Normln"/>
    <w:next w:val="Normln"/>
    <w:uiPriority w:val="39"/>
    <w:pPr>
      <w:spacing w:after="0"/>
      <w:ind w:left="420"/>
      <w:contextualSpacing/>
    </w:pPr>
  </w:style>
  <w:style w:type="paragraph" w:styleId="Zhlav">
    <w:name w:val="header"/>
    <w:basedOn w:val="Normln"/>
    <w:link w:val="ZhlavChar"/>
    <w:uiPriority w:val="99"/>
    <w:pPr>
      <w:tabs>
        <w:tab w:val="center" w:pos="4536"/>
        <w:tab w:val="right" w:pos="9072"/>
      </w:tabs>
      <w:spacing w:after="0"/>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pPr>
      <w:tabs>
        <w:tab w:val="center" w:pos="4536"/>
        <w:tab w:val="right" w:pos="9072"/>
      </w:tabs>
      <w:spacing w:after="0"/>
    </w:pPr>
  </w:style>
  <w:style w:type="character" w:customStyle="1" w:styleId="ZpatChar">
    <w:name w:val="Zápatí Char"/>
    <w:basedOn w:val="Standardnpsmoodstavce"/>
    <w:link w:val="Zpat"/>
    <w:uiPriority w:val="99"/>
  </w:style>
  <w:style w:type="character" w:styleId="Hypertextovodkaz">
    <w:name w:val="Hyperlink"/>
    <w:uiPriority w:val="99"/>
    <w:rPr>
      <w:color w:val="0000FF"/>
      <w:u w:val="single"/>
    </w:rPr>
  </w:style>
  <w:style w:type="paragraph" w:styleId="Obsah4">
    <w:name w:val="toc 4"/>
    <w:basedOn w:val="Normln"/>
    <w:next w:val="Normln"/>
    <w:uiPriority w:val="39"/>
    <w:pPr>
      <w:spacing w:after="0" w:line="259" w:lineRule="auto"/>
      <w:ind w:left="658"/>
      <w:contextualSpacing/>
    </w:pPr>
    <w:rPr>
      <w:szCs w:val="22"/>
      <w:lang w:eastAsia="cs-CZ"/>
    </w:rPr>
  </w:style>
  <w:style w:type="paragraph" w:styleId="Obsah5">
    <w:name w:val="toc 5"/>
    <w:basedOn w:val="Normln"/>
    <w:next w:val="Normln"/>
    <w:uiPriority w:val="39"/>
    <w:pPr>
      <w:spacing w:after="0" w:line="259" w:lineRule="auto"/>
      <w:ind w:left="879"/>
      <w:contextualSpacing/>
    </w:pPr>
    <w:rPr>
      <w:szCs w:val="22"/>
      <w:lang w:eastAsia="cs-CZ"/>
    </w:rPr>
  </w:style>
  <w:style w:type="paragraph" w:styleId="Obsah6">
    <w:name w:val="toc 6"/>
    <w:basedOn w:val="Normln"/>
    <w:next w:val="Normln"/>
    <w:uiPriority w:val="39"/>
    <w:pPr>
      <w:spacing w:after="100" w:line="259" w:lineRule="auto"/>
      <w:ind w:left="1100"/>
    </w:pPr>
    <w:rPr>
      <w:szCs w:val="22"/>
      <w:lang w:eastAsia="cs-CZ"/>
    </w:rPr>
  </w:style>
  <w:style w:type="paragraph" w:styleId="Obsah7">
    <w:name w:val="toc 7"/>
    <w:basedOn w:val="Normln"/>
    <w:next w:val="Normln"/>
    <w:uiPriority w:val="39"/>
    <w:pPr>
      <w:spacing w:after="100" w:line="259" w:lineRule="auto"/>
      <w:ind w:left="1320"/>
    </w:pPr>
    <w:rPr>
      <w:szCs w:val="22"/>
      <w:lang w:eastAsia="cs-CZ"/>
    </w:rPr>
  </w:style>
  <w:style w:type="paragraph" w:styleId="Obsah8">
    <w:name w:val="toc 8"/>
    <w:basedOn w:val="Normln"/>
    <w:next w:val="Normln"/>
    <w:uiPriority w:val="39"/>
    <w:pPr>
      <w:spacing w:after="100" w:line="259" w:lineRule="auto"/>
      <w:ind w:left="1540"/>
    </w:pPr>
    <w:rPr>
      <w:szCs w:val="22"/>
      <w:lang w:eastAsia="cs-CZ"/>
    </w:rPr>
  </w:style>
  <w:style w:type="paragraph" w:styleId="Obsah9">
    <w:name w:val="toc 9"/>
    <w:basedOn w:val="Normln"/>
    <w:next w:val="Normln"/>
    <w:uiPriority w:val="39"/>
    <w:pPr>
      <w:spacing w:after="100" w:line="259" w:lineRule="auto"/>
      <w:ind w:left="1760"/>
    </w:pPr>
    <w:rPr>
      <w:szCs w:val="22"/>
      <w:lang w:eastAsia="cs-CZ"/>
    </w:rPr>
  </w:style>
  <w:style w:type="paragraph" w:styleId="Textbubliny">
    <w:name w:val="Balloon Text"/>
    <w:basedOn w:val="Normln"/>
    <w:link w:val="TextbublinyChar"/>
    <w:uiPriority w:val="99"/>
    <w:pPr>
      <w:spacing w:after="0"/>
    </w:pPr>
    <w:rPr>
      <w:rFonts w:ascii="Segoe UI" w:hAnsi="Segoe UI" w:cs="Segoe UI"/>
      <w:sz w:val="18"/>
      <w:szCs w:val="18"/>
    </w:rPr>
  </w:style>
  <w:style w:type="character" w:customStyle="1" w:styleId="TextbublinyChar">
    <w:name w:val="Text bubliny Char"/>
    <w:link w:val="Textbubliny"/>
    <w:uiPriority w:val="99"/>
    <w:rPr>
      <w:rFonts w:ascii="Segoe UI" w:hAnsi="Segoe UI" w:cs="Segoe UI"/>
      <w:sz w:val="18"/>
      <w:szCs w:val="18"/>
    </w:rPr>
  </w:style>
  <w:style w:type="paragraph" w:styleId="Normlnweb">
    <w:name w:val="Normal (Web)"/>
    <w:basedOn w:val="Normln"/>
    <w:uiPriority w:val="99"/>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tblPr/>
  </w:style>
  <w:style w:type="character" w:styleId="Sledovanodkaz">
    <w:name w:val="FollowedHyperlink"/>
    <w:uiPriority w:val="99"/>
    <w:rPr>
      <w:color w:val="800080"/>
      <w:u w:val="single"/>
    </w:rPr>
  </w:style>
  <w:style w:type="character" w:styleId="PsacstrojHTML">
    <w:name w:val="HTML Typewriter"/>
    <w:uiPriority w:val="99"/>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pPr>
      <w:spacing w:after="0"/>
    </w:pPr>
    <w:rPr>
      <w:rFonts w:ascii="Consolas" w:hAnsi="Consolas"/>
      <w:sz w:val="20"/>
      <w:szCs w:val="20"/>
    </w:rPr>
  </w:style>
  <w:style w:type="character" w:customStyle="1" w:styleId="FormtovanvHTMLChar">
    <w:name w:val="Formátovaný v HTML Char"/>
    <w:link w:val="FormtovanvHTML"/>
    <w:uiPriority w:val="99"/>
    <w:rPr>
      <w:rFonts w:ascii="Consolas" w:hAnsi="Consolas"/>
      <w:sz w:val="20"/>
      <w:szCs w:val="20"/>
    </w:rPr>
  </w:style>
  <w:style w:type="character" w:customStyle="1" w:styleId="jush1">
    <w:name w:val="jush1"/>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rPr>
      <w:color w:val="000099"/>
    </w:rPr>
  </w:style>
  <w:style w:type="character" w:customStyle="1" w:styleId="jush-cssval">
    <w:name w:val="jush-css_val"/>
    <w:basedOn w:val="Standardnpsmoodstavce"/>
  </w:style>
  <w:style w:type="character" w:customStyle="1" w:styleId="jush-att1">
    <w:name w:val="jush-att1"/>
    <w:rPr>
      <w:color w:val="000099"/>
    </w:rPr>
  </w:style>
  <w:style w:type="character" w:customStyle="1" w:styleId="jush-attquo4">
    <w:name w:val="jush-att_quo4"/>
    <w:rPr>
      <w:color w:val="800080"/>
    </w:rPr>
  </w:style>
  <w:style w:type="character" w:customStyle="1" w:styleId="jush-ent1">
    <w:name w:val="jush-ent1"/>
    <w:rPr>
      <w:color w:val="800080"/>
    </w:rPr>
  </w:style>
  <w:style w:type="paragraph" w:styleId="Seznamobrzk">
    <w:name w:val="table of figures"/>
    <w:basedOn w:val="Normln"/>
    <w:next w:val="Normln"/>
    <w:uiPriority w:val="99"/>
    <w:pPr>
      <w:spacing w:after="0"/>
    </w:pPr>
  </w:style>
  <w:style w:type="paragraph" w:customStyle="1" w:styleId="Titulkytabulekobrzk">
    <w:name w:val="Titulky tabulek/obrázků"/>
    <w:basedOn w:val="Normln"/>
    <w:next w:val="Normln"/>
    <w:link w:val="TitulkytabulekobrzkChar"/>
    <w:pPr>
      <w:spacing w:after="0"/>
    </w:pPr>
    <w:rPr>
      <w:sz w:val="18"/>
    </w:rPr>
  </w:style>
  <w:style w:type="table" w:customStyle="1" w:styleId="MZestyl">
    <w:name w:val="MZe styl"/>
    <w:basedOn w:val="Normlntabulka"/>
    <w:uiPriority w:val="9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StylePr>
    <w:tblStylePr w:type="lastCol">
      <w:rPr>
        <w:b w:val="0"/>
      </w:rPr>
    </w:tblStylePr>
  </w:style>
  <w:style w:type="character" w:customStyle="1" w:styleId="TitulkytabulekobrzkChar">
    <w:name w:val="Titulky tabulek/obrázků Char"/>
    <w:link w:val="Titulkytabulekobrzk"/>
    <w:rPr>
      <w:rFonts w:ascii="Gill Sans MT" w:hAnsi="Gill Sans MT"/>
      <w:sz w:val="18"/>
    </w:rPr>
  </w:style>
  <w:style w:type="character" w:styleId="Zstupntext">
    <w:name w:val="Placeholder Text"/>
    <w:basedOn w:val="Standardnpsmoodstavce"/>
    <w:uiPriority w:val="99"/>
    <w:rPr>
      <w:color w:val="808080"/>
    </w:rPr>
  </w:style>
  <w:style w:type="paragraph" w:customStyle="1" w:styleId="NormlntextChar">
    <w:name w:val="Normální text Char"/>
    <w:basedOn w:val="Normln"/>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pPr>
      <w:keepNext/>
      <w:keepLines/>
      <w:pageBreakBefore/>
      <w:numPr>
        <w:numId w:val="17"/>
      </w:numPr>
      <w:tabs>
        <w:tab w:val="left"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tyle>
  <w:style w:type="character" w:customStyle="1" w:styleId="ZkladntextChar">
    <w:name w:val="Základní text Char"/>
    <w:basedOn w:val="Standardnpsmoodstavce"/>
    <w:link w:val="Zkladntext"/>
    <w:uiPriority w:val="99"/>
    <w:rPr>
      <w:sz w:val="22"/>
      <w:szCs w:val="21"/>
      <w:lang w:eastAsia="en-US"/>
    </w:rPr>
  </w:style>
  <w:style w:type="paragraph" w:styleId="Textpoznpodarou">
    <w:name w:val="footnote text"/>
    <w:basedOn w:val="Normln"/>
    <w:link w:val="TextpoznpodarouChar"/>
    <w:uiPriority w:val="99"/>
    <w:pPr>
      <w:spacing w:after="0"/>
    </w:pPr>
    <w:rPr>
      <w:sz w:val="20"/>
      <w:szCs w:val="20"/>
    </w:rPr>
  </w:style>
  <w:style w:type="character" w:customStyle="1" w:styleId="TextpoznpodarouChar">
    <w:name w:val="Text pozn. pod čarou Char"/>
    <w:basedOn w:val="Standardnpsmoodstavce"/>
    <w:link w:val="Textpoznpodarou"/>
    <w:uiPriority w:val="99"/>
    <w:rPr>
      <w:rFonts w:ascii="Calibri" w:hAnsi="Calibri"/>
      <w:lang w:eastAsia="en-US"/>
    </w:rPr>
  </w:style>
  <w:style w:type="character" w:styleId="Znakapoznpodarou">
    <w:name w:val="footnote reference"/>
    <w:basedOn w:val="Standardnpsmoodstavce"/>
    <w:uiPriority w:val="99"/>
    <w:rPr>
      <w:vertAlign w:val="superscript"/>
    </w:rPr>
  </w:style>
  <w:style w:type="paragraph" w:customStyle="1" w:styleId="A">
    <w:name w:val="A"/>
    <w:basedOn w:val="Normln"/>
    <w:link w:val="AChar"/>
    <w:pPr>
      <w:spacing w:after="0"/>
      <w:jc w:val="center"/>
    </w:pPr>
    <w:rPr>
      <w:b/>
      <w:sz w:val="28"/>
      <w:szCs w:val="28"/>
      <w:lang w:eastAsia="cs-CZ"/>
    </w:rPr>
  </w:style>
  <w:style w:type="character" w:customStyle="1" w:styleId="AChar">
    <w:name w:val="A Char"/>
    <w:link w:val="A"/>
    <w:rPr>
      <w:rFonts w:ascii="Calibri" w:hAnsi="Calibri"/>
      <w:b/>
      <w:sz w:val="28"/>
      <w:szCs w:val="28"/>
    </w:r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rPr>
      <w:rFonts w:ascii="Calibri" w:hAnsi="Calibri"/>
      <w:lang w:eastAsia="en-US"/>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Calibri" w:hAnsi="Calibri"/>
      <w:b/>
      <w:bCs/>
      <w:lang w:eastAsia="en-US"/>
    </w:rPr>
  </w:style>
  <w:style w:type="paragraph" w:styleId="Revize">
    <w:name w:val="Revision"/>
    <w:uiPriority w:val="99"/>
    <w:rPr>
      <w:rFonts w:ascii="Calibri" w:hAnsi="Calibri"/>
      <w:sz w:val="22"/>
      <w:szCs w:val="21"/>
      <w:lang w:eastAsia="en-US"/>
    </w:rPr>
  </w:style>
  <w:style w:type="paragraph" w:styleId="Textvysvtlivek">
    <w:name w:val="endnote text"/>
    <w:basedOn w:val="Normln"/>
    <w:link w:val="TextvysvtlivekChar"/>
    <w:uiPriority w:val="99"/>
    <w:pPr>
      <w:spacing w:after="0"/>
    </w:pPr>
    <w:rPr>
      <w:sz w:val="20"/>
      <w:szCs w:val="20"/>
    </w:rPr>
  </w:style>
  <w:style w:type="character" w:customStyle="1" w:styleId="TextvysvtlivekChar">
    <w:name w:val="Text vysvětlivek Char"/>
    <w:basedOn w:val="Standardnpsmoodstavce"/>
    <w:link w:val="Textvysvtlivek"/>
    <w:uiPriority w:val="99"/>
    <w:rPr>
      <w:rFonts w:ascii="Calibri" w:hAnsi="Calibri"/>
      <w:lang w:eastAsia="en-US"/>
    </w:rPr>
  </w:style>
  <w:style w:type="character" w:styleId="Odkaznavysvtlivky">
    <w:name w:val="endnote reference"/>
    <w:basedOn w:val="Standardnpsmoodstavce"/>
    <w:uiPriority w:val="99"/>
    <w:rPr>
      <w:vertAlign w:val="superscript"/>
    </w:rPr>
  </w:style>
  <w:style w:type="paragraph" w:customStyle="1" w:styleId="RLTextlnkuslovan">
    <w:name w:val="RL Text článku číslovaný"/>
    <w:basedOn w:val="Normln"/>
    <w:link w:val="RLTextlnkuslovanChar"/>
    <w:qFormat/>
    <w:pPr>
      <w:numPr>
        <w:ilvl w:val="1"/>
        <w:numId w:val="5"/>
      </w:numPr>
      <w:spacing w:after="120" w:line="280" w:lineRule="exact"/>
      <w:jc w:val="both"/>
    </w:pPr>
    <w:rPr>
      <w:szCs w:val="24"/>
    </w:rPr>
  </w:style>
  <w:style w:type="paragraph" w:customStyle="1" w:styleId="RLlneksmlouvy">
    <w:name w:val="RL Článek smlouvy"/>
    <w:basedOn w:val="Normln"/>
    <w:next w:val="RLTextlnkuslovan"/>
    <w:pPr>
      <w:keepNext/>
      <w:numPr>
        <w:numId w:val="5"/>
      </w:numPr>
      <w:suppressAutoHyphens/>
      <w:spacing w:before="360" w:after="120" w:line="280" w:lineRule="exact"/>
      <w:jc w:val="both"/>
      <w:outlineLvl w:val="0"/>
    </w:pPr>
    <w:rPr>
      <w:b/>
      <w:szCs w:val="24"/>
    </w:rPr>
  </w:style>
  <w:style w:type="character" w:customStyle="1" w:styleId="RLTextlnkuslovanChar">
    <w:name w:val="RL Text článku číslovaný Char"/>
    <w:link w:val="RLTextlnkuslovan"/>
    <w:rPr>
      <w:rFonts w:ascii="Arial" w:hAnsi="Arial"/>
      <w:sz w:val="22"/>
      <w:szCs w:val="24"/>
    </w:rPr>
  </w:style>
  <w:style w:type="paragraph" w:customStyle="1" w:styleId="Tabulka">
    <w:name w:val="Tabulka"/>
    <w:basedOn w:val="Normln"/>
    <w:link w:val="TabulkaChar"/>
    <w:qFormat/>
    <w:pPr>
      <w:spacing w:before="80" w:after="40"/>
    </w:pPr>
    <w:rPr>
      <w:rFonts w:eastAsia="Calibri" w:cs="Arial"/>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paragraph" w:customStyle="1" w:styleId="ZkladntextIMP">
    <w:name w:val="Základní text_IMP"/>
    <w:basedOn w:val="Normln"/>
    <w:pPr>
      <w:suppressAutoHyphens/>
      <w:spacing w:after="0" w:line="276" w:lineRule="auto"/>
    </w:pPr>
    <w:rPr>
      <w:rFonts w:ascii="Times New Roman" w:hAnsi="Times New Roman"/>
      <w:sz w:val="24"/>
      <w:szCs w:val="20"/>
      <w:lang w:eastAsia="cs-CZ"/>
    </w:rPr>
  </w:style>
  <w:style w:type="character" w:customStyle="1" w:styleId="tel">
    <w:name w:val="tel"/>
    <w:basedOn w:val="Standardnpsmoodstavce"/>
  </w:style>
  <w:style w:type="character" w:customStyle="1" w:styleId="Nevyeenzmnka1">
    <w:name w:val="Nevyřešená zmínka1"/>
    <w:basedOn w:val="Standardnpsmoodstavce"/>
    <w:uiPriority w:val="99"/>
    <w:rPr>
      <w:color w:val="605E5C"/>
      <w:shd w:val="clear" w:color="auto" w:fill="E1DFDD"/>
    </w:rPr>
  </w:style>
  <w:style w:type="character" w:customStyle="1" w:styleId="OdstavecseseznamemChar">
    <w:name w:val="Odstavec se seznamem Char"/>
    <w:aliases w:val="Nad Char"/>
    <w:link w:val="Odstavecseseznamem"/>
    <w:uiPriority w:val="34"/>
    <w:rsid w:val="00E50CCF"/>
    <w:rPr>
      <w:rFonts w:ascii="Arial" w:hAnsi="Arial"/>
      <w:sz w:val="22"/>
      <w:szCs w:val="21"/>
      <w:lang w:eastAsia="en-US"/>
    </w:rPr>
  </w:style>
  <w:style w:type="character" w:customStyle="1" w:styleId="BezmezerChar">
    <w:name w:val="Bez mezer Char"/>
    <w:basedOn w:val="Standardnpsmoodstavce"/>
    <w:link w:val="Bezmezer"/>
    <w:rsid w:val="00E50CCF"/>
    <w:rPr>
      <w:sz w:val="21"/>
      <w:szCs w:val="21"/>
      <w:lang w:eastAsia="en-US"/>
    </w:rPr>
  </w:style>
  <w:style w:type="character" w:customStyle="1" w:styleId="Nevyeenzmnka2">
    <w:name w:val="Nevyřešená zmínka2"/>
    <w:basedOn w:val="Standardnpsmoodstavce"/>
    <w:uiPriority w:val="99"/>
    <w:semiHidden/>
    <w:unhideWhenUsed/>
    <w:rsid w:val="003D3BDD"/>
    <w:rPr>
      <w:color w:val="605E5C"/>
      <w:shd w:val="clear" w:color="auto" w:fill="E1DFDD"/>
    </w:rPr>
  </w:style>
  <w:style w:type="character" w:customStyle="1" w:styleId="Nevyeenzmnka20">
    <w:name w:val="Nevyřešená zmínka2"/>
    <w:basedOn w:val="Standardnpsmoodstavce"/>
    <w:uiPriority w:val="99"/>
    <w:semiHidden/>
    <w:unhideWhenUsed/>
    <w:rsid w:val="008466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68313">
      <w:bodyDiv w:val="1"/>
      <w:marLeft w:val="0"/>
      <w:marRight w:val="0"/>
      <w:marTop w:val="0"/>
      <w:marBottom w:val="0"/>
      <w:divBdr>
        <w:top w:val="none" w:sz="0" w:space="0" w:color="auto"/>
        <w:left w:val="none" w:sz="0" w:space="0" w:color="auto"/>
        <w:bottom w:val="none" w:sz="0" w:space="0" w:color="auto"/>
        <w:right w:val="none" w:sz="0" w:space="0" w:color="auto"/>
      </w:divBdr>
    </w:div>
    <w:div w:id="768817824">
      <w:bodyDiv w:val="1"/>
      <w:marLeft w:val="0"/>
      <w:marRight w:val="0"/>
      <w:marTop w:val="0"/>
      <w:marBottom w:val="0"/>
      <w:divBdr>
        <w:top w:val="none" w:sz="0" w:space="0" w:color="auto"/>
        <w:left w:val="none" w:sz="0" w:space="0" w:color="auto"/>
        <w:bottom w:val="none" w:sz="0" w:space="0" w:color="auto"/>
        <w:right w:val="none" w:sz="0" w:space="0" w:color="auto"/>
      </w:divBdr>
    </w:div>
    <w:div w:id="863060902">
      <w:bodyDiv w:val="1"/>
      <w:marLeft w:val="0"/>
      <w:marRight w:val="0"/>
      <w:marTop w:val="0"/>
      <w:marBottom w:val="0"/>
      <w:divBdr>
        <w:top w:val="none" w:sz="0" w:space="0" w:color="auto"/>
        <w:left w:val="none" w:sz="0" w:space="0" w:color="auto"/>
        <w:bottom w:val="none" w:sz="0" w:space="0" w:color="auto"/>
        <w:right w:val="none" w:sz="0" w:space="0" w:color="auto"/>
      </w:divBdr>
      <w:divsChild>
        <w:div w:id="15545232">
          <w:marLeft w:val="0"/>
          <w:marRight w:val="0"/>
          <w:marTop w:val="0"/>
          <w:marBottom w:val="0"/>
          <w:divBdr>
            <w:top w:val="none" w:sz="0" w:space="0" w:color="auto"/>
            <w:left w:val="none" w:sz="0" w:space="0" w:color="auto"/>
            <w:bottom w:val="none" w:sz="0" w:space="0" w:color="auto"/>
            <w:right w:val="none" w:sz="0" w:space="0" w:color="auto"/>
          </w:divBdr>
        </w:div>
      </w:divsChild>
    </w:div>
    <w:div w:id="1159229316">
      <w:bodyDiv w:val="1"/>
      <w:marLeft w:val="0"/>
      <w:marRight w:val="0"/>
      <w:marTop w:val="0"/>
      <w:marBottom w:val="0"/>
      <w:divBdr>
        <w:top w:val="none" w:sz="0" w:space="0" w:color="auto"/>
        <w:left w:val="none" w:sz="0" w:space="0" w:color="auto"/>
        <w:bottom w:val="none" w:sz="0" w:space="0" w:color="auto"/>
        <w:right w:val="none" w:sz="0" w:space="0" w:color="auto"/>
      </w:divBdr>
    </w:div>
    <w:div w:id="1549682447">
      <w:bodyDiv w:val="1"/>
      <w:marLeft w:val="0"/>
      <w:marRight w:val="0"/>
      <w:marTop w:val="0"/>
      <w:marBottom w:val="0"/>
      <w:divBdr>
        <w:top w:val="none" w:sz="0" w:space="0" w:color="auto"/>
        <w:left w:val="none" w:sz="0" w:space="0" w:color="auto"/>
        <w:bottom w:val="none" w:sz="0" w:space="0" w:color="auto"/>
        <w:right w:val="none" w:sz="0" w:space="0" w:color="auto"/>
      </w:divBdr>
    </w:div>
    <w:div w:id="1828209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oslava.CzetmayerEhrlichova@mze.cz" TargetMode="External"/><Relationship Id="rId18" Type="http://schemas.openxmlformats.org/officeDocument/2006/relationships/hyperlink" Target="http://eagri.cz/public/app/eagriapp/POR/Vyhledavani.aspx?type=0&amp;vyhledat=A&amp;stamp=156714903340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vladislava.sedlakova@ukzuz.cz" TargetMode="External"/><Relationship Id="rId17" Type="http://schemas.openxmlformats.org/officeDocument/2006/relationships/hyperlink" Target="http://eagri.cz/public/web/ukzuz/portal/dovoz-vyvoz/seznam-susaren.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eagri.cz/public/web/ukzuz/portal/dovoz-vyvoz/seznam-susaren.html"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ora.dobiasova@ukzuz.cz"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66B9799B7704DA433498D66911DC0" ma:contentTypeVersion="2" ma:contentTypeDescription="Create a new document." ma:contentTypeScope="" ma:versionID="197701e5991754e7e9db8e5f1ab9e88d">
  <xsd:schema xmlns:xsd="http://www.w3.org/2001/XMLSchema" xmlns:xs="http://www.w3.org/2001/XMLSchema" xmlns:p="http://schemas.microsoft.com/office/2006/metadata/properties" xmlns:ns2="c3d39c1b-741b-46d1-88f2-d7de3d08b489" targetNamespace="http://schemas.microsoft.com/office/2006/metadata/properties" ma:root="true" ma:fieldsID="cd584b2beb9c272c40d6610b19f378ab" ns2:_="">
    <xsd:import namespace="c3d39c1b-741b-46d1-88f2-d7de3d08b4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39c1b-741b-46d1-88f2-d7de3d08b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4FE62-5D6C-42C0-811D-B25BF35CB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39c1b-741b-46d1-88f2-d7de3d0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EBF41-17F3-421A-B600-7301053EFE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EF6118-D19F-445C-9DE7-9112B29E4776}">
  <ds:schemaRefs>
    <ds:schemaRef ds:uri="http://schemas.microsoft.com/sharepoint/v3/contenttype/forms"/>
  </ds:schemaRefs>
</ds:datastoreItem>
</file>

<file path=customXml/itemProps4.xml><?xml version="1.0" encoding="utf-8"?>
<ds:datastoreItem xmlns:ds="http://schemas.openxmlformats.org/officeDocument/2006/customXml" ds:itemID="{C8B5DEB5-23AB-4BB4-96C3-B5496652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31</Pages>
  <Words>8369</Words>
  <Characters>49382</Characters>
  <Application>Microsoft Office Word</Application>
  <DocSecurity>0</DocSecurity>
  <Lines>411</Lines>
  <Paragraphs>115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57636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2018-09-18T05:15:00Z</cp:lastPrinted>
  <dcterms:created xsi:type="dcterms:W3CDTF">2019-10-17T10:55:00Z</dcterms:created>
  <dcterms:modified xsi:type="dcterms:W3CDTF">2019-10-17T10:55:00Z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0x01010030C66B9799B7704DA433498D66911DC0</vt:lpwstr>
  </property>
  <property fmtid="{D5CDD505-2E9C-101B-9397-08002B2CF9AE}" pid="5" name="MSIP_Label_ddfdcfce-ddd9-46fd-a41e-890a4587f248_Enabled">
    <vt:lpwstr>True</vt:lpwstr>
  </property>
  <property fmtid="{D5CDD505-2E9C-101B-9397-08002B2CF9AE}" pid="6" name="MSIP_Label_ddfdcfce-ddd9-46fd-a41e-890a4587f248_SiteId">
    <vt:lpwstr>75660d71-8529-414f-8ee4-8511d8f023aa</vt:lpwstr>
  </property>
  <property fmtid="{D5CDD505-2E9C-101B-9397-08002B2CF9AE}" pid="7" name="MSIP_Label_ddfdcfce-ddd9-46fd-a41e-890a4587f248_Owner">
    <vt:lpwstr>61105@ukzuz.cz</vt:lpwstr>
  </property>
  <property fmtid="{D5CDD505-2E9C-101B-9397-08002B2CF9AE}" pid="8" name="MSIP_Label_ddfdcfce-ddd9-46fd-a41e-890a4587f248_SetDate">
    <vt:lpwstr>2019-06-17T11:54:10.8937257Z</vt:lpwstr>
  </property>
  <property fmtid="{D5CDD505-2E9C-101B-9397-08002B2CF9AE}" pid="9" name="MSIP_Label_ddfdcfce-ddd9-46fd-a41e-890a4587f248_Name">
    <vt:lpwstr>General</vt:lpwstr>
  </property>
  <property fmtid="{D5CDD505-2E9C-101B-9397-08002B2CF9AE}" pid="10" name="MSIP_Label_ddfdcfce-ddd9-46fd-a41e-890a4587f248_Application">
    <vt:lpwstr>Microsoft Azure Information Protection</vt:lpwstr>
  </property>
  <property fmtid="{D5CDD505-2E9C-101B-9397-08002B2CF9AE}" pid="11" name="MSIP_Label_ddfdcfce-ddd9-46fd-a41e-890a4587f248_ActionId">
    <vt:lpwstr>53faf4c7-2558-474f-82fe-252b8e5534fb</vt:lpwstr>
  </property>
  <property fmtid="{D5CDD505-2E9C-101B-9397-08002B2CF9AE}" pid="12" name="MSIP_Label_ddfdcfce-ddd9-46fd-a41e-890a4587f248_Extended_MSFT_Method">
    <vt:lpwstr>Automatic</vt:lpwstr>
  </property>
  <property fmtid="{D5CDD505-2E9C-101B-9397-08002B2CF9AE}" pid="13" name="Sensitivity">
    <vt:lpwstr>General</vt:lpwstr>
  </property>
</Properties>
</file>