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C26A1" w14:textId="64152FCA" w:rsidR="002D5B61" w:rsidRPr="00375CDD" w:rsidRDefault="00AD3465" w:rsidP="00375CDD">
      <w:pPr>
        <w:spacing w:after="0"/>
        <w:contextualSpacing/>
        <w:jc w:val="center"/>
        <w:rPr>
          <w:b/>
          <w:szCs w:val="24"/>
        </w:rPr>
      </w:pPr>
      <w:r>
        <w:rPr>
          <w:b/>
          <w:szCs w:val="24"/>
        </w:rPr>
        <w:t>SMLOUVA O NÁJMU</w:t>
      </w:r>
    </w:p>
    <w:p w14:paraId="3E68FDA6" w14:textId="48B19868" w:rsidR="00375CDD" w:rsidRPr="00375CDD" w:rsidRDefault="00375CDD" w:rsidP="00375CDD">
      <w:pPr>
        <w:spacing w:after="0"/>
        <w:contextualSpacing/>
        <w:jc w:val="center"/>
        <w:rPr>
          <w:szCs w:val="24"/>
        </w:rPr>
      </w:pPr>
      <w:r w:rsidRPr="00375CDD">
        <w:rPr>
          <w:szCs w:val="24"/>
        </w:rPr>
        <w:t>uzavřená v souladu s ustanoveními zákona č. 89/2012 Sb., Občanský zákoník,</w:t>
      </w:r>
    </w:p>
    <w:p w14:paraId="2255534A" w14:textId="77777777" w:rsidR="00375CDD" w:rsidRPr="00375CDD" w:rsidRDefault="00375CDD" w:rsidP="00375CDD">
      <w:pPr>
        <w:spacing w:after="0"/>
        <w:contextualSpacing/>
        <w:jc w:val="center"/>
        <w:rPr>
          <w:b/>
          <w:szCs w:val="24"/>
        </w:rPr>
      </w:pPr>
    </w:p>
    <w:p w14:paraId="0542E2A2" w14:textId="77777777" w:rsidR="00C65ACE" w:rsidRPr="00375CDD" w:rsidRDefault="00C65ACE" w:rsidP="00C65ACE">
      <w:pPr>
        <w:widowControl w:val="0"/>
        <w:autoSpaceDE w:val="0"/>
        <w:autoSpaceDN w:val="0"/>
        <w:adjustRightInd w:val="0"/>
        <w:contextualSpacing/>
        <w:rPr>
          <w:bCs/>
          <w:szCs w:val="24"/>
        </w:rPr>
      </w:pPr>
      <w:r w:rsidRPr="00375CDD">
        <w:rPr>
          <w:b/>
          <w:bCs/>
          <w:szCs w:val="24"/>
        </w:rPr>
        <w:t>Pronajímatel</w:t>
      </w:r>
      <w:r w:rsidRPr="00375CDD">
        <w:rPr>
          <w:bCs/>
          <w:szCs w:val="24"/>
        </w:rPr>
        <w:t>:</w:t>
      </w:r>
      <w:r w:rsidRPr="00375CDD">
        <w:rPr>
          <w:bCs/>
          <w:szCs w:val="24"/>
        </w:rPr>
        <w:tab/>
      </w:r>
      <w:r w:rsidRPr="00375CDD">
        <w:rPr>
          <w:bCs/>
          <w:szCs w:val="24"/>
        </w:rPr>
        <w:tab/>
      </w:r>
      <w:r w:rsidRPr="00375CDD">
        <w:rPr>
          <w:bCs/>
          <w:szCs w:val="24"/>
        </w:rPr>
        <w:tab/>
      </w:r>
      <w:r w:rsidRPr="00375CDD">
        <w:rPr>
          <w:bCs/>
          <w:szCs w:val="24"/>
        </w:rPr>
        <w:tab/>
        <w:t>SPZ Triangle, příspěvková organizace</w:t>
      </w:r>
    </w:p>
    <w:p w14:paraId="71FD02CB" w14:textId="77777777" w:rsidR="00C65ACE" w:rsidRPr="00375CDD" w:rsidRDefault="00C65ACE" w:rsidP="00C65ACE">
      <w:pPr>
        <w:widowControl w:val="0"/>
        <w:autoSpaceDE w:val="0"/>
        <w:autoSpaceDN w:val="0"/>
        <w:adjustRightInd w:val="0"/>
        <w:contextualSpacing/>
        <w:rPr>
          <w:bCs/>
          <w:szCs w:val="24"/>
        </w:rPr>
      </w:pPr>
      <w:r w:rsidRPr="00375CDD">
        <w:rPr>
          <w:bCs/>
          <w:szCs w:val="24"/>
        </w:rPr>
        <w:tab/>
      </w:r>
      <w:r w:rsidRPr="00375CDD">
        <w:rPr>
          <w:bCs/>
          <w:szCs w:val="24"/>
        </w:rPr>
        <w:tab/>
      </w:r>
      <w:r w:rsidRPr="00375CDD">
        <w:rPr>
          <w:bCs/>
          <w:szCs w:val="24"/>
        </w:rPr>
        <w:tab/>
      </w:r>
      <w:r w:rsidRPr="00375CDD">
        <w:rPr>
          <w:bCs/>
          <w:szCs w:val="24"/>
        </w:rPr>
        <w:tab/>
      </w:r>
      <w:r w:rsidRPr="00375CDD">
        <w:rPr>
          <w:bCs/>
          <w:szCs w:val="24"/>
        </w:rPr>
        <w:tab/>
        <w:t>Velká Hradební 3118/48</w:t>
      </w:r>
    </w:p>
    <w:p w14:paraId="12610A74" w14:textId="77777777" w:rsidR="00C65ACE" w:rsidRPr="00375CDD" w:rsidRDefault="00C65ACE" w:rsidP="00C65ACE">
      <w:pPr>
        <w:widowControl w:val="0"/>
        <w:autoSpaceDE w:val="0"/>
        <w:autoSpaceDN w:val="0"/>
        <w:adjustRightInd w:val="0"/>
        <w:contextualSpacing/>
        <w:rPr>
          <w:bCs/>
          <w:szCs w:val="24"/>
        </w:rPr>
      </w:pPr>
      <w:r w:rsidRPr="00375CDD">
        <w:rPr>
          <w:bCs/>
          <w:szCs w:val="24"/>
        </w:rPr>
        <w:tab/>
      </w:r>
      <w:r w:rsidRPr="00375CDD">
        <w:rPr>
          <w:bCs/>
          <w:szCs w:val="24"/>
        </w:rPr>
        <w:tab/>
      </w:r>
      <w:r w:rsidRPr="00375CDD">
        <w:rPr>
          <w:bCs/>
          <w:szCs w:val="24"/>
        </w:rPr>
        <w:tab/>
      </w:r>
      <w:r w:rsidRPr="00375CDD">
        <w:rPr>
          <w:bCs/>
          <w:szCs w:val="24"/>
        </w:rPr>
        <w:tab/>
      </w:r>
      <w:r w:rsidRPr="00375CDD">
        <w:rPr>
          <w:bCs/>
          <w:szCs w:val="24"/>
        </w:rPr>
        <w:tab/>
        <w:t>400 02 Ústí nad Labem</w:t>
      </w:r>
    </w:p>
    <w:p w14:paraId="2FDABC6A" w14:textId="77777777" w:rsidR="00C65ACE" w:rsidRPr="00375CDD" w:rsidRDefault="00C65ACE" w:rsidP="00C65ACE">
      <w:pPr>
        <w:widowControl w:val="0"/>
        <w:autoSpaceDE w:val="0"/>
        <w:autoSpaceDN w:val="0"/>
        <w:adjustRightInd w:val="0"/>
        <w:ind w:left="3544" w:hanging="3544"/>
        <w:contextualSpacing/>
        <w:rPr>
          <w:bCs/>
          <w:szCs w:val="24"/>
        </w:rPr>
      </w:pPr>
      <w:r w:rsidRPr="00375CDD">
        <w:rPr>
          <w:bCs/>
          <w:szCs w:val="24"/>
        </w:rPr>
        <w:tab/>
        <w:t xml:space="preserve">Zapsaná v obchodním rejstříku vedeném Krajským soudem v Ústí nad Labem, oddíl </w:t>
      </w:r>
      <w:proofErr w:type="spellStart"/>
      <w:r w:rsidRPr="00375CDD">
        <w:rPr>
          <w:bCs/>
          <w:szCs w:val="24"/>
        </w:rPr>
        <w:t>Pr</w:t>
      </w:r>
      <w:proofErr w:type="spellEnd"/>
      <w:r w:rsidRPr="00375CDD">
        <w:rPr>
          <w:bCs/>
          <w:szCs w:val="24"/>
        </w:rPr>
        <w:t>, vložka 990</w:t>
      </w:r>
    </w:p>
    <w:p w14:paraId="757AF1CA" w14:textId="77777777" w:rsidR="00C65ACE" w:rsidRPr="00375CDD" w:rsidRDefault="00C65ACE" w:rsidP="00C65ACE">
      <w:pPr>
        <w:widowControl w:val="0"/>
        <w:autoSpaceDE w:val="0"/>
        <w:autoSpaceDN w:val="0"/>
        <w:adjustRightInd w:val="0"/>
        <w:contextualSpacing/>
        <w:rPr>
          <w:bCs/>
          <w:szCs w:val="24"/>
        </w:rPr>
      </w:pPr>
      <w:r w:rsidRPr="00375CDD">
        <w:rPr>
          <w:bCs/>
          <w:szCs w:val="24"/>
        </w:rPr>
        <w:t>Zastoupený:</w:t>
      </w:r>
      <w:r w:rsidRPr="00375CDD">
        <w:rPr>
          <w:bCs/>
          <w:szCs w:val="24"/>
        </w:rPr>
        <w:tab/>
      </w:r>
      <w:r w:rsidRPr="00375CDD">
        <w:rPr>
          <w:bCs/>
          <w:szCs w:val="24"/>
        </w:rPr>
        <w:tab/>
      </w:r>
      <w:r w:rsidRPr="00375CDD">
        <w:rPr>
          <w:bCs/>
          <w:szCs w:val="24"/>
        </w:rPr>
        <w:tab/>
      </w:r>
      <w:r w:rsidRPr="00375CDD">
        <w:rPr>
          <w:bCs/>
          <w:szCs w:val="24"/>
        </w:rPr>
        <w:tab/>
        <w:t>Bc. Jaroslavem Krchem, ředitelem</w:t>
      </w:r>
    </w:p>
    <w:p w14:paraId="089AD6EF" w14:textId="77777777" w:rsidR="00C65ACE" w:rsidRPr="00375CDD" w:rsidRDefault="00C65ACE" w:rsidP="00C65ACE">
      <w:pPr>
        <w:widowControl w:val="0"/>
        <w:autoSpaceDE w:val="0"/>
        <w:autoSpaceDN w:val="0"/>
        <w:adjustRightInd w:val="0"/>
        <w:contextualSpacing/>
        <w:rPr>
          <w:bCs/>
          <w:szCs w:val="24"/>
        </w:rPr>
      </w:pPr>
      <w:r w:rsidRPr="00375CDD">
        <w:rPr>
          <w:bCs/>
          <w:szCs w:val="24"/>
        </w:rPr>
        <w:t>IČ:</w:t>
      </w:r>
      <w:r w:rsidRPr="00375CDD">
        <w:rPr>
          <w:bCs/>
          <w:szCs w:val="24"/>
        </w:rPr>
        <w:tab/>
      </w:r>
      <w:r w:rsidRPr="00375CDD">
        <w:rPr>
          <w:bCs/>
          <w:szCs w:val="24"/>
        </w:rPr>
        <w:tab/>
      </w:r>
      <w:r w:rsidRPr="00375CDD">
        <w:rPr>
          <w:bCs/>
          <w:szCs w:val="24"/>
        </w:rPr>
        <w:tab/>
      </w:r>
      <w:r w:rsidRPr="00375CDD">
        <w:rPr>
          <w:bCs/>
          <w:szCs w:val="24"/>
        </w:rPr>
        <w:tab/>
      </w:r>
      <w:r w:rsidRPr="00375CDD">
        <w:rPr>
          <w:bCs/>
          <w:szCs w:val="24"/>
        </w:rPr>
        <w:tab/>
      </w:r>
      <w:r w:rsidRPr="00375CDD">
        <w:rPr>
          <w:color w:val="000000"/>
          <w:szCs w:val="24"/>
        </w:rPr>
        <w:t>71295011</w:t>
      </w:r>
    </w:p>
    <w:p w14:paraId="37344EBD" w14:textId="77777777" w:rsidR="00C65ACE" w:rsidRPr="00375CDD" w:rsidRDefault="00C65ACE" w:rsidP="00C65ACE">
      <w:pPr>
        <w:widowControl w:val="0"/>
        <w:autoSpaceDE w:val="0"/>
        <w:autoSpaceDN w:val="0"/>
        <w:adjustRightInd w:val="0"/>
        <w:contextualSpacing/>
        <w:rPr>
          <w:bCs/>
          <w:szCs w:val="24"/>
        </w:rPr>
      </w:pPr>
      <w:r w:rsidRPr="00375CDD">
        <w:rPr>
          <w:bCs/>
          <w:szCs w:val="24"/>
        </w:rPr>
        <w:t>DIČ:</w:t>
      </w:r>
      <w:r w:rsidRPr="00375CDD">
        <w:rPr>
          <w:bCs/>
          <w:szCs w:val="24"/>
        </w:rPr>
        <w:tab/>
      </w:r>
      <w:r w:rsidRPr="00375CDD">
        <w:rPr>
          <w:bCs/>
          <w:szCs w:val="24"/>
        </w:rPr>
        <w:tab/>
      </w:r>
      <w:r w:rsidRPr="00375CDD">
        <w:rPr>
          <w:bCs/>
          <w:szCs w:val="24"/>
        </w:rPr>
        <w:tab/>
      </w:r>
      <w:r w:rsidRPr="00375CDD">
        <w:rPr>
          <w:bCs/>
          <w:szCs w:val="24"/>
        </w:rPr>
        <w:tab/>
      </w:r>
      <w:r w:rsidRPr="00375CDD">
        <w:rPr>
          <w:bCs/>
          <w:szCs w:val="24"/>
        </w:rPr>
        <w:tab/>
        <w:t>CZ71295011</w:t>
      </w:r>
    </w:p>
    <w:p w14:paraId="6CBD802D" w14:textId="036A89F7" w:rsidR="00C65ACE" w:rsidRPr="00375CDD" w:rsidRDefault="00C65ACE" w:rsidP="00C65ACE">
      <w:pPr>
        <w:widowControl w:val="0"/>
        <w:autoSpaceDE w:val="0"/>
        <w:autoSpaceDN w:val="0"/>
        <w:adjustRightInd w:val="0"/>
        <w:contextualSpacing/>
        <w:rPr>
          <w:bCs/>
          <w:szCs w:val="24"/>
        </w:rPr>
      </w:pPr>
      <w:r w:rsidRPr="00375CDD">
        <w:rPr>
          <w:rStyle w:val="Hypertextovodkaz"/>
          <w:bCs/>
          <w:color w:val="000000" w:themeColor="text1"/>
          <w:szCs w:val="24"/>
          <w:u w:val="none"/>
        </w:rPr>
        <w:t>Bankoví spojení:</w:t>
      </w:r>
      <w:r w:rsidRPr="00375CDD">
        <w:rPr>
          <w:rStyle w:val="Hypertextovodkaz"/>
          <w:bCs/>
          <w:color w:val="000000" w:themeColor="text1"/>
          <w:szCs w:val="24"/>
          <w:u w:val="none"/>
        </w:rPr>
        <w:tab/>
      </w:r>
      <w:r w:rsidRPr="00375CDD">
        <w:rPr>
          <w:rStyle w:val="Hypertextovodkaz"/>
          <w:bCs/>
          <w:color w:val="000000" w:themeColor="text1"/>
          <w:szCs w:val="24"/>
          <w:u w:val="none"/>
        </w:rPr>
        <w:tab/>
      </w:r>
      <w:r w:rsidRPr="00375CDD">
        <w:rPr>
          <w:rStyle w:val="Hypertextovodkaz"/>
          <w:bCs/>
          <w:color w:val="000000" w:themeColor="text1"/>
          <w:szCs w:val="24"/>
          <w:u w:val="none"/>
        </w:rPr>
        <w:tab/>
      </w:r>
    </w:p>
    <w:p w14:paraId="3CEB1E2E" w14:textId="77777777" w:rsidR="00C65ACE" w:rsidRPr="00375CDD" w:rsidRDefault="00C65ACE" w:rsidP="00C65ACE">
      <w:pPr>
        <w:widowControl w:val="0"/>
        <w:autoSpaceDE w:val="0"/>
        <w:autoSpaceDN w:val="0"/>
        <w:adjustRightInd w:val="0"/>
        <w:contextualSpacing/>
        <w:rPr>
          <w:bCs/>
          <w:szCs w:val="24"/>
        </w:rPr>
      </w:pPr>
      <w:r w:rsidRPr="00375CDD">
        <w:rPr>
          <w:bCs/>
          <w:szCs w:val="24"/>
        </w:rPr>
        <w:t>Oprávněný zástupce Pronajímatele</w:t>
      </w:r>
      <w:r w:rsidRPr="00375CDD">
        <w:rPr>
          <w:bCs/>
          <w:szCs w:val="24"/>
        </w:rPr>
        <w:tab/>
      </w:r>
    </w:p>
    <w:p w14:paraId="22F1B0D7" w14:textId="1FEEA88D" w:rsidR="00C65ACE" w:rsidRPr="00375CDD" w:rsidRDefault="00C65ACE" w:rsidP="00C65ACE">
      <w:pPr>
        <w:widowControl w:val="0"/>
        <w:autoSpaceDE w:val="0"/>
        <w:autoSpaceDN w:val="0"/>
        <w:adjustRightInd w:val="0"/>
        <w:contextualSpacing/>
        <w:rPr>
          <w:bCs/>
          <w:szCs w:val="24"/>
        </w:rPr>
      </w:pPr>
      <w:r w:rsidRPr="00375CDD">
        <w:rPr>
          <w:bCs/>
          <w:szCs w:val="24"/>
        </w:rPr>
        <w:t>ve věcech technických:</w:t>
      </w:r>
      <w:r w:rsidRPr="00375CDD">
        <w:rPr>
          <w:bCs/>
          <w:szCs w:val="24"/>
        </w:rPr>
        <w:tab/>
      </w:r>
      <w:r w:rsidRPr="00375CDD">
        <w:rPr>
          <w:bCs/>
          <w:szCs w:val="24"/>
        </w:rPr>
        <w:tab/>
      </w:r>
    </w:p>
    <w:p w14:paraId="2D19F1B0" w14:textId="21C4F487" w:rsidR="00C65ACE" w:rsidRPr="00375CDD" w:rsidRDefault="00C65ACE" w:rsidP="00C65ACE">
      <w:pPr>
        <w:widowControl w:val="0"/>
        <w:autoSpaceDE w:val="0"/>
        <w:autoSpaceDN w:val="0"/>
        <w:adjustRightInd w:val="0"/>
        <w:contextualSpacing/>
        <w:rPr>
          <w:bCs/>
          <w:szCs w:val="24"/>
        </w:rPr>
      </w:pPr>
      <w:r w:rsidRPr="00375CDD">
        <w:rPr>
          <w:bCs/>
          <w:szCs w:val="24"/>
        </w:rPr>
        <w:t>Telefon:</w:t>
      </w:r>
      <w:r w:rsidRPr="00375CDD">
        <w:rPr>
          <w:bCs/>
          <w:szCs w:val="24"/>
        </w:rPr>
        <w:tab/>
      </w:r>
      <w:r w:rsidRPr="00375CDD">
        <w:rPr>
          <w:bCs/>
          <w:szCs w:val="24"/>
        </w:rPr>
        <w:tab/>
      </w:r>
      <w:r w:rsidRPr="00375CDD">
        <w:rPr>
          <w:bCs/>
          <w:szCs w:val="24"/>
        </w:rPr>
        <w:tab/>
      </w:r>
      <w:r w:rsidRPr="00375CDD">
        <w:rPr>
          <w:bCs/>
          <w:szCs w:val="24"/>
        </w:rPr>
        <w:tab/>
      </w:r>
    </w:p>
    <w:p w14:paraId="5759AEA6" w14:textId="1BE5A793" w:rsidR="00C65ACE" w:rsidRPr="00375CDD" w:rsidRDefault="00C65ACE" w:rsidP="00C65ACE">
      <w:pPr>
        <w:widowControl w:val="0"/>
        <w:autoSpaceDE w:val="0"/>
        <w:autoSpaceDN w:val="0"/>
        <w:adjustRightInd w:val="0"/>
        <w:contextualSpacing/>
        <w:rPr>
          <w:rStyle w:val="Hypertextovodkaz"/>
          <w:bCs/>
          <w:szCs w:val="24"/>
        </w:rPr>
      </w:pPr>
      <w:r w:rsidRPr="00375CDD">
        <w:rPr>
          <w:bCs/>
          <w:szCs w:val="24"/>
        </w:rPr>
        <w:t>E-mail:</w:t>
      </w:r>
      <w:r w:rsidRPr="00375CDD">
        <w:rPr>
          <w:bCs/>
          <w:szCs w:val="24"/>
        </w:rPr>
        <w:tab/>
      </w:r>
      <w:r w:rsidRPr="00375CDD">
        <w:rPr>
          <w:bCs/>
          <w:szCs w:val="24"/>
        </w:rPr>
        <w:tab/>
      </w:r>
      <w:r w:rsidRPr="00375CDD">
        <w:rPr>
          <w:bCs/>
          <w:szCs w:val="24"/>
        </w:rPr>
        <w:tab/>
      </w:r>
      <w:r w:rsidRPr="00375CDD">
        <w:rPr>
          <w:bCs/>
          <w:szCs w:val="24"/>
        </w:rPr>
        <w:tab/>
      </w:r>
    </w:p>
    <w:p w14:paraId="268DFB9C" w14:textId="77777777" w:rsidR="00C65ACE" w:rsidRPr="00375CDD" w:rsidRDefault="00C65ACE" w:rsidP="00C65ACE">
      <w:pPr>
        <w:widowControl w:val="0"/>
        <w:autoSpaceDE w:val="0"/>
        <w:autoSpaceDN w:val="0"/>
        <w:adjustRightInd w:val="0"/>
        <w:contextualSpacing/>
        <w:rPr>
          <w:bCs/>
          <w:color w:val="000000" w:themeColor="text1"/>
          <w:szCs w:val="24"/>
        </w:rPr>
      </w:pPr>
    </w:p>
    <w:p w14:paraId="2FFA5954" w14:textId="77777777" w:rsidR="00C65ACE" w:rsidRPr="00375CDD" w:rsidRDefault="00C65ACE" w:rsidP="00C65ACE">
      <w:pPr>
        <w:widowControl w:val="0"/>
        <w:autoSpaceDE w:val="0"/>
        <w:autoSpaceDN w:val="0"/>
        <w:adjustRightInd w:val="0"/>
        <w:contextualSpacing/>
        <w:rPr>
          <w:bCs/>
          <w:color w:val="000000" w:themeColor="text1"/>
          <w:szCs w:val="24"/>
        </w:rPr>
      </w:pPr>
      <w:r w:rsidRPr="00375CDD">
        <w:rPr>
          <w:bCs/>
          <w:szCs w:val="24"/>
        </w:rPr>
        <w:t>dále jako „Pronajímatel“ nebo obecně „smluvní strana“ na straně jedné</w:t>
      </w:r>
    </w:p>
    <w:p w14:paraId="3241B432" w14:textId="77777777" w:rsidR="00C65ACE" w:rsidRPr="00375CDD" w:rsidRDefault="00C65ACE" w:rsidP="00C65ACE">
      <w:pPr>
        <w:widowControl w:val="0"/>
        <w:autoSpaceDE w:val="0"/>
        <w:autoSpaceDN w:val="0"/>
        <w:adjustRightInd w:val="0"/>
        <w:contextualSpacing/>
        <w:rPr>
          <w:bCs/>
          <w:color w:val="000000" w:themeColor="text1"/>
          <w:szCs w:val="24"/>
        </w:rPr>
      </w:pPr>
    </w:p>
    <w:p w14:paraId="5C00E3B3" w14:textId="6030B4E2" w:rsidR="001A7FE2" w:rsidRPr="00375CDD" w:rsidRDefault="00C65ACE" w:rsidP="00C65ACE">
      <w:pPr>
        <w:widowControl w:val="0"/>
        <w:autoSpaceDE w:val="0"/>
        <w:autoSpaceDN w:val="0"/>
        <w:adjustRightInd w:val="0"/>
        <w:contextualSpacing/>
        <w:rPr>
          <w:bCs/>
          <w:szCs w:val="24"/>
        </w:rPr>
      </w:pPr>
      <w:r w:rsidRPr="00375CDD">
        <w:rPr>
          <w:bCs/>
          <w:szCs w:val="24"/>
        </w:rPr>
        <w:t>a</w:t>
      </w:r>
    </w:p>
    <w:p w14:paraId="292C2AC3" w14:textId="77777777" w:rsidR="001A7FE2" w:rsidRPr="00375CDD" w:rsidRDefault="001A7FE2" w:rsidP="00C65ACE">
      <w:pPr>
        <w:widowControl w:val="0"/>
        <w:autoSpaceDE w:val="0"/>
        <w:autoSpaceDN w:val="0"/>
        <w:adjustRightInd w:val="0"/>
        <w:contextualSpacing/>
        <w:rPr>
          <w:bCs/>
          <w:szCs w:val="24"/>
        </w:rPr>
      </w:pPr>
    </w:p>
    <w:p w14:paraId="01703757" w14:textId="4D314E48" w:rsidR="0059404A" w:rsidRPr="00375CDD" w:rsidRDefault="00C65ACE" w:rsidP="0059404A">
      <w:pPr>
        <w:widowControl w:val="0"/>
        <w:autoSpaceDE w:val="0"/>
        <w:autoSpaceDN w:val="0"/>
        <w:adjustRightInd w:val="0"/>
        <w:contextualSpacing/>
        <w:rPr>
          <w:bCs/>
          <w:szCs w:val="24"/>
        </w:rPr>
      </w:pPr>
      <w:r w:rsidRPr="00375CDD">
        <w:rPr>
          <w:b/>
          <w:bCs/>
          <w:szCs w:val="24"/>
        </w:rPr>
        <w:t>Nájemce</w:t>
      </w:r>
      <w:r w:rsidRPr="00375CDD">
        <w:rPr>
          <w:bCs/>
          <w:szCs w:val="24"/>
        </w:rPr>
        <w:t>:</w:t>
      </w:r>
      <w:r w:rsidRPr="00375CDD">
        <w:rPr>
          <w:bCs/>
          <w:szCs w:val="24"/>
        </w:rPr>
        <w:tab/>
      </w:r>
      <w:r w:rsidRPr="00375CDD">
        <w:rPr>
          <w:bCs/>
          <w:szCs w:val="24"/>
        </w:rPr>
        <w:tab/>
      </w:r>
      <w:r w:rsidRPr="00375CDD">
        <w:rPr>
          <w:bCs/>
          <w:szCs w:val="24"/>
        </w:rPr>
        <w:tab/>
      </w:r>
      <w:r w:rsidRPr="00375CDD">
        <w:rPr>
          <w:bCs/>
          <w:szCs w:val="24"/>
        </w:rPr>
        <w:tab/>
      </w:r>
      <w:proofErr w:type="spellStart"/>
      <w:r w:rsidR="0059404A" w:rsidRPr="00375CDD">
        <w:rPr>
          <w:bCs/>
          <w:szCs w:val="24"/>
        </w:rPr>
        <w:t>MEDICA</w:t>
      </w:r>
      <w:proofErr w:type="spellEnd"/>
      <w:r w:rsidR="0059404A" w:rsidRPr="00375CDD">
        <w:rPr>
          <w:bCs/>
          <w:szCs w:val="24"/>
        </w:rPr>
        <w:t xml:space="preserve"> SEVER s.r.o.</w:t>
      </w:r>
    </w:p>
    <w:p w14:paraId="4907B130" w14:textId="77777777" w:rsidR="0059404A" w:rsidRPr="00375CDD" w:rsidRDefault="0059404A" w:rsidP="0059404A">
      <w:pPr>
        <w:widowControl w:val="0"/>
        <w:autoSpaceDE w:val="0"/>
        <w:autoSpaceDN w:val="0"/>
        <w:adjustRightInd w:val="0"/>
        <w:contextualSpacing/>
        <w:rPr>
          <w:bCs/>
          <w:szCs w:val="24"/>
        </w:rPr>
      </w:pPr>
      <w:r w:rsidRPr="00375CDD">
        <w:rPr>
          <w:bCs/>
          <w:szCs w:val="24"/>
        </w:rPr>
        <w:tab/>
      </w:r>
      <w:r w:rsidRPr="00375CDD">
        <w:rPr>
          <w:bCs/>
          <w:szCs w:val="24"/>
        </w:rPr>
        <w:tab/>
      </w:r>
      <w:r w:rsidRPr="00375CDD">
        <w:rPr>
          <w:bCs/>
          <w:szCs w:val="24"/>
        </w:rPr>
        <w:tab/>
      </w:r>
      <w:r w:rsidRPr="00375CDD">
        <w:rPr>
          <w:bCs/>
          <w:szCs w:val="24"/>
        </w:rPr>
        <w:tab/>
      </w:r>
      <w:r w:rsidRPr="00375CDD">
        <w:rPr>
          <w:bCs/>
          <w:szCs w:val="24"/>
        </w:rPr>
        <w:tab/>
        <w:t>Domky 109</w:t>
      </w:r>
    </w:p>
    <w:p w14:paraId="47255B33" w14:textId="77777777" w:rsidR="0059404A" w:rsidRPr="00375CDD" w:rsidRDefault="0059404A" w:rsidP="0059404A">
      <w:pPr>
        <w:widowControl w:val="0"/>
        <w:autoSpaceDE w:val="0"/>
        <w:autoSpaceDN w:val="0"/>
        <w:adjustRightInd w:val="0"/>
        <w:contextualSpacing/>
      </w:pPr>
      <w:r w:rsidRPr="00375CDD">
        <w:rPr>
          <w:bCs/>
          <w:szCs w:val="24"/>
        </w:rPr>
        <w:tab/>
      </w:r>
      <w:r w:rsidRPr="00375CDD">
        <w:rPr>
          <w:bCs/>
          <w:szCs w:val="24"/>
        </w:rPr>
        <w:tab/>
      </w:r>
      <w:r w:rsidRPr="00375CDD">
        <w:rPr>
          <w:bCs/>
          <w:szCs w:val="24"/>
        </w:rPr>
        <w:tab/>
      </w:r>
      <w:r w:rsidRPr="00375CDD">
        <w:rPr>
          <w:bCs/>
          <w:szCs w:val="24"/>
        </w:rPr>
        <w:tab/>
      </w:r>
      <w:r w:rsidRPr="00375CDD">
        <w:rPr>
          <w:bCs/>
          <w:szCs w:val="24"/>
        </w:rPr>
        <w:tab/>
        <w:t>460 10 Liberec XX - Ostašov</w:t>
      </w:r>
      <w:r w:rsidRPr="00375CDD">
        <w:rPr>
          <w:bCs/>
          <w:szCs w:val="24"/>
        </w:rPr>
        <w:tab/>
      </w:r>
    </w:p>
    <w:p w14:paraId="7F2893E2" w14:textId="77777777" w:rsidR="0059404A" w:rsidRPr="00375CDD" w:rsidRDefault="0059404A" w:rsidP="0059404A">
      <w:pPr>
        <w:widowControl w:val="0"/>
        <w:autoSpaceDE w:val="0"/>
        <w:autoSpaceDN w:val="0"/>
        <w:adjustRightInd w:val="0"/>
        <w:ind w:left="3540"/>
        <w:contextualSpacing/>
        <w:rPr>
          <w:bCs/>
          <w:szCs w:val="24"/>
        </w:rPr>
      </w:pPr>
      <w:r w:rsidRPr="00375CDD">
        <w:rPr>
          <w:bCs/>
          <w:szCs w:val="24"/>
        </w:rPr>
        <w:t xml:space="preserve">Společnost je zapsána u Krajského soudu v Ústí nad Labem, spis. </w:t>
      </w:r>
      <w:proofErr w:type="gramStart"/>
      <w:r w:rsidRPr="00375CDD">
        <w:rPr>
          <w:bCs/>
          <w:szCs w:val="24"/>
        </w:rPr>
        <w:t>značka</w:t>
      </w:r>
      <w:proofErr w:type="gramEnd"/>
      <w:r w:rsidRPr="00375CDD">
        <w:rPr>
          <w:bCs/>
          <w:szCs w:val="24"/>
        </w:rPr>
        <w:t xml:space="preserve"> C 9506</w:t>
      </w:r>
    </w:p>
    <w:p w14:paraId="52BE3591" w14:textId="5765DAA8" w:rsidR="0059404A" w:rsidRPr="00375CDD" w:rsidRDefault="0059404A" w:rsidP="0059404A">
      <w:pPr>
        <w:widowControl w:val="0"/>
        <w:autoSpaceDE w:val="0"/>
        <w:autoSpaceDN w:val="0"/>
        <w:adjustRightInd w:val="0"/>
        <w:contextualSpacing/>
        <w:rPr>
          <w:bCs/>
          <w:szCs w:val="24"/>
        </w:rPr>
      </w:pPr>
      <w:r w:rsidRPr="00375CDD">
        <w:rPr>
          <w:bCs/>
          <w:szCs w:val="24"/>
        </w:rPr>
        <w:t>Zastoupený:</w:t>
      </w:r>
      <w:r w:rsidRPr="00375CDD">
        <w:rPr>
          <w:bCs/>
          <w:szCs w:val="24"/>
        </w:rPr>
        <w:tab/>
      </w:r>
      <w:r w:rsidRPr="00375CDD">
        <w:rPr>
          <w:bCs/>
          <w:szCs w:val="24"/>
        </w:rPr>
        <w:tab/>
      </w:r>
      <w:r w:rsidRPr="00375CDD">
        <w:rPr>
          <w:bCs/>
          <w:szCs w:val="24"/>
        </w:rPr>
        <w:tab/>
      </w:r>
      <w:r w:rsidRPr="00375CDD">
        <w:rPr>
          <w:bCs/>
          <w:szCs w:val="24"/>
        </w:rPr>
        <w:tab/>
        <w:t>M</w:t>
      </w:r>
      <w:r w:rsidR="00A20627">
        <w:rPr>
          <w:bCs/>
          <w:szCs w:val="24"/>
        </w:rPr>
        <w:t>UDr</w:t>
      </w:r>
      <w:r w:rsidRPr="00375CDD">
        <w:rPr>
          <w:bCs/>
          <w:szCs w:val="24"/>
        </w:rPr>
        <w:t>. Liborem Maryškem, jednatelem</w:t>
      </w:r>
    </w:p>
    <w:p w14:paraId="6619EE3D" w14:textId="77777777" w:rsidR="0059404A" w:rsidRPr="00375CDD" w:rsidRDefault="0059404A" w:rsidP="0059404A">
      <w:pPr>
        <w:widowControl w:val="0"/>
        <w:autoSpaceDE w:val="0"/>
        <w:autoSpaceDN w:val="0"/>
        <w:adjustRightInd w:val="0"/>
        <w:contextualSpacing/>
        <w:rPr>
          <w:bCs/>
          <w:szCs w:val="24"/>
        </w:rPr>
      </w:pPr>
      <w:r w:rsidRPr="00375CDD">
        <w:rPr>
          <w:bCs/>
          <w:szCs w:val="24"/>
        </w:rPr>
        <w:t>IČ:</w:t>
      </w:r>
      <w:r w:rsidRPr="00375CDD">
        <w:rPr>
          <w:bCs/>
          <w:szCs w:val="24"/>
        </w:rPr>
        <w:tab/>
      </w:r>
      <w:r w:rsidRPr="00375CDD">
        <w:rPr>
          <w:bCs/>
          <w:szCs w:val="24"/>
        </w:rPr>
        <w:tab/>
      </w:r>
      <w:r w:rsidRPr="00375CDD">
        <w:rPr>
          <w:bCs/>
          <w:szCs w:val="24"/>
        </w:rPr>
        <w:tab/>
      </w:r>
      <w:r w:rsidRPr="00375CDD">
        <w:rPr>
          <w:bCs/>
          <w:szCs w:val="24"/>
        </w:rPr>
        <w:tab/>
      </w:r>
      <w:r w:rsidRPr="00375CDD">
        <w:rPr>
          <w:bCs/>
          <w:szCs w:val="24"/>
        </w:rPr>
        <w:tab/>
        <w:t>63149401</w:t>
      </w:r>
    </w:p>
    <w:p w14:paraId="0BD58FF3" w14:textId="77777777" w:rsidR="0059404A" w:rsidRPr="00375CDD" w:rsidRDefault="0059404A" w:rsidP="0059404A">
      <w:pPr>
        <w:widowControl w:val="0"/>
        <w:autoSpaceDE w:val="0"/>
        <w:autoSpaceDN w:val="0"/>
        <w:adjustRightInd w:val="0"/>
        <w:contextualSpacing/>
        <w:rPr>
          <w:bCs/>
          <w:szCs w:val="24"/>
        </w:rPr>
      </w:pPr>
      <w:r w:rsidRPr="00375CDD">
        <w:rPr>
          <w:bCs/>
          <w:szCs w:val="24"/>
        </w:rPr>
        <w:t>DIČ:</w:t>
      </w:r>
      <w:r w:rsidRPr="00375CDD">
        <w:rPr>
          <w:bCs/>
          <w:szCs w:val="24"/>
        </w:rPr>
        <w:tab/>
      </w:r>
      <w:r w:rsidRPr="00375CDD">
        <w:rPr>
          <w:bCs/>
          <w:szCs w:val="24"/>
        </w:rPr>
        <w:tab/>
      </w:r>
      <w:r w:rsidRPr="00375CDD">
        <w:rPr>
          <w:bCs/>
          <w:szCs w:val="24"/>
        </w:rPr>
        <w:tab/>
      </w:r>
      <w:r w:rsidRPr="00375CDD">
        <w:rPr>
          <w:bCs/>
          <w:szCs w:val="24"/>
        </w:rPr>
        <w:tab/>
      </w:r>
      <w:r w:rsidRPr="00375CDD">
        <w:rPr>
          <w:bCs/>
          <w:szCs w:val="24"/>
        </w:rPr>
        <w:tab/>
        <w:t>CZ63149401</w:t>
      </w:r>
    </w:p>
    <w:p w14:paraId="1B002570" w14:textId="2FC60394" w:rsidR="0059404A" w:rsidRPr="00375CDD" w:rsidRDefault="0059404A" w:rsidP="0059404A">
      <w:pPr>
        <w:widowControl w:val="0"/>
        <w:autoSpaceDE w:val="0"/>
        <w:autoSpaceDN w:val="0"/>
        <w:adjustRightInd w:val="0"/>
        <w:contextualSpacing/>
        <w:rPr>
          <w:bCs/>
          <w:szCs w:val="24"/>
        </w:rPr>
      </w:pPr>
      <w:r w:rsidRPr="00375CDD">
        <w:rPr>
          <w:bCs/>
          <w:szCs w:val="24"/>
        </w:rPr>
        <w:t>Bankovní spojení:</w:t>
      </w:r>
      <w:r w:rsidRPr="00375CDD">
        <w:rPr>
          <w:bCs/>
          <w:szCs w:val="24"/>
        </w:rPr>
        <w:tab/>
      </w:r>
      <w:r w:rsidRPr="00375CDD">
        <w:rPr>
          <w:bCs/>
          <w:szCs w:val="24"/>
        </w:rPr>
        <w:tab/>
      </w:r>
      <w:r w:rsidRPr="00375CDD">
        <w:rPr>
          <w:bCs/>
          <w:szCs w:val="24"/>
        </w:rPr>
        <w:tab/>
      </w:r>
    </w:p>
    <w:p w14:paraId="6FA8EA17" w14:textId="77777777" w:rsidR="0059404A" w:rsidRPr="00A20627" w:rsidRDefault="0059404A" w:rsidP="0059404A">
      <w:pPr>
        <w:widowControl w:val="0"/>
        <w:autoSpaceDE w:val="0"/>
        <w:autoSpaceDN w:val="0"/>
        <w:adjustRightInd w:val="0"/>
        <w:contextualSpacing/>
        <w:rPr>
          <w:bCs/>
          <w:szCs w:val="24"/>
        </w:rPr>
      </w:pPr>
      <w:r w:rsidRPr="00A20627">
        <w:rPr>
          <w:bCs/>
          <w:szCs w:val="24"/>
        </w:rPr>
        <w:t>Oprávněný zástupce</w:t>
      </w:r>
      <w:r w:rsidRPr="00A20627">
        <w:rPr>
          <w:bCs/>
          <w:szCs w:val="24"/>
        </w:rPr>
        <w:tab/>
      </w:r>
      <w:r w:rsidRPr="00A20627">
        <w:rPr>
          <w:bCs/>
          <w:szCs w:val="24"/>
        </w:rPr>
        <w:tab/>
      </w:r>
      <w:r w:rsidRPr="00A20627">
        <w:rPr>
          <w:bCs/>
          <w:szCs w:val="24"/>
        </w:rPr>
        <w:tab/>
      </w:r>
    </w:p>
    <w:p w14:paraId="3E295B3C" w14:textId="545A85A6" w:rsidR="0059404A" w:rsidRPr="00A20627" w:rsidRDefault="0059404A" w:rsidP="0059404A">
      <w:pPr>
        <w:widowControl w:val="0"/>
        <w:autoSpaceDE w:val="0"/>
        <w:autoSpaceDN w:val="0"/>
        <w:adjustRightInd w:val="0"/>
        <w:contextualSpacing/>
        <w:rPr>
          <w:bCs/>
          <w:szCs w:val="24"/>
        </w:rPr>
      </w:pPr>
      <w:r w:rsidRPr="00A20627">
        <w:rPr>
          <w:bCs/>
          <w:szCs w:val="24"/>
        </w:rPr>
        <w:t>ve věcech technických:</w:t>
      </w:r>
      <w:r w:rsidRPr="00A20627">
        <w:rPr>
          <w:bCs/>
          <w:szCs w:val="24"/>
        </w:rPr>
        <w:tab/>
      </w:r>
      <w:r w:rsidRPr="00A20627">
        <w:rPr>
          <w:bCs/>
          <w:szCs w:val="24"/>
        </w:rPr>
        <w:tab/>
      </w:r>
    </w:p>
    <w:p w14:paraId="539DCF68" w14:textId="5A84092D" w:rsidR="0059404A" w:rsidRPr="00A20627" w:rsidRDefault="0059404A" w:rsidP="0059404A">
      <w:pPr>
        <w:widowControl w:val="0"/>
        <w:autoSpaceDE w:val="0"/>
        <w:autoSpaceDN w:val="0"/>
        <w:adjustRightInd w:val="0"/>
        <w:contextualSpacing/>
        <w:rPr>
          <w:bCs/>
          <w:szCs w:val="24"/>
        </w:rPr>
      </w:pPr>
      <w:r w:rsidRPr="00A20627">
        <w:rPr>
          <w:bCs/>
          <w:szCs w:val="24"/>
        </w:rPr>
        <w:t>Telefon:</w:t>
      </w:r>
      <w:r w:rsidRPr="00A20627">
        <w:rPr>
          <w:bCs/>
          <w:szCs w:val="24"/>
        </w:rPr>
        <w:tab/>
      </w:r>
      <w:r w:rsidRPr="00A20627">
        <w:rPr>
          <w:bCs/>
          <w:szCs w:val="24"/>
        </w:rPr>
        <w:tab/>
      </w:r>
      <w:r w:rsidRPr="00A20627">
        <w:rPr>
          <w:bCs/>
          <w:szCs w:val="24"/>
        </w:rPr>
        <w:tab/>
      </w:r>
      <w:r w:rsidRPr="00A20627">
        <w:rPr>
          <w:bCs/>
          <w:szCs w:val="24"/>
        </w:rPr>
        <w:tab/>
      </w:r>
    </w:p>
    <w:p w14:paraId="682AB4FA" w14:textId="1660D6F8" w:rsidR="0059404A" w:rsidRPr="00375CDD" w:rsidRDefault="0059404A" w:rsidP="0059404A">
      <w:pPr>
        <w:tabs>
          <w:tab w:val="left" w:pos="2552"/>
        </w:tabs>
        <w:contextualSpacing/>
        <w:rPr>
          <w:bCs/>
          <w:szCs w:val="24"/>
        </w:rPr>
      </w:pPr>
      <w:r w:rsidRPr="00A20627">
        <w:rPr>
          <w:bCs/>
          <w:szCs w:val="24"/>
        </w:rPr>
        <w:t>E-mail:</w:t>
      </w:r>
      <w:r w:rsidRPr="00A20627">
        <w:rPr>
          <w:bCs/>
          <w:szCs w:val="24"/>
        </w:rPr>
        <w:tab/>
      </w:r>
      <w:r w:rsidRPr="00A20627">
        <w:rPr>
          <w:bCs/>
          <w:szCs w:val="24"/>
        </w:rPr>
        <w:tab/>
      </w:r>
      <w:r w:rsidRPr="00A20627">
        <w:rPr>
          <w:bCs/>
          <w:szCs w:val="24"/>
        </w:rPr>
        <w:tab/>
      </w:r>
    </w:p>
    <w:p w14:paraId="342E2A83" w14:textId="1EDADAB0" w:rsidR="00C65ACE" w:rsidRPr="00375CDD" w:rsidRDefault="00C65ACE" w:rsidP="00C65ACE">
      <w:pPr>
        <w:tabs>
          <w:tab w:val="left" w:pos="2552"/>
        </w:tabs>
        <w:contextualSpacing/>
        <w:rPr>
          <w:bCs/>
          <w:szCs w:val="24"/>
        </w:rPr>
      </w:pPr>
      <w:r w:rsidRPr="00375CDD">
        <w:rPr>
          <w:bCs/>
          <w:szCs w:val="24"/>
        </w:rPr>
        <w:tab/>
      </w:r>
      <w:r w:rsidRPr="00375CDD">
        <w:rPr>
          <w:bCs/>
          <w:szCs w:val="24"/>
        </w:rPr>
        <w:tab/>
      </w:r>
      <w:r w:rsidRPr="00375CDD">
        <w:rPr>
          <w:bCs/>
          <w:szCs w:val="24"/>
        </w:rPr>
        <w:tab/>
      </w:r>
    </w:p>
    <w:p w14:paraId="2AA97F6E" w14:textId="77777777" w:rsidR="00C65ACE" w:rsidRPr="00375CDD" w:rsidRDefault="00C65ACE" w:rsidP="00C65ACE">
      <w:pPr>
        <w:tabs>
          <w:tab w:val="left" w:pos="2552"/>
        </w:tabs>
        <w:contextualSpacing/>
        <w:rPr>
          <w:bCs/>
          <w:szCs w:val="24"/>
        </w:rPr>
      </w:pPr>
    </w:p>
    <w:p w14:paraId="438A5DAD" w14:textId="77777777" w:rsidR="00C65ACE" w:rsidRPr="00375CDD" w:rsidRDefault="00C65ACE" w:rsidP="00C65ACE">
      <w:pPr>
        <w:tabs>
          <w:tab w:val="left" w:pos="2552"/>
        </w:tabs>
        <w:contextualSpacing/>
        <w:rPr>
          <w:bCs/>
          <w:szCs w:val="24"/>
        </w:rPr>
      </w:pPr>
      <w:r w:rsidRPr="00375CDD">
        <w:rPr>
          <w:bCs/>
          <w:szCs w:val="24"/>
        </w:rPr>
        <w:t xml:space="preserve">dále jako „Nájemce“ nebo obecně „smluvní strana“ na straně druhé </w:t>
      </w:r>
    </w:p>
    <w:p w14:paraId="2E3890F6" w14:textId="77777777" w:rsidR="00C65ACE" w:rsidRPr="00375CDD" w:rsidRDefault="00C65ACE" w:rsidP="00C65ACE">
      <w:pPr>
        <w:tabs>
          <w:tab w:val="left" w:pos="2552"/>
        </w:tabs>
        <w:contextualSpacing/>
        <w:rPr>
          <w:bCs/>
          <w:szCs w:val="24"/>
        </w:rPr>
      </w:pPr>
    </w:p>
    <w:p w14:paraId="4B1E0269" w14:textId="77777777" w:rsidR="00C65ACE" w:rsidRPr="00375CDD" w:rsidRDefault="00C65ACE" w:rsidP="00C65ACE">
      <w:pPr>
        <w:tabs>
          <w:tab w:val="left" w:pos="2552"/>
        </w:tabs>
        <w:contextualSpacing/>
        <w:rPr>
          <w:bCs/>
          <w:szCs w:val="24"/>
        </w:rPr>
      </w:pPr>
    </w:p>
    <w:p w14:paraId="5CFFBAA8" w14:textId="1C594EE4" w:rsidR="00725E17" w:rsidRPr="00375CDD" w:rsidRDefault="00725E17" w:rsidP="001A7FE2">
      <w:pPr>
        <w:contextualSpacing/>
        <w:jc w:val="left"/>
        <w:rPr>
          <w:rFonts w:cs="Times New Roman"/>
          <w:b/>
          <w:szCs w:val="24"/>
        </w:rPr>
      </w:pPr>
      <w:r w:rsidRPr="00375CDD">
        <w:rPr>
          <w:rFonts w:cs="Times New Roman"/>
          <w:szCs w:val="24"/>
        </w:rPr>
        <w:t>uzavírají níže uvedeného dne, měsíce a roku</w:t>
      </w:r>
      <w:r w:rsidR="001A7FE2" w:rsidRPr="00375CDD">
        <w:rPr>
          <w:rFonts w:cs="Times New Roman"/>
          <w:szCs w:val="24"/>
        </w:rPr>
        <w:t xml:space="preserve"> </w:t>
      </w:r>
      <w:r w:rsidRPr="00375CDD">
        <w:rPr>
          <w:rFonts w:cs="Times New Roman"/>
          <w:szCs w:val="24"/>
        </w:rPr>
        <w:t>v souladu s</w:t>
      </w:r>
      <w:r w:rsidR="00C65ACE" w:rsidRPr="00375CDD">
        <w:rPr>
          <w:rFonts w:cs="Times New Roman"/>
          <w:szCs w:val="24"/>
        </w:rPr>
        <w:t xml:space="preserve"> § 2201 a násl.</w:t>
      </w:r>
      <w:r w:rsidRPr="00375CDD">
        <w:rPr>
          <w:rFonts w:cs="Times New Roman"/>
          <w:szCs w:val="24"/>
        </w:rPr>
        <w:t xml:space="preserve"> zákon</w:t>
      </w:r>
      <w:r w:rsidR="00C65ACE" w:rsidRPr="00375CDD">
        <w:rPr>
          <w:rFonts w:cs="Times New Roman"/>
          <w:szCs w:val="24"/>
        </w:rPr>
        <w:t>a č. 89/2012</w:t>
      </w:r>
      <w:r w:rsidRPr="00375CDD">
        <w:rPr>
          <w:rFonts w:cs="Times New Roman"/>
          <w:szCs w:val="24"/>
        </w:rPr>
        <w:t xml:space="preserve"> Sb.</w:t>
      </w:r>
      <w:r w:rsidR="00C65ACE" w:rsidRPr="00375CDD">
        <w:rPr>
          <w:rFonts w:cs="Times New Roman"/>
          <w:szCs w:val="24"/>
        </w:rPr>
        <w:t>, občanský zákoník,</w:t>
      </w:r>
      <w:r w:rsidRPr="00375CDD">
        <w:rPr>
          <w:rFonts w:cs="Times New Roman"/>
          <w:szCs w:val="24"/>
        </w:rPr>
        <w:t xml:space="preserve"> v platném znění </w:t>
      </w:r>
      <w:r w:rsidRPr="00375CDD">
        <w:rPr>
          <w:rFonts w:cs="Times New Roman"/>
          <w:b/>
          <w:szCs w:val="24"/>
        </w:rPr>
        <w:t xml:space="preserve">následující </w:t>
      </w:r>
      <w:r w:rsidR="00F16C48" w:rsidRPr="00375CDD">
        <w:rPr>
          <w:rFonts w:cs="Times New Roman"/>
          <w:b/>
          <w:szCs w:val="24"/>
        </w:rPr>
        <w:t>nájemní</w:t>
      </w:r>
      <w:r w:rsidRPr="00375CDD">
        <w:rPr>
          <w:rFonts w:cs="Times New Roman"/>
          <w:b/>
          <w:szCs w:val="24"/>
        </w:rPr>
        <w:t xml:space="preserve"> smlouvu:</w:t>
      </w:r>
    </w:p>
    <w:p w14:paraId="59A8AC5A" w14:textId="77777777" w:rsidR="00725E17" w:rsidRPr="00375CDD" w:rsidRDefault="00725E17" w:rsidP="00C65ACE">
      <w:pPr>
        <w:pStyle w:val="Nadpis1"/>
        <w:contextualSpacing/>
        <w:jc w:val="both"/>
        <w:rPr>
          <w:sz w:val="24"/>
          <w:szCs w:val="24"/>
        </w:rPr>
      </w:pPr>
    </w:p>
    <w:p w14:paraId="4798198B" w14:textId="77777777" w:rsidR="00375CDD" w:rsidRPr="00375CDD" w:rsidRDefault="00375CDD" w:rsidP="00375CDD">
      <w:pPr>
        <w:rPr>
          <w:lang w:eastAsia="cs-CZ"/>
        </w:rPr>
      </w:pPr>
    </w:p>
    <w:p w14:paraId="36E8D30F" w14:textId="77777777" w:rsidR="00C65ACE" w:rsidRPr="00375CDD" w:rsidRDefault="00C65ACE" w:rsidP="00C65ACE">
      <w:pPr>
        <w:pStyle w:val="Nzev"/>
        <w:widowControl/>
        <w:ind w:left="0"/>
        <w:rPr>
          <w:bCs/>
          <w:caps/>
          <w:sz w:val="24"/>
          <w:szCs w:val="24"/>
        </w:rPr>
      </w:pPr>
      <w:r w:rsidRPr="00375CDD">
        <w:rPr>
          <w:bCs/>
          <w:caps/>
          <w:sz w:val="24"/>
          <w:szCs w:val="24"/>
        </w:rPr>
        <w:lastRenderedPageBreak/>
        <w:t>I.</w:t>
      </w:r>
    </w:p>
    <w:p w14:paraId="1CF5C28A" w14:textId="77777777" w:rsidR="00C65ACE" w:rsidRPr="00375CDD" w:rsidRDefault="00C65ACE" w:rsidP="00C65ACE">
      <w:pPr>
        <w:pStyle w:val="Nadpis1"/>
        <w:keepNext w:val="0"/>
        <w:spacing w:after="120"/>
        <w:rPr>
          <w:sz w:val="24"/>
          <w:szCs w:val="24"/>
        </w:rPr>
      </w:pPr>
      <w:r w:rsidRPr="00375CDD">
        <w:rPr>
          <w:sz w:val="24"/>
          <w:szCs w:val="24"/>
        </w:rPr>
        <w:t>Účel smlouvy</w:t>
      </w:r>
    </w:p>
    <w:p w14:paraId="1B34E4AD" w14:textId="1DE52D99" w:rsidR="00C65ACE" w:rsidRPr="00375CDD" w:rsidRDefault="00C65ACE" w:rsidP="00C65ACE">
      <w:pPr>
        <w:spacing w:after="120"/>
        <w:ind w:firstLine="709"/>
        <w:rPr>
          <w:rFonts w:cs="Times New Roman"/>
          <w:color w:val="000000" w:themeColor="text1"/>
          <w:szCs w:val="24"/>
        </w:rPr>
      </w:pPr>
      <w:r w:rsidRPr="00375CDD">
        <w:rPr>
          <w:rFonts w:cs="Times New Roman"/>
          <w:color w:val="000000" w:themeColor="text1"/>
          <w:szCs w:val="24"/>
        </w:rPr>
        <w:t>Pronajímatel má zájem dát do nájmu níže specifikované prostory sloužící podnikání, za účelem provozu ordinace k poskytování zdravotnických služeb v oblasti pracovního lékařství</w:t>
      </w:r>
      <w:r w:rsidR="00375CDD">
        <w:rPr>
          <w:rFonts w:cs="Times New Roman"/>
          <w:color w:val="000000" w:themeColor="text1"/>
          <w:szCs w:val="24"/>
        </w:rPr>
        <w:t xml:space="preserve"> a léčebně preventivní péče</w:t>
      </w:r>
      <w:r w:rsidRPr="00375CDD">
        <w:rPr>
          <w:rFonts w:cs="Times New Roman"/>
          <w:color w:val="000000" w:themeColor="text1"/>
          <w:szCs w:val="24"/>
        </w:rPr>
        <w:t xml:space="preserve"> v rozsahu a za podmínek touto Smlouvou dále vymezených.</w:t>
      </w:r>
    </w:p>
    <w:p w14:paraId="573591B2" w14:textId="77777777" w:rsidR="00C65ACE" w:rsidRPr="00375CDD" w:rsidRDefault="00C65ACE" w:rsidP="00C65ACE">
      <w:pPr>
        <w:spacing w:after="120"/>
        <w:ind w:firstLine="709"/>
        <w:rPr>
          <w:rFonts w:cs="Times New Roman"/>
          <w:color w:val="000000" w:themeColor="text1"/>
          <w:szCs w:val="24"/>
        </w:rPr>
      </w:pPr>
    </w:p>
    <w:p w14:paraId="3D233321" w14:textId="77777777" w:rsidR="00C65ACE" w:rsidRPr="00375CDD" w:rsidRDefault="00C65ACE" w:rsidP="00C65ACE">
      <w:pPr>
        <w:contextualSpacing/>
        <w:jc w:val="center"/>
        <w:rPr>
          <w:rFonts w:cs="Times New Roman"/>
          <w:b/>
          <w:bCs/>
          <w:color w:val="000000" w:themeColor="text1"/>
          <w:szCs w:val="24"/>
        </w:rPr>
      </w:pPr>
      <w:r w:rsidRPr="00375CDD">
        <w:rPr>
          <w:rFonts w:cs="Times New Roman"/>
          <w:b/>
          <w:bCs/>
          <w:color w:val="000000" w:themeColor="text1"/>
          <w:szCs w:val="24"/>
        </w:rPr>
        <w:t>II.</w:t>
      </w:r>
    </w:p>
    <w:p w14:paraId="0A6D4E2F" w14:textId="77777777" w:rsidR="00C65ACE" w:rsidRPr="00375CDD" w:rsidRDefault="00C65ACE" w:rsidP="00C65ACE">
      <w:pPr>
        <w:contextualSpacing/>
        <w:jc w:val="center"/>
        <w:rPr>
          <w:rFonts w:cs="Times New Roman"/>
          <w:b/>
          <w:color w:val="000000" w:themeColor="text1"/>
          <w:szCs w:val="24"/>
        </w:rPr>
      </w:pPr>
      <w:r w:rsidRPr="00375CDD">
        <w:rPr>
          <w:rFonts w:cs="Times New Roman"/>
          <w:b/>
          <w:color w:val="000000" w:themeColor="text1"/>
          <w:szCs w:val="24"/>
        </w:rPr>
        <w:t>Předmět a účel nájmu</w:t>
      </w:r>
    </w:p>
    <w:p w14:paraId="1E5D28B5" w14:textId="7A3D9F41" w:rsidR="00C65ACE" w:rsidRPr="00375CDD" w:rsidRDefault="00C65ACE" w:rsidP="00C65ACE">
      <w:pPr>
        <w:pStyle w:val="Nadpis2"/>
        <w:keepNext w:val="0"/>
        <w:keepLines w:val="0"/>
        <w:numPr>
          <w:ilvl w:val="0"/>
          <w:numId w:val="21"/>
        </w:numPr>
        <w:spacing w:before="0" w:after="120" w:line="240" w:lineRule="auto"/>
        <w:ind w:left="714" w:hanging="714"/>
        <w:rPr>
          <w:rFonts w:ascii="Times New Roman" w:hAnsi="Times New Roman" w:cs="Times New Roman"/>
          <w:b w:val="0"/>
          <w:color w:val="auto"/>
          <w:sz w:val="24"/>
          <w:szCs w:val="24"/>
        </w:rPr>
      </w:pPr>
      <w:r w:rsidRPr="00375CDD">
        <w:rPr>
          <w:rFonts w:ascii="Times New Roman" w:hAnsi="Times New Roman" w:cs="Times New Roman"/>
          <w:b w:val="0"/>
          <w:color w:val="000000" w:themeColor="text1"/>
          <w:sz w:val="24"/>
          <w:szCs w:val="24"/>
        </w:rPr>
        <w:t>Pronajímatel touto Smlouvou přenechává Nájemci do užívání soubor prostor sloužící podnikání umístěný v administrativní budově</w:t>
      </w:r>
      <w:r w:rsidR="00E3257C" w:rsidRPr="00375CDD">
        <w:rPr>
          <w:rFonts w:ascii="Times New Roman" w:hAnsi="Times New Roman" w:cs="Times New Roman"/>
          <w:b w:val="0"/>
          <w:color w:val="000000" w:themeColor="text1"/>
          <w:sz w:val="24"/>
          <w:szCs w:val="24"/>
        </w:rPr>
        <w:t>, kter</w:t>
      </w:r>
      <w:r w:rsidR="00177908" w:rsidRPr="00375CDD">
        <w:rPr>
          <w:rFonts w:ascii="Times New Roman" w:hAnsi="Times New Roman" w:cs="Times New Roman"/>
          <w:b w:val="0"/>
          <w:color w:val="000000" w:themeColor="text1"/>
          <w:sz w:val="24"/>
          <w:szCs w:val="24"/>
        </w:rPr>
        <w:t>á je</w:t>
      </w:r>
      <w:r w:rsidR="00E3257C" w:rsidRPr="00375CDD">
        <w:rPr>
          <w:rFonts w:ascii="Times New Roman" w:hAnsi="Times New Roman" w:cs="Times New Roman"/>
          <w:b w:val="0"/>
          <w:color w:val="000000" w:themeColor="text1"/>
          <w:sz w:val="24"/>
          <w:szCs w:val="24"/>
        </w:rPr>
        <w:t xml:space="preserve"> na základě </w:t>
      </w:r>
      <w:r w:rsidR="0025123C" w:rsidRPr="00375CDD">
        <w:rPr>
          <w:rFonts w:ascii="Times New Roman" w:hAnsi="Times New Roman" w:cs="Times New Roman"/>
          <w:b w:val="0"/>
          <w:color w:val="000000" w:themeColor="text1"/>
          <w:sz w:val="24"/>
          <w:szCs w:val="24"/>
        </w:rPr>
        <w:t>S</w:t>
      </w:r>
      <w:r w:rsidR="00E3257C" w:rsidRPr="00375CDD">
        <w:rPr>
          <w:rFonts w:ascii="Times New Roman" w:hAnsi="Times New Roman" w:cs="Times New Roman"/>
          <w:b w:val="0"/>
          <w:color w:val="000000" w:themeColor="text1"/>
          <w:sz w:val="24"/>
          <w:szCs w:val="24"/>
        </w:rPr>
        <w:t>mlouvy</w:t>
      </w:r>
      <w:r w:rsidR="0025123C" w:rsidRPr="00375CDD">
        <w:rPr>
          <w:rFonts w:ascii="Times New Roman" w:hAnsi="Times New Roman" w:cs="Times New Roman"/>
          <w:b w:val="0"/>
          <w:color w:val="000000" w:themeColor="text1"/>
          <w:sz w:val="24"/>
          <w:szCs w:val="24"/>
        </w:rPr>
        <w:t xml:space="preserve"> o bezúplatném převodu věcí movitých č. 15/SML1740 ze dne 30. 6. 2015 </w:t>
      </w:r>
      <w:r w:rsidR="00177908" w:rsidRPr="00375CDD">
        <w:rPr>
          <w:rFonts w:ascii="Times New Roman" w:hAnsi="Times New Roman" w:cs="Times New Roman"/>
          <w:b w:val="0"/>
          <w:color w:val="000000" w:themeColor="text1"/>
          <w:sz w:val="24"/>
          <w:szCs w:val="24"/>
        </w:rPr>
        <w:t>v</w:t>
      </w:r>
      <w:r w:rsidRPr="00375CDD">
        <w:rPr>
          <w:rFonts w:ascii="Times New Roman" w:hAnsi="Times New Roman" w:cs="Times New Roman"/>
          <w:b w:val="0"/>
          <w:color w:val="000000" w:themeColor="text1"/>
          <w:sz w:val="24"/>
          <w:szCs w:val="24"/>
        </w:rPr>
        <w:t xml:space="preserve"> majetku SPZ Triangle, příspěvková organizace </w:t>
      </w:r>
      <w:r w:rsidR="00ED1153" w:rsidRPr="00375CDD">
        <w:rPr>
          <w:rFonts w:ascii="Times New Roman" w:hAnsi="Times New Roman" w:cs="Times New Roman"/>
          <w:b w:val="0"/>
          <w:color w:val="000000" w:themeColor="text1"/>
          <w:sz w:val="24"/>
          <w:szCs w:val="24"/>
        </w:rPr>
        <w:t>na adrese Průmyslová 1062, 438 01, Bitozeves – Průmyslová zóna Triangle</w:t>
      </w:r>
      <w:r w:rsidRPr="00375CDD">
        <w:rPr>
          <w:rFonts w:ascii="Times New Roman" w:hAnsi="Times New Roman" w:cs="Times New Roman"/>
          <w:b w:val="0"/>
          <w:color w:val="000000" w:themeColor="text1"/>
          <w:sz w:val="24"/>
          <w:szCs w:val="24"/>
        </w:rPr>
        <w:t xml:space="preserve"> o celkové </w:t>
      </w:r>
      <w:r w:rsidRPr="00375CDD">
        <w:rPr>
          <w:rFonts w:ascii="Times New Roman" w:hAnsi="Times New Roman" w:cs="Times New Roman"/>
          <w:b w:val="0"/>
          <w:color w:val="auto"/>
          <w:sz w:val="24"/>
          <w:szCs w:val="24"/>
        </w:rPr>
        <w:t>ploše 5</w:t>
      </w:r>
      <w:r w:rsidR="00882141" w:rsidRPr="00375CDD">
        <w:rPr>
          <w:rFonts w:ascii="Times New Roman" w:hAnsi="Times New Roman" w:cs="Times New Roman"/>
          <w:b w:val="0"/>
          <w:color w:val="auto"/>
          <w:sz w:val="24"/>
          <w:szCs w:val="24"/>
        </w:rPr>
        <w:t>3</w:t>
      </w:r>
      <w:r w:rsidR="006668D4" w:rsidRPr="00375CDD">
        <w:rPr>
          <w:rFonts w:ascii="Times New Roman" w:hAnsi="Times New Roman" w:cs="Times New Roman"/>
          <w:b w:val="0"/>
          <w:color w:val="auto"/>
          <w:sz w:val="24"/>
          <w:szCs w:val="24"/>
        </w:rPr>
        <w:t>,23</w:t>
      </w:r>
      <w:r w:rsidRPr="00375CDD">
        <w:rPr>
          <w:rFonts w:ascii="Times New Roman" w:hAnsi="Times New Roman" w:cs="Times New Roman"/>
          <w:b w:val="0"/>
          <w:color w:val="auto"/>
          <w:sz w:val="24"/>
          <w:szCs w:val="24"/>
        </w:rPr>
        <w:t> m</w:t>
      </w:r>
      <w:r w:rsidRPr="00375CDD">
        <w:rPr>
          <w:rFonts w:ascii="Times New Roman" w:hAnsi="Times New Roman" w:cs="Times New Roman"/>
          <w:b w:val="0"/>
          <w:color w:val="auto"/>
          <w:sz w:val="24"/>
          <w:szCs w:val="24"/>
          <w:vertAlign w:val="superscript"/>
        </w:rPr>
        <w:t xml:space="preserve">2 </w:t>
      </w:r>
    </w:p>
    <w:p w14:paraId="76EF741A" w14:textId="03E3B1FF" w:rsidR="00C65ACE" w:rsidRPr="00375CDD" w:rsidRDefault="00C65ACE" w:rsidP="00C65ACE">
      <w:pPr>
        <w:pStyle w:val="Odstavecseseznamem"/>
        <w:numPr>
          <w:ilvl w:val="0"/>
          <w:numId w:val="25"/>
        </w:numPr>
        <w:spacing w:after="0" w:line="240" w:lineRule="auto"/>
        <w:ind w:left="1134"/>
        <w:rPr>
          <w:rFonts w:cs="Times New Roman"/>
          <w:color w:val="000000" w:themeColor="text1"/>
          <w:szCs w:val="24"/>
        </w:rPr>
      </w:pPr>
      <w:r w:rsidRPr="00375CDD">
        <w:rPr>
          <w:rFonts w:cs="Times New Roman"/>
          <w:color w:val="000000" w:themeColor="text1"/>
          <w:szCs w:val="24"/>
        </w:rPr>
        <w:t>prostor č. 1.07 v prvním nadzemním podlaží o velikosti 41,91 m</w:t>
      </w:r>
      <w:r w:rsidRPr="00375CDD">
        <w:rPr>
          <w:rFonts w:cs="Times New Roman"/>
          <w:color w:val="000000" w:themeColor="text1"/>
          <w:szCs w:val="24"/>
          <w:vertAlign w:val="superscript"/>
        </w:rPr>
        <w:t>2</w:t>
      </w:r>
      <w:r w:rsidRPr="00375CDD">
        <w:rPr>
          <w:rFonts w:cs="Times New Roman"/>
          <w:color w:val="000000" w:themeColor="text1"/>
          <w:szCs w:val="24"/>
        </w:rPr>
        <w:t>,</w:t>
      </w:r>
    </w:p>
    <w:p w14:paraId="0976A928" w14:textId="4B2094DF" w:rsidR="00C65ACE" w:rsidRPr="00375CDD" w:rsidRDefault="00882141" w:rsidP="0059404A">
      <w:pPr>
        <w:pStyle w:val="Odstavecseseznamem"/>
        <w:numPr>
          <w:ilvl w:val="0"/>
          <w:numId w:val="25"/>
        </w:numPr>
        <w:spacing w:after="0" w:line="360" w:lineRule="auto"/>
        <w:ind w:left="1134" w:hanging="357"/>
        <w:rPr>
          <w:rFonts w:cs="Times New Roman"/>
          <w:color w:val="000000" w:themeColor="text1"/>
          <w:szCs w:val="24"/>
        </w:rPr>
      </w:pPr>
      <w:r w:rsidRPr="00375CDD">
        <w:rPr>
          <w:rFonts w:cs="Times New Roman"/>
          <w:color w:val="000000" w:themeColor="text1"/>
          <w:szCs w:val="24"/>
        </w:rPr>
        <w:t xml:space="preserve">část </w:t>
      </w:r>
      <w:r w:rsidR="00C65ACE" w:rsidRPr="00375CDD">
        <w:rPr>
          <w:rFonts w:cs="Times New Roman"/>
          <w:color w:val="000000" w:themeColor="text1"/>
          <w:szCs w:val="24"/>
        </w:rPr>
        <w:t>prostor</w:t>
      </w:r>
      <w:r w:rsidRPr="00375CDD">
        <w:rPr>
          <w:rFonts w:cs="Times New Roman"/>
          <w:color w:val="000000" w:themeColor="text1"/>
          <w:szCs w:val="24"/>
        </w:rPr>
        <w:t>u</w:t>
      </w:r>
      <w:r w:rsidR="00C65ACE" w:rsidRPr="00375CDD">
        <w:rPr>
          <w:rFonts w:cs="Times New Roman"/>
          <w:color w:val="000000" w:themeColor="text1"/>
          <w:szCs w:val="24"/>
        </w:rPr>
        <w:t xml:space="preserve"> č. 1.09 v prvním nadzemním podlaží o velikosti </w:t>
      </w:r>
      <w:r w:rsidR="00C65ACE" w:rsidRPr="00375CDD">
        <w:rPr>
          <w:rFonts w:cs="Times New Roman"/>
          <w:szCs w:val="24"/>
        </w:rPr>
        <w:t>1</w:t>
      </w:r>
      <w:r w:rsidRPr="00375CDD">
        <w:rPr>
          <w:rFonts w:cs="Times New Roman"/>
          <w:szCs w:val="24"/>
        </w:rPr>
        <w:t>1</w:t>
      </w:r>
      <w:r w:rsidR="00C65ACE" w:rsidRPr="00375CDD">
        <w:rPr>
          <w:rFonts w:cs="Times New Roman"/>
          <w:szCs w:val="24"/>
        </w:rPr>
        <w:t>,32 m</w:t>
      </w:r>
      <w:r w:rsidR="00C65ACE" w:rsidRPr="00375CDD">
        <w:rPr>
          <w:rFonts w:cs="Times New Roman"/>
          <w:szCs w:val="24"/>
          <w:vertAlign w:val="superscript"/>
        </w:rPr>
        <w:t>2</w:t>
      </w:r>
      <w:r w:rsidR="00C65ACE" w:rsidRPr="00375CDD">
        <w:rPr>
          <w:rFonts w:cs="Times New Roman"/>
          <w:szCs w:val="24"/>
        </w:rPr>
        <w:t>,</w:t>
      </w:r>
    </w:p>
    <w:p w14:paraId="284423F9" w14:textId="1499B477" w:rsidR="00C65ACE" w:rsidRPr="00375CDD" w:rsidRDefault="00C65ACE" w:rsidP="00C65ACE">
      <w:pPr>
        <w:pStyle w:val="Nadpis2"/>
        <w:keepNext w:val="0"/>
        <w:keepLines w:val="0"/>
        <w:numPr>
          <w:ilvl w:val="0"/>
          <w:numId w:val="21"/>
        </w:numPr>
        <w:spacing w:before="0" w:after="120" w:line="240" w:lineRule="auto"/>
        <w:ind w:left="714" w:hanging="714"/>
        <w:rPr>
          <w:rFonts w:ascii="Times New Roman" w:hAnsi="Times New Roman" w:cs="Times New Roman"/>
          <w:b w:val="0"/>
          <w:color w:val="000000" w:themeColor="text1"/>
          <w:sz w:val="24"/>
          <w:szCs w:val="24"/>
        </w:rPr>
      </w:pPr>
      <w:r w:rsidRPr="00375CDD">
        <w:rPr>
          <w:rFonts w:ascii="Times New Roman" w:hAnsi="Times New Roman" w:cs="Times New Roman"/>
          <w:b w:val="0"/>
          <w:color w:val="000000" w:themeColor="text1"/>
          <w:sz w:val="24"/>
          <w:szCs w:val="24"/>
        </w:rPr>
        <w:t xml:space="preserve">Prostory uvedené v odst. 1 Smlouvy jsou dále společně označovány jako Předmět nájmu. </w:t>
      </w:r>
      <w:r w:rsidR="00217EA4" w:rsidRPr="00375CDD">
        <w:rPr>
          <w:rFonts w:ascii="Times New Roman" w:hAnsi="Times New Roman" w:cs="Times New Roman"/>
          <w:b w:val="0"/>
          <w:color w:val="000000" w:themeColor="text1"/>
          <w:sz w:val="24"/>
          <w:szCs w:val="24"/>
        </w:rPr>
        <w:t>Umístění předmětu nájmu je konkretizováno v příloze č. 1 této smlouvy, která je její nedílnou součástí.</w:t>
      </w:r>
    </w:p>
    <w:p w14:paraId="5924C306" w14:textId="5D47593D" w:rsidR="00C65ACE" w:rsidRPr="00375CDD" w:rsidRDefault="00C65ACE" w:rsidP="00C65ACE">
      <w:pPr>
        <w:pStyle w:val="Nadpis2"/>
        <w:keepNext w:val="0"/>
        <w:keepLines w:val="0"/>
        <w:numPr>
          <w:ilvl w:val="0"/>
          <w:numId w:val="21"/>
        </w:numPr>
        <w:spacing w:before="0" w:after="120" w:line="240" w:lineRule="auto"/>
        <w:ind w:left="714" w:hanging="714"/>
        <w:rPr>
          <w:rFonts w:ascii="Times New Roman" w:hAnsi="Times New Roman" w:cs="Times New Roman"/>
          <w:b w:val="0"/>
          <w:color w:val="000000" w:themeColor="text1"/>
          <w:sz w:val="24"/>
          <w:szCs w:val="24"/>
        </w:rPr>
      </w:pPr>
      <w:r w:rsidRPr="00375CDD">
        <w:rPr>
          <w:rFonts w:ascii="Times New Roman" w:hAnsi="Times New Roman" w:cs="Times New Roman"/>
          <w:b w:val="0"/>
          <w:color w:val="000000" w:themeColor="text1"/>
          <w:sz w:val="24"/>
          <w:szCs w:val="24"/>
        </w:rPr>
        <w:t>Předmět nájmu se pronajímá za účelem jeho užívání jako ordinace sloužící k poskytování zdravotnických služeb v oblasti pracovního lékařství</w:t>
      </w:r>
      <w:r w:rsidR="0033248B" w:rsidRPr="00375CDD">
        <w:rPr>
          <w:rFonts w:ascii="Times New Roman" w:hAnsi="Times New Roman" w:cs="Times New Roman"/>
          <w:b w:val="0"/>
          <w:color w:val="000000" w:themeColor="text1"/>
          <w:sz w:val="24"/>
          <w:szCs w:val="24"/>
        </w:rPr>
        <w:t xml:space="preserve"> a léčebně preventivní péče</w:t>
      </w:r>
      <w:r w:rsidRPr="00375CDD">
        <w:rPr>
          <w:rFonts w:ascii="Times New Roman" w:hAnsi="Times New Roman" w:cs="Times New Roman"/>
          <w:b w:val="0"/>
          <w:color w:val="000000" w:themeColor="text1"/>
          <w:sz w:val="24"/>
          <w:szCs w:val="24"/>
        </w:rPr>
        <w:t>, které j</w:t>
      </w:r>
      <w:r w:rsidR="0033248B" w:rsidRPr="00375CDD">
        <w:rPr>
          <w:rFonts w:ascii="Times New Roman" w:hAnsi="Times New Roman" w:cs="Times New Roman"/>
          <w:b w:val="0"/>
          <w:color w:val="000000" w:themeColor="text1"/>
          <w:sz w:val="24"/>
          <w:szCs w:val="24"/>
        </w:rPr>
        <w:t>sou</w:t>
      </w:r>
      <w:r w:rsidRPr="00375CDD">
        <w:rPr>
          <w:rFonts w:ascii="Times New Roman" w:hAnsi="Times New Roman" w:cs="Times New Roman"/>
          <w:b w:val="0"/>
          <w:color w:val="000000" w:themeColor="text1"/>
          <w:sz w:val="24"/>
          <w:szCs w:val="24"/>
        </w:rPr>
        <w:t xml:space="preserve"> předmětem podnikání nájemce.</w:t>
      </w:r>
    </w:p>
    <w:p w14:paraId="725AA687" w14:textId="77777777" w:rsidR="00C65ACE" w:rsidRPr="00375CDD" w:rsidRDefault="00C65ACE" w:rsidP="00C65ACE">
      <w:pPr>
        <w:pStyle w:val="Nadpis2"/>
        <w:keepNext w:val="0"/>
        <w:keepLines w:val="0"/>
        <w:numPr>
          <w:ilvl w:val="0"/>
          <w:numId w:val="21"/>
        </w:numPr>
        <w:spacing w:before="0" w:after="120" w:line="240" w:lineRule="auto"/>
        <w:ind w:left="714" w:hanging="714"/>
        <w:rPr>
          <w:rFonts w:ascii="Times New Roman" w:hAnsi="Times New Roman" w:cs="Times New Roman"/>
          <w:b w:val="0"/>
          <w:color w:val="000000" w:themeColor="text1"/>
          <w:sz w:val="24"/>
          <w:szCs w:val="24"/>
        </w:rPr>
      </w:pPr>
      <w:r w:rsidRPr="00375CDD">
        <w:rPr>
          <w:rFonts w:ascii="Times New Roman" w:hAnsi="Times New Roman" w:cs="Times New Roman"/>
          <w:b w:val="0"/>
          <w:color w:val="000000" w:themeColor="text1"/>
          <w:sz w:val="24"/>
          <w:szCs w:val="24"/>
        </w:rPr>
        <w:t>Nájemce se zavazuje užívat Předmět nájmu pouze k účelu sjednanému touto Smlouvou, za podmínek dohodnutých ve Smlouvě a platit Pronajímateli včas a řádně nájemné.</w:t>
      </w:r>
    </w:p>
    <w:p w14:paraId="1AB371B8" w14:textId="77777777" w:rsidR="00C65ACE" w:rsidRPr="00375CDD" w:rsidRDefault="00C65ACE" w:rsidP="00C65ACE">
      <w:pPr>
        <w:pStyle w:val="Zhlav"/>
        <w:numPr>
          <w:ilvl w:val="0"/>
          <w:numId w:val="21"/>
        </w:numPr>
        <w:tabs>
          <w:tab w:val="clear" w:pos="720"/>
          <w:tab w:val="clear" w:pos="4536"/>
          <w:tab w:val="clear" w:pos="9072"/>
        </w:tabs>
        <w:spacing w:after="60"/>
        <w:ind w:left="709" w:hanging="709"/>
        <w:rPr>
          <w:color w:val="000000" w:themeColor="text1"/>
          <w:szCs w:val="24"/>
        </w:rPr>
      </w:pPr>
      <w:r w:rsidRPr="00375CDD">
        <w:rPr>
          <w:color w:val="000000" w:themeColor="text1"/>
          <w:szCs w:val="24"/>
        </w:rPr>
        <w:t>Pronajímatel v žádném případě neodpovídá za jakoukoliv škodu, eventuálně vzniklou v důsledku přerušení dodávky elektrické energie nebo pitné vody v rámci poskytovaných služeb bez jeho zavinění. Zároveň se Pronajímatel Nájemci zavazuje, že bude vyvíjet veškeré úsilí k obnovení dodávek, a to i v případě, že takové přerušení Pronajímatel nezpůsobil.</w:t>
      </w:r>
    </w:p>
    <w:p w14:paraId="711E703D" w14:textId="77777777" w:rsidR="00C65ACE" w:rsidRPr="00375CDD" w:rsidRDefault="00C65ACE" w:rsidP="00C65ACE">
      <w:pPr>
        <w:pStyle w:val="Nadpis2"/>
        <w:keepNext w:val="0"/>
        <w:keepLines w:val="0"/>
        <w:numPr>
          <w:ilvl w:val="0"/>
          <w:numId w:val="21"/>
        </w:numPr>
        <w:spacing w:before="0" w:after="120" w:line="240" w:lineRule="auto"/>
        <w:ind w:left="714" w:hanging="714"/>
        <w:rPr>
          <w:rFonts w:ascii="Times New Roman" w:hAnsi="Times New Roman" w:cs="Times New Roman"/>
          <w:b w:val="0"/>
          <w:color w:val="000000" w:themeColor="text1"/>
          <w:sz w:val="24"/>
          <w:szCs w:val="24"/>
        </w:rPr>
      </w:pPr>
      <w:r w:rsidRPr="00375CDD">
        <w:rPr>
          <w:rFonts w:ascii="Times New Roman" w:hAnsi="Times New Roman" w:cs="Times New Roman"/>
          <w:b w:val="0"/>
          <w:color w:val="000000" w:themeColor="text1"/>
          <w:sz w:val="24"/>
          <w:szCs w:val="24"/>
        </w:rPr>
        <w:t>Nájemce si na své náklady zajistí smlouvy na další nezbytné služby v rozsahu odpovídajícím činnostem předpokládaným při využívání Předmětu nájmu.</w:t>
      </w:r>
    </w:p>
    <w:p w14:paraId="37C4D08B" w14:textId="76237C48" w:rsidR="00C65ACE" w:rsidRPr="00375CDD" w:rsidRDefault="00C65ACE" w:rsidP="00C65ACE">
      <w:pPr>
        <w:pStyle w:val="Nadpis2"/>
        <w:keepNext w:val="0"/>
        <w:keepLines w:val="0"/>
        <w:numPr>
          <w:ilvl w:val="0"/>
          <w:numId w:val="21"/>
        </w:numPr>
        <w:spacing w:before="0" w:after="120" w:line="240" w:lineRule="auto"/>
        <w:ind w:left="714" w:hanging="714"/>
        <w:rPr>
          <w:rFonts w:ascii="Times New Roman" w:hAnsi="Times New Roman" w:cs="Times New Roman"/>
          <w:b w:val="0"/>
          <w:color w:val="000000" w:themeColor="text1"/>
          <w:sz w:val="24"/>
          <w:szCs w:val="24"/>
        </w:rPr>
      </w:pPr>
      <w:r w:rsidRPr="00375CDD">
        <w:rPr>
          <w:rFonts w:ascii="Times New Roman" w:hAnsi="Times New Roman" w:cs="Times New Roman"/>
          <w:b w:val="0"/>
          <w:color w:val="000000" w:themeColor="text1"/>
          <w:sz w:val="24"/>
          <w:szCs w:val="24"/>
        </w:rPr>
        <w:t xml:space="preserve">Pronajímatel zajistí periodické ověřování měřidla – vodoměru a elektroměru v jeho vlastnictví dle zákona o metrologii č. 505/1990 Sb., v platném znění a vyhlášky </w:t>
      </w:r>
      <w:proofErr w:type="spellStart"/>
      <w:r w:rsidRPr="00375CDD">
        <w:rPr>
          <w:rFonts w:ascii="Times New Roman" w:hAnsi="Times New Roman" w:cs="Times New Roman"/>
          <w:b w:val="0"/>
          <w:color w:val="000000" w:themeColor="text1"/>
          <w:sz w:val="24"/>
          <w:szCs w:val="24"/>
        </w:rPr>
        <w:t>MPO</w:t>
      </w:r>
      <w:proofErr w:type="spellEnd"/>
      <w:r w:rsidRPr="00375CDD">
        <w:rPr>
          <w:rFonts w:ascii="Times New Roman" w:hAnsi="Times New Roman" w:cs="Times New Roman"/>
          <w:b w:val="0"/>
          <w:color w:val="000000" w:themeColor="text1"/>
          <w:sz w:val="24"/>
          <w:szCs w:val="24"/>
        </w:rPr>
        <w:t xml:space="preserve"> </w:t>
      </w:r>
      <w:r w:rsidR="001F0692" w:rsidRPr="00375CDD">
        <w:rPr>
          <w:rFonts w:ascii="Times New Roman" w:hAnsi="Times New Roman" w:cs="Times New Roman"/>
          <w:b w:val="0"/>
          <w:color w:val="000000" w:themeColor="text1"/>
          <w:sz w:val="24"/>
          <w:szCs w:val="24"/>
        </w:rPr>
        <w:br/>
      </w:r>
      <w:r w:rsidRPr="00375CDD">
        <w:rPr>
          <w:rFonts w:ascii="Times New Roman" w:hAnsi="Times New Roman" w:cs="Times New Roman"/>
          <w:b w:val="0"/>
          <w:color w:val="000000" w:themeColor="text1"/>
          <w:sz w:val="24"/>
          <w:szCs w:val="24"/>
        </w:rPr>
        <w:t>č. 345/2002, v platném znění.</w:t>
      </w:r>
    </w:p>
    <w:p w14:paraId="14812C0E" w14:textId="61E939B7" w:rsidR="00C65ACE" w:rsidRPr="00375CDD" w:rsidRDefault="00C65ACE" w:rsidP="00C65ACE">
      <w:pPr>
        <w:pStyle w:val="Nadpis2"/>
        <w:keepNext w:val="0"/>
        <w:keepLines w:val="0"/>
        <w:numPr>
          <w:ilvl w:val="0"/>
          <w:numId w:val="21"/>
        </w:numPr>
        <w:spacing w:before="0" w:after="120" w:line="240" w:lineRule="auto"/>
        <w:ind w:left="714" w:hanging="714"/>
        <w:rPr>
          <w:rFonts w:ascii="Times New Roman" w:hAnsi="Times New Roman" w:cs="Times New Roman"/>
          <w:b w:val="0"/>
          <w:color w:val="000000" w:themeColor="text1"/>
          <w:sz w:val="24"/>
          <w:szCs w:val="24"/>
        </w:rPr>
      </w:pPr>
      <w:r w:rsidRPr="00375CDD">
        <w:rPr>
          <w:rFonts w:ascii="Times New Roman" w:hAnsi="Times New Roman" w:cs="Times New Roman"/>
          <w:b w:val="0"/>
          <w:color w:val="000000" w:themeColor="text1"/>
          <w:sz w:val="24"/>
          <w:szCs w:val="24"/>
        </w:rPr>
        <w:t>Nájemce prohlašuje, že byl Pronajímatelem seznámen se stavem Předmětu nájmu, že si jej s odbornou péčí prohlédl a že se stavem Předmětu nájmu souhlasí jako s plně vyhovujícím a potvrzuje, že stav odpovídá dohodnutému účelu užívání, resp. že jej do tohoto stavu uvede na svůj náklad po předchozím písemném odsouhlasení úprav Pronajímatelem</w:t>
      </w:r>
      <w:r w:rsidR="0033248B" w:rsidRPr="00375CDD">
        <w:rPr>
          <w:rFonts w:ascii="Times New Roman" w:hAnsi="Times New Roman" w:cs="Times New Roman"/>
          <w:b w:val="0"/>
          <w:color w:val="000000" w:themeColor="text1"/>
          <w:sz w:val="24"/>
          <w:szCs w:val="24"/>
        </w:rPr>
        <w:t xml:space="preserve"> prove</w:t>
      </w:r>
      <w:r w:rsidR="00882141" w:rsidRPr="00375CDD">
        <w:rPr>
          <w:rFonts w:ascii="Times New Roman" w:hAnsi="Times New Roman" w:cs="Times New Roman"/>
          <w:b w:val="0"/>
          <w:color w:val="000000" w:themeColor="text1"/>
          <w:sz w:val="24"/>
          <w:szCs w:val="24"/>
        </w:rPr>
        <w:t>dených prostřednictvím odborných</w:t>
      </w:r>
      <w:r w:rsidR="0033248B" w:rsidRPr="00375CDD">
        <w:rPr>
          <w:rFonts w:ascii="Times New Roman" w:hAnsi="Times New Roman" w:cs="Times New Roman"/>
          <w:b w:val="0"/>
          <w:color w:val="000000" w:themeColor="text1"/>
          <w:sz w:val="24"/>
          <w:szCs w:val="24"/>
        </w:rPr>
        <w:t xml:space="preserve"> dodavatel</w:t>
      </w:r>
      <w:r w:rsidR="00882141" w:rsidRPr="00375CDD">
        <w:rPr>
          <w:rFonts w:ascii="Times New Roman" w:hAnsi="Times New Roman" w:cs="Times New Roman"/>
          <w:b w:val="0"/>
          <w:color w:val="000000" w:themeColor="text1"/>
          <w:sz w:val="24"/>
          <w:szCs w:val="24"/>
        </w:rPr>
        <w:t>ů</w:t>
      </w:r>
      <w:r w:rsidRPr="00375CDD">
        <w:rPr>
          <w:rFonts w:ascii="Times New Roman" w:hAnsi="Times New Roman" w:cs="Times New Roman"/>
          <w:b w:val="0"/>
          <w:color w:val="000000" w:themeColor="text1"/>
          <w:sz w:val="24"/>
          <w:szCs w:val="24"/>
        </w:rPr>
        <w:t xml:space="preserve">. </w:t>
      </w:r>
      <w:r w:rsidRPr="00EF130A">
        <w:rPr>
          <w:rFonts w:ascii="Times New Roman" w:hAnsi="Times New Roman" w:cs="Times New Roman"/>
          <w:b w:val="0"/>
          <w:color w:val="000000" w:themeColor="text1"/>
          <w:sz w:val="24"/>
          <w:szCs w:val="24"/>
        </w:rPr>
        <w:t>K tomuto účelu se Nájemce zavazuje Pronajímateli předložit k odsouhlasení projektovou dokumentaci pro stavební povolení ještě před podáním žádosti o jeho vydání</w:t>
      </w:r>
      <w:r w:rsidR="00EF130A">
        <w:rPr>
          <w:rFonts w:ascii="Times New Roman" w:hAnsi="Times New Roman" w:cs="Times New Roman"/>
          <w:b w:val="0"/>
          <w:color w:val="000000" w:themeColor="text1"/>
          <w:sz w:val="24"/>
          <w:szCs w:val="24"/>
        </w:rPr>
        <w:t>, nebo dokumentaci určenou pro příslušné povolení, či souhlas s realizací stavebních úprav</w:t>
      </w:r>
      <w:r w:rsidRPr="00EF130A">
        <w:rPr>
          <w:rFonts w:ascii="Times New Roman" w:hAnsi="Times New Roman" w:cs="Times New Roman"/>
          <w:b w:val="0"/>
          <w:color w:val="000000" w:themeColor="text1"/>
          <w:sz w:val="24"/>
          <w:szCs w:val="24"/>
        </w:rPr>
        <w:t>.</w:t>
      </w:r>
      <w:r w:rsidRPr="00375CDD">
        <w:rPr>
          <w:rFonts w:ascii="Times New Roman" w:hAnsi="Times New Roman" w:cs="Times New Roman"/>
          <w:b w:val="0"/>
          <w:color w:val="000000" w:themeColor="text1"/>
          <w:sz w:val="24"/>
          <w:szCs w:val="24"/>
        </w:rPr>
        <w:t xml:space="preserve"> Nájemce se zavazuje realizovat potřebné a odsouhlasené úpravy za ceny v místě a čase obvyklé a splnění této povinnosti Pronajímateli na požádání prokázat. Pokud bude zjištěno, že ceny za provedené úpravy neodpovídají ujednání dle předchozí věty, bude pro potřeby</w:t>
      </w:r>
      <w:r w:rsidR="004207B7" w:rsidRPr="00375CDD">
        <w:rPr>
          <w:rFonts w:ascii="Times New Roman" w:hAnsi="Times New Roman" w:cs="Times New Roman"/>
          <w:b w:val="0"/>
          <w:color w:val="000000" w:themeColor="text1"/>
          <w:sz w:val="24"/>
          <w:szCs w:val="24"/>
        </w:rPr>
        <w:t xml:space="preserve"> </w:t>
      </w:r>
      <w:r w:rsidR="004207B7" w:rsidRPr="00375CDD">
        <w:rPr>
          <w:rFonts w:ascii="Times New Roman" w:hAnsi="Times New Roman" w:cs="Times New Roman"/>
          <w:b w:val="0"/>
          <w:color w:val="000000" w:themeColor="text1"/>
          <w:sz w:val="24"/>
          <w:szCs w:val="24"/>
        </w:rPr>
        <w:lastRenderedPageBreak/>
        <w:t>úhrady těchto nákladů</w:t>
      </w:r>
      <w:r w:rsidRPr="00375CDD">
        <w:rPr>
          <w:rFonts w:ascii="Times New Roman" w:hAnsi="Times New Roman" w:cs="Times New Roman"/>
          <w:b w:val="0"/>
          <w:color w:val="000000" w:themeColor="text1"/>
          <w:sz w:val="24"/>
          <w:szCs w:val="24"/>
        </w:rPr>
        <w:t xml:space="preserve"> dle čl. I</w:t>
      </w:r>
      <w:r w:rsidR="00670420" w:rsidRPr="00375CDD">
        <w:rPr>
          <w:rFonts w:ascii="Times New Roman" w:hAnsi="Times New Roman" w:cs="Times New Roman"/>
          <w:b w:val="0"/>
          <w:color w:val="000000" w:themeColor="text1"/>
          <w:sz w:val="24"/>
          <w:szCs w:val="24"/>
        </w:rPr>
        <w:t>II</w:t>
      </w:r>
      <w:r w:rsidRPr="00375CDD">
        <w:rPr>
          <w:rFonts w:ascii="Times New Roman" w:hAnsi="Times New Roman" w:cs="Times New Roman"/>
          <w:b w:val="0"/>
          <w:color w:val="000000" w:themeColor="text1"/>
          <w:sz w:val="24"/>
          <w:szCs w:val="24"/>
        </w:rPr>
        <w:t xml:space="preserve"> odst. </w:t>
      </w:r>
      <w:r w:rsidR="004207B7" w:rsidRPr="00375CDD">
        <w:rPr>
          <w:rFonts w:ascii="Times New Roman" w:hAnsi="Times New Roman" w:cs="Times New Roman"/>
          <w:b w:val="0"/>
          <w:color w:val="000000" w:themeColor="text1"/>
          <w:sz w:val="24"/>
          <w:szCs w:val="24"/>
        </w:rPr>
        <w:t>15</w:t>
      </w:r>
      <w:r w:rsidRPr="00375CDD">
        <w:rPr>
          <w:rFonts w:ascii="Times New Roman" w:hAnsi="Times New Roman" w:cs="Times New Roman"/>
          <w:b w:val="0"/>
          <w:color w:val="000000" w:themeColor="text1"/>
          <w:sz w:val="24"/>
          <w:szCs w:val="24"/>
        </w:rPr>
        <w:t xml:space="preserve"> použita pouze částka odpovídající ceně v místě a čase obvyklé.</w:t>
      </w:r>
    </w:p>
    <w:p w14:paraId="3A83DA78" w14:textId="77777777" w:rsidR="00C65ACE" w:rsidRPr="00375CDD" w:rsidRDefault="00C65ACE" w:rsidP="00C65ACE">
      <w:pPr>
        <w:pStyle w:val="Nadpis2"/>
        <w:keepNext w:val="0"/>
        <w:keepLines w:val="0"/>
        <w:numPr>
          <w:ilvl w:val="0"/>
          <w:numId w:val="21"/>
        </w:numPr>
        <w:spacing w:before="0" w:after="120" w:line="240" w:lineRule="auto"/>
        <w:ind w:left="714" w:hanging="714"/>
        <w:rPr>
          <w:rFonts w:ascii="Times New Roman" w:hAnsi="Times New Roman" w:cs="Times New Roman"/>
          <w:b w:val="0"/>
          <w:color w:val="000000" w:themeColor="text1"/>
          <w:sz w:val="24"/>
          <w:szCs w:val="24"/>
        </w:rPr>
      </w:pPr>
      <w:r w:rsidRPr="00375CDD">
        <w:rPr>
          <w:rFonts w:ascii="Times New Roman" w:hAnsi="Times New Roman" w:cs="Times New Roman"/>
          <w:b w:val="0"/>
          <w:color w:val="000000" w:themeColor="text1"/>
          <w:sz w:val="24"/>
          <w:szCs w:val="24"/>
        </w:rPr>
        <w:t>O převzetí Předmětu nájmu Nájemcem do nájmu bude vyhotoven protokol podepsaný oběma smluvními stranami. Protokol bude obsahovat popis stavu Předmětu nájmu.</w:t>
      </w:r>
    </w:p>
    <w:p w14:paraId="6F610F13" w14:textId="77777777" w:rsidR="00C65ACE" w:rsidRPr="00375CDD" w:rsidRDefault="00C65ACE" w:rsidP="00C65ACE">
      <w:pPr>
        <w:pStyle w:val="Nadpis2"/>
        <w:keepNext w:val="0"/>
        <w:keepLines w:val="0"/>
        <w:numPr>
          <w:ilvl w:val="0"/>
          <w:numId w:val="21"/>
        </w:numPr>
        <w:spacing w:before="0" w:after="120" w:line="240" w:lineRule="auto"/>
        <w:ind w:left="714" w:hanging="714"/>
        <w:rPr>
          <w:rFonts w:ascii="Times New Roman" w:hAnsi="Times New Roman" w:cs="Times New Roman"/>
          <w:b w:val="0"/>
          <w:color w:val="000000" w:themeColor="text1"/>
          <w:sz w:val="24"/>
          <w:szCs w:val="24"/>
        </w:rPr>
      </w:pPr>
      <w:r w:rsidRPr="00375CDD">
        <w:rPr>
          <w:rFonts w:ascii="Times New Roman" w:hAnsi="Times New Roman" w:cs="Times New Roman"/>
          <w:b w:val="0"/>
          <w:color w:val="000000" w:themeColor="text1"/>
          <w:sz w:val="24"/>
          <w:szCs w:val="24"/>
        </w:rPr>
        <w:t>Poskytovatel nesmí Předmět nájmu provozovat v rozporu s dobrými mravy.</w:t>
      </w:r>
    </w:p>
    <w:p w14:paraId="798C31CD" w14:textId="77777777" w:rsidR="00C65ACE" w:rsidRPr="00375CDD" w:rsidRDefault="00C65ACE" w:rsidP="00C65ACE">
      <w:pPr>
        <w:spacing w:line="360" w:lineRule="auto"/>
        <w:rPr>
          <w:rFonts w:cs="Times New Roman"/>
          <w:color w:val="000000" w:themeColor="text1"/>
          <w:szCs w:val="24"/>
        </w:rPr>
      </w:pPr>
    </w:p>
    <w:p w14:paraId="125F86E0" w14:textId="77777777" w:rsidR="00C65ACE" w:rsidRPr="00375CDD" w:rsidRDefault="00C65ACE" w:rsidP="008D0A5D">
      <w:pPr>
        <w:pStyle w:val="Nadpis2"/>
        <w:keepLines w:val="0"/>
        <w:spacing w:line="360" w:lineRule="auto"/>
        <w:ind w:left="360"/>
        <w:contextualSpacing/>
        <w:jc w:val="center"/>
        <w:rPr>
          <w:rFonts w:ascii="Times New Roman" w:hAnsi="Times New Roman" w:cs="Times New Roman"/>
          <w:color w:val="000000" w:themeColor="text1"/>
          <w:sz w:val="24"/>
          <w:szCs w:val="24"/>
        </w:rPr>
      </w:pPr>
      <w:r w:rsidRPr="00375CDD">
        <w:rPr>
          <w:rFonts w:ascii="Times New Roman" w:hAnsi="Times New Roman" w:cs="Times New Roman"/>
          <w:color w:val="000000" w:themeColor="text1"/>
          <w:sz w:val="24"/>
          <w:szCs w:val="24"/>
        </w:rPr>
        <w:t>III.</w:t>
      </w:r>
    </w:p>
    <w:p w14:paraId="75C60D86" w14:textId="77777777" w:rsidR="00C65ACE" w:rsidRPr="00375CDD" w:rsidRDefault="00C65ACE" w:rsidP="008D0A5D">
      <w:pPr>
        <w:pStyle w:val="Zhlav"/>
        <w:tabs>
          <w:tab w:val="clear" w:pos="4536"/>
          <w:tab w:val="clear" w:pos="9072"/>
        </w:tabs>
        <w:ind w:left="0"/>
        <w:contextualSpacing/>
        <w:jc w:val="center"/>
        <w:rPr>
          <w:bCs/>
          <w:color w:val="000000" w:themeColor="text1"/>
          <w:szCs w:val="24"/>
        </w:rPr>
      </w:pPr>
      <w:r w:rsidRPr="00375CDD">
        <w:rPr>
          <w:b/>
          <w:bCs/>
          <w:color w:val="000000" w:themeColor="text1"/>
          <w:szCs w:val="24"/>
        </w:rPr>
        <w:t>Práva a povinnosti smluvních stran spojené s nájmem</w:t>
      </w:r>
    </w:p>
    <w:p w14:paraId="4A01B8D4" w14:textId="77777777" w:rsidR="00C65ACE" w:rsidRPr="00375CDD" w:rsidRDefault="00C65ACE" w:rsidP="00C65ACE">
      <w:pPr>
        <w:pStyle w:val="Zhlav"/>
        <w:numPr>
          <w:ilvl w:val="0"/>
          <w:numId w:val="22"/>
        </w:numPr>
        <w:tabs>
          <w:tab w:val="clear" w:pos="4536"/>
          <w:tab w:val="clear" w:pos="9072"/>
        </w:tabs>
        <w:spacing w:before="160" w:after="60"/>
        <w:ind w:left="714" w:hanging="714"/>
        <w:rPr>
          <w:color w:val="000000" w:themeColor="text1"/>
          <w:szCs w:val="24"/>
        </w:rPr>
      </w:pPr>
      <w:r w:rsidRPr="00375CDD">
        <w:rPr>
          <w:color w:val="000000" w:themeColor="text1"/>
          <w:szCs w:val="24"/>
        </w:rPr>
        <w:t>Smluvní strany shodně konstatují a jsou si vědomy, že k naplnění účelu nájmu bude nutné Předmět nájmu stavebně přizpůsobit. Veškeré stavební úpravy provede na svůj náklad a nebezpečí Nájemce za podmínek dle čl. II odst. 8. Pronajímatel odpovídá za to, že Předmět nájmu je v době předání ve stavu způsobilém k obvyklému užívání a v tomto stavu je bude svým nákladem udržovat, s výjimkou drobné a běžné údržby prováděné Nájemcem a uvedené níže.</w:t>
      </w:r>
    </w:p>
    <w:p w14:paraId="3F1C6D44" w14:textId="77777777" w:rsidR="00C65ACE" w:rsidRPr="00375CDD" w:rsidRDefault="00C65ACE" w:rsidP="00C65ACE">
      <w:pPr>
        <w:pStyle w:val="Zhlav"/>
        <w:numPr>
          <w:ilvl w:val="0"/>
          <w:numId w:val="22"/>
        </w:numPr>
        <w:tabs>
          <w:tab w:val="clear" w:pos="4536"/>
          <w:tab w:val="clear" w:pos="9072"/>
        </w:tabs>
        <w:spacing w:after="60"/>
        <w:ind w:hanging="714"/>
        <w:rPr>
          <w:bCs/>
          <w:color w:val="000000" w:themeColor="text1"/>
          <w:szCs w:val="24"/>
        </w:rPr>
      </w:pPr>
      <w:r w:rsidRPr="00375CDD">
        <w:rPr>
          <w:color w:val="000000" w:themeColor="text1"/>
          <w:szCs w:val="24"/>
        </w:rPr>
        <w:t>Pronajímatel si vyhrazuje právo přístupu do Předmětu nájmu po dohodě se zástupcem Nájemce a za jeho doprovodu za účelem kontroly jeho řádného užívání a provádění případných oprav.</w:t>
      </w:r>
    </w:p>
    <w:p w14:paraId="409891C9" w14:textId="77777777" w:rsidR="00C65ACE" w:rsidRPr="00375CDD" w:rsidRDefault="00C65ACE" w:rsidP="00C65ACE">
      <w:pPr>
        <w:pStyle w:val="Zhlav"/>
        <w:numPr>
          <w:ilvl w:val="0"/>
          <w:numId w:val="22"/>
        </w:numPr>
        <w:tabs>
          <w:tab w:val="clear" w:pos="4536"/>
          <w:tab w:val="clear" w:pos="9072"/>
        </w:tabs>
        <w:spacing w:after="60"/>
        <w:ind w:hanging="714"/>
        <w:rPr>
          <w:color w:val="000000" w:themeColor="text1"/>
          <w:szCs w:val="24"/>
        </w:rPr>
      </w:pPr>
      <w:r w:rsidRPr="00375CDD">
        <w:rPr>
          <w:color w:val="000000" w:themeColor="text1"/>
          <w:szCs w:val="24"/>
        </w:rPr>
        <w:t xml:space="preserve">Pronajímatel je povinen vykonávat svá kontrolní oprávnění dle této Smlouvy s maximálním ohledem na plynulost provozu Nájemce tak, aby Nájemci nevznikla neodůvodněná újma. </w:t>
      </w:r>
    </w:p>
    <w:p w14:paraId="381D9BD2" w14:textId="77777777" w:rsidR="00C65ACE" w:rsidRPr="00375CDD" w:rsidRDefault="00C65ACE" w:rsidP="00C65ACE">
      <w:pPr>
        <w:pStyle w:val="Zhlav"/>
        <w:numPr>
          <w:ilvl w:val="0"/>
          <w:numId w:val="22"/>
        </w:numPr>
        <w:tabs>
          <w:tab w:val="clear" w:pos="4536"/>
          <w:tab w:val="clear" w:pos="9072"/>
        </w:tabs>
        <w:spacing w:after="60"/>
        <w:ind w:hanging="714"/>
        <w:rPr>
          <w:color w:val="000000" w:themeColor="text1"/>
          <w:szCs w:val="24"/>
        </w:rPr>
      </w:pPr>
      <w:r w:rsidRPr="00375CDD">
        <w:rPr>
          <w:color w:val="000000" w:themeColor="text1"/>
          <w:szCs w:val="24"/>
        </w:rPr>
        <w:t>Nájemce se zavazuje na své náklady zajistit v souladu s platnými právními předpisy revize zařízení, která jsou v jeho vlastnictví.</w:t>
      </w:r>
    </w:p>
    <w:p w14:paraId="62EF8BEC" w14:textId="75A570D2" w:rsidR="00C65ACE" w:rsidRPr="00375CDD" w:rsidRDefault="00C65ACE" w:rsidP="00C65ACE">
      <w:pPr>
        <w:pStyle w:val="Zhlav"/>
        <w:numPr>
          <w:ilvl w:val="0"/>
          <w:numId w:val="22"/>
        </w:numPr>
        <w:tabs>
          <w:tab w:val="clear" w:pos="4536"/>
          <w:tab w:val="clear" w:pos="9072"/>
        </w:tabs>
        <w:spacing w:after="60"/>
        <w:ind w:hanging="720"/>
        <w:rPr>
          <w:color w:val="000000" w:themeColor="text1"/>
          <w:szCs w:val="24"/>
        </w:rPr>
      </w:pPr>
      <w:r w:rsidRPr="00375CDD">
        <w:rPr>
          <w:color w:val="000000" w:themeColor="text1"/>
          <w:szCs w:val="24"/>
        </w:rPr>
        <w:t xml:space="preserve">Při užívání Předmětu nájmu je Nájemce povinen dodržovat veškeré obecně závazné právní předpisy, jakož i vnitřní předpisy Pronajímatele, se kterými byl před uzavřením této smlouvy seznámen, týkající se užívání předmětu nájmu, </w:t>
      </w:r>
      <w:r w:rsidR="00ED1153" w:rsidRPr="00375CDD">
        <w:rPr>
          <w:color w:val="000000" w:themeColor="text1"/>
          <w:szCs w:val="24"/>
        </w:rPr>
        <w:t xml:space="preserve">týká se </w:t>
      </w:r>
      <w:r w:rsidRPr="00375CDD">
        <w:rPr>
          <w:color w:val="000000" w:themeColor="text1"/>
          <w:szCs w:val="24"/>
        </w:rPr>
        <w:t>zejména protipožární prevence</w:t>
      </w:r>
      <w:r w:rsidR="00ED1153" w:rsidRPr="00375CDD">
        <w:rPr>
          <w:color w:val="000000" w:themeColor="text1"/>
          <w:szCs w:val="24"/>
        </w:rPr>
        <w:t>.</w:t>
      </w:r>
      <w:r w:rsidRPr="00375CDD">
        <w:rPr>
          <w:color w:val="000000" w:themeColor="text1"/>
          <w:szCs w:val="24"/>
        </w:rPr>
        <w:t xml:space="preserve"> </w:t>
      </w:r>
    </w:p>
    <w:p w14:paraId="1AD7C543" w14:textId="77777777" w:rsidR="00C65ACE" w:rsidRPr="00375CDD" w:rsidRDefault="00C65ACE" w:rsidP="00C65ACE">
      <w:pPr>
        <w:pStyle w:val="Zhlav"/>
        <w:numPr>
          <w:ilvl w:val="0"/>
          <w:numId w:val="22"/>
        </w:numPr>
        <w:tabs>
          <w:tab w:val="clear" w:pos="4536"/>
          <w:tab w:val="clear" w:pos="9072"/>
        </w:tabs>
        <w:spacing w:after="60"/>
        <w:ind w:hanging="720"/>
        <w:rPr>
          <w:color w:val="000000" w:themeColor="text1"/>
          <w:szCs w:val="24"/>
        </w:rPr>
      </w:pPr>
      <w:r w:rsidRPr="00375CDD">
        <w:rPr>
          <w:color w:val="000000" w:themeColor="text1"/>
          <w:szCs w:val="24"/>
        </w:rPr>
        <w:t xml:space="preserve">Nájemce provádí v Předmětu nájmu péči o </w:t>
      </w:r>
      <w:proofErr w:type="spellStart"/>
      <w:r w:rsidRPr="00375CDD">
        <w:rPr>
          <w:color w:val="000000" w:themeColor="text1"/>
          <w:szCs w:val="24"/>
        </w:rPr>
        <w:t>BOZP</w:t>
      </w:r>
      <w:proofErr w:type="spellEnd"/>
      <w:r w:rsidRPr="00375CDD">
        <w:rPr>
          <w:color w:val="000000" w:themeColor="text1"/>
          <w:szCs w:val="24"/>
        </w:rPr>
        <w:t xml:space="preserve"> samostatně tak, jak mu ukládá zákon č. 262/2006 Sb., Zákoník práce, v platném znění a další právní a ostatní předpisy a odpovídá za jejich dodržování všemi svými zaměstnanci, případně subdodavateli. </w:t>
      </w:r>
    </w:p>
    <w:p w14:paraId="62B75DB9" w14:textId="77777777" w:rsidR="00C65ACE" w:rsidRPr="00375CDD" w:rsidRDefault="00C65ACE" w:rsidP="00C65ACE">
      <w:pPr>
        <w:pStyle w:val="Zhlav"/>
        <w:numPr>
          <w:ilvl w:val="0"/>
          <w:numId w:val="22"/>
        </w:numPr>
        <w:tabs>
          <w:tab w:val="clear" w:pos="4536"/>
          <w:tab w:val="clear" w:pos="9072"/>
        </w:tabs>
        <w:spacing w:after="60"/>
        <w:ind w:hanging="720"/>
        <w:rPr>
          <w:color w:val="000000" w:themeColor="text1"/>
          <w:szCs w:val="24"/>
        </w:rPr>
      </w:pPr>
      <w:r w:rsidRPr="00375CDD">
        <w:rPr>
          <w:color w:val="000000" w:themeColor="text1"/>
          <w:szCs w:val="24"/>
        </w:rPr>
        <w:t xml:space="preserve">Nájemce se zavazuje užívat Předmět nájmu pouze ke sjednanému účelu, přiměřeně jejich povaze a stavebnímu určení a nesmí při tom docházet k jeho poškození nebo nepřiměřenému opotřebení. </w:t>
      </w:r>
    </w:p>
    <w:p w14:paraId="2F937FDD" w14:textId="77777777" w:rsidR="00C65ACE" w:rsidRPr="00375CDD" w:rsidRDefault="00C65ACE" w:rsidP="00C65ACE">
      <w:pPr>
        <w:pStyle w:val="Zhlav"/>
        <w:numPr>
          <w:ilvl w:val="0"/>
          <w:numId w:val="22"/>
        </w:numPr>
        <w:tabs>
          <w:tab w:val="clear" w:pos="4536"/>
          <w:tab w:val="clear" w:pos="9072"/>
        </w:tabs>
        <w:spacing w:after="60"/>
        <w:ind w:hanging="720"/>
        <w:rPr>
          <w:color w:val="000000" w:themeColor="text1"/>
          <w:szCs w:val="24"/>
        </w:rPr>
      </w:pPr>
      <w:r w:rsidRPr="00375CDD">
        <w:rPr>
          <w:color w:val="000000" w:themeColor="text1"/>
          <w:szCs w:val="24"/>
        </w:rPr>
        <w:t>Pokud dojde k porušení povinností Nájemce dle této Smlouvy a tím ke vzniku škody, zavazuje se Nájemce tyto škody nahradit. Nájemce je povinen nést ke své tíži i případné pokuty vyměřené orgány státní správy a dohledu udělené v souvislosti s porušením povinností Nájemce při provozování Předmětu nájmu dle této Smlouvy.</w:t>
      </w:r>
    </w:p>
    <w:p w14:paraId="489D0C37" w14:textId="01C09B40" w:rsidR="00C65ACE" w:rsidRPr="00375CDD" w:rsidRDefault="00C65ACE" w:rsidP="00C65ACE">
      <w:pPr>
        <w:pStyle w:val="Zhlav"/>
        <w:numPr>
          <w:ilvl w:val="0"/>
          <w:numId w:val="22"/>
        </w:numPr>
        <w:tabs>
          <w:tab w:val="clear" w:pos="4536"/>
          <w:tab w:val="clear" w:pos="9072"/>
        </w:tabs>
        <w:spacing w:after="60"/>
        <w:ind w:hanging="720"/>
        <w:rPr>
          <w:color w:val="000000" w:themeColor="text1"/>
          <w:szCs w:val="24"/>
        </w:rPr>
      </w:pPr>
      <w:r w:rsidRPr="00375CDD">
        <w:rPr>
          <w:color w:val="000000" w:themeColor="text1"/>
          <w:szCs w:val="24"/>
        </w:rPr>
        <w:t>Nájemce je povinen plnit veškeré povinnosti původce odpadů vyplývající ze zákona č. 185/2001 Sb., o odpadech, v platném znění, a to včetně nakládání s nebezpečnými odpady. Nájemce bude odpad třídit a odděleně shromažďovat odpady vzniklé jeho činností a prokazatelně likvidovat veškeré odpady vzniklé jeho činností. Spalování odpadů je zakázáno. Nájemce se zavazuje vzniklý odpad neskladovat a neukládat na pozemcích Pronajímatele.</w:t>
      </w:r>
      <w:r w:rsidR="002856BF" w:rsidRPr="00375CDD">
        <w:rPr>
          <w:color w:val="000000" w:themeColor="text1"/>
          <w:szCs w:val="24"/>
        </w:rPr>
        <w:t xml:space="preserve"> Ustanovení čl. IV odst. 1 zůstává nedotčeno.</w:t>
      </w:r>
    </w:p>
    <w:p w14:paraId="4BEA6608" w14:textId="77777777" w:rsidR="00C65ACE" w:rsidRPr="00375CDD" w:rsidRDefault="00C65ACE" w:rsidP="00C65ACE">
      <w:pPr>
        <w:pStyle w:val="Odstavecseseznamem"/>
        <w:numPr>
          <w:ilvl w:val="0"/>
          <w:numId w:val="22"/>
        </w:numPr>
        <w:overflowPunct w:val="0"/>
        <w:autoSpaceDE w:val="0"/>
        <w:autoSpaceDN w:val="0"/>
        <w:adjustRightInd w:val="0"/>
        <w:spacing w:after="120" w:line="240" w:lineRule="auto"/>
        <w:ind w:hanging="720"/>
        <w:contextualSpacing w:val="0"/>
        <w:rPr>
          <w:rFonts w:cs="Times New Roman"/>
          <w:color w:val="000000" w:themeColor="text1"/>
          <w:szCs w:val="24"/>
        </w:rPr>
      </w:pPr>
      <w:r w:rsidRPr="00375CDD">
        <w:rPr>
          <w:rFonts w:cs="Times New Roman"/>
          <w:color w:val="000000" w:themeColor="text1"/>
          <w:szCs w:val="24"/>
        </w:rPr>
        <w:t xml:space="preserve">Nájemce pečuje o to, aby na Předmětu nájmu nevznikla škoda. V případě, že škoda bude způsobena Nájemcem nebo osobami, jímž Nájemce umožnil přístup do Předmětu nájmu, ponese plnou odpovědnost. </w:t>
      </w:r>
    </w:p>
    <w:p w14:paraId="7A5928C1" w14:textId="77777777" w:rsidR="00C65ACE" w:rsidRPr="00375CDD" w:rsidRDefault="00C65ACE" w:rsidP="00C65ACE">
      <w:pPr>
        <w:pStyle w:val="Odstavecseseznamem"/>
        <w:numPr>
          <w:ilvl w:val="0"/>
          <w:numId w:val="22"/>
        </w:numPr>
        <w:tabs>
          <w:tab w:val="num" w:pos="1134"/>
        </w:tabs>
        <w:overflowPunct w:val="0"/>
        <w:autoSpaceDE w:val="0"/>
        <w:autoSpaceDN w:val="0"/>
        <w:adjustRightInd w:val="0"/>
        <w:spacing w:after="120" w:line="240" w:lineRule="auto"/>
        <w:ind w:hanging="720"/>
        <w:contextualSpacing w:val="0"/>
        <w:textAlignment w:val="baseline"/>
        <w:rPr>
          <w:rFonts w:cs="Times New Roman"/>
          <w:color w:val="000000" w:themeColor="text1"/>
          <w:szCs w:val="24"/>
        </w:rPr>
      </w:pPr>
      <w:r w:rsidRPr="00375CDD">
        <w:rPr>
          <w:rFonts w:cs="Times New Roman"/>
          <w:color w:val="000000" w:themeColor="text1"/>
          <w:szCs w:val="24"/>
        </w:rPr>
        <w:lastRenderedPageBreak/>
        <w:t>Nájemce se zavazuje neprodleně oznamovat Pronajímateli potřebu oprav, které je povinen provádět Pronajímatel a po dobu jejich provádění snášet omezení v užívání, aniž by mu tím vznikl jakýkoliv nárok na eventuální ušlý zisk.</w:t>
      </w:r>
    </w:p>
    <w:p w14:paraId="497D6AE0" w14:textId="77777777" w:rsidR="00C65ACE" w:rsidRPr="00375CDD" w:rsidRDefault="00C65ACE" w:rsidP="00C65ACE">
      <w:pPr>
        <w:pStyle w:val="Odstavecseseznamem"/>
        <w:numPr>
          <w:ilvl w:val="0"/>
          <w:numId w:val="22"/>
        </w:numPr>
        <w:tabs>
          <w:tab w:val="clear" w:pos="720"/>
        </w:tabs>
        <w:overflowPunct w:val="0"/>
        <w:autoSpaceDE w:val="0"/>
        <w:autoSpaceDN w:val="0"/>
        <w:adjustRightInd w:val="0"/>
        <w:spacing w:after="120" w:line="240" w:lineRule="auto"/>
        <w:ind w:hanging="720"/>
        <w:contextualSpacing w:val="0"/>
        <w:textAlignment w:val="baseline"/>
        <w:rPr>
          <w:rFonts w:cs="Times New Roman"/>
          <w:color w:val="000000" w:themeColor="text1"/>
          <w:szCs w:val="24"/>
        </w:rPr>
      </w:pPr>
      <w:r w:rsidRPr="00375CDD">
        <w:rPr>
          <w:rFonts w:cs="Times New Roman"/>
          <w:color w:val="000000" w:themeColor="text1"/>
          <w:szCs w:val="24"/>
        </w:rPr>
        <w:t>Pronajímatel neodpovídá za škodu nebo ztrátu majetku uloženého Nájemcem v Předmětu nájmu. Pojištění majetku Nájemce uloženého v Předmětu nájmu je povinností Nájemce.</w:t>
      </w:r>
    </w:p>
    <w:p w14:paraId="6B79E977" w14:textId="77777777" w:rsidR="00C65ACE" w:rsidRPr="00375CDD" w:rsidRDefault="00C65ACE" w:rsidP="00C65ACE">
      <w:pPr>
        <w:pStyle w:val="Odstavecseseznamem"/>
        <w:numPr>
          <w:ilvl w:val="0"/>
          <w:numId w:val="22"/>
        </w:numPr>
        <w:tabs>
          <w:tab w:val="clear" w:pos="720"/>
        </w:tabs>
        <w:overflowPunct w:val="0"/>
        <w:autoSpaceDE w:val="0"/>
        <w:autoSpaceDN w:val="0"/>
        <w:adjustRightInd w:val="0"/>
        <w:spacing w:after="120" w:line="240" w:lineRule="auto"/>
        <w:ind w:hanging="720"/>
        <w:contextualSpacing w:val="0"/>
        <w:textAlignment w:val="baseline"/>
        <w:rPr>
          <w:rFonts w:cs="Times New Roman"/>
          <w:color w:val="000000" w:themeColor="text1"/>
          <w:szCs w:val="24"/>
        </w:rPr>
      </w:pPr>
      <w:r w:rsidRPr="00375CDD">
        <w:rPr>
          <w:rFonts w:cs="Times New Roman"/>
          <w:color w:val="000000" w:themeColor="text1"/>
          <w:szCs w:val="24"/>
        </w:rPr>
        <w:t>Nájemce se zavazuje nepřenechat Předmět nájmu do podnájmu bez předchozího výslovného písemného souhlasu Pronajímatele.</w:t>
      </w:r>
    </w:p>
    <w:p w14:paraId="3EFE6F1E" w14:textId="77777777" w:rsidR="00C65ACE" w:rsidRPr="00375CDD" w:rsidRDefault="00C65ACE" w:rsidP="00C65ACE">
      <w:pPr>
        <w:pStyle w:val="Odstavecseseznamem"/>
        <w:numPr>
          <w:ilvl w:val="0"/>
          <w:numId w:val="22"/>
        </w:numPr>
        <w:tabs>
          <w:tab w:val="clear" w:pos="720"/>
        </w:tabs>
        <w:overflowPunct w:val="0"/>
        <w:autoSpaceDE w:val="0"/>
        <w:autoSpaceDN w:val="0"/>
        <w:adjustRightInd w:val="0"/>
        <w:spacing w:after="120" w:line="240" w:lineRule="auto"/>
        <w:ind w:hanging="720"/>
        <w:contextualSpacing w:val="0"/>
        <w:textAlignment w:val="baseline"/>
        <w:rPr>
          <w:rFonts w:cs="Times New Roman"/>
          <w:color w:val="000000" w:themeColor="text1"/>
          <w:szCs w:val="24"/>
        </w:rPr>
      </w:pPr>
      <w:r w:rsidRPr="00375CDD">
        <w:rPr>
          <w:rFonts w:cs="Times New Roman"/>
          <w:color w:val="000000" w:themeColor="text1"/>
          <w:szCs w:val="24"/>
        </w:rPr>
        <w:t>Nájemce se zavazuje, že nebude provádět žádné stavební úpravy Předmětu nájmu, které by byly v rozporu se stavebním zákonem č. 183/2006 Sb., v platném znění. Jakékoli stavební úpravy je Nájemce oprávněn provádět až po předchozím písemném souhlasu Pronajímatele. Ustanovení odst. 1 zůstává nedotčeno.</w:t>
      </w:r>
    </w:p>
    <w:p w14:paraId="41F9B986" w14:textId="289FB3DB" w:rsidR="00C65ACE" w:rsidRPr="00375CDD" w:rsidRDefault="00C65ACE" w:rsidP="00C65ACE">
      <w:pPr>
        <w:pStyle w:val="Odstavecseseznamem"/>
        <w:numPr>
          <w:ilvl w:val="0"/>
          <w:numId w:val="22"/>
        </w:numPr>
        <w:tabs>
          <w:tab w:val="clear" w:pos="720"/>
        </w:tabs>
        <w:overflowPunct w:val="0"/>
        <w:autoSpaceDE w:val="0"/>
        <w:autoSpaceDN w:val="0"/>
        <w:adjustRightInd w:val="0"/>
        <w:spacing w:before="120" w:after="0" w:line="240" w:lineRule="auto"/>
        <w:ind w:hanging="720"/>
        <w:textAlignment w:val="baseline"/>
        <w:rPr>
          <w:rFonts w:cs="Times New Roman"/>
          <w:color w:val="000000" w:themeColor="text1"/>
          <w:szCs w:val="24"/>
        </w:rPr>
      </w:pPr>
      <w:r w:rsidRPr="00375CDD">
        <w:rPr>
          <w:rFonts w:cs="Times New Roman"/>
          <w:color w:val="000000" w:themeColor="text1"/>
          <w:szCs w:val="24"/>
        </w:rPr>
        <w:t>Dojde-li v důsledku provedených</w:t>
      </w:r>
      <w:r w:rsidR="00BA59AD" w:rsidRPr="00375CDD">
        <w:rPr>
          <w:rFonts w:cs="Times New Roman"/>
          <w:color w:val="000000" w:themeColor="text1"/>
          <w:szCs w:val="24"/>
        </w:rPr>
        <w:t xml:space="preserve"> a </w:t>
      </w:r>
      <w:r w:rsidR="00311FC7" w:rsidRPr="00375CDD">
        <w:rPr>
          <w:rFonts w:cs="Times New Roman"/>
          <w:color w:val="000000" w:themeColor="text1"/>
          <w:szCs w:val="24"/>
        </w:rPr>
        <w:t>P</w:t>
      </w:r>
      <w:r w:rsidR="00BA59AD" w:rsidRPr="00375CDD">
        <w:rPr>
          <w:rFonts w:cs="Times New Roman"/>
          <w:color w:val="000000" w:themeColor="text1"/>
          <w:szCs w:val="24"/>
        </w:rPr>
        <w:t>ronajímatelem předem odsouhlasených</w:t>
      </w:r>
      <w:r w:rsidRPr="00375CDD">
        <w:rPr>
          <w:rFonts w:cs="Times New Roman"/>
          <w:color w:val="000000" w:themeColor="text1"/>
          <w:szCs w:val="24"/>
        </w:rPr>
        <w:t xml:space="preserve"> stavebních úprav k technickému zhodnocení Předmětu nájmu, </w:t>
      </w:r>
      <w:r w:rsidR="002A4E96" w:rsidRPr="00375CDD">
        <w:rPr>
          <w:rFonts w:cs="Times New Roman"/>
          <w:color w:val="000000" w:themeColor="text1"/>
          <w:szCs w:val="24"/>
        </w:rPr>
        <w:t xml:space="preserve">je </w:t>
      </w:r>
      <w:r w:rsidR="00311FC7" w:rsidRPr="00375CDD">
        <w:rPr>
          <w:rFonts w:cs="Times New Roman"/>
          <w:color w:val="000000" w:themeColor="text1"/>
          <w:szCs w:val="24"/>
        </w:rPr>
        <w:t>N</w:t>
      </w:r>
      <w:r w:rsidR="002A4E96" w:rsidRPr="00375CDD">
        <w:rPr>
          <w:rFonts w:cs="Times New Roman"/>
          <w:color w:val="000000" w:themeColor="text1"/>
          <w:szCs w:val="24"/>
        </w:rPr>
        <w:t xml:space="preserve">ájemce toto technické zhodnocení povinen předat </w:t>
      </w:r>
      <w:r w:rsidR="00311FC7" w:rsidRPr="00375CDD">
        <w:rPr>
          <w:rFonts w:cs="Times New Roman"/>
          <w:color w:val="000000" w:themeColor="text1"/>
          <w:szCs w:val="24"/>
        </w:rPr>
        <w:t>P</w:t>
      </w:r>
      <w:r w:rsidR="002A4E96" w:rsidRPr="00375CDD">
        <w:rPr>
          <w:rFonts w:cs="Times New Roman"/>
          <w:color w:val="000000" w:themeColor="text1"/>
          <w:szCs w:val="24"/>
        </w:rPr>
        <w:t>ronajímateli. N</w:t>
      </w:r>
      <w:r w:rsidR="00BA59AD" w:rsidRPr="00375CDD">
        <w:rPr>
          <w:rFonts w:cs="Times New Roman"/>
          <w:color w:val="000000" w:themeColor="text1"/>
          <w:szCs w:val="24"/>
        </w:rPr>
        <w:t>áklady vynaložené na</w:t>
      </w:r>
      <w:r w:rsidRPr="00375CDD">
        <w:rPr>
          <w:rFonts w:cs="Times New Roman"/>
          <w:color w:val="000000" w:themeColor="text1"/>
          <w:szCs w:val="24"/>
        </w:rPr>
        <w:t xml:space="preserve"> toto zhodnocení</w:t>
      </w:r>
      <w:r w:rsidR="002A4E96" w:rsidRPr="00375CDD">
        <w:rPr>
          <w:rFonts w:cs="Times New Roman"/>
          <w:color w:val="000000" w:themeColor="text1"/>
          <w:szCs w:val="24"/>
        </w:rPr>
        <w:t xml:space="preserve"> budou</w:t>
      </w:r>
      <w:r w:rsidRPr="00375CDD">
        <w:rPr>
          <w:rFonts w:cs="Times New Roman"/>
          <w:color w:val="000000" w:themeColor="text1"/>
          <w:szCs w:val="24"/>
        </w:rPr>
        <w:t xml:space="preserve"> </w:t>
      </w:r>
      <w:r w:rsidR="00BA59AD" w:rsidRPr="00375CDD">
        <w:rPr>
          <w:rFonts w:cs="Times New Roman"/>
          <w:color w:val="000000" w:themeColor="text1"/>
          <w:szCs w:val="24"/>
        </w:rPr>
        <w:t xml:space="preserve">uhrazeny </w:t>
      </w:r>
      <w:r w:rsidR="00311FC7" w:rsidRPr="00375CDD">
        <w:rPr>
          <w:rFonts w:cs="Times New Roman"/>
          <w:color w:val="000000" w:themeColor="text1"/>
          <w:szCs w:val="24"/>
        </w:rPr>
        <w:t>N</w:t>
      </w:r>
      <w:r w:rsidR="00BA59AD" w:rsidRPr="00375CDD">
        <w:rPr>
          <w:rFonts w:cs="Times New Roman"/>
          <w:color w:val="000000" w:themeColor="text1"/>
          <w:szCs w:val="24"/>
        </w:rPr>
        <w:t xml:space="preserve">ájemci </w:t>
      </w:r>
      <w:r w:rsidR="00311FC7" w:rsidRPr="00375CDD">
        <w:rPr>
          <w:rFonts w:cs="Times New Roman"/>
          <w:color w:val="000000" w:themeColor="text1"/>
          <w:szCs w:val="24"/>
        </w:rPr>
        <w:t>P</w:t>
      </w:r>
      <w:r w:rsidR="00BA59AD" w:rsidRPr="00375CDD">
        <w:rPr>
          <w:rFonts w:cs="Times New Roman"/>
          <w:color w:val="000000" w:themeColor="text1"/>
          <w:szCs w:val="24"/>
        </w:rPr>
        <w:t>ronajímatelem na základě jím vystaveného daňového dokladu</w:t>
      </w:r>
      <w:r w:rsidR="002A4E96" w:rsidRPr="00375CDD">
        <w:rPr>
          <w:rFonts w:cs="Times New Roman"/>
          <w:color w:val="000000" w:themeColor="text1"/>
          <w:szCs w:val="24"/>
        </w:rPr>
        <w:t xml:space="preserve">, který </w:t>
      </w:r>
      <w:r w:rsidR="00311FC7" w:rsidRPr="00375CDD">
        <w:rPr>
          <w:rFonts w:cs="Times New Roman"/>
          <w:color w:val="000000" w:themeColor="text1"/>
          <w:szCs w:val="24"/>
        </w:rPr>
        <w:t>N</w:t>
      </w:r>
      <w:r w:rsidR="002A4E96" w:rsidRPr="00375CDD">
        <w:rPr>
          <w:rFonts w:cs="Times New Roman"/>
          <w:color w:val="000000" w:themeColor="text1"/>
          <w:szCs w:val="24"/>
        </w:rPr>
        <w:t xml:space="preserve">ájemce vystaví po předání technického zhodnocení </w:t>
      </w:r>
      <w:r w:rsidR="00311FC7" w:rsidRPr="00375CDD">
        <w:rPr>
          <w:rFonts w:cs="Times New Roman"/>
          <w:color w:val="000000" w:themeColor="text1"/>
          <w:szCs w:val="24"/>
        </w:rPr>
        <w:t>P</w:t>
      </w:r>
      <w:r w:rsidR="002A4E96" w:rsidRPr="00375CDD">
        <w:rPr>
          <w:rFonts w:cs="Times New Roman"/>
          <w:color w:val="000000" w:themeColor="text1"/>
          <w:szCs w:val="24"/>
        </w:rPr>
        <w:t>ronajímateli</w:t>
      </w:r>
      <w:r w:rsidR="00BA59AD" w:rsidRPr="00375CDD">
        <w:rPr>
          <w:rFonts w:cs="Times New Roman"/>
          <w:color w:val="000000" w:themeColor="text1"/>
          <w:szCs w:val="24"/>
        </w:rPr>
        <w:t xml:space="preserve">. Náklady takto uplatněné musí odpovídat ujednání dle čl. II odst. 8 této smlouvy; budou-li skutečné náklady vyšší, než by odpovídalo uvedenému ujednání, je </w:t>
      </w:r>
      <w:r w:rsidR="00311FC7" w:rsidRPr="00375CDD">
        <w:rPr>
          <w:rFonts w:cs="Times New Roman"/>
          <w:color w:val="000000" w:themeColor="text1"/>
          <w:szCs w:val="24"/>
        </w:rPr>
        <w:t>N</w:t>
      </w:r>
      <w:r w:rsidR="00BA59AD" w:rsidRPr="00375CDD">
        <w:rPr>
          <w:rFonts w:cs="Times New Roman"/>
          <w:color w:val="000000" w:themeColor="text1"/>
          <w:szCs w:val="24"/>
        </w:rPr>
        <w:t xml:space="preserve">ájemce oprávněn fakturovat náklady pouze ve výši citovanému ujednání odpovídající. Strany výslovně sjednávají, že náklady na provedené technické zhodnocení uhradí </w:t>
      </w:r>
      <w:r w:rsidR="00311FC7" w:rsidRPr="00375CDD">
        <w:rPr>
          <w:rFonts w:cs="Times New Roman"/>
          <w:color w:val="000000" w:themeColor="text1"/>
          <w:szCs w:val="24"/>
        </w:rPr>
        <w:t>P</w:t>
      </w:r>
      <w:r w:rsidR="00BA59AD" w:rsidRPr="00375CDD">
        <w:rPr>
          <w:rFonts w:cs="Times New Roman"/>
          <w:color w:val="000000" w:themeColor="text1"/>
          <w:szCs w:val="24"/>
        </w:rPr>
        <w:t xml:space="preserve">ronajímatel </w:t>
      </w:r>
      <w:r w:rsidR="00311FC7" w:rsidRPr="00375CDD">
        <w:rPr>
          <w:rFonts w:cs="Times New Roman"/>
          <w:color w:val="000000" w:themeColor="text1"/>
          <w:szCs w:val="24"/>
        </w:rPr>
        <w:t>N</w:t>
      </w:r>
      <w:r w:rsidR="00BA59AD" w:rsidRPr="00375CDD">
        <w:rPr>
          <w:rFonts w:cs="Times New Roman"/>
          <w:color w:val="000000" w:themeColor="text1"/>
          <w:szCs w:val="24"/>
        </w:rPr>
        <w:t>ájemci postupně formou zápočt</w:t>
      </w:r>
      <w:r w:rsidR="00412BCE" w:rsidRPr="00375CDD">
        <w:rPr>
          <w:rFonts w:cs="Times New Roman"/>
          <w:color w:val="000000" w:themeColor="text1"/>
          <w:szCs w:val="24"/>
        </w:rPr>
        <w:t>ů</w:t>
      </w:r>
      <w:r w:rsidR="00BA59AD" w:rsidRPr="00375CDD">
        <w:rPr>
          <w:rFonts w:cs="Times New Roman"/>
          <w:color w:val="000000" w:themeColor="text1"/>
          <w:szCs w:val="24"/>
        </w:rPr>
        <w:t xml:space="preserve"> oproti pohledá</w:t>
      </w:r>
      <w:r w:rsidR="00412BCE" w:rsidRPr="00375CDD">
        <w:rPr>
          <w:rFonts w:cs="Times New Roman"/>
          <w:color w:val="000000" w:themeColor="text1"/>
          <w:szCs w:val="24"/>
        </w:rPr>
        <w:t>vkám</w:t>
      </w:r>
      <w:r w:rsidR="00BA59AD" w:rsidRPr="00375CDD">
        <w:rPr>
          <w:rFonts w:cs="Times New Roman"/>
          <w:color w:val="000000" w:themeColor="text1"/>
          <w:szCs w:val="24"/>
        </w:rPr>
        <w:t xml:space="preserve"> </w:t>
      </w:r>
      <w:r w:rsidR="00311FC7" w:rsidRPr="00375CDD">
        <w:rPr>
          <w:rFonts w:cs="Times New Roman"/>
          <w:color w:val="000000" w:themeColor="text1"/>
          <w:szCs w:val="24"/>
        </w:rPr>
        <w:t>P</w:t>
      </w:r>
      <w:r w:rsidR="00BA59AD" w:rsidRPr="00375CDD">
        <w:rPr>
          <w:rFonts w:cs="Times New Roman"/>
          <w:color w:val="000000" w:themeColor="text1"/>
          <w:szCs w:val="24"/>
        </w:rPr>
        <w:t>ronajímatele na nájemném.</w:t>
      </w:r>
      <w:r w:rsidR="00412BCE" w:rsidRPr="00375CDD">
        <w:rPr>
          <w:rFonts w:cs="Times New Roman"/>
          <w:color w:val="000000" w:themeColor="text1"/>
          <w:szCs w:val="24"/>
        </w:rPr>
        <w:t xml:space="preserve"> Zápočty budou prováděny postupně</w:t>
      </w:r>
      <w:r w:rsidR="00BA59AD" w:rsidRPr="00375CDD">
        <w:rPr>
          <w:rFonts w:cs="Times New Roman"/>
          <w:color w:val="000000" w:themeColor="text1"/>
          <w:szCs w:val="24"/>
        </w:rPr>
        <w:t xml:space="preserve"> </w:t>
      </w:r>
      <w:r w:rsidR="00412BCE" w:rsidRPr="00375CDD">
        <w:rPr>
          <w:rFonts w:cs="Times New Roman"/>
          <w:color w:val="000000" w:themeColor="text1"/>
          <w:szCs w:val="24"/>
        </w:rPr>
        <w:t>od vystavení uvedeného daňového dokladu až do úplné úhrady nákladů.</w:t>
      </w:r>
      <w:r w:rsidR="00665A6C" w:rsidRPr="00375CDD">
        <w:rPr>
          <w:rFonts w:cs="Times New Roman"/>
          <w:color w:val="000000" w:themeColor="text1"/>
          <w:szCs w:val="24"/>
        </w:rPr>
        <w:t xml:space="preserve"> </w:t>
      </w:r>
      <w:r w:rsidRPr="00375CDD">
        <w:rPr>
          <w:rFonts w:cs="Times New Roman"/>
          <w:color w:val="000000" w:themeColor="text1"/>
          <w:szCs w:val="24"/>
        </w:rPr>
        <w:t xml:space="preserve">Tím bude technické zhodnocení zcela vypořádáno a po skončení nájmu nebude Nájemce oprávněn z tohoto titulu uplatňovat po Pronajímateli žádné další nároky. </w:t>
      </w:r>
      <w:r w:rsidR="00BA59AD" w:rsidRPr="00375CDD">
        <w:rPr>
          <w:rFonts w:cs="Times New Roman"/>
          <w:color w:val="000000" w:themeColor="text1"/>
          <w:szCs w:val="24"/>
        </w:rPr>
        <w:t xml:space="preserve">Technické zhodnocení bude odepisovat od okamžiku jeho předání </w:t>
      </w:r>
      <w:r w:rsidR="00311FC7" w:rsidRPr="00375CDD">
        <w:rPr>
          <w:rFonts w:cs="Times New Roman"/>
          <w:color w:val="000000" w:themeColor="text1"/>
          <w:szCs w:val="24"/>
        </w:rPr>
        <w:t>P</w:t>
      </w:r>
      <w:r w:rsidR="00BA59AD" w:rsidRPr="00375CDD">
        <w:rPr>
          <w:rFonts w:cs="Times New Roman"/>
          <w:color w:val="000000" w:themeColor="text1"/>
          <w:szCs w:val="24"/>
        </w:rPr>
        <w:t xml:space="preserve">ronajímateli </w:t>
      </w:r>
      <w:r w:rsidR="00311FC7" w:rsidRPr="00375CDD">
        <w:rPr>
          <w:rFonts w:cs="Times New Roman"/>
          <w:color w:val="000000" w:themeColor="text1"/>
          <w:szCs w:val="24"/>
        </w:rPr>
        <w:t>P</w:t>
      </w:r>
      <w:r w:rsidR="00BA59AD" w:rsidRPr="00375CDD">
        <w:rPr>
          <w:rFonts w:cs="Times New Roman"/>
          <w:color w:val="000000" w:themeColor="text1"/>
          <w:szCs w:val="24"/>
        </w:rPr>
        <w:t>ronajímatel.</w:t>
      </w:r>
    </w:p>
    <w:p w14:paraId="244F2B8A" w14:textId="77777777" w:rsidR="00C65ACE" w:rsidRPr="00375CDD" w:rsidRDefault="00C65ACE" w:rsidP="00C65ACE">
      <w:pPr>
        <w:tabs>
          <w:tab w:val="left" w:pos="851"/>
          <w:tab w:val="num" w:pos="1134"/>
        </w:tabs>
        <w:overflowPunct w:val="0"/>
        <w:autoSpaceDE w:val="0"/>
        <w:autoSpaceDN w:val="0"/>
        <w:adjustRightInd w:val="0"/>
        <w:rPr>
          <w:rFonts w:cs="Times New Roman"/>
          <w:color w:val="000000" w:themeColor="text1"/>
          <w:szCs w:val="24"/>
        </w:rPr>
      </w:pPr>
    </w:p>
    <w:p w14:paraId="0C460927" w14:textId="77777777" w:rsidR="00C65ACE" w:rsidRPr="00375CDD" w:rsidRDefault="00C65ACE" w:rsidP="00B779EC">
      <w:pPr>
        <w:pStyle w:val="Zhlav"/>
        <w:tabs>
          <w:tab w:val="clear" w:pos="4536"/>
          <w:tab w:val="clear" w:pos="9072"/>
        </w:tabs>
        <w:spacing w:line="360" w:lineRule="auto"/>
        <w:ind w:left="0"/>
        <w:contextualSpacing/>
        <w:jc w:val="center"/>
        <w:rPr>
          <w:b/>
          <w:bCs/>
          <w:color w:val="000000" w:themeColor="text1"/>
          <w:szCs w:val="24"/>
        </w:rPr>
      </w:pPr>
      <w:r w:rsidRPr="00375CDD">
        <w:rPr>
          <w:b/>
          <w:bCs/>
          <w:color w:val="000000" w:themeColor="text1"/>
          <w:szCs w:val="24"/>
        </w:rPr>
        <w:t>IV.</w:t>
      </w:r>
    </w:p>
    <w:p w14:paraId="75D9E399" w14:textId="77777777" w:rsidR="00C65ACE" w:rsidRPr="00375CDD" w:rsidRDefault="00C65ACE" w:rsidP="00B779EC">
      <w:pPr>
        <w:pStyle w:val="Nadpis1"/>
        <w:keepNext w:val="0"/>
        <w:contextualSpacing/>
        <w:rPr>
          <w:color w:val="000000" w:themeColor="text1"/>
          <w:sz w:val="24"/>
          <w:szCs w:val="24"/>
        </w:rPr>
      </w:pPr>
      <w:r w:rsidRPr="00375CDD">
        <w:rPr>
          <w:color w:val="000000" w:themeColor="text1"/>
          <w:sz w:val="24"/>
          <w:szCs w:val="24"/>
        </w:rPr>
        <w:t>Výše a splatnost nájemného a služeb poskytovaných s nájmem</w:t>
      </w:r>
    </w:p>
    <w:p w14:paraId="42FD5AE5" w14:textId="66E60C9E" w:rsidR="00C65ACE" w:rsidRPr="00375CDD" w:rsidRDefault="00C65ACE" w:rsidP="00C65ACE">
      <w:pPr>
        <w:pStyle w:val="Nadpis2"/>
        <w:keepNext w:val="0"/>
        <w:keepLines w:val="0"/>
        <w:numPr>
          <w:ilvl w:val="0"/>
          <w:numId w:val="23"/>
        </w:numPr>
        <w:spacing w:before="160" w:after="60" w:line="240" w:lineRule="auto"/>
        <w:ind w:left="714" w:hanging="714"/>
        <w:rPr>
          <w:rFonts w:ascii="Times New Roman" w:hAnsi="Times New Roman" w:cs="Times New Roman"/>
          <w:b w:val="0"/>
          <w:color w:val="000000" w:themeColor="text1"/>
          <w:sz w:val="24"/>
          <w:szCs w:val="24"/>
        </w:rPr>
      </w:pPr>
      <w:r w:rsidRPr="00375CDD">
        <w:rPr>
          <w:rFonts w:ascii="Times New Roman" w:hAnsi="Times New Roman" w:cs="Times New Roman"/>
          <w:b w:val="0"/>
          <w:color w:val="000000" w:themeColor="text1"/>
          <w:sz w:val="24"/>
          <w:szCs w:val="24"/>
        </w:rPr>
        <w:t>Pronajímatel a Nájemce podpisem této Smlouvy sjednávají, že na základě této Smlouvy bude Pronajímatel poskytovat Nájemci pouze tyto služby spojené s nájmem, a to dodávku elektrické energie, vody, internetové připojení, svoz odpadu</w:t>
      </w:r>
      <w:r w:rsidR="00ED1153" w:rsidRPr="00375CDD">
        <w:rPr>
          <w:rFonts w:ascii="Times New Roman" w:hAnsi="Times New Roman" w:cs="Times New Roman"/>
          <w:b w:val="0"/>
          <w:color w:val="000000" w:themeColor="text1"/>
          <w:sz w:val="24"/>
          <w:szCs w:val="24"/>
        </w:rPr>
        <w:t xml:space="preserve"> komunálního a tříděného vyjma nebezpečného odpadu.</w:t>
      </w:r>
    </w:p>
    <w:p w14:paraId="0C94D5D7" w14:textId="206862A6" w:rsidR="00C65ACE" w:rsidRPr="00375CDD" w:rsidRDefault="00C65ACE" w:rsidP="00C65ACE">
      <w:pPr>
        <w:pStyle w:val="Nadpis2"/>
        <w:keepNext w:val="0"/>
        <w:keepLines w:val="0"/>
        <w:numPr>
          <w:ilvl w:val="0"/>
          <w:numId w:val="23"/>
        </w:numPr>
        <w:spacing w:before="0" w:after="120" w:line="240" w:lineRule="auto"/>
        <w:ind w:hanging="714"/>
        <w:rPr>
          <w:rFonts w:ascii="Times New Roman" w:hAnsi="Times New Roman" w:cs="Times New Roman"/>
          <w:b w:val="0"/>
          <w:color w:val="000000" w:themeColor="text1"/>
          <w:sz w:val="24"/>
          <w:szCs w:val="24"/>
        </w:rPr>
      </w:pPr>
      <w:r w:rsidRPr="00375CDD">
        <w:rPr>
          <w:rFonts w:ascii="Times New Roman" w:hAnsi="Times New Roman" w:cs="Times New Roman"/>
          <w:b w:val="0"/>
          <w:color w:val="000000" w:themeColor="text1"/>
          <w:sz w:val="24"/>
          <w:szCs w:val="24"/>
        </w:rPr>
        <w:t xml:space="preserve">Nájemce se zavazuje za užívání Předmětu nájmu platit Pronajímateli nájemné ve výši </w:t>
      </w:r>
      <w:r w:rsidR="006668D4" w:rsidRPr="00375CDD">
        <w:rPr>
          <w:rFonts w:ascii="Times New Roman" w:hAnsi="Times New Roman" w:cs="Times New Roman"/>
          <w:b w:val="0"/>
          <w:color w:val="000000" w:themeColor="text1"/>
          <w:sz w:val="24"/>
          <w:szCs w:val="24"/>
        </w:rPr>
        <w:t>13.</w:t>
      </w:r>
      <w:r w:rsidR="00882141" w:rsidRPr="00375CDD">
        <w:rPr>
          <w:rFonts w:ascii="Times New Roman" w:hAnsi="Times New Roman" w:cs="Times New Roman"/>
          <w:b w:val="0"/>
          <w:color w:val="000000" w:themeColor="text1"/>
          <w:sz w:val="24"/>
          <w:szCs w:val="24"/>
        </w:rPr>
        <w:t>307</w:t>
      </w:r>
      <w:r w:rsidR="006668D4" w:rsidRPr="00375CDD">
        <w:rPr>
          <w:rFonts w:ascii="Times New Roman" w:hAnsi="Times New Roman" w:cs="Times New Roman"/>
          <w:b w:val="0"/>
          <w:color w:val="000000" w:themeColor="text1"/>
          <w:sz w:val="24"/>
          <w:szCs w:val="24"/>
        </w:rPr>
        <w:t>,50</w:t>
      </w:r>
      <w:r w:rsidRPr="00375CDD">
        <w:rPr>
          <w:rFonts w:ascii="Times New Roman" w:hAnsi="Times New Roman" w:cs="Times New Roman"/>
          <w:b w:val="0"/>
          <w:color w:val="000000" w:themeColor="text1"/>
          <w:sz w:val="24"/>
          <w:szCs w:val="24"/>
        </w:rPr>
        <w:t xml:space="preserve"> Kč bez DPH měsíčně.</w:t>
      </w:r>
    </w:p>
    <w:p w14:paraId="44DC59FE" w14:textId="77777777" w:rsidR="00C65ACE" w:rsidRPr="00375CDD" w:rsidRDefault="00C65ACE" w:rsidP="00C65ACE">
      <w:pPr>
        <w:pStyle w:val="Odstavecseseznamem"/>
        <w:spacing w:after="120"/>
        <w:contextualSpacing w:val="0"/>
        <w:rPr>
          <w:rFonts w:cs="Times New Roman"/>
          <w:color w:val="000000" w:themeColor="text1"/>
          <w:szCs w:val="24"/>
        </w:rPr>
      </w:pPr>
      <w:r w:rsidRPr="00375CDD">
        <w:rPr>
          <w:rFonts w:cs="Times New Roman"/>
          <w:color w:val="000000" w:themeColor="text1"/>
          <w:szCs w:val="24"/>
        </w:rPr>
        <w:t>Výše uvedená cena bude platit po celou dobu účinnosti této Smlouvy. V kalendářním měsíci, v němž bude ukončen nájem, uhradí Nájemce poměrnou část sjednaného nájemného dle doby trvání nájemního vztahu v tomto kalendářním měsíci.</w:t>
      </w:r>
    </w:p>
    <w:p w14:paraId="32BDB94B" w14:textId="31C2ADF3" w:rsidR="00C65ACE" w:rsidRPr="00375CDD" w:rsidRDefault="00C65ACE" w:rsidP="00C65ACE">
      <w:pPr>
        <w:pStyle w:val="Odstavecseseznamem"/>
        <w:numPr>
          <w:ilvl w:val="0"/>
          <w:numId w:val="23"/>
        </w:numPr>
        <w:tabs>
          <w:tab w:val="clear" w:pos="720"/>
        </w:tabs>
        <w:spacing w:after="120" w:line="240" w:lineRule="auto"/>
        <w:ind w:hanging="720"/>
        <w:contextualSpacing w:val="0"/>
        <w:rPr>
          <w:rFonts w:cs="Times New Roman"/>
          <w:color w:val="000000" w:themeColor="text1"/>
          <w:szCs w:val="24"/>
        </w:rPr>
      </w:pPr>
      <w:r w:rsidRPr="00375CDD">
        <w:rPr>
          <w:rFonts w:cs="Times New Roman"/>
          <w:color w:val="000000" w:themeColor="text1"/>
          <w:szCs w:val="24"/>
        </w:rPr>
        <w:t xml:space="preserve">Nájemce se zavazuje hradit zálohu na elektrickou energii ve výši </w:t>
      </w:r>
      <w:r w:rsidR="0070237A" w:rsidRPr="00375CDD">
        <w:rPr>
          <w:rFonts w:cs="Times New Roman"/>
          <w:color w:val="000000" w:themeColor="text1"/>
          <w:szCs w:val="24"/>
        </w:rPr>
        <w:t>5</w:t>
      </w:r>
      <w:r w:rsidR="00882141" w:rsidRPr="00375CDD">
        <w:rPr>
          <w:rFonts w:cs="Times New Roman"/>
          <w:color w:val="000000" w:themeColor="text1"/>
          <w:szCs w:val="24"/>
        </w:rPr>
        <w:t>.0</w:t>
      </w:r>
      <w:r w:rsidR="0070237A" w:rsidRPr="00375CDD">
        <w:rPr>
          <w:rFonts w:cs="Times New Roman"/>
          <w:color w:val="000000" w:themeColor="text1"/>
          <w:szCs w:val="24"/>
        </w:rPr>
        <w:t>00,-</w:t>
      </w:r>
      <w:r w:rsidRPr="00375CDD">
        <w:rPr>
          <w:rFonts w:cs="Times New Roman"/>
          <w:color w:val="000000" w:themeColor="text1"/>
          <w:szCs w:val="24"/>
        </w:rPr>
        <w:t xml:space="preserve">  Kč měsíčně a zálohu na vodné a stočné ve výši </w:t>
      </w:r>
      <w:r w:rsidR="00882141" w:rsidRPr="00375CDD">
        <w:rPr>
          <w:rFonts w:cs="Times New Roman"/>
          <w:color w:val="000000" w:themeColor="text1"/>
          <w:szCs w:val="24"/>
        </w:rPr>
        <w:t>1</w:t>
      </w:r>
      <w:r w:rsidR="0070237A" w:rsidRPr="00375CDD">
        <w:rPr>
          <w:rFonts w:cs="Times New Roman"/>
          <w:color w:val="000000" w:themeColor="text1"/>
          <w:szCs w:val="24"/>
        </w:rPr>
        <w:t>.</w:t>
      </w:r>
      <w:r w:rsidR="00882141" w:rsidRPr="00375CDD">
        <w:rPr>
          <w:rFonts w:cs="Times New Roman"/>
          <w:color w:val="000000" w:themeColor="text1"/>
          <w:szCs w:val="24"/>
        </w:rPr>
        <w:t>5</w:t>
      </w:r>
      <w:r w:rsidR="0070237A" w:rsidRPr="00375CDD">
        <w:rPr>
          <w:rFonts w:cs="Times New Roman"/>
          <w:color w:val="000000" w:themeColor="text1"/>
          <w:szCs w:val="24"/>
        </w:rPr>
        <w:t>00,-</w:t>
      </w:r>
      <w:r w:rsidRPr="00375CDD">
        <w:rPr>
          <w:rFonts w:cs="Times New Roman"/>
          <w:color w:val="000000" w:themeColor="text1"/>
          <w:szCs w:val="24"/>
        </w:rPr>
        <w:t xml:space="preserve">  Kč měsíčně. Záloha je zúčtovatelná </w:t>
      </w:r>
      <w:r w:rsidR="00C86390" w:rsidRPr="00375CDD">
        <w:rPr>
          <w:rFonts w:cs="Times New Roman"/>
          <w:color w:val="000000" w:themeColor="text1"/>
          <w:szCs w:val="24"/>
        </w:rPr>
        <w:t>vždy ke konci kalendářního roku</w:t>
      </w:r>
      <w:r w:rsidR="0032555B" w:rsidRPr="00375CDD">
        <w:rPr>
          <w:rFonts w:cs="Times New Roman"/>
          <w:color w:val="000000" w:themeColor="text1"/>
          <w:szCs w:val="24"/>
        </w:rPr>
        <w:t xml:space="preserve"> na základě odečtů z podružných měřidel.</w:t>
      </w:r>
    </w:p>
    <w:p w14:paraId="337A36CE" w14:textId="77777777" w:rsidR="00C65ACE" w:rsidRPr="00375CDD" w:rsidRDefault="00C65ACE" w:rsidP="00C65ACE">
      <w:pPr>
        <w:pStyle w:val="Odstavecseseznamem"/>
        <w:spacing w:after="120"/>
        <w:contextualSpacing w:val="0"/>
        <w:rPr>
          <w:rFonts w:cs="Times New Roman"/>
          <w:color w:val="000000" w:themeColor="text1"/>
          <w:szCs w:val="24"/>
        </w:rPr>
      </w:pPr>
      <w:r w:rsidRPr="00375CDD">
        <w:rPr>
          <w:rFonts w:cs="Times New Roman"/>
          <w:color w:val="000000" w:themeColor="text1"/>
          <w:szCs w:val="24"/>
        </w:rPr>
        <w:t>Výše záloh může být po ročním vyúčtování upravena dle skutečných spotřeb formou dodatku ke smlouvě.</w:t>
      </w:r>
    </w:p>
    <w:p w14:paraId="72955E64" w14:textId="77777777" w:rsidR="00C65ACE" w:rsidRPr="00375CDD" w:rsidRDefault="00C65ACE" w:rsidP="00C65ACE">
      <w:pPr>
        <w:pStyle w:val="Odstavecseseznamem"/>
        <w:numPr>
          <w:ilvl w:val="0"/>
          <w:numId w:val="23"/>
        </w:numPr>
        <w:spacing w:after="120" w:line="240" w:lineRule="auto"/>
        <w:ind w:hanging="720"/>
        <w:rPr>
          <w:rFonts w:cs="Times New Roman"/>
          <w:color w:val="000000" w:themeColor="text1"/>
          <w:szCs w:val="24"/>
        </w:rPr>
      </w:pPr>
      <w:r w:rsidRPr="00375CDD">
        <w:rPr>
          <w:rFonts w:cs="Times New Roman"/>
          <w:color w:val="000000" w:themeColor="text1"/>
          <w:szCs w:val="24"/>
        </w:rPr>
        <w:lastRenderedPageBreak/>
        <w:t>Pronajímatel může každoročně s účinností na období od příštího 1. ledna upravit výši nájemného v závislosti na růstu spotřebitelských cen v předchozím kalendářním roce.</w:t>
      </w:r>
    </w:p>
    <w:p w14:paraId="67530F32" w14:textId="77777777" w:rsidR="00C65ACE" w:rsidRPr="00375CDD" w:rsidRDefault="00C65ACE" w:rsidP="00C65ACE">
      <w:pPr>
        <w:pStyle w:val="Zhlav"/>
        <w:tabs>
          <w:tab w:val="clear" w:pos="4536"/>
          <w:tab w:val="clear" w:pos="9072"/>
        </w:tabs>
        <w:ind w:left="0"/>
        <w:rPr>
          <w:bCs/>
          <w:color w:val="000000" w:themeColor="text1"/>
          <w:szCs w:val="24"/>
        </w:rPr>
      </w:pPr>
    </w:p>
    <w:p w14:paraId="787AEE84" w14:textId="77777777" w:rsidR="00C65ACE" w:rsidRPr="00375CDD" w:rsidRDefault="00C65ACE" w:rsidP="00C65ACE">
      <w:pPr>
        <w:pStyle w:val="Zhlav"/>
        <w:tabs>
          <w:tab w:val="clear" w:pos="4536"/>
          <w:tab w:val="clear" w:pos="9072"/>
        </w:tabs>
        <w:ind w:left="0"/>
        <w:jc w:val="center"/>
        <w:rPr>
          <w:b/>
          <w:bCs/>
          <w:color w:val="000000" w:themeColor="text1"/>
          <w:szCs w:val="24"/>
        </w:rPr>
      </w:pPr>
      <w:r w:rsidRPr="00375CDD">
        <w:rPr>
          <w:b/>
          <w:bCs/>
          <w:color w:val="000000" w:themeColor="text1"/>
          <w:szCs w:val="24"/>
        </w:rPr>
        <w:t>V.</w:t>
      </w:r>
    </w:p>
    <w:p w14:paraId="1F1D39BD" w14:textId="77777777" w:rsidR="00C65ACE" w:rsidRPr="00375CDD" w:rsidRDefault="00C65ACE" w:rsidP="00C65ACE">
      <w:pPr>
        <w:pStyle w:val="Nadpis1"/>
        <w:keepNext w:val="0"/>
        <w:rPr>
          <w:color w:val="000000" w:themeColor="text1"/>
          <w:sz w:val="24"/>
          <w:szCs w:val="24"/>
        </w:rPr>
      </w:pPr>
      <w:r w:rsidRPr="00375CDD">
        <w:rPr>
          <w:color w:val="000000" w:themeColor="text1"/>
          <w:sz w:val="24"/>
          <w:szCs w:val="24"/>
        </w:rPr>
        <w:t>Způsob platby nájemného</w:t>
      </w:r>
    </w:p>
    <w:p w14:paraId="3F3CBDD5" w14:textId="77777777" w:rsidR="00C65ACE" w:rsidRPr="00375CDD" w:rsidRDefault="00C65ACE" w:rsidP="00C65ACE">
      <w:pPr>
        <w:numPr>
          <w:ilvl w:val="0"/>
          <w:numId w:val="20"/>
        </w:numPr>
        <w:tabs>
          <w:tab w:val="clear" w:pos="360"/>
          <w:tab w:val="num" w:pos="720"/>
        </w:tabs>
        <w:overflowPunct w:val="0"/>
        <w:autoSpaceDE w:val="0"/>
        <w:autoSpaceDN w:val="0"/>
        <w:adjustRightInd w:val="0"/>
        <w:spacing w:before="160" w:after="60" w:line="240" w:lineRule="auto"/>
        <w:ind w:left="720" w:hanging="720"/>
        <w:textAlignment w:val="baseline"/>
        <w:rPr>
          <w:rFonts w:cs="Times New Roman"/>
          <w:color w:val="000000" w:themeColor="text1"/>
          <w:szCs w:val="24"/>
        </w:rPr>
      </w:pPr>
      <w:r w:rsidRPr="00375CDD">
        <w:rPr>
          <w:rFonts w:cs="Times New Roman"/>
          <w:color w:val="000000" w:themeColor="text1"/>
          <w:szCs w:val="24"/>
        </w:rPr>
        <w:t>Fakturace za nájemné bude prováděna fakturou - daňovým dokladem. Faktura - daňový doklad bude obsahovat náležitosti dle zákona o dani z přidané hodnoty, v platném znění v době zdanitelného plnění.</w:t>
      </w:r>
    </w:p>
    <w:p w14:paraId="184B7ABC" w14:textId="77777777" w:rsidR="00C65ACE" w:rsidRPr="00375CDD" w:rsidRDefault="00C65ACE" w:rsidP="00C65ACE">
      <w:pPr>
        <w:numPr>
          <w:ilvl w:val="0"/>
          <w:numId w:val="20"/>
        </w:numPr>
        <w:tabs>
          <w:tab w:val="clear" w:pos="360"/>
          <w:tab w:val="num" w:pos="720"/>
        </w:tabs>
        <w:overflowPunct w:val="0"/>
        <w:autoSpaceDE w:val="0"/>
        <w:autoSpaceDN w:val="0"/>
        <w:adjustRightInd w:val="0"/>
        <w:spacing w:before="120" w:after="60" w:line="240" w:lineRule="auto"/>
        <w:ind w:left="720" w:hanging="720"/>
        <w:textAlignment w:val="baseline"/>
        <w:rPr>
          <w:rFonts w:cs="Times New Roman"/>
          <w:color w:val="000000" w:themeColor="text1"/>
          <w:szCs w:val="24"/>
        </w:rPr>
      </w:pPr>
      <w:r w:rsidRPr="00375CDD">
        <w:rPr>
          <w:rFonts w:cs="Times New Roman"/>
          <w:color w:val="000000" w:themeColor="text1"/>
          <w:szCs w:val="24"/>
        </w:rPr>
        <w:t>Fakturace za Předmět nájmu bude prováděna měsíčně. Dnem zdanitelného plnění je poslední den každého kalendářního měsíce běžného roku nebo den ukončení nájmu.</w:t>
      </w:r>
    </w:p>
    <w:p w14:paraId="22B0366C" w14:textId="14980FC8" w:rsidR="00C65ACE" w:rsidRPr="00375CDD" w:rsidRDefault="00C65ACE" w:rsidP="00C65ACE">
      <w:pPr>
        <w:numPr>
          <w:ilvl w:val="0"/>
          <w:numId w:val="20"/>
        </w:numPr>
        <w:tabs>
          <w:tab w:val="clear" w:pos="360"/>
          <w:tab w:val="num" w:pos="720"/>
        </w:tabs>
        <w:overflowPunct w:val="0"/>
        <w:autoSpaceDE w:val="0"/>
        <w:autoSpaceDN w:val="0"/>
        <w:adjustRightInd w:val="0"/>
        <w:spacing w:before="120" w:after="60" w:line="240" w:lineRule="auto"/>
        <w:ind w:left="720" w:hanging="720"/>
        <w:textAlignment w:val="baseline"/>
        <w:rPr>
          <w:rFonts w:cs="Times New Roman"/>
          <w:color w:val="000000" w:themeColor="text1"/>
          <w:szCs w:val="24"/>
        </w:rPr>
      </w:pPr>
      <w:r w:rsidRPr="00375CDD">
        <w:rPr>
          <w:rFonts w:cs="Times New Roman"/>
          <w:color w:val="000000" w:themeColor="text1"/>
          <w:szCs w:val="24"/>
        </w:rPr>
        <w:t xml:space="preserve">Splatnost faktury - daňového dokladu je </w:t>
      </w:r>
      <w:r w:rsidR="0033248B" w:rsidRPr="00375CDD">
        <w:rPr>
          <w:rFonts w:cs="Times New Roman"/>
          <w:color w:val="000000" w:themeColor="text1"/>
          <w:szCs w:val="24"/>
        </w:rPr>
        <w:t xml:space="preserve">30 </w:t>
      </w:r>
      <w:r w:rsidRPr="00375CDD">
        <w:rPr>
          <w:rFonts w:cs="Times New Roman"/>
          <w:color w:val="000000" w:themeColor="text1"/>
          <w:szCs w:val="24"/>
        </w:rPr>
        <w:t xml:space="preserve">dnů ode dne doručení. Za splnění peněžitého závazku je považován okamžik, kdy je závazek zaplacen (připsán) na bankovní účet Pronajímatele. Platba se provádí výhradně bezhotovostním převodem. </w:t>
      </w:r>
    </w:p>
    <w:p w14:paraId="5D248295" w14:textId="77777777" w:rsidR="00C65ACE" w:rsidRPr="00375CDD" w:rsidRDefault="00C65ACE" w:rsidP="00C65ACE">
      <w:pPr>
        <w:numPr>
          <w:ilvl w:val="0"/>
          <w:numId w:val="20"/>
        </w:numPr>
        <w:tabs>
          <w:tab w:val="clear" w:pos="360"/>
          <w:tab w:val="num" w:pos="720"/>
        </w:tabs>
        <w:overflowPunct w:val="0"/>
        <w:autoSpaceDE w:val="0"/>
        <w:autoSpaceDN w:val="0"/>
        <w:adjustRightInd w:val="0"/>
        <w:spacing w:before="120" w:after="60" w:line="240" w:lineRule="auto"/>
        <w:ind w:left="720" w:hanging="720"/>
        <w:textAlignment w:val="baseline"/>
        <w:rPr>
          <w:rFonts w:cs="Times New Roman"/>
          <w:color w:val="000000" w:themeColor="text1"/>
          <w:szCs w:val="24"/>
        </w:rPr>
      </w:pPr>
      <w:r w:rsidRPr="00375CDD">
        <w:rPr>
          <w:rFonts w:cs="Times New Roman"/>
          <w:color w:val="000000" w:themeColor="text1"/>
          <w:szCs w:val="24"/>
        </w:rPr>
        <w:t xml:space="preserve">Pronájem Předmětu nájmu podléhá režimu zdanění DPH podle zákona č. 235/2004 Sb. o dani z přidané hodnoty, v platném znění v době plnění. </w:t>
      </w:r>
    </w:p>
    <w:p w14:paraId="5CB2748E" w14:textId="77777777" w:rsidR="00C65ACE" w:rsidRPr="00375CDD" w:rsidRDefault="00C65ACE" w:rsidP="00C65ACE">
      <w:pPr>
        <w:pStyle w:val="Zkladntext2"/>
        <w:numPr>
          <w:ilvl w:val="0"/>
          <w:numId w:val="20"/>
        </w:numPr>
        <w:tabs>
          <w:tab w:val="clear" w:pos="360"/>
          <w:tab w:val="num" w:pos="720"/>
        </w:tabs>
        <w:spacing w:after="60" w:line="240" w:lineRule="auto"/>
        <w:ind w:left="720" w:hanging="720"/>
        <w:rPr>
          <w:rFonts w:cs="Times New Roman"/>
          <w:bCs/>
          <w:color w:val="000000" w:themeColor="text1"/>
          <w:szCs w:val="24"/>
        </w:rPr>
      </w:pPr>
      <w:r w:rsidRPr="00375CDD">
        <w:rPr>
          <w:rFonts w:cs="Times New Roman"/>
          <w:bCs/>
          <w:color w:val="000000" w:themeColor="text1"/>
          <w:szCs w:val="24"/>
        </w:rPr>
        <w:t>Pronajímatel a Nájemce podpisem této Smlouvy prohlašují, že v případě prodlení dlužníka s jakýmkoli peněžitým plněním ve prospěch druhé smluvní strany dle této Smlouvy je povinen dlužník uhradit věřiteli též úroky z prodlení ve výši 0,3 %  z dlužné částky za každý započatý den prodlení. Úrok z prodlení je věřitel oprávněn vyfakturovat spolu s dlužnou částkou či samostatně.</w:t>
      </w:r>
    </w:p>
    <w:p w14:paraId="77197CFD" w14:textId="77777777" w:rsidR="002770BB" w:rsidRPr="00375CDD" w:rsidRDefault="002770BB" w:rsidP="00C65ACE">
      <w:pPr>
        <w:pStyle w:val="Zkladntext2"/>
        <w:spacing w:after="60"/>
        <w:rPr>
          <w:rFonts w:cs="Times New Roman"/>
          <w:bCs/>
          <w:color w:val="000000" w:themeColor="text1"/>
          <w:szCs w:val="24"/>
        </w:rPr>
      </w:pPr>
    </w:p>
    <w:p w14:paraId="79CC110B" w14:textId="77777777" w:rsidR="0097091A" w:rsidRPr="00375CDD" w:rsidRDefault="0097091A" w:rsidP="0097091A">
      <w:pPr>
        <w:tabs>
          <w:tab w:val="num" w:pos="0"/>
        </w:tabs>
        <w:overflowPunct w:val="0"/>
        <w:autoSpaceDE w:val="0"/>
        <w:autoSpaceDN w:val="0"/>
        <w:adjustRightInd w:val="0"/>
        <w:spacing w:after="0"/>
        <w:contextualSpacing/>
        <w:jc w:val="center"/>
        <w:textAlignment w:val="baseline"/>
        <w:rPr>
          <w:rFonts w:cs="Times New Roman"/>
          <w:b/>
          <w:color w:val="000000" w:themeColor="text1"/>
          <w:szCs w:val="24"/>
        </w:rPr>
      </w:pPr>
      <w:r w:rsidRPr="00375CDD">
        <w:rPr>
          <w:rFonts w:cs="Times New Roman"/>
          <w:b/>
          <w:color w:val="000000" w:themeColor="text1"/>
          <w:szCs w:val="24"/>
        </w:rPr>
        <w:t>VI.</w:t>
      </w:r>
    </w:p>
    <w:p w14:paraId="497C552C" w14:textId="24B6C530" w:rsidR="0097091A" w:rsidRPr="00375CDD" w:rsidRDefault="0097091A" w:rsidP="0097091A">
      <w:pPr>
        <w:tabs>
          <w:tab w:val="num" w:pos="0"/>
        </w:tabs>
        <w:overflowPunct w:val="0"/>
        <w:autoSpaceDE w:val="0"/>
        <w:autoSpaceDN w:val="0"/>
        <w:adjustRightInd w:val="0"/>
        <w:spacing w:after="0"/>
        <w:contextualSpacing/>
        <w:jc w:val="center"/>
        <w:textAlignment w:val="baseline"/>
        <w:rPr>
          <w:rFonts w:cs="Times New Roman"/>
          <w:b/>
          <w:color w:val="000000" w:themeColor="text1"/>
          <w:szCs w:val="24"/>
        </w:rPr>
      </w:pPr>
      <w:r w:rsidRPr="00375CDD">
        <w:rPr>
          <w:rFonts w:cs="Times New Roman"/>
          <w:b/>
          <w:color w:val="000000" w:themeColor="text1"/>
          <w:szCs w:val="24"/>
        </w:rPr>
        <w:t>Trvání smlouvy</w:t>
      </w:r>
    </w:p>
    <w:p w14:paraId="41DC5A04" w14:textId="562EA5D9" w:rsidR="0097091A" w:rsidRPr="00375CDD" w:rsidRDefault="0097091A" w:rsidP="00555B63">
      <w:pPr>
        <w:pStyle w:val="Odstavecseseznamem"/>
        <w:spacing w:before="120" w:after="60" w:line="240" w:lineRule="auto"/>
        <w:ind w:left="709" w:hanging="709"/>
        <w:rPr>
          <w:rFonts w:cs="Times New Roman"/>
          <w:color w:val="000000" w:themeColor="text1"/>
          <w:szCs w:val="24"/>
        </w:rPr>
      </w:pPr>
      <w:r w:rsidRPr="00375CDD">
        <w:rPr>
          <w:rFonts w:cs="Times New Roman"/>
          <w:color w:val="000000" w:themeColor="text1"/>
          <w:szCs w:val="24"/>
        </w:rPr>
        <w:t xml:space="preserve">  1. </w:t>
      </w:r>
      <w:r w:rsidR="0059404A" w:rsidRPr="00375CDD">
        <w:rPr>
          <w:rFonts w:cs="Times New Roman"/>
          <w:color w:val="000000" w:themeColor="text1"/>
          <w:szCs w:val="24"/>
        </w:rPr>
        <w:tab/>
      </w:r>
      <w:r w:rsidRPr="00375CDD">
        <w:rPr>
          <w:rFonts w:cs="Times New Roman"/>
          <w:color w:val="000000" w:themeColor="text1"/>
          <w:szCs w:val="24"/>
        </w:rPr>
        <w:t>Tato Smlouva je účinná ode dne podpisu protokolu o předání předmětu nájmu dle čl. II odst. 9 této smlouvy a sjednává se na dobu určitou, a to na dobu</w:t>
      </w:r>
      <w:r w:rsidR="00882141" w:rsidRPr="00375CDD">
        <w:rPr>
          <w:rFonts w:cs="Times New Roman"/>
          <w:color w:val="000000" w:themeColor="text1"/>
          <w:szCs w:val="24"/>
        </w:rPr>
        <w:t xml:space="preserve"> pěti</w:t>
      </w:r>
      <w:r w:rsidRPr="00375CDD">
        <w:rPr>
          <w:rFonts w:cs="Times New Roman"/>
          <w:color w:val="000000" w:themeColor="text1"/>
          <w:szCs w:val="24"/>
        </w:rPr>
        <w:t xml:space="preserve"> let ode dne účinnosti této smlouvy.</w:t>
      </w:r>
    </w:p>
    <w:p w14:paraId="3D762DE9" w14:textId="39D1F9CE" w:rsidR="0097091A" w:rsidRPr="00375CDD" w:rsidRDefault="0097091A" w:rsidP="00555B63">
      <w:pPr>
        <w:pStyle w:val="Odstavecseseznamem"/>
        <w:spacing w:before="120" w:after="60" w:line="240" w:lineRule="auto"/>
        <w:ind w:left="709" w:hanging="567"/>
        <w:rPr>
          <w:rFonts w:cs="Times New Roman"/>
          <w:bCs/>
          <w:color w:val="000000" w:themeColor="text1"/>
          <w:szCs w:val="24"/>
        </w:rPr>
      </w:pPr>
      <w:r w:rsidRPr="00375CDD">
        <w:rPr>
          <w:rFonts w:cs="Times New Roman"/>
          <w:color w:val="000000" w:themeColor="text1"/>
          <w:szCs w:val="24"/>
        </w:rPr>
        <w:t>2.        Pokud jedna ze smluvních stran nesdělí písemně druhé smluvní straně nejméně 3 měsíce před ukončením nájemní doby dle předchozího odstavce, že trvá na ukončení nájemního vztahu dle této smlouvy a za současně splněné podmínky, že v průběhu trvání smlouvy nedošlo k porušení některé smluvní povinnosti jednou ze stran, prodlužuje se doba nájmu na další období tří let za stejných podmínek. Prodloužení je možné i opakovaně. V případě, že obě strany mají zájem na prodloužení nájemního vztahu i tehdy, došlo-li v době jeho trvání k porušení smluvní povinnosti jednou ze stran, prodlouží trvání této smlouvy písemným dodatkem.</w:t>
      </w:r>
    </w:p>
    <w:p w14:paraId="588C3DE2" w14:textId="77777777" w:rsidR="00C65ACE" w:rsidRPr="00375CDD" w:rsidRDefault="00C65ACE" w:rsidP="00C65ACE">
      <w:pPr>
        <w:rPr>
          <w:rFonts w:cs="Times New Roman"/>
          <w:bCs/>
          <w:color w:val="000000" w:themeColor="text1"/>
          <w:szCs w:val="24"/>
        </w:rPr>
      </w:pPr>
    </w:p>
    <w:p w14:paraId="172EE06B" w14:textId="77777777" w:rsidR="00C65ACE" w:rsidRPr="00375CDD" w:rsidRDefault="00C65ACE" w:rsidP="00C65ACE">
      <w:pPr>
        <w:pStyle w:val="Zhlav"/>
        <w:tabs>
          <w:tab w:val="clear" w:pos="4536"/>
          <w:tab w:val="clear" w:pos="9072"/>
        </w:tabs>
        <w:ind w:left="0"/>
        <w:jc w:val="center"/>
        <w:rPr>
          <w:b/>
          <w:bCs/>
          <w:color w:val="000000" w:themeColor="text1"/>
          <w:szCs w:val="24"/>
        </w:rPr>
      </w:pPr>
      <w:r w:rsidRPr="00375CDD">
        <w:rPr>
          <w:b/>
          <w:bCs/>
          <w:color w:val="000000" w:themeColor="text1"/>
          <w:szCs w:val="24"/>
        </w:rPr>
        <w:t>VII.</w:t>
      </w:r>
    </w:p>
    <w:p w14:paraId="7C643020" w14:textId="77777777" w:rsidR="00C65ACE" w:rsidRPr="00375CDD" w:rsidRDefault="00C65ACE" w:rsidP="00C65ACE">
      <w:pPr>
        <w:pStyle w:val="Nadpis1"/>
        <w:keepNext w:val="0"/>
        <w:tabs>
          <w:tab w:val="left" w:pos="0"/>
        </w:tabs>
        <w:rPr>
          <w:color w:val="000000" w:themeColor="text1"/>
          <w:sz w:val="24"/>
          <w:szCs w:val="24"/>
        </w:rPr>
      </w:pPr>
      <w:r w:rsidRPr="00375CDD">
        <w:rPr>
          <w:color w:val="000000" w:themeColor="text1"/>
          <w:sz w:val="24"/>
          <w:szCs w:val="24"/>
        </w:rPr>
        <w:t xml:space="preserve">Smluvní pokuty </w:t>
      </w:r>
    </w:p>
    <w:p w14:paraId="2A9731DD" w14:textId="77777777" w:rsidR="00C65ACE" w:rsidRPr="00375CDD" w:rsidRDefault="00C65ACE" w:rsidP="00C65ACE">
      <w:pPr>
        <w:overflowPunct w:val="0"/>
        <w:autoSpaceDE w:val="0"/>
        <w:autoSpaceDN w:val="0"/>
        <w:adjustRightInd w:val="0"/>
        <w:spacing w:after="60"/>
        <w:ind w:left="720"/>
        <w:textAlignment w:val="baseline"/>
        <w:rPr>
          <w:rFonts w:cs="Times New Roman"/>
          <w:color w:val="000000" w:themeColor="text1"/>
          <w:szCs w:val="24"/>
        </w:rPr>
      </w:pPr>
    </w:p>
    <w:p w14:paraId="0560B70B" w14:textId="77777777" w:rsidR="00C65ACE" w:rsidRPr="00375CDD" w:rsidRDefault="00C65ACE" w:rsidP="00C65ACE">
      <w:pPr>
        <w:numPr>
          <w:ilvl w:val="1"/>
          <w:numId w:val="24"/>
        </w:numPr>
        <w:tabs>
          <w:tab w:val="clear" w:pos="1215"/>
          <w:tab w:val="num" w:pos="720"/>
        </w:tabs>
        <w:overflowPunct w:val="0"/>
        <w:autoSpaceDE w:val="0"/>
        <w:autoSpaceDN w:val="0"/>
        <w:adjustRightInd w:val="0"/>
        <w:spacing w:after="60" w:line="240" w:lineRule="auto"/>
        <w:ind w:left="720" w:hanging="720"/>
        <w:textAlignment w:val="baseline"/>
        <w:rPr>
          <w:rFonts w:cs="Times New Roman"/>
          <w:bCs/>
          <w:color w:val="000000" w:themeColor="text1"/>
          <w:szCs w:val="24"/>
        </w:rPr>
      </w:pPr>
      <w:r w:rsidRPr="00375CDD">
        <w:rPr>
          <w:rFonts w:cs="Times New Roman"/>
          <w:bCs/>
          <w:color w:val="000000" w:themeColor="text1"/>
          <w:szCs w:val="24"/>
        </w:rPr>
        <w:t>V případě, že Nájemce provede bez souhlasu Pronajímatele úpravy Předmětu nájmu, ke kterým je souhlasu Pronajímatele třeba, je povinen zaplatit smluvní pokutu ve výši 10.000,- Kč za každý jednotlivý případ.</w:t>
      </w:r>
    </w:p>
    <w:p w14:paraId="37822F8E" w14:textId="77777777" w:rsidR="00C65ACE" w:rsidRPr="00375CDD" w:rsidRDefault="00C65ACE" w:rsidP="00C65ACE">
      <w:pPr>
        <w:numPr>
          <w:ilvl w:val="1"/>
          <w:numId w:val="24"/>
        </w:numPr>
        <w:tabs>
          <w:tab w:val="clear" w:pos="1215"/>
          <w:tab w:val="num" w:pos="720"/>
        </w:tabs>
        <w:overflowPunct w:val="0"/>
        <w:autoSpaceDE w:val="0"/>
        <w:autoSpaceDN w:val="0"/>
        <w:adjustRightInd w:val="0"/>
        <w:spacing w:after="60" w:line="240" w:lineRule="auto"/>
        <w:ind w:left="720" w:hanging="720"/>
        <w:textAlignment w:val="baseline"/>
        <w:rPr>
          <w:rFonts w:cs="Times New Roman"/>
          <w:bCs/>
          <w:color w:val="000000" w:themeColor="text1"/>
          <w:szCs w:val="24"/>
        </w:rPr>
      </w:pPr>
      <w:r w:rsidRPr="00375CDD">
        <w:rPr>
          <w:rFonts w:cs="Times New Roman"/>
          <w:bCs/>
          <w:color w:val="000000" w:themeColor="text1"/>
          <w:szCs w:val="24"/>
        </w:rPr>
        <w:t>V případě, že Nájemce použije Předmět nájmu za jiným účelem, než za jakým je podle této Smlouvy pronajat, je povinen zaplatit smluvní pokutu ve výši 10.000,- Kč za každý jednotlivý případ.</w:t>
      </w:r>
    </w:p>
    <w:p w14:paraId="18672F1C" w14:textId="77777777" w:rsidR="00C65ACE" w:rsidRPr="00375CDD" w:rsidRDefault="00C65ACE" w:rsidP="00C65ACE">
      <w:pPr>
        <w:numPr>
          <w:ilvl w:val="1"/>
          <w:numId w:val="24"/>
        </w:numPr>
        <w:tabs>
          <w:tab w:val="clear" w:pos="1215"/>
          <w:tab w:val="num" w:pos="720"/>
        </w:tabs>
        <w:overflowPunct w:val="0"/>
        <w:autoSpaceDE w:val="0"/>
        <w:autoSpaceDN w:val="0"/>
        <w:adjustRightInd w:val="0"/>
        <w:spacing w:after="60" w:line="240" w:lineRule="auto"/>
        <w:ind w:left="720" w:hanging="720"/>
        <w:textAlignment w:val="baseline"/>
        <w:rPr>
          <w:rFonts w:cs="Times New Roman"/>
          <w:bCs/>
          <w:color w:val="000000" w:themeColor="text1"/>
          <w:szCs w:val="24"/>
        </w:rPr>
      </w:pPr>
      <w:r w:rsidRPr="00375CDD">
        <w:rPr>
          <w:rFonts w:cs="Times New Roman"/>
          <w:bCs/>
          <w:color w:val="000000" w:themeColor="text1"/>
          <w:szCs w:val="24"/>
        </w:rPr>
        <w:lastRenderedPageBreak/>
        <w:t>V případě, že Nájemce odmítne při ukončení nájmu Předmět nájmu předat nebo jej nevyklidí, je povinen zaplatit smluvní pokutu ve výši 1.000,- Kč za každý den prodlení s předáním Předmětu nájmu Pronajímateli nebo vyklizením.</w:t>
      </w:r>
    </w:p>
    <w:p w14:paraId="4986F474" w14:textId="77777777" w:rsidR="00C65ACE" w:rsidRPr="00375CDD" w:rsidRDefault="00C65ACE" w:rsidP="00C65ACE">
      <w:pPr>
        <w:numPr>
          <w:ilvl w:val="1"/>
          <w:numId w:val="24"/>
        </w:numPr>
        <w:tabs>
          <w:tab w:val="clear" w:pos="1215"/>
          <w:tab w:val="num" w:pos="720"/>
        </w:tabs>
        <w:overflowPunct w:val="0"/>
        <w:autoSpaceDE w:val="0"/>
        <w:autoSpaceDN w:val="0"/>
        <w:adjustRightInd w:val="0"/>
        <w:spacing w:after="60" w:line="240" w:lineRule="auto"/>
        <w:ind w:left="720" w:hanging="720"/>
        <w:textAlignment w:val="baseline"/>
        <w:rPr>
          <w:rFonts w:cs="Times New Roman"/>
          <w:color w:val="000000" w:themeColor="text1"/>
          <w:szCs w:val="24"/>
        </w:rPr>
      </w:pPr>
      <w:r w:rsidRPr="00375CDD">
        <w:rPr>
          <w:rFonts w:cs="Times New Roman"/>
          <w:color w:val="000000" w:themeColor="text1"/>
          <w:szCs w:val="24"/>
        </w:rPr>
        <w:t>V případě porušení jiného ve Smlouvě specifikovaného závazku je Nájemce povinen zaplatit Pronajímateli smluvní pokutu ve výši 1.000,- Kč za každý takový jednotlivý případ samostatně.</w:t>
      </w:r>
    </w:p>
    <w:p w14:paraId="595CD138" w14:textId="77777777" w:rsidR="00C65ACE" w:rsidRPr="00375CDD" w:rsidRDefault="00C65ACE" w:rsidP="00C65ACE">
      <w:pPr>
        <w:numPr>
          <w:ilvl w:val="1"/>
          <w:numId w:val="24"/>
        </w:numPr>
        <w:tabs>
          <w:tab w:val="clear" w:pos="1215"/>
          <w:tab w:val="num" w:pos="720"/>
        </w:tabs>
        <w:overflowPunct w:val="0"/>
        <w:autoSpaceDE w:val="0"/>
        <w:autoSpaceDN w:val="0"/>
        <w:adjustRightInd w:val="0"/>
        <w:spacing w:after="60" w:line="240" w:lineRule="auto"/>
        <w:ind w:left="720" w:hanging="720"/>
        <w:textAlignment w:val="baseline"/>
        <w:rPr>
          <w:rFonts w:cs="Times New Roman"/>
          <w:color w:val="000000" w:themeColor="text1"/>
          <w:szCs w:val="24"/>
        </w:rPr>
      </w:pPr>
      <w:bookmarkStart w:id="0" w:name="_Toc176081665"/>
      <w:bookmarkStart w:id="1" w:name="_Toc174418792"/>
      <w:bookmarkStart w:id="2" w:name="_Toc174417418"/>
      <w:bookmarkStart w:id="3" w:name="_Toc176679170"/>
      <w:bookmarkStart w:id="4" w:name="_Toc176674958"/>
      <w:bookmarkStart w:id="5" w:name="_Toc176665044"/>
      <w:bookmarkStart w:id="6" w:name="_Toc176664434"/>
      <w:r w:rsidRPr="00375CDD">
        <w:rPr>
          <w:rFonts w:cs="Times New Roman"/>
          <w:color w:val="000000" w:themeColor="text1"/>
          <w:szCs w:val="24"/>
        </w:rPr>
        <w:t>Nárok na smluvní pokutu není podmíněn žádnými formálními úkony ze strany Pronajímatele.</w:t>
      </w:r>
      <w:bookmarkEnd w:id="0"/>
      <w:bookmarkEnd w:id="1"/>
      <w:bookmarkEnd w:id="2"/>
    </w:p>
    <w:bookmarkEnd w:id="3"/>
    <w:bookmarkEnd w:id="4"/>
    <w:bookmarkEnd w:id="5"/>
    <w:bookmarkEnd w:id="6"/>
    <w:p w14:paraId="58D32B55" w14:textId="77777777" w:rsidR="00C65ACE" w:rsidRPr="00375CDD" w:rsidRDefault="00C65ACE" w:rsidP="00C65ACE">
      <w:pPr>
        <w:numPr>
          <w:ilvl w:val="1"/>
          <w:numId w:val="24"/>
        </w:numPr>
        <w:tabs>
          <w:tab w:val="clear" w:pos="1215"/>
          <w:tab w:val="num" w:pos="720"/>
        </w:tabs>
        <w:overflowPunct w:val="0"/>
        <w:autoSpaceDE w:val="0"/>
        <w:autoSpaceDN w:val="0"/>
        <w:adjustRightInd w:val="0"/>
        <w:spacing w:after="60" w:line="240" w:lineRule="auto"/>
        <w:ind w:left="720" w:hanging="720"/>
        <w:textAlignment w:val="baseline"/>
        <w:rPr>
          <w:rFonts w:cs="Times New Roman"/>
          <w:color w:val="000000" w:themeColor="text1"/>
          <w:szCs w:val="24"/>
        </w:rPr>
      </w:pPr>
      <w:r w:rsidRPr="00375CDD">
        <w:rPr>
          <w:rFonts w:cs="Times New Roman"/>
          <w:color w:val="000000" w:themeColor="text1"/>
          <w:szCs w:val="24"/>
        </w:rPr>
        <w:t>Ujednáním o smluvní pokutě není dotčeno právo Pronajímatele domáhat se na Nájemci náhrady škody ve  výši přesahující smluvní pokutu.</w:t>
      </w:r>
    </w:p>
    <w:p w14:paraId="7A20FB8E" w14:textId="77777777" w:rsidR="00C65ACE" w:rsidRPr="00375CDD" w:rsidRDefault="00C65ACE" w:rsidP="00C65ACE">
      <w:pPr>
        <w:overflowPunct w:val="0"/>
        <w:autoSpaceDE w:val="0"/>
        <w:autoSpaceDN w:val="0"/>
        <w:adjustRightInd w:val="0"/>
        <w:textAlignment w:val="baseline"/>
        <w:rPr>
          <w:rFonts w:cs="Times New Roman"/>
          <w:color w:val="000000" w:themeColor="text1"/>
          <w:szCs w:val="24"/>
        </w:rPr>
      </w:pPr>
    </w:p>
    <w:p w14:paraId="5E5F6BEC" w14:textId="77777777" w:rsidR="00C65ACE" w:rsidRPr="00375CDD" w:rsidRDefault="00C65ACE" w:rsidP="00C65ACE">
      <w:pPr>
        <w:pStyle w:val="Zhlav"/>
        <w:tabs>
          <w:tab w:val="clear" w:pos="4536"/>
          <w:tab w:val="clear" w:pos="9072"/>
        </w:tabs>
        <w:ind w:left="0"/>
        <w:jc w:val="center"/>
        <w:rPr>
          <w:b/>
          <w:bCs/>
          <w:color w:val="000000" w:themeColor="text1"/>
          <w:szCs w:val="24"/>
        </w:rPr>
      </w:pPr>
      <w:r w:rsidRPr="00375CDD">
        <w:rPr>
          <w:b/>
          <w:bCs/>
          <w:color w:val="000000" w:themeColor="text1"/>
          <w:szCs w:val="24"/>
        </w:rPr>
        <w:t>VIII.</w:t>
      </w:r>
    </w:p>
    <w:p w14:paraId="0DBC27F6" w14:textId="77777777" w:rsidR="00C65ACE" w:rsidRPr="00375CDD" w:rsidRDefault="00C65ACE" w:rsidP="00C65ACE">
      <w:pPr>
        <w:spacing w:after="120"/>
        <w:jc w:val="center"/>
        <w:rPr>
          <w:rFonts w:cs="Times New Roman"/>
          <w:b/>
          <w:bCs/>
          <w:color w:val="000000" w:themeColor="text1"/>
          <w:szCs w:val="24"/>
        </w:rPr>
      </w:pPr>
      <w:r w:rsidRPr="00375CDD">
        <w:rPr>
          <w:rFonts w:cs="Times New Roman"/>
          <w:b/>
          <w:bCs/>
          <w:color w:val="000000" w:themeColor="text1"/>
          <w:szCs w:val="24"/>
        </w:rPr>
        <w:t>Skončení smlouvy</w:t>
      </w:r>
    </w:p>
    <w:p w14:paraId="0655B913" w14:textId="77777777" w:rsidR="00C65ACE" w:rsidRPr="00375CDD" w:rsidRDefault="00C65ACE" w:rsidP="00C65ACE">
      <w:pPr>
        <w:pStyle w:val="Nadpis2"/>
        <w:keepNext w:val="0"/>
        <w:keepLines w:val="0"/>
        <w:numPr>
          <w:ilvl w:val="0"/>
          <w:numId w:val="15"/>
        </w:numPr>
        <w:tabs>
          <w:tab w:val="clear" w:pos="360"/>
          <w:tab w:val="num" w:pos="720"/>
        </w:tabs>
        <w:autoSpaceDE w:val="0"/>
        <w:autoSpaceDN w:val="0"/>
        <w:spacing w:before="0" w:after="120" w:line="240" w:lineRule="auto"/>
        <w:ind w:left="720" w:hanging="720"/>
        <w:rPr>
          <w:rFonts w:ascii="Times New Roman" w:hAnsi="Times New Roman" w:cs="Times New Roman"/>
          <w:b w:val="0"/>
          <w:bCs w:val="0"/>
          <w:color w:val="000000" w:themeColor="text1"/>
          <w:sz w:val="24"/>
          <w:szCs w:val="24"/>
        </w:rPr>
      </w:pPr>
      <w:r w:rsidRPr="00375CDD">
        <w:rPr>
          <w:rFonts w:ascii="Times New Roman" w:hAnsi="Times New Roman" w:cs="Times New Roman"/>
          <w:b w:val="0"/>
          <w:color w:val="000000" w:themeColor="text1"/>
          <w:sz w:val="24"/>
          <w:szCs w:val="24"/>
        </w:rPr>
        <w:t>Smluvní vztah dle této Smlouvy skončí, není-li v této Smlouvě stanoveno jinak:</w:t>
      </w:r>
    </w:p>
    <w:p w14:paraId="21A9C3EE" w14:textId="77777777" w:rsidR="00C65ACE" w:rsidRPr="00375CDD" w:rsidRDefault="00C65ACE" w:rsidP="00C65ACE">
      <w:pPr>
        <w:pStyle w:val="Nadpis3"/>
        <w:keepNext w:val="0"/>
        <w:keepLines w:val="0"/>
        <w:numPr>
          <w:ilvl w:val="2"/>
          <w:numId w:val="14"/>
        </w:numPr>
        <w:tabs>
          <w:tab w:val="num" w:pos="1080"/>
        </w:tabs>
        <w:autoSpaceDE w:val="0"/>
        <w:autoSpaceDN w:val="0"/>
        <w:spacing w:before="0" w:after="120" w:line="240" w:lineRule="auto"/>
        <w:ind w:left="1080" w:hanging="360"/>
        <w:rPr>
          <w:rFonts w:ascii="Times New Roman" w:hAnsi="Times New Roman" w:cs="Times New Roman"/>
          <w:b w:val="0"/>
          <w:bCs w:val="0"/>
          <w:color w:val="000000" w:themeColor="text1"/>
          <w:szCs w:val="24"/>
        </w:rPr>
      </w:pPr>
      <w:r w:rsidRPr="00375CDD">
        <w:rPr>
          <w:rFonts w:ascii="Times New Roman" w:hAnsi="Times New Roman" w:cs="Times New Roman"/>
          <w:b w:val="0"/>
          <w:color w:val="000000" w:themeColor="text1"/>
          <w:szCs w:val="24"/>
        </w:rPr>
        <w:t>uplynutím sjednané doby,</w:t>
      </w:r>
    </w:p>
    <w:p w14:paraId="08CE3384" w14:textId="77777777" w:rsidR="00C65ACE" w:rsidRPr="00375CDD" w:rsidRDefault="00C65ACE" w:rsidP="00C65ACE">
      <w:pPr>
        <w:pStyle w:val="Nadpis3"/>
        <w:keepNext w:val="0"/>
        <w:keepLines w:val="0"/>
        <w:numPr>
          <w:ilvl w:val="2"/>
          <w:numId w:val="14"/>
        </w:numPr>
        <w:tabs>
          <w:tab w:val="num" w:pos="1080"/>
        </w:tabs>
        <w:autoSpaceDE w:val="0"/>
        <w:autoSpaceDN w:val="0"/>
        <w:spacing w:before="0" w:after="120" w:line="240" w:lineRule="auto"/>
        <w:ind w:left="1080" w:hanging="360"/>
        <w:rPr>
          <w:rFonts w:ascii="Times New Roman" w:hAnsi="Times New Roman" w:cs="Times New Roman"/>
          <w:b w:val="0"/>
          <w:color w:val="000000" w:themeColor="text1"/>
          <w:szCs w:val="24"/>
        </w:rPr>
      </w:pPr>
      <w:r w:rsidRPr="00375CDD">
        <w:rPr>
          <w:rFonts w:ascii="Times New Roman" w:hAnsi="Times New Roman" w:cs="Times New Roman"/>
          <w:b w:val="0"/>
          <w:color w:val="000000" w:themeColor="text1"/>
          <w:szCs w:val="24"/>
        </w:rPr>
        <w:t xml:space="preserve">písemnou dohodou smluvních stran; platnost Smlouvy zanikne v takovém případě ke dni určenému v písemné dohodě, </w:t>
      </w:r>
    </w:p>
    <w:p w14:paraId="232F8D95" w14:textId="5DD29067" w:rsidR="0059404A" w:rsidRPr="00375CDD" w:rsidRDefault="0059404A" w:rsidP="0059404A">
      <w:pPr>
        <w:pStyle w:val="Odstavecseseznamem"/>
        <w:numPr>
          <w:ilvl w:val="2"/>
          <w:numId w:val="14"/>
        </w:numPr>
        <w:tabs>
          <w:tab w:val="clear" w:pos="1571"/>
        </w:tabs>
        <w:ind w:left="1134" w:hanging="425"/>
      </w:pPr>
      <w:r w:rsidRPr="00375CDD">
        <w:t>výpovědí z důvodu porušení smluvní povinnosti,</w:t>
      </w:r>
    </w:p>
    <w:p w14:paraId="7CA77163" w14:textId="77777777" w:rsidR="00C65ACE" w:rsidRPr="00375CDD" w:rsidRDefault="00C65ACE" w:rsidP="0059404A">
      <w:pPr>
        <w:pStyle w:val="Nadpis3"/>
        <w:keepNext w:val="0"/>
        <w:keepLines w:val="0"/>
        <w:numPr>
          <w:ilvl w:val="2"/>
          <w:numId w:val="14"/>
        </w:numPr>
        <w:tabs>
          <w:tab w:val="clear" w:pos="1571"/>
        </w:tabs>
        <w:autoSpaceDE w:val="0"/>
        <w:autoSpaceDN w:val="0"/>
        <w:spacing w:before="0" w:after="120" w:line="240" w:lineRule="auto"/>
        <w:ind w:left="1134" w:hanging="425"/>
        <w:rPr>
          <w:rFonts w:ascii="Times New Roman" w:hAnsi="Times New Roman" w:cs="Times New Roman"/>
          <w:b w:val="0"/>
          <w:bCs w:val="0"/>
          <w:color w:val="000000" w:themeColor="text1"/>
          <w:szCs w:val="24"/>
        </w:rPr>
      </w:pPr>
      <w:r w:rsidRPr="00375CDD">
        <w:rPr>
          <w:rFonts w:ascii="Times New Roman" w:hAnsi="Times New Roman" w:cs="Times New Roman"/>
          <w:b w:val="0"/>
          <w:color w:val="000000" w:themeColor="text1"/>
          <w:szCs w:val="24"/>
        </w:rPr>
        <w:t>zánikem Předmětu nájmu.</w:t>
      </w:r>
    </w:p>
    <w:p w14:paraId="3EB5D06F" w14:textId="77777777" w:rsidR="00C65ACE" w:rsidRPr="00375CDD" w:rsidRDefault="00C65ACE" w:rsidP="00C65ACE">
      <w:pPr>
        <w:pStyle w:val="Nadpis2"/>
        <w:keepNext w:val="0"/>
        <w:keepLines w:val="0"/>
        <w:numPr>
          <w:ilvl w:val="0"/>
          <w:numId w:val="15"/>
        </w:numPr>
        <w:tabs>
          <w:tab w:val="clear" w:pos="360"/>
          <w:tab w:val="num" w:pos="720"/>
        </w:tabs>
        <w:autoSpaceDE w:val="0"/>
        <w:autoSpaceDN w:val="0"/>
        <w:spacing w:before="0" w:after="120" w:line="240" w:lineRule="auto"/>
        <w:ind w:left="720" w:hanging="720"/>
        <w:rPr>
          <w:rFonts w:ascii="Times New Roman" w:hAnsi="Times New Roman" w:cs="Times New Roman"/>
          <w:b w:val="0"/>
          <w:bCs w:val="0"/>
          <w:color w:val="000000" w:themeColor="text1"/>
          <w:sz w:val="24"/>
          <w:szCs w:val="24"/>
        </w:rPr>
      </w:pPr>
      <w:r w:rsidRPr="00375CDD">
        <w:rPr>
          <w:rFonts w:ascii="Times New Roman" w:hAnsi="Times New Roman" w:cs="Times New Roman"/>
          <w:b w:val="0"/>
          <w:color w:val="000000" w:themeColor="text1"/>
          <w:sz w:val="24"/>
          <w:szCs w:val="24"/>
        </w:rPr>
        <w:t>Pronajímatel může písemně vypovědět tuto Smlouvu zejména jestliže:</w:t>
      </w:r>
    </w:p>
    <w:p w14:paraId="600A1AB3" w14:textId="77777777" w:rsidR="00C65ACE" w:rsidRPr="00375CDD" w:rsidRDefault="00C65ACE" w:rsidP="00C65ACE">
      <w:pPr>
        <w:pStyle w:val="Nadpis3"/>
        <w:keepNext w:val="0"/>
        <w:keepLines w:val="0"/>
        <w:numPr>
          <w:ilvl w:val="2"/>
          <w:numId w:val="18"/>
        </w:numPr>
        <w:tabs>
          <w:tab w:val="num" w:pos="1080"/>
        </w:tabs>
        <w:autoSpaceDE w:val="0"/>
        <w:autoSpaceDN w:val="0"/>
        <w:spacing w:before="0" w:after="120" w:line="240" w:lineRule="auto"/>
        <w:ind w:left="1080" w:hanging="360"/>
        <w:rPr>
          <w:rFonts w:ascii="Times New Roman" w:hAnsi="Times New Roman" w:cs="Times New Roman"/>
          <w:b w:val="0"/>
          <w:bCs w:val="0"/>
          <w:color w:val="000000" w:themeColor="text1"/>
          <w:szCs w:val="24"/>
        </w:rPr>
      </w:pPr>
      <w:r w:rsidRPr="00375CDD">
        <w:rPr>
          <w:rFonts w:ascii="Times New Roman" w:hAnsi="Times New Roman" w:cs="Times New Roman"/>
          <w:b w:val="0"/>
          <w:color w:val="000000" w:themeColor="text1"/>
          <w:szCs w:val="24"/>
        </w:rPr>
        <w:t>Nájemce užívá Předmět nájmu v rozporu se Smlouvou,</w:t>
      </w:r>
    </w:p>
    <w:p w14:paraId="7EAF1FD6" w14:textId="73C0DAD5" w:rsidR="00C65ACE" w:rsidRPr="00375CDD" w:rsidRDefault="00C65ACE" w:rsidP="00C65ACE">
      <w:pPr>
        <w:pStyle w:val="Nadpis3"/>
        <w:keepNext w:val="0"/>
        <w:keepLines w:val="0"/>
        <w:numPr>
          <w:ilvl w:val="2"/>
          <w:numId w:val="14"/>
        </w:numPr>
        <w:tabs>
          <w:tab w:val="num" w:pos="1080"/>
        </w:tabs>
        <w:autoSpaceDE w:val="0"/>
        <w:autoSpaceDN w:val="0"/>
        <w:spacing w:before="0" w:after="120" w:line="240" w:lineRule="auto"/>
        <w:ind w:left="1080" w:hanging="360"/>
        <w:rPr>
          <w:rFonts w:ascii="Times New Roman" w:hAnsi="Times New Roman" w:cs="Times New Roman"/>
          <w:b w:val="0"/>
          <w:bCs w:val="0"/>
          <w:color w:val="000000" w:themeColor="text1"/>
          <w:szCs w:val="24"/>
        </w:rPr>
      </w:pPr>
      <w:r w:rsidRPr="00375CDD">
        <w:rPr>
          <w:rFonts w:ascii="Times New Roman" w:hAnsi="Times New Roman" w:cs="Times New Roman"/>
          <w:b w:val="0"/>
          <w:color w:val="000000" w:themeColor="text1"/>
          <w:szCs w:val="24"/>
        </w:rPr>
        <w:t xml:space="preserve">Nájemce je o více než </w:t>
      </w:r>
      <w:r w:rsidR="00ED1153" w:rsidRPr="00375CDD">
        <w:rPr>
          <w:rFonts w:ascii="Times New Roman" w:hAnsi="Times New Roman" w:cs="Times New Roman"/>
          <w:b w:val="0"/>
          <w:color w:val="000000" w:themeColor="text1"/>
          <w:szCs w:val="24"/>
        </w:rPr>
        <w:t>15</w:t>
      </w:r>
      <w:r w:rsidRPr="00375CDD">
        <w:rPr>
          <w:rFonts w:ascii="Times New Roman" w:hAnsi="Times New Roman" w:cs="Times New Roman"/>
          <w:b w:val="0"/>
          <w:color w:val="000000" w:themeColor="text1"/>
          <w:szCs w:val="24"/>
        </w:rPr>
        <w:t xml:space="preserve"> dní v prodlení s placením nájemného,</w:t>
      </w:r>
    </w:p>
    <w:p w14:paraId="1F655AA4" w14:textId="77777777" w:rsidR="00C65ACE" w:rsidRPr="00375CDD" w:rsidRDefault="00C65ACE" w:rsidP="00C65ACE">
      <w:pPr>
        <w:pStyle w:val="Nadpis3"/>
        <w:keepNext w:val="0"/>
        <w:keepLines w:val="0"/>
        <w:numPr>
          <w:ilvl w:val="2"/>
          <w:numId w:val="14"/>
        </w:numPr>
        <w:tabs>
          <w:tab w:val="num" w:pos="1080"/>
        </w:tabs>
        <w:autoSpaceDE w:val="0"/>
        <w:autoSpaceDN w:val="0"/>
        <w:spacing w:before="0" w:after="120" w:line="240" w:lineRule="auto"/>
        <w:ind w:left="1080" w:hanging="360"/>
        <w:rPr>
          <w:rFonts w:ascii="Times New Roman" w:hAnsi="Times New Roman" w:cs="Times New Roman"/>
          <w:b w:val="0"/>
          <w:bCs w:val="0"/>
          <w:color w:val="000000" w:themeColor="text1"/>
          <w:szCs w:val="24"/>
        </w:rPr>
      </w:pPr>
      <w:r w:rsidRPr="00375CDD">
        <w:rPr>
          <w:rFonts w:ascii="Times New Roman" w:hAnsi="Times New Roman" w:cs="Times New Roman"/>
          <w:b w:val="0"/>
          <w:color w:val="000000" w:themeColor="text1"/>
          <w:szCs w:val="24"/>
        </w:rPr>
        <w:t>bylo rozhodnuto o odstranění Předmětu nájmu nebo jeho podstatné části, popř. o jeho změnách, jež brání užívání Předmětu nájmu,</w:t>
      </w:r>
    </w:p>
    <w:p w14:paraId="0E530FD6" w14:textId="77777777" w:rsidR="00C65ACE" w:rsidRPr="00375CDD" w:rsidRDefault="00C65ACE" w:rsidP="00C65ACE">
      <w:pPr>
        <w:pStyle w:val="Nadpis3"/>
        <w:keepNext w:val="0"/>
        <w:keepLines w:val="0"/>
        <w:numPr>
          <w:ilvl w:val="2"/>
          <w:numId w:val="14"/>
        </w:numPr>
        <w:tabs>
          <w:tab w:val="num" w:pos="1080"/>
        </w:tabs>
        <w:autoSpaceDE w:val="0"/>
        <w:autoSpaceDN w:val="0"/>
        <w:spacing w:before="0" w:after="120" w:line="240" w:lineRule="auto"/>
        <w:ind w:left="1080" w:hanging="360"/>
        <w:rPr>
          <w:rFonts w:ascii="Times New Roman" w:hAnsi="Times New Roman" w:cs="Times New Roman"/>
          <w:b w:val="0"/>
          <w:bCs w:val="0"/>
          <w:color w:val="000000" w:themeColor="text1"/>
          <w:szCs w:val="24"/>
        </w:rPr>
      </w:pPr>
      <w:r w:rsidRPr="00375CDD">
        <w:rPr>
          <w:rFonts w:ascii="Times New Roman" w:hAnsi="Times New Roman" w:cs="Times New Roman"/>
          <w:b w:val="0"/>
          <w:color w:val="000000" w:themeColor="text1"/>
          <w:szCs w:val="24"/>
        </w:rPr>
        <w:t>Nájemce přenechá Předmět nájmu nebo jeho část do podnájmu bez souhlasu Pronajímatele.</w:t>
      </w:r>
    </w:p>
    <w:p w14:paraId="23933872" w14:textId="77777777" w:rsidR="00C65ACE" w:rsidRPr="00375CDD" w:rsidRDefault="00C65ACE" w:rsidP="00C65ACE">
      <w:pPr>
        <w:pStyle w:val="Nadpis2"/>
        <w:keepNext w:val="0"/>
        <w:keepLines w:val="0"/>
        <w:numPr>
          <w:ilvl w:val="0"/>
          <w:numId w:val="15"/>
        </w:numPr>
        <w:tabs>
          <w:tab w:val="clear" w:pos="360"/>
          <w:tab w:val="num" w:pos="720"/>
        </w:tabs>
        <w:autoSpaceDE w:val="0"/>
        <w:autoSpaceDN w:val="0"/>
        <w:spacing w:before="0" w:afterLines="60" w:after="144" w:line="240" w:lineRule="auto"/>
        <w:ind w:left="720" w:hanging="720"/>
        <w:rPr>
          <w:rFonts w:ascii="Times New Roman" w:hAnsi="Times New Roman" w:cs="Times New Roman"/>
          <w:b w:val="0"/>
          <w:bCs w:val="0"/>
          <w:color w:val="000000" w:themeColor="text1"/>
          <w:sz w:val="24"/>
          <w:szCs w:val="24"/>
        </w:rPr>
      </w:pPr>
      <w:r w:rsidRPr="00375CDD">
        <w:rPr>
          <w:rFonts w:ascii="Times New Roman" w:hAnsi="Times New Roman" w:cs="Times New Roman"/>
          <w:b w:val="0"/>
          <w:color w:val="000000" w:themeColor="text1"/>
          <w:sz w:val="24"/>
          <w:szCs w:val="24"/>
        </w:rPr>
        <w:t>Nájemce může písemně vypovědět tuto Smlouvu zejména z důvodů uvedených níže:</w:t>
      </w:r>
    </w:p>
    <w:p w14:paraId="61E92DA0" w14:textId="77777777" w:rsidR="00C65ACE" w:rsidRPr="00375CDD" w:rsidRDefault="00C65ACE" w:rsidP="00C65ACE">
      <w:pPr>
        <w:pStyle w:val="Nadpis3"/>
        <w:keepNext w:val="0"/>
        <w:keepLines w:val="0"/>
        <w:numPr>
          <w:ilvl w:val="2"/>
          <w:numId w:val="19"/>
        </w:numPr>
        <w:tabs>
          <w:tab w:val="num" w:pos="1080"/>
        </w:tabs>
        <w:autoSpaceDE w:val="0"/>
        <w:autoSpaceDN w:val="0"/>
        <w:spacing w:before="0" w:afterLines="60" w:after="144" w:line="240" w:lineRule="auto"/>
        <w:ind w:left="1080" w:hanging="360"/>
        <w:rPr>
          <w:rFonts w:ascii="Times New Roman" w:hAnsi="Times New Roman" w:cs="Times New Roman"/>
          <w:b w:val="0"/>
          <w:bCs w:val="0"/>
          <w:color w:val="000000" w:themeColor="text1"/>
          <w:szCs w:val="24"/>
        </w:rPr>
      </w:pPr>
      <w:r w:rsidRPr="00375CDD">
        <w:rPr>
          <w:rFonts w:ascii="Times New Roman" w:hAnsi="Times New Roman" w:cs="Times New Roman"/>
          <w:b w:val="0"/>
          <w:color w:val="000000" w:themeColor="text1"/>
          <w:szCs w:val="24"/>
        </w:rPr>
        <w:t>ztratí-li způsobilost k provozování činnosti, pro kterou si Předmět nájmu najal,</w:t>
      </w:r>
    </w:p>
    <w:p w14:paraId="49884684" w14:textId="77777777" w:rsidR="00C65ACE" w:rsidRPr="00375CDD" w:rsidRDefault="00C65ACE" w:rsidP="00C65ACE">
      <w:pPr>
        <w:pStyle w:val="Nadpis3"/>
        <w:keepNext w:val="0"/>
        <w:keepLines w:val="0"/>
        <w:numPr>
          <w:ilvl w:val="2"/>
          <w:numId w:val="14"/>
        </w:numPr>
        <w:tabs>
          <w:tab w:val="num" w:pos="1080"/>
        </w:tabs>
        <w:autoSpaceDE w:val="0"/>
        <w:autoSpaceDN w:val="0"/>
        <w:spacing w:before="0" w:afterLines="60" w:after="144" w:line="240" w:lineRule="auto"/>
        <w:ind w:left="1080" w:hanging="360"/>
        <w:rPr>
          <w:rFonts w:ascii="Times New Roman" w:hAnsi="Times New Roman" w:cs="Times New Roman"/>
          <w:b w:val="0"/>
          <w:bCs w:val="0"/>
          <w:color w:val="000000" w:themeColor="text1"/>
          <w:szCs w:val="24"/>
        </w:rPr>
      </w:pPr>
      <w:r w:rsidRPr="00375CDD">
        <w:rPr>
          <w:rFonts w:ascii="Times New Roman" w:hAnsi="Times New Roman" w:cs="Times New Roman"/>
          <w:b w:val="0"/>
          <w:color w:val="000000" w:themeColor="text1"/>
          <w:szCs w:val="24"/>
        </w:rPr>
        <w:t>Předmět nájmu se stane bez zavinění Nájemce nezpůsobilý ke smluvenému užívání.</w:t>
      </w:r>
    </w:p>
    <w:p w14:paraId="0C06054E" w14:textId="77777777" w:rsidR="00C65ACE" w:rsidRPr="00375CDD" w:rsidRDefault="00C65ACE" w:rsidP="00C65ACE">
      <w:pPr>
        <w:pStyle w:val="Nadpis2"/>
        <w:keepNext w:val="0"/>
        <w:keepLines w:val="0"/>
        <w:numPr>
          <w:ilvl w:val="0"/>
          <w:numId w:val="15"/>
        </w:numPr>
        <w:tabs>
          <w:tab w:val="clear" w:pos="360"/>
          <w:tab w:val="num" w:pos="720"/>
        </w:tabs>
        <w:autoSpaceDE w:val="0"/>
        <w:autoSpaceDN w:val="0"/>
        <w:spacing w:before="0" w:afterLines="60" w:after="144" w:line="240" w:lineRule="auto"/>
        <w:ind w:left="720" w:hanging="720"/>
        <w:rPr>
          <w:rFonts w:ascii="Times New Roman" w:hAnsi="Times New Roman" w:cs="Times New Roman"/>
          <w:b w:val="0"/>
          <w:bCs w:val="0"/>
          <w:color w:val="000000" w:themeColor="text1"/>
          <w:sz w:val="24"/>
          <w:szCs w:val="24"/>
        </w:rPr>
      </w:pPr>
      <w:r w:rsidRPr="00375CDD">
        <w:rPr>
          <w:rFonts w:ascii="Times New Roman" w:hAnsi="Times New Roman" w:cs="Times New Roman"/>
          <w:b w:val="0"/>
          <w:snapToGrid w:val="0"/>
          <w:color w:val="000000" w:themeColor="text1"/>
          <w:sz w:val="24"/>
          <w:szCs w:val="24"/>
        </w:rPr>
        <w:t xml:space="preserve">Smluvní strany podpisem této Smlouvy sjednávají, že výpovědní doba při výpovědi dle odst. 1 činí 3 kalendářní měsíce. V případě výpovědi dle odst. 2 nebo 3 tohoto článku činí výpovědní doba 14 dnů. Výpovědní doba </w:t>
      </w:r>
      <w:r w:rsidRPr="00375CDD">
        <w:rPr>
          <w:rFonts w:ascii="Times New Roman" w:hAnsi="Times New Roman" w:cs="Times New Roman"/>
          <w:b w:val="0"/>
          <w:color w:val="000000" w:themeColor="text1"/>
          <w:sz w:val="24"/>
          <w:szCs w:val="24"/>
        </w:rPr>
        <w:t>začíná běžet prvního dne měsíce následujícího po dni</w:t>
      </w:r>
      <w:r w:rsidRPr="00375CDD">
        <w:rPr>
          <w:rFonts w:ascii="Times New Roman" w:hAnsi="Times New Roman" w:cs="Times New Roman"/>
          <w:b w:val="0"/>
          <w:snapToGrid w:val="0"/>
          <w:color w:val="000000" w:themeColor="text1"/>
          <w:sz w:val="24"/>
          <w:szCs w:val="24"/>
        </w:rPr>
        <w:t xml:space="preserve">, ve kterém byla písemná výpověď doručena druhé smluvní straně. </w:t>
      </w:r>
    </w:p>
    <w:p w14:paraId="5E064286" w14:textId="66AC3D4A" w:rsidR="00C65ACE" w:rsidRPr="00375CDD" w:rsidRDefault="00C65ACE" w:rsidP="00C65ACE">
      <w:pPr>
        <w:pStyle w:val="Nadpis2"/>
        <w:keepNext w:val="0"/>
        <w:keepLines w:val="0"/>
        <w:numPr>
          <w:ilvl w:val="0"/>
          <w:numId w:val="15"/>
        </w:numPr>
        <w:tabs>
          <w:tab w:val="clear" w:pos="360"/>
          <w:tab w:val="num" w:pos="720"/>
        </w:tabs>
        <w:autoSpaceDE w:val="0"/>
        <w:autoSpaceDN w:val="0"/>
        <w:spacing w:before="0" w:afterLines="60" w:after="144" w:line="240" w:lineRule="auto"/>
        <w:ind w:left="720" w:hanging="720"/>
        <w:rPr>
          <w:rFonts w:ascii="Times New Roman" w:hAnsi="Times New Roman" w:cs="Times New Roman"/>
          <w:b w:val="0"/>
          <w:bCs w:val="0"/>
          <w:color w:val="000000" w:themeColor="text1"/>
          <w:sz w:val="24"/>
          <w:szCs w:val="24"/>
        </w:rPr>
      </w:pPr>
      <w:r w:rsidRPr="00375CDD">
        <w:rPr>
          <w:rFonts w:ascii="Times New Roman" w:hAnsi="Times New Roman" w:cs="Times New Roman"/>
          <w:b w:val="0"/>
          <w:color w:val="000000" w:themeColor="text1"/>
          <w:sz w:val="24"/>
          <w:szCs w:val="24"/>
        </w:rPr>
        <w:t>Ke dni ukončení smluvního vztahu dle této Smlouvy je Nájemce povinen předat Předmět nájmu Pronajímateli ve stavu, v jakém jej převzal s přihlédnutím pouze k běžnému opotřebení</w:t>
      </w:r>
      <w:r w:rsidRPr="00375CDD">
        <w:rPr>
          <w:rFonts w:ascii="Times New Roman" w:hAnsi="Times New Roman" w:cs="Times New Roman"/>
          <w:b w:val="0"/>
          <w:bCs w:val="0"/>
          <w:color w:val="000000" w:themeColor="text1"/>
          <w:sz w:val="24"/>
          <w:szCs w:val="24"/>
        </w:rPr>
        <w:t xml:space="preserve"> a k úpravám provedeným Nájemcem dle této smlouvy</w:t>
      </w:r>
      <w:r w:rsidRPr="00375CDD">
        <w:rPr>
          <w:rFonts w:ascii="Times New Roman" w:hAnsi="Times New Roman" w:cs="Times New Roman"/>
          <w:b w:val="0"/>
          <w:color w:val="000000" w:themeColor="text1"/>
          <w:sz w:val="24"/>
          <w:szCs w:val="24"/>
        </w:rPr>
        <w:t xml:space="preserve">. Předmět nájmu je odevzdán, obdrží-li Pronajímatel klíče a jinak mu nic nebrání v přístupu do předmětu nájmu a v jeho užívání. O předání bude sepsán protokol podepsaný zástupci obou smluvních stran. </w:t>
      </w:r>
    </w:p>
    <w:p w14:paraId="3132E992" w14:textId="77777777" w:rsidR="00C65ACE" w:rsidRPr="00375CDD" w:rsidRDefault="00C65ACE" w:rsidP="00C65ACE">
      <w:pPr>
        <w:pStyle w:val="Nadpis2"/>
        <w:keepNext w:val="0"/>
        <w:keepLines w:val="0"/>
        <w:numPr>
          <w:ilvl w:val="0"/>
          <w:numId w:val="15"/>
        </w:numPr>
        <w:tabs>
          <w:tab w:val="clear" w:pos="360"/>
          <w:tab w:val="num" w:pos="720"/>
        </w:tabs>
        <w:autoSpaceDE w:val="0"/>
        <w:autoSpaceDN w:val="0"/>
        <w:spacing w:before="0" w:afterLines="60" w:after="144" w:line="240" w:lineRule="auto"/>
        <w:ind w:left="720" w:hanging="720"/>
        <w:rPr>
          <w:rFonts w:ascii="Times New Roman" w:hAnsi="Times New Roman" w:cs="Times New Roman"/>
          <w:b w:val="0"/>
          <w:bCs w:val="0"/>
          <w:color w:val="000000" w:themeColor="text1"/>
          <w:sz w:val="24"/>
          <w:szCs w:val="24"/>
        </w:rPr>
      </w:pPr>
      <w:r w:rsidRPr="00375CDD">
        <w:rPr>
          <w:rFonts w:ascii="Times New Roman" w:hAnsi="Times New Roman" w:cs="Times New Roman"/>
          <w:b w:val="0"/>
          <w:color w:val="000000" w:themeColor="text1"/>
          <w:sz w:val="24"/>
          <w:szCs w:val="24"/>
        </w:rPr>
        <w:t xml:space="preserve">Pokud Nájemce po ukončení nájemního vztahu řádně nepředá Předmět nájmu Pronajímateli do 10 dnů po skončení nájmu, je Pronajímatel oprávněn učinit veškeré </w:t>
      </w:r>
      <w:r w:rsidRPr="00375CDD">
        <w:rPr>
          <w:rFonts w:ascii="Times New Roman" w:hAnsi="Times New Roman" w:cs="Times New Roman"/>
          <w:b w:val="0"/>
          <w:color w:val="000000" w:themeColor="text1"/>
          <w:sz w:val="24"/>
          <w:szCs w:val="24"/>
        </w:rPr>
        <w:lastRenderedPageBreak/>
        <w:t>kroky nutné k vyklizení Předmětu nájmu svépomocí, a to na náklady Nájemce. Pronajímatel vyklidí movité věci Nájemce a umístí je po dobu 30 dní v jiném uzamykatelném prostoru, to vše na náklady Nájemce.</w:t>
      </w:r>
    </w:p>
    <w:p w14:paraId="0937462E" w14:textId="77777777" w:rsidR="00C65ACE" w:rsidRPr="00375CDD" w:rsidRDefault="00C65ACE" w:rsidP="00C65ACE">
      <w:pPr>
        <w:pStyle w:val="Zhlav"/>
        <w:tabs>
          <w:tab w:val="clear" w:pos="4536"/>
          <w:tab w:val="clear" w:pos="9072"/>
        </w:tabs>
        <w:ind w:left="0"/>
        <w:rPr>
          <w:bCs/>
          <w:color w:val="000000" w:themeColor="text1"/>
          <w:szCs w:val="24"/>
        </w:rPr>
      </w:pPr>
    </w:p>
    <w:p w14:paraId="288C18C5" w14:textId="77777777" w:rsidR="00C65ACE" w:rsidRPr="00375CDD" w:rsidRDefault="00C65ACE" w:rsidP="00C65ACE">
      <w:pPr>
        <w:pStyle w:val="Zhlav"/>
        <w:tabs>
          <w:tab w:val="clear" w:pos="4536"/>
          <w:tab w:val="clear" w:pos="9072"/>
        </w:tabs>
        <w:ind w:left="0"/>
        <w:jc w:val="center"/>
        <w:rPr>
          <w:b/>
          <w:bCs/>
          <w:color w:val="000000" w:themeColor="text1"/>
          <w:szCs w:val="24"/>
        </w:rPr>
      </w:pPr>
      <w:r w:rsidRPr="00375CDD">
        <w:rPr>
          <w:b/>
          <w:color w:val="000000" w:themeColor="text1"/>
          <w:szCs w:val="24"/>
        </w:rPr>
        <w:t>IX.</w:t>
      </w:r>
    </w:p>
    <w:p w14:paraId="219F110A" w14:textId="77777777" w:rsidR="00C65ACE" w:rsidRPr="00375CDD" w:rsidRDefault="00C65ACE" w:rsidP="00C65ACE">
      <w:pPr>
        <w:pStyle w:val="Nadpis1"/>
        <w:keepNext w:val="0"/>
        <w:rPr>
          <w:color w:val="000000" w:themeColor="text1"/>
          <w:sz w:val="24"/>
          <w:szCs w:val="24"/>
        </w:rPr>
      </w:pPr>
      <w:r w:rsidRPr="00375CDD">
        <w:rPr>
          <w:color w:val="000000" w:themeColor="text1"/>
          <w:sz w:val="24"/>
          <w:szCs w:val="24"/>
        </w:rPr>
        <w:t>Řešení sporů</w:t>
      </w:r>
    </w:p>
    <w:p w14:paraId="6E5D6D71" w14:textId="77777777" w:rsidR="00C65ACE" w:rsidRPr="00375CDD" w:rsidRDefault="00C65ACE" w:rsidP="00C65ACE">
      <w:pPr>
        <w:pStyle w:val="Nadpis2"/>
        <w:keepNext w:val="0"/>
        <w:keepLines w:val="0"/>
        <w:numPr>
          <w:ilvl w:val="0"/>
          <w:numId w:val="16"/>
        </w:numPr>
        <w:tabs>
          <w:tab w:val="clear" w:pos="360"/>
          <w:tab w:val="num" w:pos="720"/>
        </w:tabs>
        <w:spacing w:before="160" w:after="60" w:line="240" w:lineRule="auto"/>
        <w:ind w:left="720" w:hanging="720"/>
        <w:rPr>
          <w:rFonts w:ascii="Times New Roman" w:hAnsi="Times New Roman" w:cs="Times New Roman"/>
          <w:b w:val="0"/>
          <w:bCs w:val="0"/>
          <w:color w:val="000000" w:themeColor="text1"/>
          <w:sz w:val="24"/>
          <w:szCs w:val="24"/>
        </w:rPr>
      </w:pPr>
      <w:r w:rsidRPr="00375CDD">
        <w:rPr>
          <w:rFonts w:ascii="Times New Roman" w:hAnsi="Times New Roman" w:cs="Times New Roman"/>
          <w:b w:val="0"/>
          <w:color w:val="000000" w:themeColor="text1"/>
          <w:sz w:val="24"/>
          <w:szCs w:val="24"/>
        </w:rPr>
        <w:t>Smluvní strany se zavazují, že veškeré spory vyplývající z realizace, výkladu nebo ukončení této Smlouvy budou řešit především smírnou cestou.</w:t>
      </w:r>
    </w:p>
    <w:p w14:paraId="113C8CD4" w14:textId="77777777" w:rsidR="00C65ACE" w:rsidRPr="00375CDD" w:rsidRDefault="00C65ACE" w:rsidP="00C65ACE">
      <w:pPr>
        <w:pStyle w:val="Nadpis2"/>
        <w:keepNext w:val="0"/>
        <w:keepLines w:val="0"/>
        <w:numPr>
          <w:ilvl w:val="0"/>
          <w:numId w:val="16"/>
        </w:numPr>
        <w:tabs>
          <w:tab w:val="clear" w:pos="360"/>
          <w:tab w:val="num" w:pos="720"/>
        </w:tabs>
        <w:spacing w:before="0" w:after="60" w:line="240" w:lineRule="auto"/>
        <w:ind w:left="720" w:hanging="720"/>
        <w:rPr>
          <w:rFonts w:ascii="Times New Roman" w:hAnsi="Times New Roman" w:cs="Times New Roman"/>
          <w:b w:val="0"/>
          <w:bCs w:val="0"/>
          <w:color w:val="000000" w:themeColor="text1"/>
          <w:sz w:val="24"/>
          <w:szCs w:val="24"/>
        </w:rPr>
      </w:pPr>
      <w:r w:rsidRPr="00375CDD">
        <w:rPr>
          <w:rFonts w:ascii="Times New Roman" w:hAnsi="Times New Roman" w:cs="Times New Roman"/>
          <w:b w:val="0"/>
          <w:color w:val="000000" w:themeColor="text1"/>
          <w:sz w:val="24"/>
          <w:szCs w:val="24"/>
        </w:rPr>
        <w:t xml:space="preserve">Není-li vyřešení sporu smírnou cestou možné, může </w:t>
      </w:r>
      <w:r w:rsidRPr="00375CDD">
        <w:rPr>
          <w:rFonts w:ascii="Times New Roman" w:hAnsi="Times New Roman" w:cs="Times New Roman"/>
          <w:b w:val="0"/>
          <w:bCs w:val="0"/>
          <w:color w:val="000000" w:themeColor="text1"/>
          <w:sz w:val="24"/>
          <w:szCs w:val="24"/>
        </w:rPr>
        <w:t xml:space="preserve">se </w:t>
      </w:r>
      <w:r w:rsidRPr="00375CDD">
        <w:rPr>
          <w:rFonts w:ascii="Times New Roman" w:hAnsi="Times New Roman" w:cs="Times New Roman"/>
          <w:b w:val="0"/>
          <w:color w:val="000000" w:themeColor="text1"/>
          <w:sz w:val="24"/>
          <w:szCs w:val="24"/>
        </w:rPr>
        <w:t>kterákoliv ze stran obrátit se svým nárokem na soud s místní příslušností dle sídla Pronajímatele.</w:t>
      </w:r>
    </w:p>
    <w:p w14:paraId="4339C03D" w14:textId="77777777" w:rsidR="00C65ACE" w:rsidRPr="00375CDD" w:rsidRDefault="00C65ACE" w:rsidP="0070237A">
      <w:pPr>
        <w:rPr>
          <w:rFonts w:cs="Times New Roman"/>
          <w:bCs/>
          <w:color w:val="000000" w:themeColor="text1"/>
          <w:szCs w:val="24"/>
        </w:rPr>
      </w:pPr>
    </w:p>
    <w:p w14:paraId="1990C93E" w14:textId="77777777" w:rsidR="00C65ACE" w:rsidRPr="00375CDD" w:rsidRDefault="00C65ACE" w:rsidP="008D0A5D">
      <w:pPr>
        <w:spacing w:after="0"/>
        <w:contextualSpacing/>
        <w:jc w:val="center"/>
        <w:rPr>
          <w:rFonts w:cs="Times New Roman"/>
          <w:b/>
          <w:bCs/>
          <w:color w:val="000000" w:themeColor="text1"/>
          <w:szCs w:val="24"/>
        </w:rPr>
      </w:pPr>
      <w:r w:rsidRPr="00375CDD">
        <w:rPr>
          <w:rFonts w:cs="Times New Roman"/>
          <w:b/>
          <w:bCs/>
          <w:color w:val="000000" w:themeColor="text1"/>
          <w:szCs w:val="24"/>
        </w:rPr>
        <w:t>X.</w:t>
      </w:r>
    </w:p>
    <w:p w14:paraId="62850445" w14:textId="77777777" w:rsidR="00C65ACE" w:rsidRPr="00375CDD" w:rsidRDefault="00C65ACE" w:rsidP="008D0A5D">
      <w:pPr>
        <w:pStyle w:val="Nadpis1"/>
        <w:keepNext w:val="0"/>
        <w:contextualSpacing/>
        <w:rPr>
          <w:color w:val="000000" w:themeColor="text1"/>
          <w:sz w:val="24"/>
          <w:szCs w:val="24"/>
        </w:rPr>
      </w:pPr>
      <w:r w:rsidRPr="00375CDD">
        <w:rPr>
          <w:color w:val="000000" w:themeColor="text1"/>
          <w:sz w:val="24"/>
          <w:szCs w:val="24"/>
        </w:rPr>
        <w:t>Závěrečná ustanovení</w:t>
      </w:r>
    </w:p>
    <w:p w14:paraId="2401C67A" w14:textId="77777777" w:rsidR="00C65ACE" w:rsidRPr="00375CDD" w:rsidRDefault="00C65ACE" w:rsidP="00C65ACE">
      <w:pPr>
        <w:pStyle w:val="Nadpis2"/>
        <w:keepNext w:val="0"/>
        <w:keepLines w:val="0"/>
        <w:numPr>
          <w:ilvl w:val="0"/>
          <w:numId w:val="17"/>
        </w:numPr>
        <w:tabs>
          <w:tab w:val="clear" w:pos="360"/>
          <w:tab w:val="num" w:pos="720"/>
        </w:tabs>
        <w:spacing w:before="160" w:after="60" w:line="240" w:lineRule="auto"/>
        <w:ind w:left="720" w:hanging="720"/>
        <w:rPr>
          <w:rFonts w:ascii="Times New Roman" w:hAnsi="Times New Roman" w:cs="Times New Roman"/>
          <w:b w:val="0"/>
          <w:color w:val="000000" w:themeColor="text1"/>
          <w:sz w:val="24"/>
          <w:szCs w:val="24"/>
        </w:rPr>
      </w:pPr>
      <w:r w:rsidRPr="00375CDD">
        <w:rPr>
          <w:rFonts w:ascii="Times New Roman" w:hAnsi="Times New Roman" w:cs="Times New Roman"/>
          <w:b w:val="0"/>
          <w:color w:val="000000" w:themeColor="text1"/>
          <w:sz w:val="24"/>
          <w:szCs w:val="24"/>
        </w:rPr>
        <w:t>Právní vztah mezi smluvními stranami se řídí platnými právními předpisy, zejména zákonem č. 89/2012 Sb., Občanský zákoník, v platném znění.</w:t>
      </w:r>
    </w:p>
    <w:p w14:paraId="7327F003" w14:textId="77777777" w:rsidR="00C65ACE" w:rsidRPr="00375CDD" w:rsidRDefault="00C65ACE" w:rsidP="00C65ACE">
      <w:pPr>
        <w:pStyle w:val="Nadpis2"/>
        <w:keepNext w:val="0"/>
        <w:keepLines w:val="0"/>
        <w:numPr>
          <w:ilvl w:val="0"/>
          <w:numId w:val="17"/>
        </w:numPr>
        <w:tabs>
          <w:tab w:val="clear" w:pos="360"/>
          <w:tab w:val="num" w:pos="720"/>
        </w:tabs>
        <w:spacing w:before="160" w:after="60" w:line="240" w:lineRule="auto"/>
        <w:ind w:left="720" w:hanging="720"/>
        <w:rPr>
          <w:rFonts w:ascii="Times New Roman" w:hAnsi="Times New Roman" w:cs="Times New Roman"/>
          <w:b w:val="0"/>
          <w:color w:val="000000" w:themeColor="text1"/>
          <w:sz w:val="24"/>
          <w:szCs w:val="24"/>
        </w:rPr>
      </w:pPr>
      <w:r w:rsidRPr="00375CDD">
        <w:rPr>
          <w:rFonts w:ascii="Times New Roman" w:hAnsi="Times New Roman" w:cs="Times New Roman"/>
          <w:b w:val="0"/>
          <w:color w:val="000000" w:themeColor="text1"/>
          <w:sz w:val="24"/>
          <w:szCs w:val="24"/>
        </w:rPr>
        <w:t xml:space="preserve">Tato Smlouva může být změněna pouze písemným dodatkem podepsaným oběma smluvními stranami. </w:t>
      </w:r>
    </w:p>
    <w:p w14:paraId="5E2F9E0C" w14:textId="77777777" w:rsidR="00C65ACE" w:rsidRPr="00375CDD" w:rsidRDefault="00C65ACE" w:rsidP="00C65ACE">
      <w:pPr>
        <w:pStyle w:val="Nadpis2"/>
        <w:keepNext w:val="0"/>
        <w:keepLines w:val="0"/>
        <w:numPr>
          <w:ilvl w:val="0"/>
          <w:numId w:val="17"/>
        </w:numPr>
        <w:tabs>
          <w:tab w:val="clear" w:pos="360"/>
          <w:tab w:val="num" w:pos="720"/>
        </w:tabs>
        <w:spacing w:before="0" w:after="120" w:line="240" w:lineRule="auto"/>
        <w:ind w:left="720" w:hanging="720"/>
        <w:rPr>
          <w:rFonts w:ascii="Times New Roman" w:hAnsi="Times New Roman" w:cs="Times New Roman"/>
          <w:b w:val="0"/>
          <w:color w:val="000000" w:themeColor="text1"/>
          <w:sz w:val="24"/>
          <w:szCs w:val="24"/>
        </w:rPr>
      </w:pPr>
      <w:r w:rsidRPr="00375CDD">
        <w:rPr>
          <w:rFonts w:ascii="Times New Roman" w:hAnsi="Times New Roman" w:cs="Times New Roman"/>
          <w:b w:val="0"/>
          <w:color w:val="000000" w:themeColor="text1"/>
          <w:sz w:val="24"/>
          <w:szCs w:val="24"/>
        </w:rPr>
        <w:t xml:space="preserve">Nedílnou součástí této Smlouvy jsou: </w:t>
      </w:r>
    </w:p>
    <w:p w14:paraId="63CF0F0B" w14:textId="48981E68" w:rsidR="00C65ACE" w:rsidRPr="00375CDD" w:rsidRDefault="00C65ACE" w:rsidP="00C65ACE">
      <w:pPr>
        <w:overflowPunct w:val="0"/>
        <w:autoSpaceDE w:val="0"/>
        <w:autoSpaceDN w:val="0"/>
        <w:adjustRightInd w:val="0"/>
        <w:spacing w:after="120"/>
        <w:ind w:left="705"/>
        <w:textAlignment w:val="baseline"/>
        <w:rPr>
          <w:rFonts w:cs="Times New Roman"/>
          <w:color w:val="000000" w:themeColor="text1"/>
          <w:szCs w:val="24"/>
        </w:rPr>
      </w:pPr>
      <w:r w:rsidRPr="00375CDD">
        <w:rPr>
          <w:rFonts w:cs="Times New Roman"/>
          <w:color w:val="000000" w:themeColor="text1"/>
          <w:szCs w:val="24"/>
        </w:rPr>
        <w:t>Příloha 1 - Situace umístění Předmětu nájmu.</w:t>
      </w:r>
    </w:p>
    <w:p w14:paraId="19810D4A" w14:textId="77777777" w:rsidR="00C65ACE" w:rsidRPr="00375CDD" w:rsidRDefault="00C65ACE" w:rsidP="00C65ACE">
      <w:pPr>
        <w:pStyle w:val="Nadpis2"/>
        <w:keepNext w:val="0"/>
        <w:keepLines w:val="0"/>
        <w:numPr>
          <w:ilvl w:val="0"/>
          <w:numId w:val="17"/>
        </w:numPr>
        <w:tabs>
          <w:tab w:val="clear" w:pos="360"/>
          <w:tab w:val="num" w:pos="720"/>
        </w:tabs>
        <w:spacing w:before="0" w:after="120" w:line="240" w:lineRule="auto"/>
        <w:ind w:left="720" w:hanging="720"/>
        <w:rPr>
          <w:rFonts w:ascii="Times New Roman" w:hAnsi="Times New Roman" w:cs="Times New Roman"/>
          <w:b w:val="0"/>
          <w:color w:val="000000" w:themeColor="text1"/>
          <w:sz w:val="24"/>
          <w:szCs w:val="24"/>
        </w:rPr>
      </w:pPr>
      <w:r w:rsidRPr="00375CDD">
        <w:rPr>
          <w:rFonts w:ascii="Times New Roman" w:hAnsi="Times New Roman" w:cs="Times New Roman"/>
          <w:b w:val="0"/>
          <w:color w:val="000000" w:themeColor="text1"/>
          <w:sz w:val="24"/>
          <w:szCs w:val="24"/>
        </w:rPr>
        <w:t>Smluvní strany podpisem této Smlouvy sjednávají, že v případě, že některé ustanovení této Smlouvy je nebo se stane neúčinné, zůstávají ostatní ustanovení této Smlouvy účinná. Strany této Smlouvy se zavazují nahradit neúčinné ustanovení této Smlouvy ustanovením jiným, účinným, které svým obsahem a smyslem odpovídá nejlépe obsahu a smyslu ustanovení původního, neúčinného a úmyslu obou smluvních stran v den uzavření této Smlouvy.</w:t>
      </w:r>
    </w:p>
    <w:p w14:paraId="06E77FC4" w14:textId="77777777" w:rsidR="00C65ACE" w:rsidRPr="00375CDD" w:rsidRDefault="00C65ACE" w:rsidP="00C65ACE">
      <w:pPr>
        <w:pStyle w:val="Nadpis2"/>
        <w:keepNext w:val="0"/>
        <w:keepLines w:val="0"/>
        <w:numPr>
          <w:ilvl w:val="0"/>
          <w:numId w:val="17"/>
        </w:numPr>
        <w:tabs>
          <w:tab w:val="clear" w:pos="360"/>
          <w:tab w:val="num" w:pos="720"/>
        </w:tabs>
        <w:spacing w:before="0" w:after="120" w:line="240" w:lineRule="auto"/>
        <w:ind w:left="720" w:hanging="720"/>
        <w:rPr>
          <w:rFonts w:ascii="Times New Roman" w:hAnsi="Times New Roman" w:cs="Times New Roman"/>
          <w:b w:val="0"/>
          <w:color w:val="000000" w:themeColor="text1"/>
          <w:sz w:val="24"/>
          <w:szCs w:val="24"/>
        </w:rPr>
      </w:pPr>
      <w:r w:rsidRPr="00375CDD">
        <w:rPr>
          <w:rFonts w:ascii="Times New Roman" w:hAnsi="Times New Roman" w:cs="Times New Roman"/>
          <w:b w:val="0"/>
          <w:color w:val="000000" w:themeColor="text1"/>
          <w:sz w:val="24"/>
          <w:szCs w:val="24"/>
        </w:rPr>
        <w:t xml:space="preserve">Tato smlouva je sepsána ve čtyřech vyhotoveních, z nichž každá smluvní strana obdrží dvě vyhotovení. </w:t>
      </w:r>
    </w:p>
    <w:p w14:paraId="7A1D384C" w14:textId="77777777" w:rsidR="00C65ACE" w:rsidRPr="00375CDD" w:rsidRDefault="00C65ACE" w:rsidP="00C65ACE">
      <w:pPr>
        <w:pStyle w:val="Nadpis2"/>
        <w:keepNext w:val="0"/>
        <w:keepLines w:val="0"/>
        <w:numPr>
          <w:ilvl w:val="0"/>
          <w:numId w:val="17"/>
        </w:numPr>
        <w:tabs>
          <w:tab w:val="clear" w:pos="360"/>
          <w:tab w:val="num" w:pos="720"/>
        </w:tabs>
        <w:spacing w:before="0" w:after="120" w:line="240" w:lineRule="auto"/>
        <w:ind w:left="720" w:hanging="720"/>
        <w:rPr>
          <w:rFonts w:ascii="Times New Roman" w:hAnsi="Times New Roman" w:cs="Times New Roman"/>
          <w:b w:val="0"/>
          <w:color w:val="000000" w:themeColor="text1"/>
          <w:sz w:val="24"/>
          <w:szCs w:val="24"/>
        </w:rPr>
      </w:pPr>
      <w:r w:rsidRPr="00375CDD">
        <w:rPr>
          <w:rFonts w:ascii="Times New Roman" w:hAnsi="Times New Roman" w:cs="Times New Roman"/>
          <w:b w:val="0"/>
          <w:color w:val="000000" w:themeColor="text1"/>
          <w:sz w:val="24"/>
          <w:szCs w:val="24"/>
        </w:rPr>
        <w:t>Smluvní strany podpisem této Smlouvy výslovně prohlašují, že si tuto Smlouvu přečetly, jejímu obsahu rozumí a souhlasí se všemi jejími ustanoveními, což stvrzují svými zdola připojenými vlastnoručními podpisy, resp. podpisy svých oprávněných zástupců.</w:t>
      </w:r>
    </w:p>
    <w:p w14:paraId="4E05C15B" w14:textId="1C23B6D9" w:rsidR="00C65ACE" w:rsidRPr="00375CDD" w:rsidRDefault="00C65ACE" w:rsidP="00C65ACE">
      <w:pPr>
        <w:pStyle w:val="Odstavecseseznamem"/>
        <w:numPr>
          <w:ilvl w:val="0"/>
          <w:numId w:val="17"/>
        </w:numPr>
        <w:tabs>
          <w:tab w:val="clear" w:pos="360"/>
          <w:tab w:val="num" w:pos="709"/>
        </w:tabs>
        <w:spacing w:after="120" w:line="240" w:lineRule="auto"/>
        <w:ind w:left="709" w:hanging="709"/>
        <w:rPr>
          <w:rFonts w:eastAsia="+mn-ea" w:cs="Times New Roman"/>
          <w:color w:val="000000" w:themeColor="text1"/>
          <w:szCs w:val="24"/>
        </w:rPr>
      </w:pPr>
      <w:r w:rsidRPr="00375CDD">
        <w:rPr>
          <w:rFonts w:cs="Times New Roman"/>
          <w:color w:val="000000" w:themeColor="text1"/>
          <w:szCs w:val="24"/>
        </w:rPr>
        <w:t xml:space="preserve">Tato smlouva </w:t>
      </w:r>
      <w:r w:rsidRPr="00375CDD">
        <w:rPr>
          <w:rFonts w:eastAsia="+mn-ea" w:cs="Times New Roman"/>
          <w:color w:val="000000" w:themeColor="text1"/>
          <w:szCs w:val="24"/>
        </w:rPr>
        <w:t xml:space="preserve">bude v úplném znění uveřejněna prostřednictvím registru smluv postupem dle zákona č. 340/2015 Sb., o zvláštních podmínkách účinnosti některých smluv, uveřejňování těchto smluv a o registru smluv (zákon o registru smluv), ve znění pozdějších předpisů. </w:t>
      </w:r>
      <w:r w:rsidR="00555B63">
        <w:rPr>
          <w:rFonts w:eastAsia="+mn-ea" w:cs="Times New Roman"/>
          <w:color w:val="000000" w:themeColor="text1"/>
          <w:szCs w:val="24"/>
        </w:rPr>
        <w:t>Nájemce</w:t>
      </w:r>
      <w:r w:rsidR="00555B63" w:rsidRPr="00375CDD">
        <w:rPr>
          <w:rFonts w:eastAsia="+mn-ea" w:cs="Times New Roman"/>
          <w:color w:val="000000" w:themeColor="text1"/>
          <w:szCs w:val="24"/>
        </w:rPr>
        <w:t xml:space="preserve"> </w:t>
      </w:r>
      <w:r w:rsidRPr="00375CDD">
        <w:rPr>
          <w:rFonts w:eastAsia="+mn-ea" w:cs="Times New Roman"/>
          <w:color w:val="000000" w:themeColor="text1"/>
          <w:szCs w:val="24"/>
        </w:rPr>
        <w:t>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zajistí Pronajímatel, který zároveň zajistí, aby informace o uveřejnění tohoto dodatku byla zaslána Nájemci na e-mail:</w:t>
      </w:r>
      <w:r w:rsidR="00B82A37" w:rsidRPr="00375CDD">
        <w:rPr>
          <w:rFonts w:eastAsia="+mn-ea" w:cs="Times New Roman"/>
          <w:color w:val="000000" w:themeColor="text1"/>
          <w:szCs w:val="24"/>
        </w:rPr>
        <w:t xml:space="preserve"> </w:t>
      </w:r>
      <w:bookmarkStart w:id="7" w:name="_GoBack"/>
      <w:bookmarkEnd w:id="7"/>
    </w:p>
    <w:p w14:paraId="182BF204" w14:textId="7982489A" w:rsidR="00ED1153" w:rsidRPr="00375CDD" w:rsidRDefault="00ED1153" w:rsidP="001F0692">
      <w:pPr>
        <w:pStyle w:val="Bezmezer"/>
        <w:numPr>
          <w:ilvl w:val="0"/>
          <w:numId w:val="17"/>
        </w:numPr>
        <w:tabs>
          <w:tab w:val="clear" w:pos="360"/>
          <w:tab w:val="num" w:pos="709"/>
        </w:tabs>
        <w:ind w:left="709" w:hanging="709"/>
        <w:jc w:val="both"/>
      </w:pPr>
      <w:r w:rsidRPr="00375CDD">
        <w:t>Sm</w:t>
      </w:r>
      <w:r w:rsidRPr="00375CDD">
        <w:rPr>
          <w:rFonts w:cs="Arial"/>
          <w:iCs/>
        </w:rPr>
        <w:t xml:space="preserve">luvní strany se zavazují zpracovávat osobní údaje subjektů údajů, které jedna smluvní strany předá druhé smluvní straně za účelem zajištění plnění této smlouvy, a to v souladu s příslušnými právními předpisy, zejména v souladu se zákonem </w:t>
      </w:r>
      <w:r w:rsidR="00555B63" w:rsidRPr="00DF62A4">
        <w:rPr>
          <w:rFonts w:cs="Arial"/>
          <w:iCs/>
        </w:rPr>
        <w:t xml:space="preserve">č. </w:t>
      </w:r>
      <w:r w:rsidR="00555B63">
        <w:rPr>
          <w:rFonts w:cs="Arial"/>
          <w:iCs/>
        </w:rPr>
        <w:t>110/2019</w:t>
      </w:r>
      <w:r w:rsidR="00555B63" w:rsidRPr="00DF62A4">
        <w:rPr>
          <w:rFonts w:cs="Arial"/>
          <w:iCs/>
        </w:rPr>
        <w:t xml:space="preserve"> </w:t>
      </w:r>
      <w:r w:rsidR="00555B63" w:rsidRPr="00DF62A4">
        <w:rPr>
          <w:rFonts w:cs="Arial"/>
          <w:iCs/>
        </w:rPr>
        <w:lastRenderedPageBreak/>
        <w:t xml:space="preserve">Sb., o </w:t>
      </w:r>
      <w:r w:rsidR="00555B63">
        <w:rPr>
          <w:rFonts w:cs="Arial"/>
          <w:iCs/>
        </w:rPr>
        <w:t xml:space="preserve">zpracování </w:t>
      </w:r>
      <w:r w:rsidR="00555B63" w:rsidRPr="00DF62A4">
        <w:rPr>
          <w:rFonts w:cs="Arial"/>
          <w:iCs/>
        </w:rPr>
        <w:t>osobních údajů rovněž v souladu s nařízením Evropského parlamentu a Rady (EU) 2016/679</w:t>
      </w:r>
      <w:r w:rsidRPr="00375CDD">
        <w:rPr>
          <w:rFonts w:cs="Arial"/>
          <w:iCs/>
        </w:rPr>
        <w:t xml:space="preserve">, o ochraně fyzických osob v souvislosti se zpracováním osobních údajů a o volném pohybu těchto údajů a o zrušení směrnice 95/46/ES (obecné nařízení o ochraně osobních údajů), pouze za účelem realizace této smlouvy. Smluvní strany zabezpečí tyto osobní údaje před jejich náhodným či protiprávním zničením ztrátou, pozměňováním, neoprávněným zpřístupněním či zneužitím prostřednictvím zavedení vhodných organizačních a technických opatření. </w:t>
      </w:r>
      <w:r w:rsidRPr="00375CDD">
        <w:rPr>
          <w:rFonts w:cs="Arial"/>
        </w:rPr>
        <w:t xml:space="preserve">Podrobnější informace týkající se zpracovávání osobních údajů </w:t>
      </w:r>
      <w:r w:rsidR="001812DD" w:rsidRPr="00375CDD">
        <w:rPr>
          <w:rFonts w:cs="Arial"/>
        </w:rPr>
        <w:t>Pronajímatelem</w:t>
      </w:r>
      <w:r w:rsidRPr="00375CDD">
        <w:rPr>
          <w:rFonts w:cs="Arial"/>
        </w:rPr>
        <w:t xml:space="preserve"> lze nalézt na adrese </w:t>
      </w:r>
      <w:hyperlink r:id="rId8" w:history="1">
        <w:r w:rsidRPr="00375CDD">
          <w:rPr>
            <w:rStyle w:val="Hypertextovodkaz"/>
            <w:rFonts w:cs="Arial"/>
          </w:rPr>
          <w:t>www.industrialzonetriangle.com</w:t>
        </w:r>
      </w:hyperlink>
    </w:p>
    <w:p w14:paraId="715DE504" w14:textId="3BFC0C26" w:rsidR="00C65ACE" w:rsidRPr="00375CDD" w:rsidRDefault="00C65ACE" w:rsidP="00C65ACE">
      <w:pPr>
        <w:tabs>
          <w:tab w:val="left" w:pos="1200"/>
        </w:tabs>
        <w:spacing w:after="120"/>
        <w:rPr>
          <w:rFonts w:cs="Times New Roman"/>
          <w:color w:val="000000" w:themeColor="text1"/>
          <w:szCs w:val="24"/>
        </w:rPr>
      </w:pPr>
    </w:p>
    <w:p w14:paraId="6880384F" w14:textId="77777777" w:rsidR="00555B63" w:rsidRDefault="00555B63" w:rsidP="00C65ACE">
      <w:pPr>
        <w:widowControl w:val="0"/>
        <w:tabs>
          <w:tab w:val="left" w:pos="5670"/>
        </w:tabs>
        <w:autoSpaceDE w:val="0"/>
        <w:autoSpaceDN w:val="0"/>
        <w:adjustRightInd w:val="0"/>
        <w:ind w:right="-92"/>
        <w:rPr>
          <w:rFonts w:cs="Times New Roman"/>
          <w:szCs w:val="24"/>
        </w:rPr>
      </w:pPr>
    </w:p>
    <w:p w14:paraId="3A27C303" w14:textId="39F86ED7" w:rsidR="00C65ACE" w:rsidRPr="00375CDD" w:rsidRDefault="00C65ACE" w:rsidP="00C65ACE">
      <w:pPr>
        <w:widowControl w:val="0"/>
        <w:tabs>
          <w:tab w:val="left" w:pos="5670"/>
        </w:tabs>
        <w:autoSpaceDE w:val="0"/>
        <w:autoSpaceDN w:val="0"/>
        <w:adjustRightInd w:val="0"/>
        <w:ind w:right="-92"/>
        <w:rPr>
          <w:rFonts w:cs="Times New Roman"/>
          <w:szCs w:val="24"/>
        </w:rPr>
      </w:pPr>
      <w:r w:rsidRPr="00375CDD">
        <w:rPr>
          <w:rFonts w:cs="Times New Roman"/>
          <w:szCs w:val="24"/>
        </w:rPr>
        <w:t xml:space="preserve">V Ústí nad Labem dne: </w:t>
      </w:r>
      <w:r w:rsidR="00A20627">
        <w:rPr>
          <w:rFonts w:cs="Times New Roman"/>
          <w:szCs w:val="24"/>
        </w:rPr>
        <w:t>17. 10. 2019</w:t>
      </w:r>
    </w:p>
    <w:p w14:paraId="19FD2623" w14:textId="77777777" w:rsidR="00555B63" w:rsidRDefault="00555B63" w:rsidP="00C65ACE">
      <w:pPr>
        <w:widowControl w:val="0"/>
        <w:tabs>
          <w:tab w:val="left" w:pos="5670"/>
        </w:tabs>
        <w:autoSpaceDE w:val="0"/>
        <w:autoSpaceDN w:val="0"/>
        <w:adjustRightInd w:val="0"/>
        <w:ind w:right="-92"/>
        <w:rPr>
          <w:rFonts w:cs="Times New Roman"/>
          <w:szCs w:val="24"/>
        </w:rPr>
      </w:pPr>
    </w:p>
    <w:p w14:paraId="159DE618" w14:textId="5200A53A" w:rsidR="00C65ACE" w:rsidRPr="00375CDD" w:rsidRDefault="00C65ACE" w:rsidP="00C65ACE">
      <w:pPr>
        <w:widowControl w:val="0"/>
        <w:tabs>
          <w:tab w:val="left" w:pos="5670"/>
        </w:tabs>
        <w:autoSpaceDE w:val="0"/>
        <w:autoSpaceDN w:val="0"/>
        <w:adjustRightInd w:val="0"/>
        <w:ind w:right="-92"/>
        <w:rPr>
          <w:rFonts w:cs="Times New Roman"/>
          <w:szCs w:val="24"/>
        </w:rPr>
      </w:pPr>
      <w:r w:rsidRPr="00375CDD">
        <w:rPr>
          <w:rFonts w:cs="Times New Roman"/>
          <w:szCs w:val="24"/>
        </w:rPr>
        <w:t>Za Pronajímatele:</w:t>
      </w:r>
      <w:r w:rsidRPr="00375CDD">
        <w:rPr>
          <w:rFonts w:cs="Times New Roman"/>
          <w:szCs w:val="24"/>
        </w:rPr>
        <w:tab/>
        <w:t>Za Nájemce:</w:t>
      </w:r>
    </w:p>
    <w:p w14:paraId="7DCF80C7" w14:textId="77777777" w:rsidR="0059404A" w:rsidRPr="00375CDD" w:rsidRDefault="0059404A" w:rsidP="00C65ACE">
      <w:pPr>
        <w:widowControl w:val="0"/>
        <w:tabs>
          <w:tab w:val="left" w:pos="5670"/>
        </w:tabs>
        <w:autoSpaceDE w:val="0"/>
        <w:autoSpaceDN w:val="0"/>
        <w:adjustRightInd w:val="0"/>
        <w:ind w:right="-92"/>
        <w:rPr>
          <w:rFonts w:cs="Times New Roman"/>
          <w:szCs w:val="24"/>
        </w:rPr>
      </w:pPr>
    </w:p>
    <w:p w14:paraId="6590DA7E" w14:textId="77777777" w:rsidR="00C65ACE" w:rsidRPr="00375CDD" w:rsidRDefault="00C65ACE" w:rsidP="00C65ACE">
      <w:pPr>
        <w:widowControl w:val="0"/>
        <w:tabs>
          <w:tab w:val="left" w:pos="5670"/>
        </w:tabs>
        <w:autoSpaceDE w:val="0"/>
        <w:autoSpaceDN w:val="0"/>
        <w:adjustRightInd w:val="0"/>
        <w:ind w:right="-92"/>
        <w:rPr>
          <w:rFonts w:cs="Times New Roman"/>
          <w:szCs w:val="24"/>
        </w:rPr>
      </w:pPr>
      <w:r w:rsidRPr="00375CDD">
        <w:rPr>
          <w:rFonts w:cs="Times New Roman"/>
          <w:szCs w:val="24"/>
        </w:rPr>
        <w:t>...................................</w:t>
      </w:r>
      <w:r w:rsidRPr="00375CDD">
        <w:rPr>
          <w:rFonts w:cs="Times New Roman"/>
          <w:szCs w:val="24"/>
        </w:rPr>
        <w:tab/>
        <w:t>....................................</w:t>
      </w:r>
    </w:p>
    <w:p w14:paraId="011B0153" w14:textId="7762932B" w:rsidR="00C65ACE" w:rsidRPr="00375CDD" w:rsidRDefault="00C65ACE" w:rsidP="00C65ACE">
      <w:pPr>
        <w:widowControl w:val="0"/>
        <w:tabs>
          <w:tab w:val="left" w:pos="5670"/>
        </w:tabs>
        <w:autoSpaceDE w:val="0"/>
        <w:autoSpaceDN w:val="0"/>
        <w:adjustRightInd w:val="0"/>
        <w:ind w:right="-92"/>
        <w:rPr>
          <w:rFonts w:cs="Times New Roman"/>
          <w:szCs w:val="24"/>
        </w:rPr>
      </w:pPr>
      <w:r w:rsidRPr="00375CDD">
        <w:rPr>
          <w:rFonts w:cs="Times New Roman"/>
          <w:szCs w:val="24"/>
        </w:rPr>
        <w:t>Bc. Jaroslav Krch</w:t>
      </w:r>
      <w:r w:rsidRPr="00375CDD">
        <w:rPr>
          <w:rFonts w:cs="Times New Roman"/>
          <w:szCs w:val="24"/>
        </w:rPr>
        <w:tab/>
      </w:r>
      <w:r w:rsidR="00A20627">
        <w:rPr>
          <w:rFonts w:cs="Times New Roman"/>
          <w:szCs w:val="24"/>
        </w:rPr>
        <w:t>MUDr. Libor Maryško</w:t>
      </w:r>
    </w:p>
    <w:p w14:paraId="0558C9C2" w14:textId="0395CC56" w:rsidR="004F79B2" w:rsidRPr="00375CDD" w:rsidRDefault="00C65ACE" w:rsidP="001F0692">
      <w:pPr>
        <w:widowControl w:val="0"/>
        <w:tabs>
          <w:tab w:val="left" w:pos="5670"/>
        </w:tabs>
        <w:autoSpaceDE w:val="0"/>
        <w:autoSpaceDN w:val="0"/>
        <w:adjustRightInd w:val="0"/>
        <w:ind w:right="-92"/>
        <w:rPr>
          <w:szCs w:val="24"/>
        </w:rPr>
      </w:pPr>
      <w:r w:rsidRPr="00375CDD">
        <w:rPr>
          <w:rFonts w:cs="Times New Roman"/>
          <w:szCs w:val="24"/>
        </w:rPr>
        <w:t>Ředitel</w:t>
      </w:r>
      <w:r w:rsidRPr="00375CDD">
        <w:rPr>
          <w:szCs w:val="24"/>
        </w:rPr>
        <w:tab/>
      </w:r>
      <w:r w:rsidR="00A20627">
        <w:rPr>
          <w:szCs w:val="24"/>
        </w:rPr>
        <w:t>Jednatel</w:t>
      </w:r>
    </w:p>
    <w:p w14:paraId="15FED5E8" w14:textId="77777777" w:rsidR="00B82A37" w:rsidRPr="00375CDD" w:rsidRDefault="00B82A37" w:rsidP="001F0692">
      <w:pPr>
        <w:widowControl w:val="0"/>
        <w:tabs>
          <w:tab w:val="left" w:pos="5670"/>
        </w:tabs>
        <w:autoSpaceDE w:val="0"/>
        <w:autoSpaceDN w:val="0"/>
        <w:adjustRightInd w:val="0"/>
        <w:ind w:right="-92"/>
        <w:rPr>
          <w:szCs w:val="24"/>
        </w:rPr>
      </w:pPr>
    </w:p>
    <w:p w14:paraId="6B9EE834" w14:textId="77777777" w:rsidR="001A7FE2" w:rsidRDefault="001A7FE2" w:rsidP="001F0692">
      <w:pPr>
        <w:widowControl w:val="0"/>
        <w:tabs>
          <w:tab w:val="left" w:pos="5670"/>
        </w:tabs>
        <w:autoSpaceDE w:val="0"/>
        <w:autoSpaceDN w:val="0"/>
        <w:adjustRightInd w:val="0"/>
        <w:ind w:right="-92"/>
        <w:rPr>
          <w:szCs w:val="24"/>
        </w:rPr>
      </w:pPr>
    </w:p>
    <w:p w14:paraId="1FACD4B9" w14:textId="77777777" w:rsidR="00555B63" w:rsidRDefault="00555B63" w:rsidP="001F0692">
      <w:pPr>
        <w:widowControl w:val="0"/>
        <w:tabs>
          <w:tab w:val="left" w:pos="5670"/>
        </w:tabs>
        <w:autoSpaceDE w:val="0"/>
        <w:autoSpaceDN w:val="0"/>
        <w:adjustRightInd w:val="0"/>
        <w:ind w:right="-92"/>
        <w:rPr>
          <w:szCs w:val="24"/>
        </w:rPr>
      </w:pPr>
    </w:p>
    <w:p w14:paraId="4469860A" w14:textId="77777777" w:rsidR="00555B63" w:rsidRDefault="00555B63" w:rsidP="001F0692">
      <w:pPr>
        <w:widowControl w:val="0"/>
        <w:tabs>
          <w:tab w:val="left" w:pos="5670"/>
        </w:tabs>
        <w:autoSpaceDE w:val="0"/>
        <w:autoSpaceDN w:val="0"/>
        <w:adjustRightInd w:val="0"/>
        <w:ind w:right="-92"/>
        <w:rPr>
          <w:szCs w:val="24"/>
        </w:rPr>
      </w:pPr>
    </w:p>
    <w:p w14:paraId="1F47F664" w14:textId="77777777" w:rsidR="00555B63" w:rsidRDefault="00555B63" w:rsidP="001F0692">
      <w:pPr>
        <w:widowControl w:val="0"/>
        <w:tabs>
          <w:tab w:val="left" w:pos="5670"/>
        </w:tabs>
        <w:autoSpaceDE w:val="0"/>
        <w:autoSpaceDN w:val="0"/>
        <w:adjustRightInd w:val="0"/>
        <w:ind w:right="-92"/>
        <w:rPr>
          <w:szCs w:val="24"/>
        </w:rPr>
      </w:pPr>
    </w:p>
    <w:p w14:paraId="26C41C1E" w14:textId="77777777" w:rsidR="00555B63" w:rsidRDefault="00555B63" w:rsidP="001F0692">
      <w:pPr>
        <w:widowControl w:val="0"/>
        <w:tabs>
          <w:tab w:val="left" w:pos="5670"/>
        </w:tabs>
        <w:autoSpaceDE w:val="0"/>
        <w:autoSpaceDN w:val="0"/>
        <w:adjustRightInd w:val="0"/>
        <w:ind w:right="-92"/>
        <w:rPr>
          <w:szCs w:val="24"/>
        </w:rPr>
      </w:pPr>
    </w:p>
    <w:p w14:paraId="4C7770CE" w14:textId="77777777" w:rsidR="00555B63" w:rsidRDefault="00555B63" w:rsidP="001F0692">
      <w:pPr>
        <w:widowControl w:val="0"/>
        <w:tabs>
          <w:tab w:val="left" w:pos="5670"/>
        </w:tabs>
        <w:autoSpaceDE w:val="0"/>
        <w:autoSpaceDN w:val="0"/>
        <w:adjustRightInd w:val="0"/>
        <w:ind w:right="-92"/>
        <w:rPr>
          <w:szCs w:val="24"/>
        </w:rPr>
      </w:pPr>
    </w:p>
    <w:p w14:paraId="1D2F7ABC" w14:textId="77777777" w:rsidR="00555B63" w:rsidRDefault="00555B63" w:rsidP="001F0692">
      <w:pPr>
        <w:widowControl w:val="0"/>
        <w:tabs>
          <w:tab w:val="left" w:pos="5670"/>
        </w:tabs>
        <w:autoSpaceDE w:val="0"/>
        <w:autoSpaceDN w:val="0"/>
        <w:adjustRightInd w:val="0"/>
        <w:ind w:right="-92"/>
        <w:rPr>
          <w:szCs w:val="24"/>
        </w:rPr>
      </w:pPr>
    </w:p>
    <w:p w14:paraId="4184475A" w14:textId="77777777" w:rsidR="00555B63" w:rsidRDefault="00555B63" w:rsidP="001F0692">
      <w:pPr>
        <w:widowControl w:val="0"/>
        <w:tabs>
          <w:tab w:val="left" w:pos="5670"/>
        </w:tabs>
        <w:autoSpaceDE w:val="0"/>
        <w:autoSpaceDN w:val="0"/>
        <w:adjustRightInd w:val="0"/>
        <w:ind w:right="-92"/>
        <w:rPr>
          <w:szCs w:val="24"/>
        </w:rPr>
      </w:pPr>
    </w:p>
    <w:p w14:paraId="0AB2255C" w14:textId="77777777" w:rsidR="00555B63" w:rsidRDefault="00555B63" w:rsidP="001F0692">
      <w:pPr>
        <w:widowControl w:val="0"/>
        <w:tabs>
          <w:tab w:val="left" w:pos="5670"/>
        </w:tabs>
        <w:autoSpaceDE w:val="0"/>
        <w:autoSpaceDN w:val="0"/>
        <w:adjustRightInd w:val="0"/>
        <w:ind w:right="-92"/>
        <w:rPr>
          <w:szCs w:val="24"/>
        </w:rPr>
      </w:pPr>
    </w:p>
    <w:p w14:paraId="6F4FEFD8" w14:textId="77777777" w:rsidR="00555B63" w:rsidRDefault="00555B63" w:rsidP="001F0692">
      <w:pPr>
        <w:widowControl w:val="0"/>
        <w:tabs>
          <w:tab w:val="left" w:pos="5670"/>
        </w:tabs>
        <w:autoSpaceDE w:val="0"/>
        <w:autoSpaceDN w:val="0"/>
        <w:adjustRightInd w:val="0"/>
        <w:ind w:right="-92"/>
        <w:rPr>
          <w:szCs w:val="24"/>
        </w:rPr>
      </w:pPr>
    </w:p>
    <w:p w14:paraId="68B11EDD" w14:textId="77777777" w:rsidR="00555B63" w:rsidRDefault="00555B63" w:rsidP="001F0692">
      <w:pPr>
        <w:widowControl w:val="0"/>
        <w:tabs>
          <w:tab w:val="left" w:pos="5670"/>
        </w:tabs>
        <w:autoSpaceDE w:val="0"/>
        <w:autoSpaceDN w:val="0"/>
        <w:adjustRightInd w:val="0"/>
        <w:ind w:right="-92"/>
        <w:rPr>
          <w:szCs w:val="24"/>
        </w:rPr>
      </w:pPr>
    </w:p>
    <w:p w14:paraId="26EAB65E" w14:textId="77777777" w:rsidR="00555B63" w:rsidRPr="00375CDD" w:rsidRDefault="00555B63" w:rsidP="001F0692">
      <w:pPr>
        <w:widowControl w:val="0"/>
        <w:tabs>
          <w:tab w:val="left" w:pos="5670"/>
        </w:tabs>
        <w:autoSpaceDE w:val="0"/>
        <w:autoSpaceDN w:val="0"/>
        <w:adjustRightInd w:val="0"/>
        <w:ind w:right="-92"/>
        <w:rPr>
          <w:szCs w:val="24"/>
        </w:rPr>
      </w:pPr>
    </w:p>
    <w:p w14:paraId="7A05EE07" w14:textId="38504FCC" w:rsidR="00F6344C" w:rsidRPr="00375CDD" w:rsidRDefault="00F6344C" w:rsidP="00F6344C">
      <w:pPr>
        <w:widowControl w:val="0"/>
        <w:tabs>
          <w:tab w:val="left" w:pos="5670"/>
        </w:tabs>
        <w:autoSpaceDE w:val="0"/>
        <w:autoSpaceDN w:val="0"/>
        <w:adjustRightInd w:val="0"/>
        <w:ind w:right="-92"/>
        <w:jc w:val="right"/>
        <w:rPr>
          <w:szCs w:val="24"/>
        </w:rPr>
      </w:pPr>
      <w:r w:rsidRPr="00375CDD">
        <w:rPr>
          <w:szCs w:val="24"/>
        </w:rPr>
        <w:lastRenderedPageBreak/>
        <w:t>Příloha č. 1</w:t>
      </w:r>
      <w:r w:rsidR="0059404A" w:rsidRPr="00375CDD">
        <w:rPr>
          <w:noProof/>
          <w:szCs w:val="24"/>
          <w:lang w:eastAsia="cs-CZ"/>
        </w:rPr>
        <w:drawing>
          <wp:inline distT="0" distB="0" distL="0" distR="0" wp14:anchorId="7C1214D4" wp14:editId="44E82F29">
            <wp:extent cx="5760720" cy="8148320"/>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2C-6e1907181107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8148320"/>
                    </a:xfrm>
                    <a:prstGeom prst="rect">
                      <a:avLst/>
                    </a:prstGeom>
                  </pic:spPr>
                </pic:pic>
              </a:graphicData>
            </a:graphic>
          </wp:inline>
        </w:drawing>
      </w:r>
    </w:p>
    <w:p w14:paraId="37113E38" w14:textId="1A6617CE" w:rsidR="00F6344C" w:rsidRPr="00375CDD" w:rsidRDefault="00F6344C" w:rsidP="001A7FE2">
      <w:pPr>
        <w:spacing w:before="120" w:after="0"/>
        <w:ind w:left="360"/>
        <w:jc w:val="center"/>
        <w:rPr>
          <w:b/>
          <w:szCs w:val="24"/>
        </w:rPr>
      </w:pPr>
    </w:p>
    <w:p w14:paraId="46B3D5DA" w14:textId="43A18DB4" w:rsidR="00F6344C" w:rsidRPr="00375CDD" w:rsidRDefault="00F6344C" w:rsidP="001A7FE2">
      <w:pPr>
        <w:spacing w:before="120" w:after="0"/>
        <w:ind w:left="360"/>
        <w:jc w:val="center"/>
        <w:rPr>
          <w:b/>
          <w:szCs w:val="24"/>
        </w:rPr>
      </w:pPr>
      <w:r w:rsidRPr="00375CDD">
        <w:rPr>
          <w:b/>
          <w:noProof/>
          <w:szCs w:val="24"/>
          <w:lang w:eastAsia="cs-CZ"/>
        </w:rPr>
        <w:lastRenderedPageBreak/>
        <w:drawing>
          <wp:inline distT="0" distB="0" distL="0" distR="0" wp14:anchorId="27C6123A" wp14:editId="07163543">
            <wp:extent cx="5760720" cy="8148320"/>
            <wp:effectExtent l="0" t="0" r="0" b="508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22C-6e19070912040_000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8148320"/>
                    </a:xfrm>
                    <a:prstGeom prst="rect">
                      <a:avLst/>
                    </a:prstGeom>
                  </pic:spPr>
                </pic:pic>
              </a:graphicData>
            </a:graphic>
          </wp:inline>
        </w:drawing>
      </w:r>
    </w:p>
    <w:p w14:paraId="30DFFBA7" w14:textId="77777777" w:rsidR="00F6344C" w:rsidRDefault="00F6344C" w:rsidP="001A7FE2">
      <w:pPr>
        <w:spacing w:before="120" w:after="0"/>
        <w:ind w:left="360"/>
        <w:jc w:val="center"/>
        <w:rPr>
          <w:b/>
          <w:szCs w:val="24"/>
        </w:rPr>
      </w:pPr>
    </w:p>
    <w:p w14:paraId="3FB11C0B" w14:textId="0637F2A5" w:rsidR="0070237A" w:rsidRPr="00A81158" w:rsidRDefault="0070237A" w:rsidP="00A81158">
      <w:pPr>
        <w:spacing w:before="120" w:after="0"/>
        <w:rPr>
          <w:szCs w:val="24"/>
        </w:rPr>
      </w:pPr>
    </w:p>
    <w:sectPr w:rsidR="0070237A" w:rsidRPr="00A81158">
      <w:footerReference w:type="default" r:id="rId1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939D82" w16cid:durableId="20C48EDF"/>
  <w16cid:commentId w16cid:paraId="64748F96" w16cid:durableId="20B5C155"/>
  <w16cid:commentId w16cid:paraId="2A48FEC0" w16cid:durableId="20B5C156"/>
  <w16cid:commentId w16cid:paraId="7C3204B2" w16cid:durableId="20B5C74F"/>
  <w16cid:commentId w16cid:paraId="35494E36" w16cid:durableId="20B5C8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F1F1C" w14:textId="77777777" w:rsidR="00AB6BD5" w:rsidRDefault="00AB6BD5" w:rsidP="00AB6BD5">
      <w:pPr>
        <w:spacing w:after="0" w:line="240" w:lineRule="auto"/>
      </w:pPr>
      <w:r>
        <w:separator/>
      </w:r>
    </w:p>
  </w:endnote>
  <w:endnote w:type="continuationSeparator" w:id="0">
    <w:p w14:paraId="78A9D4DE" w14:textId="77777777" w:rsidR="00AB6BD5" w:rsidRDefault="00AB6BD5" w:rsidP="00AB6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23838"/>
      <w:docPartObj>
        <w:docPartGallery w:val="Page Numbers (Bottom of Page)"/>
        <w:docPartUnique/>
      </w:docPartObj>
    </w:sdtPr>
    <w:sdtEndPr/>
    <w:sdtContent>
      <w:p w14:paraId="1B75DB84" w14:textId="4019077C" w:rsidR="00AB6BD5" w:rsidRDefault="00AB6BD5">
        <w:pPr>
          <w:pStyle w:val="Zpat"/>
          <w:jc w:val="center"/>
        </w:pPr>
        <w:r>
          <w:fldChar w:fldCharType="begin"/>
        </w:r>
        <w:r>
          <w:instrText>PAGE   \* MERGEFORMAT</w:instrText>
        </w:r>
        <w:r>
          <w:fldChar w:fldCharType="separate"/>
        </w:r>
        <w:r w:rsidR="0023732A">
          <w:rPr>
            <w:noProof/>
          </w:rPr>
          <w:t>8</w:t>
        </w:r>
        <w:r>
          <w:fldChar w:fldCharType="end"/>
        </w:r>
      </w:p>
    </w:sdtContent>
  </w:sdt>
  <w:p w14:paraId="297A4A05" w14:textId="77777777" w:rsidR="00AB6BD5" w:rsidRDefault="00AB6BD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F32F3" w14:textId="77777777" w:rsidR="00AB6BD5" w:rsidRDefault="00AB6BD5" w:rsidP="00AB6BD5">
      <w:pPr>
        <w:spacing w:after="0" w:line="240" w:lineRule="auto"/>
      </w:pPr>
      <w:r>
        <w:separator/>
      </w:r>
    </w:p>
  </w:footnote>
  <w:footnote w:type="continuationSeparator" w:id="0">
    <w:p w14:paraId="2E4F3579" w14:textId="77777777" w:rsidR="00AB6BD5" w:rsidRDefault="00AB6BD5" w:rsidP="00AB6B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56B8F"/>
    <w:multiLevelType w:val="multilevel"/>
    <w:tmpl w:val="004806BA"/>
    <w:lvl w:ilvl="0">
      <w:start w:val="12"/>
      <w:numFmt w:val="decimal"/>
      <w:lvlText w:val="%1"/>
      <w:lvlJc w:val="left"/>
      <w:pPr>
        <w:tabs>
          <w:tab w:val="num" w:pos="435"/>
        </w:tabs>
        <w:ind w:left="435" w:hanging="435"/>
      </w:pPr>
      <w:rPr>
        <w:rFonts w:hint="default"/>
      </w:rPr>
    </w:lvl>
    <w:lvl w:ilvl="1">
      <w:start w:val="1"/>
      <w:numFmt w:val="decimal"/>
      <w:lvlText w:val="%2."/>
      <w:lvlJc w:val="left"/>
      <w:pPr>
        <w:tabs>
          <w:tab w:val="num" w:pos="1215"/>
        </w:tabs>
        <w:ind w:left="1215" w:hanging="435"/>
      </w:pPr>
      <w:rPr>
        <w:rFonts w:ascii="Times New Roman" w:eastAsia="Times New Roman" w:hAnsi="Times New Roman" w:cs="Times New Roman"/>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 w15:restartNumberingAfterBreak="0">
    <w:nsid w:val="0D51117A"/>
    <w:multiLevelType w:val="hybridMultilevel"/>
    <w:tmpl w:val="64544ACE"/>
    <w:lvl w:ilvl="0" w:tplc="5A12FB26">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69A45E7"/>
    <w:multiLevelType w:val="hybridMultilevel"/>
    <w:tmpl w:val="BA7E06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C7093A"/>
    <w:multiLevelType w:val="hybridMultilevel"/>
    <w:tmpl w:val="656E9706"/>
    <w:lvl w:ilvl="0" w:tplc="575CF900">
      <w:start w:val="1"/>
      <w:numFmt w:val="decimal"/>
      <w:lvlText w:val="%1."/>
      <w:lvlJc w:val="left"/>
      <w:pPr>
        <w:ind w:left="720" w:hanging="360"/>
      </w:pPr>
      <w:rPr>
        <w:rFonts w:ascii="Times New Roman" w:eastAsiaTheme="minorHAnsi" w:hAnsi="Times New Roman" w:cstheme="minorBid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F069B9"/>
    <w:multiLevelType w:val="hybridMultilevel"/>
    <w:tmpl w:val="CC9407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4F2A96"/>
    <w:multiLevelType w:val="hybridMultilevel"/>
    <w:tmpl w:val="D62632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65F493D"/>
    <w:multiLevelType w:val="hybridMultilevel"/>
    <w:tmpl w:val="3EE8C1B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271220E1"/>
    <w:multiLevelType w:val="hybridMultilevel"/>
    <w:tmpl w:val="AFCCD34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D1B15A9"/>
    <w:multiLevelType w:val="hybridMultilevel"/>
    <w:tmpl w:val="C3B473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BC2867"/>
    <w:multiLevelType w:val="hybridMultilevel"/>
    <w:tmpl w:val="55DC6E40"/>
    <w:lvl w:ilvl="0" w:tplc="0462891C">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FA74831"/>
    <w:multiLevelType w:val="hybridMultilevel"/>
    <w:tmpl w:val="03647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1C1EA3"/>
    <w:multiLevelType w:val="multilevel"/>
    <w:tmpl w:val="F608412E"/>
    <w:lvl w:ilvl="0">
      <w:start w:val="1"/>
      <w:numFmt w:val="ordinal"/>
      <w:lvlText w:val="%1"/>
      <w:lvlJc w:val="left"/>
      <w:pPr>
        <w:tabs>
          <w:tab w:val="num" w:pos="720"/>
        </w:tabs>
        <w:ind w:left="0" w:firstLine="0"/>
      </w:pPr>
      <w:rPr>
        <w:rFonts w:ascii="Times New Roman" w:hAnsi="Times New Roman" w:hint="default"/>
        <w:b w:val="0"/>
        <w:i w:val="0"/>
        <w:sz w:val="28"/>
        <w:u w:val="none"/>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1571"/>
        </w:tabs>
        <w:ind w:left="1571"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33168A1"/>
    <w:multiLevelType w:val="hybridMultilevel"/>
    <w:tmpl w:val="656E9706"/>
    <w:lvl w:ilvl="0" w:tplc="575CF900">
      <w:start w:val="1"/>
      <w:numFmt w:val="decimal"/>
      <w:lvlText w:val="%1."/>
      <w:lvlJc w:val="left"/>
      <w:pPr>
        <w:ind w:left="720" w:hanging="360"/>
      </w:pPr>
      <w:rPr>
        <w:rFonts w:ascii="Times New Roman" w:eastAsiaTheme="minorHAnsi" w:hAnsi="Times New Roman" w:cstheme="minorBid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4500592"/>
    <w:multiLevelType w:val="hybridMultilevel"/>
    <w:tmpl w:val="B9D6CEC4"/>
    <w:lvl w:ilvl="0" w:tplc="0405000F">
      <w:start w:val="1"/>
      <w:numFmt w:val="decimal"/>
      <w:lvlText w:val="%1."/>
      <w:lvlJc w:val="left"/>
      <w:pPr>
        <w:tabs>
          <w:tab w:val="num" w:pos="360"/>
        </w:tabs>
        <w:ind w:left="360" w:hanging="360"/>
      </w:pPr>
    </w:lvl>
    <w:lvl w:ilvl="1" w:tplc="E4E493AA" w:tentative="1">
      <w:start w:val="1"/>
      <w:numFmt w:val="lowerLetter"/>
      <w:lvlText w:val="%2."/>
      <w:lvlJc w:val="left"/>
      <w:pPr>
        <w:tabs>
          <w:tab w:val="num" w:pos="1080"/>
        </w:tabs>
        <w:ind w:left="1080" w:hanging="360"/>
      </w:pPr>
    </w:lvl>
    <w:lvl w:ilvl="2" w:tplc="0405000F" w:tentative="1">
      <w:start w:val="1"/>
      <w:numFmt w:val="lowerRoman"/>
      <w:lvlText w:val="%3."/>
      <w:lvlJc w:val="right"/>
      <w:pPr>
        <w:tabs>
          <w:tab w:val="num" w:pos="1800"/>
        </w:tabs>
        <w:ind w:left="1800" w:hanging="180"/>
      </w:pPr>
    </w:lvl>
    <w:lvl w:ilvl="3" w:tplc="A2D085EA"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4C911443"/>
    <w:multiLevelType w:val="hybridMultilevel"/>
    <w:tmpl w:val="6CDEF7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980B28"/>
    <w:multiLevelType w:val="hybridMultilevel"/>
    <w:tmpl w:val="5D0E696A"/>
    <w:lvl w:ilvl="0" w:tplc="63649032">
      <w:start w:val="1"/>
      <w:numFmt w:val="decimal"/>
      <w:lvlText w:val="%1."/>
      <w:lvlJc w:val="left"/>
      <w:pPr>
        <w:tabs>
          <w:tab w:val="num" w:pos="720"/>
        </w:tabs>
        <w:ind w:left="720" w:hanging="360"/>
      </w:pPr>
      <w:rPr>
        <w:rFonts w:ascii="Times New Roman" w:hAnsi="Times New Roman" w:cs="Times New Roman" w:hint="default"/>
        <w:b w:val="0"/>
        <w:color w:val="00000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4E812EA"/>
    <w:multiLevelType w:val="hybridMultilevel"/>
    <w:tmpl w:val="9B4ADB7A"/>
    <w:lvl w:ilvl="0" w:tplc="04050001">
      <w:start w:val="1"/>
      <w:numFmt w:val="bullet"/>
      <w:lvlText w:val=""/>
      <w:lvlJc w:val="left"/>
      <w:pPr>
        <w:ind w:left="3240" w:hanging="360"/>
      </w:pPr>
      <w:rPr>
        <w:rFonts w:ascii="Symbol" w:hAnsi="Symbo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17" w15:restartNumberingAfterBreak="0">
    <w:nsid w:val="5C37030E"/>
    <w:multiLevelType w:val="hybridMultilevel"/>
    <w:tmpl w:val="228A79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1249B7"/>
    <w:multiLevelType w:val="hybridMultilevel"/>
    <w:tmpl w:val="5E485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F422942"/>
    <w:multiLevelType w:val="hybridMultilevel"/>
    <w:tmpl w:val="9DC07CEC"/>
    <w:lvl w:ilvl="0" w:tplc="F342BEB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19B3E5A"/>
    <w:multiLevelType w:val="hybridMultilevel"/>
    <w:tmpl w:val="2564C3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9D4B92"/>
    <w:multiLevelType w:val="hybridMultilevel"/>
    <w:tmpl w:val="F10A9C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803A52"/>
    <w:multiLevelType w:val="hybridMultilevel"/>
    <w:tmpl w:val="88F46AEE"/>
    <w:lvl w:ilvl="0" w:tplc="384E542C">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F41147"/>
    <w:multiLevelType w:val="hybridMultilevel"/>
    <w:tmpl w:val="1AFA44B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70007BA6"/>
    <w:multiLevelType w:val="hybridMultilevel"/>
    <w:tmpl w:val="D45A2362"/>
    <w:lvl w:ilvl="0" w:tplc="92B8379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E5E2CAB"/>
    <w:multiLevelType w:val="hybridMultilevel"/>
    <w:tmpl w:val="8CDC4E2A"/>
    <w:lvl w:ilvl="0" w:tplc="8BD62D6A">
      <w:start w:val="1"/>
      <w:numFmt w:val="decimal"/>
      <w:lvlText w:val="%1."/>
      <w:lvlJc w:val="left"/>
      <w:pPr>
        <w:tabs>
          <w:tab w:val="num" w:pos="720"/>
        </w:tabs>
        <w:ind w:left="720" w:hanging="360"/>
      </w:pPr>
      <w:rPr>
        <w:rFonts w:hint="default"/>
        <w:b w:val="0"/>
        <w:color w:val="auto"/>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19"/>
  </w:num>
  <w:num w:numId="4">
    <w:abstractNumId w:val="3"/>
  </w:num>
  <w:num w:numId="5">
    <w:abstractNumId w:val="2"/>
  </w:num>
  <w:num w:numId="6">
    <w:abstractNumId w:val="18"/>
  </w:num>
  <w:num w:numId="7">
    <w:abstractNumId w:val="24"/>
  </w:num>
  <w:num w:numId="8">
    <w:abstractNumId w:val="4"/>
  </w:num>
  <w:num w:numId="9">
    <w:abstractNumId w:val="22"/>
  </w:num>
  <w:num w:numId="10">
    <w:abstractNumId w:val="2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4"/>
  </w:num>
  <w:num w:numId="14">
    <w:abstractNumId w:val="11"/>
  </w:num>
  <w:num w:numId="15">
    <w:abstractNumId w:val="6"/>
  </w:num>
  <w:num w:numId="16">
    <w:abstractNumId w:val="23"/>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9"/>
  </w:num>
  <w:num w:numId="23">
    <w:abstractNumId w:val="25"/>
  </w:num>
  <w:num w:numId="24">
    <w:abstractNumId w:val="0"/>
  </w:num>
  <w:num w:numId="25">
    <w:abstractNumId w:val="16"/>
  </w:num>
  <w:num w:numId="26">
    <w:abstractNumId w:val="17"/>
  </w:num>
  <w:num w:numId="27">
    <w:abstractNumId w:val="10"/>
  </w:num>
  <w:num w:numId="28">
    <w:abstractNumId w:val="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EA0"/>
    <w:rsid w:val="00112C16"/>
    <w:rsid w:val="00146111"/>
    <w:rsid w:val="00177908"/>
    <w:rsid w:val="001812DD"/>
    <w:rsid w:val="00193948"/>
    <w:rsid w:val="001A7FE2"/>
    <w:rsid w:val="001F0692"/>
    <w:rsid w:val="00217EA4"/>
    <w:rsid w:val="0023732A"/>
    <w:rsid w:val="0025123C"/>
    <w:rsid w:val="002770BB"/>
    <w:rsid w:val="002856BF"/>
    <w:rsid w:val="002A4E96"/>
    <w:rsid w:val="002D5B61"/>
    <w:rsid w:val="002E29D9"/>
    <w:rsid w:val="00311FC7"/>
    <w:rsid w:val="0032555B"/>
    <w:rsid w:val="0033248B"/>
    <w:rsid w:val="00375CDD"/>
    <w:rsid w:val="00412BCE"/>
    <w:rsid w:val="004207B7"/>
    <w:rsid w:val="004260FE"/>
    <w:rsid w:val="004E796E"/>
    <w:rsid w:val="004F79B2"/>
    <w:rsid w:val="005118AA"/>
    <w:rsid w:val="00555B63"/>
    <w:rsid w:val="00575EC3"/>
    <w:rsid w:val="0059404A"/>
    <w:rsid w:val="00610D98"/>
    <w:rsid w:val="00651E8C"/>
    <w:rsid w:val="00651EA0"/>
    <w:rsid w:val="00665A6C"/>
    <w:rsid w:val="006668D4"/>
    <w:rsid w:val="00670420"/>
    <w:rsid w:val="0068351D"/>
    <w:rsid w:val="00696626"/>
    <w:rsid w:val="0070237A"/>
    <w:rsid w:val="00725E17"/>
    <w:rsid w:val="0074431F"/>
    <w:rsid w:val="00835A0A"/>
    <w:rsid w:val="00851576"/>
    <w:rsid w:val="0086778D"/>
    <w:rsid w:val="00882141"/>
    <w:rsid w:val="008D0A5D"/>
    <w:rsid w:val="0097091A"/>
    <w:rsid w:val="00971707"/>
    <w:rsid w:val="00994E12"/>
    <w:rsid w:val="00A20627"/>
    <w:rsid w:val="00A22A73"/>
    <w:rsid w:val="00A4523F"/>
    <w:rsid w:val="00A81158"/>
    <w:rsid w:val="00AA29EB"/>
    <w:rsid w:val="00AB6BD5"/>
    <w:rsid w:val="00AD3465"/>
    <w:rsid w:val="00B05BA2"/>
    <w:rsid w:val="00B779EC"/>
    <w:rsid w:val="00B80F97"/>
    <w:rsid w:val="00B82A37"/>
    <w:rsid w:val="00BA59AD"/>
    <w:rsid w:val="00BF1FF0"/>
    <w:rsid w:val="00C10CBE"/>
    <w:rsid w:val="00C65ACE"/>
    <w:rsid w:val="00C86390"/>
    <w:rsid w:val="00CB1273"/>
    <w:rsid w:val="00CF33B7"/>
    <w:rsid w:val="00D36ED9"/>
    <w:rsid w:val="00E3257C"/>
    <w:rsid w:val="00E76AC7"/>
    <w:rsid w:val="00ED1153"/>
    <w:rsid w:val="00EF130A"/>
    <w:rsid w:val="00F16C48"/>
    <w:rsid w:val="00F40340"/>
    <w:rsid w:val="00F6344C"/>
    <w:rsid w:val="00F673A7"/>
    <w:rsid w:val="00FA5C9E"/>
    <w:rsid w:val="00FF0A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AEA1"/>
  <w15:docId w15:val="{6A5E66F5-5521-4DD8-BB5F-6A7EE0A0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cs-CZ"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725E17"/>
    <w:pPr>
      <w:keepNext/>
      <w:spacing w:after="0" w:line="240" w:lineRule="auto"/>
      <w:jc w:val="center"/>
      <w:outlineLvl w:val="0"/>
    </w:pPr>
    <w:rPr>
      <w:rFonts w:eastAsia="Times New Roman" w:cs="Times New Roman"/>
      <w:b/>
      <w:sz w:val="22"/>
      <w:szCs w:val="20"/>
      <w:lang w:eastAsia="cs-CZ"/>
    </w:rPr>
  </w:style>
  <w:style w:type="paragraph" w:styleId="Nadpis2">
    <w:name w:val="heading 2"/>
    <w:aliases w:val="14b B,14b B Char"/>
    <w:basedOn w:val="Normln"/>
    <w:next w:val="Normln"/>
    <w:link w:val="Nadpis2Char"/>
    <w:unhideWhenUsed/>
    <w:qFormat/>
    <w:rsid w:val="00C65A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14b B kurz,14b"/>
    <w:basedOn w:val="Normln"/>
    <w:next w:val="Normln"/>
    <w:link w:val="Nadpis3Char"/>
    <w:unhideWhenUsed/>
    <w:qFormat/>
    <w:rsid w:val="00C65AC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aliases w:val="12b B"/>
    <w:basedOn w:val="Normln"/>
    <w:next w:val="Normln"/>
    <w:link w:val="Nadpis4Char"/>
    <w:qFormat/>
    <w:rsid w:val="00C65ACE"/>
    <w:pPr>
      <w:keepNext/>
      <w:tabs>
        <w:tab w:val="num" w:pos="864"/>
      </w:tabs>
      <w:spacing w:before="240" w:after="60" w:line="240" w:lineRule="auto"/>
      <w:ind w:left="864" w:hanging="864"/>
      <w:outlineLvl w:val="3"/>
    </w:pPr>
    <w:rPr>
      <w:rFonts w:ascii="Arial" w:eastAsia="Times New Roman" w:hAnsi="Arial" w:cs="Times New Roman"/>
      <w:b/>
      <w:szCs w:val="20"/>
      <w:lang w:eastAsia="cs-CZ"/>
    </w:rPr>
  </w:style>
  <w:style w:type="paragraph" w:styleId="Nadpis5">
    <w:name w:val="heading 5"/>
    <w:aliases w:val="12b B kurz"/>
    <w:basedOn w:val="Normln"/>
    <w:next w:val="Normln"/>
    <w:link w:val="Nadpis5Char"/>
    <w:qFormat/>
    <w:rsid w:val="00C65ACE"/>
    <w:pPr>
      <w:tabs>
        <w:tab w:val="num" w:pos="1008"/>
      </w:tabs>
      <w:spacing w:before="240" w:after="60" w:line="240" w:lineRule="auto"/>
      <w:ind w:left="1008" w:hanging="1008"/>
      <w:outlineLvl w:val="4"/>
    </w:pPr>
    <w:rPr>
      <w:rFonts w:eastAsia="Times New Roman" w:cs="Times New Roman"/>
      <w:sz w:val="22"/>
      <w:szCs w:val="20"/>
      <w:lang w:eastAsia="cs-CZ"/>
    </w:rPr>
  </w:style>
  <w:style w:type="paragraph" w:styleId="Nadpis6">
    <w:name w:val="heading 6"/>
    <w:basedOn w:val="Normln"/>
    <w:next w:val="Normln"/>
    <w:link w:val="Nadpis6Char"/>
    <w:qFormat/>
    <w:rsid w:val="00C65ACE"/>
    <w:pPr>
      <w:tabs>
        <w:tab w:val="num" w:pos="1152"/>
      </w:tabs>
      <w:spacing w:before="240" w:after="60" w:line="240" w:lineRule="auto"/>
      <w:ind w:left="1152" w:hanging="1152"/>
      <w:outlineLvl w:val="5"/>
    </w:pPr>
    <w:rPr>
      <w:rFonts w:eastAsia="Times New Roman" w:cs="Times New Roman"/>
      <w:i/>
      <w:sz w:val="22"/>
      <w:szCs w:val="20"/>
      <w:lang w:eastAsia="cs-CZ"/>
    </w:rPr>
  </w:style>
  <w:style w:type="paragraph" w:styleId="Nadpis7">
    <w:name w:val="heading 7"/>
    <w:basedOn w:val="Normln"/>
    <w:next w:val="Normln"/>
    <w:link w:val="Nadpis7Char"/>
    <w:qFormat/>
    <w:rsid w:val="00C65ACE"/>
    <w:pPr>
      <w:tabs>
        <w:tab w:val="num" w:pos="1296"/>
      </w:tabs>
      <w:spacing w:before="240" w:after="60" w:line="240" w:lineRule="auto"/>
      <w:ind w:left="1296" w:hanging="1296"/>
      <w:outlineLvl w:val="6"/>
    </w:pPr>
    <w:rPr>
      <w:rFonts w:ascii="Arial" w:eastAsia="Times New Roman" w:hAnsi="Arial" w:cs="Times New Roman"/>
      <w:szCs w:val="20"/>
      <w:lang w:eastAsia="cs-CZ"/>
    </w:rPr>
  </w:style>
  <w:style w:type="paragraph" w:styleId="Nadpis8">
    <w:name w:val="heading 8"/>
    <w:basedOn w:val="Normln"/>
    <w:next w:val="Normln"/>
    <w:link w:val="Nadpis8Char"/>
    <w:qFormat/>
    <w:rsid w:val="00C65ACE"/>
    <w:pPr>
      <w:tabs>
        <w:tab w:val="num" w:pos="1440"/>
      </w:tabs>
      <w:spacing w:before="240" w:after="60" w:line="240" w:lineRule="auto"/>
      <w:ind w:left="1440" w:hanging="1440"/>
      <w:outlineLvl w:val="7"/>
    </w:pPr>
    <w:rPr>
      <w:rFonts w:ascii="Arial" w:eastAsia="Times New Roman" w:hAnsi="Arial" w:cs="Times New Roman"/>
      <w:i/>
      <w:szCs w:val="20"/>
      <w:lang w:eastAsia="cs-CZ"/>
    </w:rPr>
  </w:style>
  <w:style w:type="paragraph" w:styleId="Nadpis9">
    <w:name w:val="heading 9"/>
    <w:basedOn w:val="Normln"/>
    <w:next w:val="Normln"/>
    <w:link w:val="Nadpis9Char"/>
    <w:qFormat/>
    <w:rsid w:val="00C65ACE"/>
    <w:pPr>
      <w:tabs>
        <w:tab w:val="num" w:pos="1584"/>
      </w:tabs>
      <w:spacing w:before="240" w:after="60" w:line="240" w:lineRule="auto"/>
      <w:ind w:left="1584" w:hanging="1584"/>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F1FF0"/>
    <w:pPr>
      <w:ind w:left="720"/>
      <w:contextualSpacing/>
    </w:pPr>
  </w:style>
  <w:style w:type="character" w:styleId="Odkaznakoment">
    <w:name w:val="annotation reference"/>
    <w:basedOn w:val="Standardnpsmoodstavce"/>
    <w:uiPriority w:val="99"/>
    <w:semiHidden/>
    <w:unhideWhenUsed/>
    <w:rsid w:val="00575EC3"/>
    <w:rPr>
      <w:sz w:val="16"/>
      <w:szCs w:val="16"/>
    </w:rPr>
  </w:style>
  <w:style w:type="paragraph" w:styleId="Textkomente">
    <w:name w:val="annotation text"/>
    <w:basedOn w:val="Normln"/>
    <w:link w:val="TextkomenteChar"/>
    <w:uiPriority w:val="99"/>
    <w:semiHidden/>
    <w:unhideWhenUsed/>
    <w:rsid w:val="00575EC3"/>
    <w:pPr>
      <w:spacing w:line="240" w:lineRule="auto"/>
    </w:pPr>
    <w:rPr>
      <w:sz w:val="20"/>
      <w:szCs w:val="20"/>
    </w:rPr>
  </w:style>
  <w:style w:type="character" w:customStyle="1" w:styleId="TextkomenteChar">
    <w:name w:val="Text komentáře Char"/>
    <w:basedOn w:val="Standardnpsmoodstavce"/>
    <w:link w:val="Textkomente"/>
    <w:uiPriority w:val="99"/>
    <w:semiHidden/>
    <w:rsid w:val="00575EC3"/>
    <w:rPr>
      <w:sz w:val="20"/>
      <w:szCs w:val="20"/>
    </w:rPr>
  </w:style>
  <w:style w:type="paragraph" w:styleId="Pedmtkomente">
    <w:name w:val="annotation subject"/>
    <w:basedOn w:val="Textkomente"/>
    <w:next w:val="Textkomente"/>
    <w:link w:val="PedmtkomenteChar"/>
    <w:uiPriority w:val="99"/>
    <w:semiHidden/>
    <w:unhideWhenUsed/>
    <w:rsid w:val="00575EC3"/>
    <w:rPr>
      <w:b/>
      <w:bCs/>
    </w:rPr>
  </w:style>
  <w:style w:type="character" w:customStyle="1" w:styleId="PedmtkomenteChar">
    <w:name w:val="Předmět komentáře Char"/>
    <w:basedOn w:val="TextkomenteChar"/>
    <w:link w:val="Pedmtkomente"/>
    <w:uiPriority w:val="99"/>
    <w:semiHidden/>
    <w:rsid w:val="00575EC3"/>
    <w:rPr>
      <w:b/>
      <w:bCs/>
      <w:sz w:val="20"/>
      <w:szCs w:val="20"/>
    </w:rPr>
  </w:style>
  <w:style w:type="paragraph" w:styleId="Textbubliny">
    <w:name w:val="Balloon Text"/>
    <w:basedOn w:val="Normln"/>
    <w:link w:val="TextbublinyChar"/>
    <w:uiPriority w:val="99"/>
    <w:semiHidden/>
    <w:unhideWhenUsed/>
    <w:rsid w:val="00575EC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75EC3"/>
    <w:rPr>
      <w:rFonts w:ascii="Tahoma" w:hAnsi="Tahoma" w:cs="Tahoma"/>
      <w:sz w:val="16"/>
      <w:szCs w:val="16"/>
    </w:rPr>
  </w:style>
  <w:style w:type="character" w:customStyle="1" w:styleId="Nadpis1Char">
    <w:name w:val="Nadpis 1 Char"/>
    <w:basedOn w:val="Standardnpsmoodstavce"/>
    <w:link w:val="Nadpis1"/>
    <w:rsid w:val="00725E17"/>
    <w:rPr>
      <w:rFonts w:eastAsia="Times New Roman" w:cs="Times New Roman"/>
      <w:b/>
      <w:sz w:val="22"/>
      <w:szCs w:val="20"/>
      <w:lang w:eastAsia="cs-CZ"/>
    </w:rPr>
  </w:style>
  <w:style w:type="paragraph" w:styleId="Zkladntextodsazen2">
    <w:name w:val="Body Text Indent 2"/>
    <w:basedOn w:val="Normln"/>
    <w:link w:val="Zkladntextodsazen2Char"/>
    <w:unhideWhenUsed/>
    <w:rsid w:val="00725E17"/>
    <w:pPr>
      <w:spacing w:after="0" w:line="240" w:lineRule="auto"/>
      <w:ind w:left="709" w:hanging="709"/>
    </w:pPr>
    <w:rPr>
      <w:rFonts w:eastAsia="Times New Roman" w:cs="Times New Roman"/>
      <w:sz w:val="22"/>
      <w:szCs w:val="20"/>
      <w:lang w:eastAsia="cs-CZ"/>
    </w:rPr>
  </w:style>
  <w:style w:type="character" w:customStyle="1" w:styleId="Zkladntextodsazen2Char">
    <w:name w:val="Základní text odsazený 2 Char"/>
    <w:basedOn w:val="Standardnpsmoodstavce"/>
    <w:link w:val="Zkladntextodsazen2"/>
    <w:rsid w:val="00725E17"/>
    <w:rPr>
      <w:rFonts w:eastAsia="Times New Roman" w:cs="Times New Roman"/>
      <w:sz w:val="22"/>
      <w:szCs w:val="20"/>
      <w:lang w:eastAsia="cs-CZ"/>
    </w:rPr>
  </w:style>
  <w:style w:type="paragraph" w:styleId="Zkladntext2">
    <w:name w:val="Body Text 2"/>
    <w:basedOn w:val="Normln"/>
    <w:link w:val="Zkladntext2Char"/>
    <w:uiPriority w:val="99"/>
    <w:semiHidden/>
    <w:unhideWhenUsed/>
    <w:rsid w:val="00D36ED9"/>
    <w:pPr>
      <w:spacing w:after="120" w:line="480" w:lineRule="auto"/>
    </w:pPr>
  </w:style>
  <w:style w:type="character" w:customStyle="1" w:styleId="Zkladntext2Char">
    <w:name w:val="Základní text 2 Char"/>
    <w:basedOn w:val="Standardnpsmoodstavce"/>
    <w:link w:val="Zkladntext2"/>
    <w:uiPriority w:val="99"/>
    <w:semiHidden/>
    <w:rsid w:val="00D36ED9"/>
  </w:style>
  <w:style w:type="character" w:styleId="Hypertextovodkaz">
    <w:name w:val="Hyperlink"/>
    <w:basedOn w:val="Standardnpsmoodstavce"/>
    <w:rsid w:val="00D36ED9"/>
    <w:rPr>
      <w:color w:val="0000FF"/>
      <w:u w:val="single"/>
    </w:rPr>
  </w:style>
  <w:style w:type="character" w:customStyle="1" w:styleId="Nadpis2Char">
    <w:name w:val="Nadpis 2 Char"/>
    <w:aliases w:val="14b B Char1,14b B Char Char"/>
    <w:basedOn w:val="Standardnpsmoodstavce"/>
    <w:link w:val="Nadpis2"/>
    <w:uiPriority w:val="9"/>
    <w:semiHidden/>
    <w:rsid w:val="00C65ACE"/>
    <w:rPr>
      <w:rFonts w:asciiTheme="majorHAnsi" w:eastAsiaTheme="majorEastAsia" w:hAnsiTheme="majorHAnsi" w:cstheme="majorBidi"/>
      <w:b/>
      <w:bCs/>
      <w:color w:val="4F81BD" w:themeColor="accent1"/>
      <w:sz w:val="26"/>
      <w:szCs w:val="26"/>
    </w:rPr>
  </w:style>
  <w:style w:type="character" w:customStyle="1" w:styleId="Nadpis3Char">
    <w:name w:val="Nadpis 3 Char"/>
    <w:aliases w:val="14b B kurz Char,14b Char"/>
    <w:basedOn w:val="Standardnpsmoodstavce"/>
    <w:link w:val="Nadpis3"/>
    <w:uiPriority w:val="9"/>
    <w:semiHidden/>
    <w:rsid w:val="00C65ACE"/>
    <w:rPr>
      <w:rFonts w:asciiTheme="majorHAnsi" w:eastAsiaTheme="majorEastAsia" w:hAnsiTheme="majorHAnsi" w:cstheme="majorBidi"/>
      <w:b/>
      <w:bCs/>
      <w:color w:val="4F81BD" w:themeColor="accent1"/>
    </w:rPr>
  </w:style>
  <w:style w:type="character" w:customStyle="1" w:styleId="Nadpis4Char">
    <w:name w:val="Nadpis 4 Char"/>
    <w:aliases w:val="12b B Char"/>
    <w:basedOn w:val="Standardnpsmoodstavce"/>
    <w:link w:val="Nadpis4"/>
    <w:rsid w:val="00C65ACE"/>
    <w:rPr>
      <w:rFonts w:ascii="Arial" w:eastAsia="Times New Roman" w:hAnsi="Arial" w:cs="Times New Roman"/>
      <w:b/>
      <w:szCs w:val="20"/>
      <w:lang w:eastAsia="cs-CZ"/>
    </w:rPr>
  </w:style>
  <w:style w:type="character" w:customStyle="1" w:styleId="Nadpis5Char">
    <w:name w:val="Nadpis 5 Char"/>
    <w:aliases w:val="12b B kurz Char"/>
    <w:basedOn w:val="Standardnpsmoodstavce"/>
    <w:link w:val="Nadpis5"/>
    <w:rsid w:val="00C65ACE"/>
    <w:rPr>
      <w:rFonts w:eastAsia="Times New Roman" w:cs="Times New Roman"/>
      <w:sz w:val="22"/>
      <w:szCs w:val="20"/>
      <w:lang w:eastAsia="cs-CZ"/>
    </w:rPr>
  </w:style>
  <w:style w:type="character" w:customStyle="1" w:styleId="Nadpis6Char">
    <w:name w:val="Nadpis 6 Char"/>
    <w:basedOn w:val="Standardnpsmoodstavce"/>
    <w:link w:val="Nadpis6"/>
    <w:rsid w:val="00C65ACE"/>
    <w:rPr>
      <w:rFonts w:eastAsia="Times New Roman" w:cs="Times New Roman"/>
      <w:i/>
      <w:sz w:val="22"/>
      <w:szCs w:val="20"/>
      <w:lang w:eastAsia="cs-CZ"/>
    </w:rPr>
  </w:style>
  <w:style w:type="character" w:customStyle="1" w:styleId="Nadpis7Char">
    <w:name w:val="Nadpis 7 Char"/>
    <w:basedOn w:val="Standardnpsmoodstavce"/>
    <w:link w:val="Nadpis7"/>
    <w:rsid w:val="00C65ACE"/>
    <w:rPr>
      <w:rFonts w:ascii="Arial" w:eastAsia="Times New Roman" w:hAnsi="Arial" w:cs="Times New Roman"/>
      <w:szCs w:val="20"/>
      <w:lang w:eastAsia="cs-CZ"/>
    </w:rPr>
  </w:style>
  <w:style w:type="character" w:customStyle="1" w:styleId="Nadpis8Char">
    <w:name w:val="Nadpis 8 Char"/>
    <w:basedOn w:val="Standardnpsmoodstavce"/>
    <w:link w:val="Nadpis8"/>
    <w:rsid w:val="00C65ACE"/>
    <w:rPr>
      <w:rFonts w:ascii="Arial" w:eastAsia="Times New Roman" w:hAnsi="Arial" w:cs="Times New Roman"/>
      <w:i/>
      <w:szCs w:val="20"/>
      <w:lang w:eastAsia="cs-CZ"/>
    </w:rPr>
  </w:style>
  <w:style w:type="character" w:customStyle="1" w:styleId="Nadpis9Char">
    <w:name w:val="Nadpis 9 Char"/>
    <w:basedOn w:val="Standardnpsmoodstavce"/>
    <w:link w:val="Nadpis9"/>
    <w:rsid w:val="00C65ACE"/>
    <w:rPr>
      <w:rFonts w:ascii="Arial" w:eastAsia="Times New Roman" w:hAnsi="Arial" w:cs="Times New Roman"/>
      <w:b/>
      <w:i/>
      <w:sz w:val="18"/>
      <w:szCs w:val="20"/>
      <w:lang w:eastAsia="cs-CZ"/>
    </w:rPr>
  </w:style>
  <w:style w:type="paragraph" w:styleId="Nzev">
    <w:name w:val="Title"/>
    <w:basedOn w:val="Normln"/>
    <w:link w:val="NzevChar"/>
    <w:qFormat/>
    <w:rsid w:val="00C65ACE"/>
    <w:pPr>
      <w:widowControl w:val="0"/>
      <w:spacing w:after="0" w:line="240" w:lineRule="auto"/>
      <w:ind w:left="567"/>
      <w:jc w:val="center"/>
    </w:pPr>
    <w:rPr>
      <w:rFonts w:eastAsia="Times New Roman" w:cs="Times New Roman"/>
      <w:b/>
      <w:snapToGrid w:val="0"/>
      <w:sz w:val="36"/>
      <w:szCs w:val="20"/>
      <w:lang w:eastAsia="cs-CZ"/>
    </w:rPr>
  </w:style>
  <w:style w:type="character" w:customStyle="1" w:styleId="NzevChar">
    <w:name w:val="Název Char"/>
    <w:basedOn w:val="Standardnpsmoodstavce"/>
    <w:link w:val="Nzev"/>
    <w:rsid w:val="00C65ACE"/>
    <w:rPr>
      <w:rFonts w:eastAsia="Times New Roman" w:cs="Times New Roman"/>
      <w:b/>
      <w:snapToGrid w:val="0"/>
      <w:sz w:val="36"/>
      <w:szCs w:val="20"/>
      <w:lang w:eastAsia="cs-CZ"/>
    </w:rPr>
  </w:style>
  <w:style w:type="paragraph" w:styleId="Zhlav">
    <w:name w:val="header"/>
    <w:basedOn w:val="Normln"/>
    <w:link w:val="ZhlavChar"/>
    <w:rsid w:val="00C65ACE"/>
    <w:pPr>
      <w:tabs>
        <w:tab w:val="center" w:pos="4536"/>
        <w:tab w:val="right" w:pos="9072"/>
      </w:tabs>
      <w:spacing w:after="0" w:line="240" w:lineRule="auto"/>
      <w:ind w:left="567"/>
    </w:pPr>
    <w:rPr>
      <w:rFonts w:eastAsia="Times New Roman" w:cs="Times New Roman"/>
      <w:szCs w:val="20"/>
      <w:lang w:eastAsia="cs-CZ"/>
    </w:rPr>
  </w:style>
  <w:style w:type="character" w:customStyle="1" w:styleId="ZhlavChar">
    <w:name w:val="Záhlaví Char"/>
    <w:basedOn w:val="Standardnpsmoodstavce"/>
    <w:link w:val="Zhlav"/>
    <w:rsid w:val="00C65ACE"/>
    <w:rPr>
      <w:rFonts w:eastAsia="Times New Roman" w:cs="Times New Roman"/>
      <w:szCs w:val="20"/>
      <w:lang w:eastAsia="cs-CZ"/>
    </w:rPr>
  </w:style>
  <w:style w:type="paragraph" w:styleId="Bezmezer">
    <w:name w:val="No Spacing"/>
    <w:uiPriority w:val="1"/>
    <w:qFormat/>
    <w:rsid w:val="00ED1153"/>
    <w:pPr>
      <w:spacing w:after="0" w:line="240" w:lineRule="auto"/>
      <w:jc w:val="left"/>
    </w:pPr>
    <w:rPr>
      <w:rFonts w:eastAsia="Times New Roman" w:cs="Times New Roman"/>
      <w:szCs w:val="24"/>
      <w:lang w:eastAsia="cs-CZ"/>
    </w:rPr>
  </w:style>
  <w:style w:type="paragraph" w:styleId="Zpat">
    <w:name w:val="footer"/>
    <w:basedOn w:val="Normln"/>
    <w:link w:val="ZpatChar"/>
    <w:uiPriority w:val="99"/>
    <w:unhideWhenUsed/>
    <w:rsid w:val="00AB6BD5"/>
    <w:pPr>
      <w:tabs>
        <w:tab w:val="center" w:pos="4536"/>
        <w:tab w:val="right" w:pos="9072"/>
      </w:tabs>
      <w:spacing w:after="0" w:line="240" w:lineRule="auto"/>
    </w:pPr>
  </w:style>
  <w:style w:type="character" w:customStyle="1" w:styleId="ZpatChar">
    <w:name w:val="Zápatí Char"/>
    <w:basedOn w:val="Standardnpsmoodstavce"/>
    <w:link w:val="Zpat"/>
    <w:uiPriority w:val="99"/>
    <w:rsid w:val="00AB6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53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ustrialzonetriangl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98798-D87B-45AC-83A7-5E391C6B0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2712</Words>
  <Characters>16006</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Škoda</dc:creator>
  <cp:lastModifiedBy>Jiřina Veverková</cp:lastModifiedBy>
  <cp:revision>6</cp:revision>
  <cp:lastPrinted>2019-10-17T08:23:00Z</cp:lastPrinted>
  <dcterms:created xsi:type="dcterms:W3CDTF">2019-10-11T12:39:00Z</dcterms:created>
  <dcterms:modified xsi:type="dcterms:W3CDTF">2019-10-17T10:57:00Z</dcterms:modified>
</cp:coreProperties>
</file>