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291" w:h="350" w:wrap="none" w:hAnchor="page" w:x="148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údržba</w:t>
      </w:r>
    </w:p>
    <w:p>
      <w:pPr>
        <w:pStyle w:val="Style5"/>
        <w:keepNext/>
        <w:keepLines/>
        <w:framePr w:w="2530" w:h="499" w:wrap="none" w:hAnchor="page" w:x="3441" w:y="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</w:t>
      </w:r>
      <w:bookmarkEnd w:id="0"/>
      <w:bookmarkEnd w:id="1"/>
    </w:p>
    <w:p>
      <w:pPr>
        <w:pStyle w:val="Style5"/>
        <w:keepNext/>
        <w:keepLines/>
        <w:framePr w:w="2030" w:h="494" w:wrap="none" w:hAnchor="page" w:x="6004" w:y="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č.29243/201</w:t>
      </w:r>
      <w:bookmarkEnd w:id="2"/>
      <w:bookmarkEnd w:id="3"/>
    </w:p>
    <w:p>
      <w:pPr>
        <w:pStyle w:val="Style7"/>
        <w:keepNext w:val="0"/>
        <w:keepLines w:val="0"/>
        <w:framePr w:w="3206" w:h="686" w:wrap="none" w:hAnchor="page" w:x="8236" w:y="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7"/>
        <w:keepNext w:val="0"/>
        <w:keepLines w:val="0"/>
        <w:framePr w:w="3206" w:h="686" w:wrap="none" w:hAnchor="page" w:x="823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7"/>
        <w:keepNext w:val="0"/>
        <w:keepLines w:val="0"/>
        <w:framePr w:w="2246" w:h="312" w:wrap="none" w:hAnchor="page" w:x="8241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 číslem: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lóbiov - pn</w:t>
      </w:r>
    </w:p>
    <w:p>
      <w:pPr>
        <w:pStyle w:val="Style10"/>
        <w:keepNext w:val="0"/>
        <w:keepLines w:val="0"/>
        <w:framePr w:w="9163" w:h="600" w:wrap="none" w:hAnchor="page" w:x="1276" w:y="1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jejich závazkový vztah ve smyslu § 2586 a následujícího zákona</w:t>
        <w:br/>
        <w:t>č. 89/2012 Sb., Občanského zákoníku v platném znění (dále i ,,NOZ“) se řídí tímto zákonem.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33" w:lineRule="auto"/>
        <w:ind w:left="0" w:right="0" w:firstLine="18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Obec Vysoké Studnice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starostou Jaroslavem Vránou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Vysoké Studnice 122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588 21 Velký Beranov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 : 42634610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tabs>
          <w:tab w:pos="2786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  <w:tab/>
        <w:t>E-mail: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ČSOB Jihlava, č. účtu :</w:t>
      </w:r>
    </w:p>
    <w:p>
      <w:pPr>
        <w:pStyle w:val="Style10"/>
        <w:keepNext w:val="0"/>
        <w:keepLines w:val="0"/>
        <w:framePr w:w="4382" w:h="3322" w:wrap="none" w:hAnchor="page" w:x="1257" w:y="2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„objednatel“,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příspěvková organizace,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16,586 01 Jihlava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statutárním zástupcem: Ing. Radovan Necid - ředitel organizace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tabs>
          <w:tab w:pos="4244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- výrobní náměstek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16,586 01 Jihlava,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tabs>
          <w:tab w:pos="2958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Jihlava,č.účtu: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tabs>
          <w:tab w:pos="2958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Fax: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 : pan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280" w:line="240" w:lineRule="auto"/>
        <w:ind w:left="5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„zhotovitel“,</w:t>
      </w:r>
    </w:p>
    <w:p>
      <w:pPr>
        <w:pStyle w:val="Style10"/>
        <w:keepNext w:val="0"/>
        <w:keepLines w:val="0"/>
        <w:framePr w:w="7570" w:h="4478" w:wrap="none" w:hAnchor="page" w:x="1242" w:y="6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na základě vzájemné shody tuto</w:t>
      </w:r>
    </w:p>
    <w:p>
      <w:pPr>
        <w:pStyle w:val="Style10"/>
        <w:keepNext w:val="0"/>
        <w:keepLines w:val="0"/>
        <w:framePr w:w="1584" w:h="317" w:wrap="none" w:hAnchor="page" w:x="1257" w:y="11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Smlouvu o dílo</w:t>
      </w:r>
    </w:p>
    <w:p>
      <w:pPr>
        <w:pStyle w:val="Style10"/>
        <w:keepNext w:val="0"/>
        <w:keepLines w:val="0"/>
        <w:framePr w:w="8981" w:h="1531" w:wrap="none" w:hAnchor="page" w:x="1242" w:y="12659"/>
        <w:widowControl w:val="0"/>
        <w:shd w:val="clear" w:color="auto" w:fill="auto"/>
        <w:bidi w:val="0"/>
        <w:spacing w:before="0" w:after="60" w:line="15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  <w:br/>
        <w:t>Článek I.</w:t>
      </w:r>
    </w:p>
    <w:p>
      <w:pPr>
        <w:pStyle w:val="Style10"/>
        <w:keepNext w:val="0"/>
        <w:keepLines w:val="0"/>
        <w:framePr w:w="8981" w:h="1531" w:wrap="none" w:hAnchor="page" w:x="1242" w:y="12659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</w:p>
    <w:p>
      <w:pPr>
        <w:pStyle w:val="Style10"/>
        <w:keepNext w:val="0"/>
        <w:keepLines w:val="0"/>
        <w:framePr w:w="8981" w:h="1531" w:wrap="none" w:hAnchor="page" w:x="1242" w:y="12659"/>
        <w:widowControl w:val="0"/>
        <w:shd w:val="clear" w:color="auto" w:fill="auto"/>
        <w:bidi w:val="0"/>
        <w:spacing w:before="0" w:after="1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oprava a úprava povrchu místní komunikace v části u hřbitova v obci Vysoké Studnice, která je ve vlastnictví obce, ( dále jen díla).</w:t>
      </w:r>
    </w:p>
    <w:p>
      <w:pPr>
        <w:widowControl w:val="0"/>
        <w:spacing w:line="360" w:lineRule="exact"/>
      </w:pPr>
      <w:r>
        <w:drawing>
          <wp:anchor distT="289560" distB="0" distL="27305" distR="24130" simplePos="0" relativeHeight="62914690" behindDoc="1" locked="0" layoutInCell="1" allowOverlap="1">
            <wp:simplePos x="0" y="0"/>
            <wp:positionH relativeFrom="page">
              <wp:posOffset>120650</wp:posOffset>
            </wp:positionH>
            <wp:positionV relativeFrom="margin">
              <wp:posOffset>326390</wp:posOffset>
            </wp:positionV>
            <wp:extent cx="768350" cy="2806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68350" cy="280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8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86" w:left="147" w:right="459" w:bottom="196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díla: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2" w:val="left"/>
        </w:tabs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 se o vyspravení povrchů místních komunikací pomocí turbomechanizmů.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6" w:val="left"/>
        </w:tabs>
        <w:bidi w:val="0"/>
        <w:spacing w:before="0" w:after="52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odsouhlasený položkový rozpočet.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plnění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5" w:val="left"/>
        </w:tabs>
        <w:bidi w:val="0"/>
        <w:spacing w:before="0" w:after="520" w:line="266" w:lineRule="auto"/>
        <w:ind w:left="5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na základě této smlouvy provést dílo v době : předpoklad zahájení stavebních prací - 10/2019. Ukončení díla : nejpozději do 60 dnů od zahájení stavebních prací.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III.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dílo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Cena za provedení díla v rozsahu této smlouvy činní:</w:t>
      </w:r>
    </w:p>
    <w:tbl>
      <w:tblPr>
        <w:tblOverlap w:val="never"/>
        <w:jc w:val="left"/>
        <w:tblLayout w:type="fixed"/>
      </w:tblPr>
      <w:tblGrid>
        <w:gridCol w:w="3269"/>
        <w:gridCol w:w="5688"/>
      </w:tblGrid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 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117 000,00 Kč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 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24 570,00 Kč</w:t>
            </w:r>
          </w:p>
        </w:tc>
      </w:tr>
      <w:tr>
        <w:trPr>
          <w:trHeight w:val="14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141 570,00 Kč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Článek IV.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Platební podmínky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5" w:val="left"/>
        </w:tabs>
        <w:bidi w:val="0"/>
        <w:spacing w:before="0" w:line="264" w:lineRule="auto"/>
        <w:ind w:left="5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má právo na zaplacení díla po jeho převzetí objednatelem.Faktura bude mít veškeré náležitosti daňového dokladu.Faktura bude vystavena a doručena objednateli do 15 dnů ode dne převzetí díla a bude mít stanovenou splatnost 14 dnů ode dne doručení faktury objednateli.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7" w:val="left"/>
        </w:tabs>
        <w:bidi w:val="0"/>
        <w:spacing w:before="0" w:line="269" w:lineRule="auto"/>
        <w:ind w:left="5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náklady, které vzniknou zhotoviteli nad rámec této smlouvy je zhotovitel povinen předem oznámit objednateli.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7" w:val="left"/>
        </w:tabs>
        <w:bidi w:val="0"/>
        <w:spacing w:before="0" w:line="264" w:lineRule="auto"/>
        <w:ind w:left="5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nesplnění termínu plnění dle čl. II zaplatí zhotovitel objednateli smluvní pokutu ve výši 0,2 % z celkové ceny díla za každý i započatý den prodlení. Smluvní pokutu zaplatí zhotovitel na účet objednatele do 10 dnů ode dne uplatnění.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7" w:val="left"/>
        </w:tabs>
        <w:bidi w:val="0"/>
        <w:spacing w:before="0" w:line="264" w:lineRule="auto"/>
        <w:ind w:left="5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prodlení s úhradou ceny za provedení díla zaplatí objednatel zhotoviteli na jeho účet smluvní pokutu ve výši 0,2 % dlužné částky, a to za každý i započatý den prodlení. Smluvní pokutu zaplatí objednatel na účet zhotovitele do 10 dnů ode dne uplatnění.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V.</w:t>
        <w:br/>
        <w:t>Záruční doba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9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předmět této smlouvy poskytuje zhotovitel objednateli záruční dobu v délce 24 měsíců.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9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začíná běžet dnem podpisu záznamu o splnění, předání a převzetí díla.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9" w:val="left"/>
        </w:tabs>
        <w:bidi w:val="0"/>
        <w:spacing w:before="0" w:after="520" w:line="262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Vady díla bude objednatel v průběhu záruční doby reklamovat písemně na adrese zhotovitele. Zhotovitel bezplatně odstraní reklamovanou vadu v místě objednatele v dohodnutém termínu. O dobu odstraňování vady se prodlužuje záruční doba.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Součinnost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9" w:val="left"/>
        </w:tabs>
        <w:bidi w:val="0"/>
        <w:spacing w:before="0" w:after="0" w:line="269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splnění předmětu této smlouvy poskytne objednatel zhotoviteli nezbytnou součinnost v tomto rozsahu: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době provádění díla zajistí objednatel vyloučení dopravy na této místní komunikaci.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9" w:val="left"/>
        </w:tabs>
        <w:bidi w:val="0"/>
        <w:spacing w:before="0" w:line="264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Omezení nebo neposkytnutí součinnosti dle odst. 1 tohoto článku neovlivní kvalitu plnění předmětu této smlouvy, může se však projevit v prodloužení termínu plnění. Na takovou okolnost je zhotovitel povinen písemně a neprodleně upozornit objednatele, současně s návrhem nového termínu plnění.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Platnost smlouvy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9" w:val="left"/>
        </w:tabs>
        <w:bidi w:val="0"/>
        <w:spacing w:before="0" w:after="0" w:line="264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a účinnosti dnem zveřejnění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19" w:val="left"/>
        </w:tabs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Vysočiny,příspěvková organizace.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VIII.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9" w:val="left"/>
        </w:tabs>
        <w:bidi w:val="0"/>
        <w:spacing w:before="0" w:line="259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9" w:val="left"/>
        </w:tabs>
        <w:bidi w:val="0"/>
        <w:spacing w:before="0" w:line="264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a doplnění této smlouvy jsou možné pouze písemnými číslovanými dodatky na základě vzájemné dohody obou smluvních stran.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9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ve dvou vyhotoveních, z nichž každá smluvní strana obdrží jedno.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9" w:val="left"/>
        </w:tabs>
        <w:bidi w:val="0"/>
        <w:spacing w:before="0" w:line="262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after="1013"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58" w:left="535" w:right="282" w:bottom="201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97790</wp:posOffset>
                </wp:positionV>
                <wp:extent cx="2294890" cy="53022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94890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Vysokých Studnicích : 2.10.2019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Jaroslav Vrána - starosta ohne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.899999999999999pt;margin-top:7.7000000000000002pt;width:180.69999999999999pt;height:41.75pt;z-index:-18874406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Vysokých Studnicích : 2.10.2019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Jaroslav Vrána - starosta ohne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5" behindDoc="1" locked="0" layoutInCell="1" allowOverlap="1">
                <wp:simplePos x="0" y="0"/>
                <wp:positionH relativeFrom="page">
                  <wp:posOffset>3731895</wp:posOffset>
                </wp:positionH>
                <wp:positionV relativeFrom="paragraph">
                  <wp:posOffset>97790</wp:posOffset>
                </wp:positionV>
                <wp:extent cx="694690" cy="18605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3.85000000000002pt;margin-top:7.7000000000000002pt;width:54.700000000000003pt;height:14.65pt;z-index:-18874405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7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286385</wp:posOffset>
                </wp:positionV>
                <wp:extent cx="673735" cy="1739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1.55000000000001pt;margin-top:22.550000000000001pt;width:53.049999999999997pt;height:13.699999999999999pt;z-index:-18874405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9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0</wp:posOffset>
                </wp:positionV>
                <wp:extent cx="749935" cy="21336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1 6. 10. 2019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8.10000000000002pt;margin-top:0;width:59.049999999999997pt;height:16.800000000000001pt;z-index:-18874405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1 6. 10. 2019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1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463550</wp:posOffset>
                </wp:positionV>
                <wp:extent cx="1673225" cy="17970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322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- ředit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2.5pt;margin-top:36.5pt;width:131.75pt;height:14.15pt;z-index:-18874405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- ředit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3" behindDoc="1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463550</wp:posOffset>
                </wp:positionV>
                <wp:extent cx="372110" cy="17970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9.05000000000001pt;margin-top:36.5pt;width:29.300000000000001pt;height:14.15pt;z-index:-18874405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  <w:rPr>
          <w:sz w:val="28"/>
          <w:szCs w:val="28"/>
        </w:rPr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508000</wp:posOffset>
            </wp:positionV>
            <wp:extent cx="3054350" cy="487680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054350" cy="48768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cs-CZ" w:eastAsia="cs-CZ" w:bidi="cs-CZ"/>
        </w:rPr>
        <w:t xml:space="preserve">rajská správa a údržbai údržba tilnic Vysočiny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příspěvková organizace</w:t>
      </w:r>
      <w:bookmarkEnd w:id="4"/>
      <w:bookmarkEnd w:id="5"/>
    </w:p>
    <w:p>
      <w:pPr>
        <w:pStyle w:val="Style1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'osovská 16,Jihlava 586 01</w:t>
      </w:r>
    </w:p>
    <w:tbl>
      <w:tblPr>
        <w:tblOverlap w:val="never"/>
        <w:jc w:val="center"/>
        <w:tblLayout w:type="fixed"/>
      </w:tblPr>
      <w:tblGrid>
        <w:gridCol w:w="922"/>
        <w:gridCol w:w="9029"/>
        <w:gridCol w:w="1056"/>
      </w:tblGrid>
      <w:tr>
        <w:trPr>
          <w:trHeight w:val="518" w:hRule="exact"/>
        </w:trPr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Cenová nabídka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Počet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Oprava místní komunikace okolo hřbitova v obci Vysoké Studnice - s použitím turbomechanizmů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ks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obj.č. 3/9/2019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078"/>
        <w:gridCol w:w="648"/>
        <w:gridCol w:w="1315"/>
        <w:gridCol w:w="1046"/>
        <w:gridCol w:w="1954"/>
      </w:tblGrid>
      <w:tr>
        <w:trPr>
          <w:trHeight w:val="6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ioupis prací a materiálu včetně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Kč/jed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/ysprávky výtluků s použitím turbomechanizm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117 000,00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 Kč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tabs>
          <w:tab w:pos="8618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</w:t>
        <w:tab/>
        <w:t xml:space="preserve">117 000,00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8618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DPH 21 %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24 570,00 Kč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38100</wp:posOffset>
                </wp:positionV>
                <wp:extent cx="1051560" cy="23177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>141 570,00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4.60000000000002pt;margin-top:3.pt;width:82.799999999999997pt;height:18.2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141 570,00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k úhradě: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1075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23.09.2019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Vyhotovil: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ved.cestmistrovství Jihlava tel.: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058" w:left="535" w:right="282" w:bottom="2016" w:header="630" w:footer="1588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9476105</wp:posOffset>
              </wp:positionV>
              <wp:extent cx="13081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6.19999999999999pt;margin-top:746.14999999999998pt;width:10.300000000000001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.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Nadpis #2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Základní text (6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CharStyle20">
    <w:name w:val="Základní text (4)_"/>
    <w:basedOn w:val="DefaultParagraphFont"/>
    <w:link w:val="Style19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Jiné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Nadpis #1_"/>
    <w:basedOn w:val="DefaultParagraphFont"/>
    <w:link w:val="Style27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33">
    <w:name w:val="Základní text (3)_"/>
    <w:basedOn w:val="DefaultParagraphFont"/>
    <w:link w:val="Styl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">
    <w:name w:val="Základní text (5)_"/>
    <w:basedOn w:val="DefaultParagraphFont"/>
    <w:link w:val="Style3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57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Základní text (6)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spacing w:after="300"/>
    </w:pPr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Jiné"/>
    <w:basedOn w:val="Normal"/>
    <w:link w:val="CharStyle25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FFFFFF"/>
      <w:spacing w:after="200" w:line="269" w:lineRule="auto"/>
      <w:ind w:firstLine="30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32">
    <w:name w:val="Základní text (3)"/>
    <w:basedOn w:val="Normal"/>
    <w:link w:val="CharStyle33"/>
    <w:pPr>
      <w:widowControl w:val="0"/>
      <w:shd w:val="clear" w:color="auto" w:fill="FFFFFF"/>
      <w:spacing w:after="17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Základní text (5)"/>
    <w:basedOn w:val="Normal"/>
    <w:link w:val="CharStyle37"/>
    <w:pPr>
      <w:widowControl w:val="0"/>
      <w:shd w:val="clear" w:color="auto" w:fill="FFFFFF"/>
      <w:spacing w:after="600"/>
    </w:pPr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